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drawings/drawing1.xml" ContentType="application/vnd.openxmlformats-officedocument.drawingml.chartshapes+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drawings/drawing2.xml" ContentType="application/vnd.openxmlformats-officedocument.drawingml.chartshapes+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drawings/drawing3.xml" ContentType="application/vnd.openxmlformats-officedocument.drawingml.chartshapes+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drawings/drawing4.xml" ContentType="application/vnd.openxmlformats-officedocument.drawingml.chartshapes+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947096" w14:textId="37D12B0C" w:rsidR="00E50ED6" w:rsidRPr="00FD7D26" w:rsidRDefault="000725CB" w:rsidP="009D0FB6">
      <w:pPr>
        <w:spacing w:after="0" w:line="480" w:lineRule="auto"/>
        <w:jc w:val="center"/>
        <w:rPr>
          <w:rFonts w:cstheme="minorHAnsi"/>
          <w:b/>
          <w:bCs/>
          <w:sz w:val="32"/>
          <w:szCs w:val="32"/>
        </w:rPr>
      </w:pPr>
      <w:r w:rsidRPr="00FD7D26">
        <w:rPr>
          <w:rFonts w:cstheme="minorHAnsi"/>
          <w:b/>
          <w:bCs/>
          <w:sz w:val="32"/>
          <w:szCs w:val="32"/>
        </w:rPr>
        <w:t xml:space="preserve">Optimizing </w:t>
      </w:r>
      <w:r w:rsidR="00A12402" w:rsidRPr="00FD7D26">
        <w:rPr>
          <w:rFonts w:cstheme="minorHAnsi"/>
          <w:b/>
          <w:bCs/>
          <w:sz w:val="32"/>
          <w:szCs w:val="32"/>
        </w:rPr>
        <w:t xml:space="preserve">Anaerobic </w:t>
      </w:r>
      <w:r w:rsidR="009E7E76" w:rsidRPr="00FD7D26">
        <w:rPr>
          <w:rFonts w:cstheme="minorHAnsi"/>
          <w:b/>
          <w:bCs/>
          <w:sz w:val="32"/>
          <w:szCs w:val="32"/>
        </w:rPr>
        <w:t>S</w:t>
      </w:r>
      <w:r w:rsidRPr="00FD7D26">
        <w:rPr>
          <w:rFonts w:cstheme="minorHAnsi"/>
          <w:b/>
          <w:bCs/>
          <w:sz w:val="32"/>
          <w:szCs w:val="32"/>
        </w:rPr>
        <w:t xml:space="preserve">oil </w:t>
      </w:r>
      <w:r w:rsidR="009E7E76" w:rsidRPr="00FD7D26">
        <w:rPr>
          <w:rFonts w:cstheme="minorHAnsi"/>
          <w:b/>
          <w:bCs/>
          <w:sz w:val="32"/>
          <w:szCs w:val="32"/>
        </w:rPr>
        <w:t>D</w:t>
      </w:r>
      <w:r w:rsidRPr="00FD7D26">
        <w:rPr>
          <w:rFonts w:cstheme="minorHAnsi"/>
          <w:b/>
          <w:bCs/>
          <w:sz w:val="32"/>
          <w:szCs w:val="32"/>
        </w:rPr>
        <w:t xml:space="preserve">isinfestation through </w:t>
      </w:r>
      <w:r w:rsidR="009E7E76" w:rsidRPr="00FD7D26">
        <w:rPr>
          <w:rFonts w:cstheme="minorHAnsi"/>
          <w:b/>
          <w:bCs/>
          <w:sz w:val="32"/>
          <w:szCs w:val="32"/>
        </w:rPr>
        <w:t>S</w:t>
      </w:r>
      <w:r w:rsidRPr="00FD7D26">
        <w:rPr>
          <w:rFonts w:cstheme="minorHAnsi"/>
          <w:b/>
          <w:bCs/>
          <w:sz w:val="32"/>
          <w:szCs w:val="32"/>
        </w:rPr>
        <w:t xml:space="preserve">oil </w:t>
      </w:r>
      <w:r w:rsidR="009E7E76" w:rsidRPr="00FD7D26">
        <w:rPr>
          <w:rFonts w:cstheme="minorHAnsi"/>
          <w:b/>
          <w:bCs/>
          <w:sz w:val="32"/>
          <w:szCs w:val="32"/>
        </w:rPr>
        <w:t>F</w:t>
      </w:r>
      <w:r w:rsidRPr="00FD7D26">
        <w:rPr>
          <w:rFonts w:cstheme="minorHAnsi"/>
          <w:b/>
          <w:bCs/>
          <w:sz w:val="32"/>
          <w:szCs w:val="32"/>
        </w:rPr>
        <w:t xml:space="preserve">ermentation </w:t>
      </w:r>
      <w:r w:rsidR="009E7E76" w:rsidRPr="00FD7D26">
        <w:rPr>
          <w:rFonts w:cstheme="minorHAnsi"/>
          <w:b/>
          <w:bCs/>
          <w:sz w:val="32"/>
          <w:szCs w:val="32"/>
        </w:rPr>
        <w:t>E</w:t>
      </w:r>
      <w:r w:rsidRPr="00FD7D26">
        <w:rPr>
          <w:rFonts w:cstheme="minorHAnsi"/>
          <w:b/>
          <w:bCs/>
          <w:sz w:val="32"/>
          <w:szCs w:val="32"/>
        </w:rPr>
        <w:t xml:space="preserve">xperiments and </w:t>
      </w:r>
      <w:r w:rsidR="00DE3439" w:rsidRPr="00FD7D26">
        <w:rPr>
          <w:rFonts w:cstheme="minorHAnsi"/>
          <w:b/>
          <w:bCs/>
          <w:sz w:val="32"/>
          <w:szCs w:val="32"/>
        </w:rPr>
        <w:t>M</w:t>
      </w:r>
      <w:r w:rsidRPr="00FD7D26">
        <w:rPr>
          <w:rFonts w:cstheme="minorHAnsi"/>
          <w:b/>
          <w:bCs/>
          <w:sz w:val="32"/>
          <w:szCs w:val="32"/>
        </w:rPr>
        <w:t>odelling</w:t>
      </w:r>
    </w:p>
    <w:p w14:paraId="0E0FA4D7" w14:textId="77777777" w:rsidR="00D46B9F" w:rsidRPr="00FD7D26" w:rsidRDefault="00D46B9F" w:rsidP="009D0FB6">
      <w:pPr>
        <w:spacing w:after="0" w:line="480" w:lineRule="auto"/>
        <w:jc w:val="center"/>
        <w:rPr>
          <w:rFonts w:cstheme="minorHAnsi"/>
          <w:b/>
          <w:bCs/>
          <w:sz w:val="24"/>
          <w:szCs w:val="24"/>
        </w:rPr>
      </w:pPr>
    </w:p>
    <w:p w14:paraId="15B57FB2" w14:textId="77777777" w:rsidR="00D46B9F" w:rsidRPr="00FD7D26" w:rsidRDefault="00D46B9F" w:rsidP="009D0FB6">
      <w:pPr>
        <w:spacing w:after="0" w:line="480" w:lineRule="auto"/>
        <w:jc w:val="center"/>
        <w:rPr>
          <w:rFonts w:cstheme="minorHAnsi"/>
          <w:b/>
          <w:bCs/>
          <w:sz w:val="24"/>
          <w:szCs w:val="24"/>
        </w:rPr>
      </w:pPr>
    </w:p>
    <w:p w14:paraId="0A8A31E1" w14:textId="3A09D1FB" w:rsidR="002D1AD3" w:rsidRPr="00FD7D26" w:rsidRDefault="002D1AD3" w:rsidP="00121A11">
      <w:pPr>
        <w:spacing w:after="0" w:line="480" w:lineRule="auto"/>
        <w:rPr>
          <w:rFonts w:cstheme="minorHAnsi"/>
          <w:b/>
          <w:bCs/>
          <w:sz w:val="32"/>
          <w:szCs w:val="32"/>
        </w:rPr>
      </w:pPr>
    </w:p>
    <w:p w14:paraId="0F36B48B" w14:textId="77777777" w:rsidR="008F7EE2" w:rsidRDefault="002D1AD3" w:rsidP="002D1AD3">
      <w:pPr>
        <w:spacing w:after="0" w:line="480" w:lineRule="auto"/>
        <w:jc w:val="center"/>
        <w:rPr>
          <w:rFonts w:cstheme="minorHAnsi"/>
          <w:sz w:val="28"/>
          <w:szCs w:val="28"/>
        </w:rPr>
      </w:pPr>
      <w:r w:rsidRPr="00FD7D26">
        <w:rPr>
          <w:rFonts w:cstheme="minorHAnsi"/>
          <w:sz w:val="28"/>
          <w:szCs w:val="28"/>
        </w:rPr>
        <w:t xml:space="preserve">A Dissertation Presented for the </w:t>
      </w:r>
    </w:p>
    <w:p w14:paraId="12F38D9B" w14:textId="77777777" w:rsidR="008F7EE2" w:rsidRDefault="002D1AD3" w:rsidP="002D1AD3">
      <w:pPr>
        <w:spacing w:after="0" w:line="480" w:lineRule="auto"/>
        <w:jc w:val="center"/>
        <w:rPr>
          <w:rFonts w:cstheme="minorHAnsi"/>
          <w:sz w:val="28"/>
          <w:szCs w:val="28"/>
        </w:rPr>
      </w:pPr>
      <w:r w:rsidRPr="00FD7D26">
        <w:rPr>
          <w:rFonts w:cstheme="minorHAnsi"/>
          <w:sz w:val="28"/>
          <w:szCs w:val="28"/>
        </w:rPr>
        <w:t xml:space="preserve">Doctor of Philosophy </w:t>
      </w:r>
    </w:p>
    <w:p w14:paraId="413CC9F3" w14:textId="40B8F749" w:rsidR="00862A30" w:rsidRPr="00FD7D26" w:rsidRDefault="002D1AD3" w:rsidP="002D1AD3">
      <w:pPr>
        <w:spacing w:after="0" w:line="480" w:lineRule="auto"/>
        <w:jc w:val="center"/>
        <w:rPr>
          <w:rFonts w:cstheme="minorHAnsi"/>
          <w:sz w:val="28"/>
          <w:szCs w:val="28"/>
        </w:rPr>
      </w:pPr>
      <w:r w:rsidRPr="00FD7D26">
        <w:rPr>
          <w:rFonts w:cstheme="minorHAnsi"/>
          <w:sz w:val="28"/>
          <w:szCs w:val="28"/>
        </w:rPr>
        <w:t>Degree</w:t>
      </w:r>
    </w:p>
    <w:p w14:paraId="5440B85C" w14:textId="3219A23A" w:rsidR="002D1AD3" w:rsidRPr="00FD7D26" w:rsidRDefault="002D1AD3" w:rsidP="002D1AD3">
      <w:pPr>
        <w:spacing w:after="0" w:line="480" w:lineRule="auto"/>
        <w:jc w:val="center"/>
        <w:rPr>
          <w:rFonts w:cstheme="minorHAnsi"/>
          <w:sz w:val="28"/>
          <w:szCs w:val="28"/>
        </w:rPr>
      </w:pPr>
      <w:r w:rsidRPr="00FD7D26">
        <w:rPr>
          <w:rFonts w:cstheme="minorHAnsi"/>
          <w:sz w:val="28"/>
          <w:szCs w:val="28"/>
        </w:rPr>
        <w:t xml:space="preserve">The University of Tennessee, Knoxville </w:t>
      </w:r>
    </w:p>
    <w:p w14:paraId="319B3994" w14:textId="77777777" w:rsidR="00121A11" w:rsidRPr="00FD7D26" w:rsidRDefault="00121A11" w:rsidP="002D1AD3">
      <w:pPr>
        <w:spacing w:after="0" w:line="480" w:lineRule="auto"/>
        <w:jc w:val="center"/>
        <w:rPr>
          <w:rFonts w:cstheme="minorHAnsi"/>
          <w:sz w:val="28"/>
          <w:szCs w:val="28"/>
        </w:rPr>
      </w:pPr>
    </w:p>
    <w:p w14:paraId="3DB10E69" w14:textId="77777777" w:rsidR="00121A11" w:rsidRPr="00FD7D26" w:rsidRDefault="00121A11" w:rsidP="002D1AD3">
      <w:pPr>
        <w:spacing w:after="0" w:line="480" w:lineRule="auto"/>
        <w:jc w:val="center"/>
        <w:rPr>
          <w:rFonts w:cstheme="minorHAnsi"/>
          <w:sz w:val="28"/>
          <w:szCs w:val="28"/>
        </w:rPr>
      </w:pPr>
    </w:p>
    <w:p w14:paraId="4C4631A2" w14:textId="77777777" w:rsidR="00121A11" w:rsidRPr="00FD7D26" w:rsidRDefault="00121A11" w:rsidP="002D1AD3">
      <w:pPr>
        <w:spacing w:after="0" w:line="480" w:lineRule="auto"/>
        <w:jc w:val="center"/>
        <w:rPr>
          <w:rFonts w:cstheme="minorHAnsi"/>
          <w:sz w:val="28"/>
          <w:szCs w:val="28"/>
        </w:rPr>
      </w:pPr>
    </w:p>
    <w:p w14:paraId="3DBA00F9" w14:textId="77777777" w:rsidR="007812E7" w:rsidRPr="00FD7D26" w:rsidRDefault="007812E7" w:rsidP="002D1AD3">
      <w:pPr>
        <w:spacing w:after="0" w:line="480" w:lineRule="auto"/>
        <w:jc w:val="center"/>
        <w:rPr>
          <w:rFonts w:cstheme="minorHAnsi"/>
          <w:sz w:val="28"/>
          <w:szCs w:val="28"/>
        </w:rPr>
      </w:pPr>
    </w:p>
    <w:p w14:paraId="365865A3" w14:textId="77777777" w:rsidR="007812E7" w:rsidRPr="00FD7D26" w:rsidRDefault="007812E7" w:rsidP="002D1AD3">
      <w:pPr>
        <w:spacing w:after="0" w:line="480" w:lineRule="auto"/>
        <w:jc w:val="center"/>
        <w:rPr>
          <w:rFonts w:cstheme="minorHAnsi"/>
          <w:sz w:val="28"/>
          <w:szCs w:val="28"/>
        </w:rPr>
      </w:pPr>
    </w:p>
    <w:p w14:paraId="489AA894" w14:textId="77777777" w:rsidR="007812E7" w:rsidRPr="00FD7D26" w:rsidRDefault="007812E7" w:rsidP="002D1AD3">
      <w:pPr>
        <w:spacing w:after="0" w:line="480" w:lineRule="auto"/>
        <w:jc w:val="center"/>
        <w:rPr>
          <w:rFonts w:cstheme="minorHAnsi"/>
          <w:sz w:val="28"/>
          <w:szCs w:val="28"/>
        </w:rPr>
      </w:pPr>
    </w:p>
    <w:p w14:paraId="2E62AE15" w14:textId="77777777" w:rsidR="008F7EE2" w:rsidRDefault="008F7EE2" w:rsidP="002D1AD3">
      <w:pPr>
        <w:spacing w:after="0" w:line="480" w:lineRule="auto"/>
        <w:jc w:val="center"/>
        <w:rPr>
          <w:rFonts w:cstheme="minorHAnsi"/>
          <w:sz w:val="28"/>
          <w:szCs w:val="28"/>
        </w:rPr>
      </w:pPr>
    </w:p>
    <w:p w14:paraId="3DC1BB94" w14:textId="248C1DDF" w:rsidR="00121A11" w:rsidRPr="008F7EE2" w:rsidRDefault="002D1AD3" w:rsidP="002D1AD3">
      <w:pPr>
        <w:spacing w:after="0" w:line="480" w:lineRule="auto"/>
        <w:jc w:val="center"/>
        <w:rPr>
          <w:rFonts w:cstheme="minorHAnsi"/>
          <w:sz w:val="28"/>
          <w:szCs w:val="28"/>
        </w:rPr>
      </w:pPr>
      <w:r w:rsidRPr="008F7EE2">
        <w:rPr>
          <w:rFonts w:cstheme="minorHAnsi"/>
          <w:sz w:val="28"/>
          <w:szCs w:val="28"/>
        </w:rPr>
        <w:t>J</w:t>
      </w:r>
      <w:r w:rsidR="00D67112" w:rsidRPr="008F7EE2">
        <w:rPr>
          <w:rFonts w:cstheme="minorHAnsi"/>
          <w:sz w:val="28"/>
          <w:szCs w:val="28"/>
        </w:rPr>
        <w:t>ames Littrell</w:t>
      </w:r>
      <w:r w:rsidR="0077690D" w:rsidRPr="008F7EE2">
        <w:rPr>
          <w:rFonts w:cstheme="minorHAnsi"/>
          <w:sz w:val="28"/>
          <w:szCs w:val="28"/>
        </w:rPr>
        <w:t xml:space="preserve"> </w:t>
      </w:r>
    </w:p>
    <w:p w14:paraId="4484202F" w14:textId="32B4A3AB" w:rsidR="00D46B9F" w:rsidRPr="008F7EE2" w:rsidRDefault="00583ACC" w:rsidP="002D1AD3">
      <w:pPr>
        <w:spacing w:after="0" w:line="480" w:lineRule="auto"/>
        <w:jc w:val="center"/>
        <w:rPr>
          <w:rFonts w:cstheme="minorHAnsi"/>
          <w:b/>
          <w:bCs/>
          <w:sz w:val="28"/>
          <w:szCs w:val="28"/>
        </w:rPr>
      </w:pPr>
      <w:r w:rsidRPr="008F7EE2">
        <w:rPr>
          <w:rFonts w:cstheme="minorHAnsi"/>
          <w:sz w:val="28"/>
          <w:szCs w:val="28"/>
        </w:rPr>
        <w:t>December</w:t>
      </w:r>
      <w:r w:rsidR="00D67112" w:rsidRPr="008F7EE2">
        <w:rPr>
          <w:rFonts w:cstheme="minorHAnsi"/>
          <w:sz w:val="28"/>
          <w:szCs w:val="28"/>
        </w:rPr>
        <w:t xml:space="preserve"> </w:t>
      </w:r>
      <w:r w:rsidR="0077690D" w:rsidRPr="008F7EE2">
        <w:rPr>
          <w:rFonts w:cstheme="minorHAnsi"/>
          <w:sz w:val="28"/>
          <w:szCs w:val="28"/>
        </w:rPr>
        <w:t>20</w:t>
      </w:r>
      <w:r w:rsidR="00D67112" w:rsidRPr="008F7EE2">
        <w:rPr>
          <w:rFonts w:cstheme="minorHAnsi"/>
          <w:sz w:val="28"/>
          <w:szCs w:val="28"/>
        </w:rPr>
        <w:t>24</w:t>
      </w:r>
    </w:p>
    <w:p w14:paraId="0A05F274" w14:textId="76FBEABA" w:rsidR="004E1E3A" w:rsidRPr="00FD7D26" w:rsidRDefault="004E1E3A" w:rsidP="00486EE4">
      <w:pPr>
        <w:tabs>
          <w:tab w:val="left" w:pos="8088"/>
        </w:tabs>
        <w:spacing w:after="0" w:line="480" w:lineRule="auto"/>
        <w:rPr>
          <w:rFonts w:cstheme="minorHAnsi"/>
          <w:b/>
          <w:bCs/>
          <w:sz w:val="24"/>
          <w:szCs w:val="24"/>
        </w:rPr>
      </w:pPr>
    </w:p>
    <w:p w14:paraId="051C4CD1" w14:textId="77777777" w:rsidR="004E1E3A" w:rsidRPr="00FD7D26" w:rsidRDefault="004E1E3A" w:rsidP="004E1E3A">
      <w:pPr>
        <w:tabs>
          <w:tab w:val="center" w:pos="4680"/>
          <w:tab w:val="left" w:pos="6636"/>
        </w:tabs>
        <w:spacing w:after="0" w:line="480" w:lineRule="auto"/>
        <w:rPr>
          <w:rFonts w:cstheme="minorHAnsi"/>
          <w:b/>
          <w:bCs/>
          <w:sz w:val="24"/>
          <w:szCs w:val="24"/>
        </w:rPr>
      </w:pPr>
      <w:r w:rsidRPr="00FD7D26">
        <w:rPr>
          <w:rFonts w:cstheme="minorHAnsi"/>
          <w:b/>
          <w:bCs/>
          <w:sz w:val="24"/>
          <w:szCs w:val="24"/>
        </w:rPr>
        <w:lastRenderedPageBreak/>
        <w:tab/>
        <w:t>Acknowledgements</w:t>
      </w:r>
      <w:r w:rsidRPr="00FD7D26">
        <w:rPr>
          <w:rFonts w:cstheme="minorHAnsi"/>
          <w:b/>
          <w:bCs/>
          <w:sz w:val="24"/>
          <w:szCs w:val="24"/>
        </w:rPr>
        <w:tab/>
      </w:r>
    </w:p>
    <w:p w14:paraId="40A093C4" w14:textId="5EA09DD5" w:rsidR="002018FF" w:rsidRPr="00FD7D26" w:rsidRDefault="004E1E3A" w:rsidP="004E1E3A">
      <w:pPr>
        <w:tabs>
          <w:tab w:val="center" w:pos="4680"/>
          <w:tab w:val="left" w:pos="6636"/>
        </w:tabs>
        <w:spacing w:after="0" w:line="480" w:lineRule="auto"/>
        <w:ind w:firstLine="720"/>
        <w:rPr>
          <w:rFonts w:cstheme="minorHAnsi"/>
          <w:sz w:val="24"/>
          <w:szCs w:val="24"/>
        </w:rPr>
      </w:pPr>
      <w:r w:rsidRPr="00FD7D26">
        <w:rPr>
          <w:rFonts w:cstheme="minorHAnsi"/>
          <w:sz w:val="24"/>
          <w:szCs w:val="24"/>
        </w:rPr>
        <w:t>I would like to thank</w:t>
      </w:r>
      <w:r w:rsidR="002127CD" w:rsidRPr="00FD7D26">
        <w:rPr>
          <w:rFonts w:cstheme="minorHAnsi"/>
          <w:sz w:val="24"/>
          <w:szCs w:val="24"/>
        </w:rPr>
        <w:t xml:space="preserve"> my committee</w:t>
      </w:r>
      <w:r w:rsidR="002F6DD6" w:rsidRPr="00FD7D26">
        <w:rPr>
          <w:rFonts w:cstheme="minorHAnsi"/>
          <w:sz w:val="24"/>
          <w:szCs w:val="24"/>
        </w:rPr>
        <w:t xml:space="preserve"> members, Drs. David Butler, Bonnie Ownley, Kimberly Gwinn, and Zachariah Hansen for </w:t>
      </w:r>
      <w:r w:rsidR="008849B7" w:rsidRPr="00FD7D26">
        <w:rPr>
          <w:rFonts w:cstheme="minorHAnsi"/>
          <w:sz w:val="24"/>
          <w:szCs w:val="24"/>
        </w:rPr>
        <w:t xml:space="preserve">their various contributions and guiding me through my work through various stages of my degree, from helping me plan my project to </w:t>
      </w:r>
      <w:r w:rsidR="006333F5" w:rsidRPr="00FD7D26">
        <w:rPr>
          <w:rFonts w:cstheme="minorHAnsi"/>
          <w:sz w:val="24"/>
          <w:szCs w:val="24"/>
        </w:rPr>
        <w:t xml:space="preserve">my committee meetings and comprehensive exams not to mention publications and seminars. I would also like to thank </w:t>
      </w:r>
      <w:r w:rsidR="00BF28B2" w:rsidRPr="00FD7D26">
        <w:rPr>
          <w:rFonts w:cstheme="minorHAnsi"/>
          <w:sz w:val="24"/>
          <w:szCs w:val="24"/>
        </w:rPr>
        <w:t>Dr. Utsala Shrestha and fellow Butler Lab members Hollis Rice and Caitlin Dalton for helping m</w:t>
      </w:r>
      <w:r w:rsidR="00727AE4" w:rsidRPr="00FD7D26">
        <w:rPr>
          <w:rFonts w:cstheme="minorHAnsi"/>
          <w:sz w:val="24"/>
          <w:szCs w:val="24"/>
        </w:rPr>
        <w:t>e learn the laboratory skills needed for my research.</w:t>
      </w:r>
      <w:r w:rsidR="00117FCE" w:rsidRPr="00FD7D26">
        <w:rPr>
          <w:rFonts w:cstheme="minorHAnsi"/>
          <w:sz w:val="24"/>
          <w:szCs w:val="24"/>
        </w:rPr>
        <w:t xml:space="preserve"> Lastly, I would like to thank the </w:t>
      </w:r>
      <w:r w:rsidR="00262677" w:rsidRPr="00FD7D26">
        <w:rPr>
          <w:rFonts w:cstheme="minorHAnsi"/>
          <w:sz w:val="24"/>
          <w:szCs w:val="24"/>
        </w:rPr>
        <w:t>Office of Research and Engagement at the University of Tennessee</w:t>
      </w:r>
      <w:r w:rsidR="00285464" w:rsidRPr="00FD7D26">
        <w:rPr>
          <w:rFonts w:cstheme="minorHAnsi"/>
          <w:sz w:val="24"/>
          <w:szCs w:val="24"/>
        </w:rPr>
        <w:t xml:space="preserve">, </w:t>
      </w:r>
      <w:r w:rsidR="00262677" w:rsidRPr="00FD7D26">
        <w:rPr>
          <w:rFonts w:cstheme="minorHAnsi"/>
          <w:sz w:val="24"/>
          <w:szCs w:val="24"/>
        </w:rPr>
        <w:t xml:space="preserve">Knoxville, the </w:t>
      </w:r>
      <w:r w:rsidR="00117FCE" w:rsidRPr="00FD7D26">
        <w:rPr>
          <w:rFonts w:cstheme="minorHAnsi"/>
          <w:sz w:val="24"/>
          <w:szCs w:val="24"/>
        </w:rPr>
        <w:t>Southern Regional Small Fruits Consortium</w:t>
      </w:r>
      <w:r w:rsidR="00D14BA2" w:rsidRPr="00FD7D26">
        <w:rPr>
          <w:rFonts w:cstheme="minorHAnsi"/>
          <w:sz w:val="24"/>
          <w:szCs w:val="24"/>
        </w:rPr>
        <w:t xml:space="preserve"> and </w:t>
      </w:r>
      <w:r w:rsidR="00FA19C0" w:rsidRPr="00FD7D26">
        <w:rPr>
          <w:rFonts w:cstheme="minorHAnsi"/>
          <w:sz w:val="24"/>
          <w:szCs w:val="24"/>
        </w:rPr>
        <w:t>the Southern Sustaina</w:t>
      </w:r>
      <w:r w:rsidR="005378B8" w:rsidRPr="00FD7D26">
        <w:rPr>
          <w:rFonts w:cstheme="minorHAnsi"/>
          <w:sz w:val="24"/>
          <w:szCs w:val="24"/>
        </w:rPr>
        <w:t>ble Agriculture Research and Education Program</w:t>
      </w:r>
      <w:r w:rsidR="00D14BA2" w:rsidRPr="00FD7D26">
        <w:rPr>
          <w:rFonts w:cstheme="minorHAnsi"/>
          <w:sz w:val="24"/>
          <w:szCs w:val="24"/>
        </w:rPr>
        <w:t xml:space="preserve"> for funding my research and helping provide me with a stipend.</w:t>
      </w:r>
    </w:p>
    <w:p w14:paraId="34AC60B9" w14:textId="77777777" w:rsidR="002018FF" w:rsidRPr="00FD7D26" w:rsidRDefault="002018FF" w:rsidP="004E1E3A">
      <w:pPr>
        <w:tabs>
          <w:tab w:val="center" w:pos="4680"/>
          <w:tab w:val="left" w:pos="6636"/>
        </w:tabs>
        <w:spacing w:after="0" w:line="480" w:lineRule="auto"/>
        <w:ind w:firstLine="720"/>
        <w:rPr>
          <w:rFonts w:cstheme="minorHAnsi"/>
          <w:sz w:val="24"/>
          <w:szCs w:val="24"/>
        </w:rPr>
      </w:pPr>
    </w:p>
    <w:p w14:paraId="3A01059F" w14:textId="77777777" w:rsidR="002018FF" w:rsidRPr="00FD7D26" w:rsidRDefault="002018FF" w:rsidP="004E1E3A">
      <w:pPr>
        <w:tabs>
          <w:tab w:val="center" w:pos="4680"/>
          <w:tab w:val="left" w:pos="6636"/>
        </w:tabs>
        <w:spacing w:after="0" w:line="480" w:lineRule="auto"/>
        <w:ind w:firstLine="720"/>
        <w:rPr>
          <w:rFonts w:cstheme="minorHAnsi"/>
          <w:sz w:val="24"/>
          <w:szCs w:val="24"/>
        </w:rPr>
      </w:pPr>
    </w:p>
    <w:p w14:paraId="6FF8E7BC" w14:textId="77777777" w:rsidR="002018FF" w:rsidRPr="00FD7D26" w:rsidRDefault="002018FF" w:rsidP="004E1E3A">
      <w:pPr>
        <w:tabs>
          <w:tab w:val="center" w:pos="4680"/>
          <w:tab w:val="left" w:pos="6636"/>
        </w:tabs>
        <w:spacing w:after="0" w:line="480" w:lineRule="auto"/>
        <w:ind w:firstLine="720"/>
        <w:rPr>
          <w:rFonts w:cstheme="minorHAnsi"/>
          <w:sz w:val="24"/>
          <w:szCs w:val="24"/>
        </w:rPr>
      </w:pPr>
    </w:p>
    <w:p w14:paraId="1A3C6AC5" w14:textId="77777777" w:rsidR="002018FF" w:rsidRPr="00FD7D26" w:rsidRDefault="002018FF" w:rsidP="004E1E3A">
      <w:pPr>
        <w:tabs>
          <w:tab w:val="center" w:pos="4680"/>
          <w:tab w:val="left" w:pos="6636"/>
        </w:tabs>
        <w:spacing w:after="0" w:line="480" w:lineRule="auto"/>
        <w:ind w:firstLine="720"/>
        <w:rPr>
          <w:rFonts w:cstheme="minorHAnsi"/>
          <w:sz w:val="24"/>
          <w:szCs w:val="24"/>
        </w:rPr>
      </w:pPr>
    </w:p>
    <w:p w14:paraId="07E582AA" w14:textId="77777777" w:rsidR="002018FF" w:rsidRPr="00FD7D26" w:rsidRDefault="002018FF" w:rsidP="004E1E3A">
      <w:pPr>
        <w:tabs>
          <w:tab w:val="center" w:pos="4680"/>
          <w:tab w:val="left" w:pos="6636"/>
        </w:tabs>
        <w:spacing w:after="0" w:line="480" w:lineRule="auto"/>
        <w:ind w:firstLine="720"/>
        <w:rPr>
          <w:rFonts w:cstheme="minorHAnsi"/>
          <w:sz w:val="24"/>
          <w:szCs w:val="24"/>
        </w:rPr>
      </w:pPr>
    </w:p>
    <w:p w14:paraId="42D8311A" w14:textId="77777777" w:rsidR="002018FF" w:rsidRPr="00FD7D26" w:rsidRDefault="002018FF" w:rsidP="004E1E3A">
      <w:pPr>
        <w:tabs>
          <w:tab w:val="center" w:pos="4680"/>
          <w:tab w:val="left" w:pos="6636"/>
        </w:tabs>
        <w:spacing w:after="0" w:line="480" w:lineRule="auto"/>
        <w:ind w:firstLine="720"/>
        <w:rPr>
          <w:rFonts w:cstheme="minorHAnsi"/>
          <w:sz w:val="24"/>
          <w:szCs w:val="24"/>
        </w:rPr>
      </w:pPr>
    </w:p>
    <w:p w14:paraId="12394C4B" w14:textId="77777777" w:rsidR="002018FF" w:rsidRPr="00FD7D26" w:rsidRDefault="002018FF" w:rsidP="004E1E3A">
      <w:pPr>
        <w:tabs>
          <w:tab w:val="center" w:pos="4680"/>
          <w:tab w:val="left" w:pos="6636"/>
        </w:tabs>
        <w:spacing w:after="0" w:line="480" w:lineRule="auto"/>
        <w:ind w:firstLine="720"/>
        <w:rPr>
          <w:rFonts w:cstheme="minorHAnsi"/>
          <w:sz w:val="24"/>
          <w:szCs w:val="24"/>
        </w:rPr>
      </w:pPr>
    </w:p>
    <w:p w14:paraId="4ED8BACB" w14:textId="77777777" w:rsidR="002018FF" w:rsidRPr="00FD7D26" w:rsidRDefault="002018FF" w:rsidP="004E1E3A">
      <w:pPr>
        <w:tabs>
          <w:tab w:val="center" w:pos="4680"/>
          <w:tab w:val="left" w:pos="6636"/>
        </w:tabs>
        <w:spacing w:after="0" w:line="480" w:lineRule="auto"/>
        <w:ind w:firstLine="720"/>
        <w:rPr>
          <w:rFonts w:cstheme="minorHAnsi"/>
          <w:sz w:val="24"/>
          <w:szCs w:val="24"/>
        </w:rPr>
      </w:pPr>
    </w:p>
    <w:p w14:paraId="18A343FD" w14:textId="77777777" w:rsidR="002018FF" w:rsidRPr="00FD7D26" w:rsidRDefault="002018FF" w:rsidP="004E1E3A">
      <w:pPr>
        <w:tabs>
          <w:tab w:val="center" w:pos="4680"/>
          <w:tab w:val="left" w:pos="6636"/>
        </w:tabs>
        <w:spacing w:after="0" w:line="480" w:lineRule="auto"/>
        <w:ind w:firstLine="720"/>
        <w:rPr>
          <w:rFonts w:cstheme="minorHAnsi"/>
          <w:sz w:val="24"/>
          <w:szCs w:val="24"/>
        </w:rPr>
      </w:pPr>
    </w:p>
    <w:p w14:paraId="72BBD73E" w14:textId="111D9B2C" w:rsidR="000725CB" w:rsidRPr="00FD7D26" w:rsidRDefault="005378B8" w:rsidP="00D72C20">
      <w:pPr>
        <w:tabs>
          <w:tab w:val="center" w:pos="4680"/>
          <w:tab w:val="left" w:pos="6636"/>
        </w:tabs>
        <w:spacing w:after="0" w:line="480" w:lineRule="auto"/>
        <w:ind w:firstLine="720"/>
        <w:rPr>
          <w:rFonts w:cstheme="minorHAnsi"/>
          <w:b/>
          <w:bCs/>
          <w:sz w:val="24"/>
          <w:szCs w:val="24"/>
        </w:rPr>
      </w:pPr>
      <w:r w:rsidRPr="00FD7D26">
        <w:rPr>
          <w:rFonts w:cstheme="minorHAnsi"/>
          <w:sz w:val="24"/>
          <w:szCs w:val="24"/>
        </w:rPr>
        <w:t xml:space="preserve"> </w:t>
      </w:r>
      <w:r w:rsidR="004E1E3A" w:rsidRPr="00FD7D26">
        <w:rPr>
          <w:rFonts w:cstheme="minorHAnsi"/>
          <w:b/>
          <w:bCs/>
          <w:sz w:val="24"/>
          <w:szCs w:val="24"/>
        </w:rPr>
        <w:br/>
      </w:r>
    </w:p>
    <w:p w14:paraId="1BEC6684" w14:textId="382C3C6C" w:rsidR="009E7E76" w:rsidRPr="00FD7D26" w:rsidRDefault="005526EE" w:rsidP="00C623BD">
      <w:pPr>
        <w:spacing w:after="0" w:line="480" w:lineRule="auto"/>
        <w:jc w:val="center"/>
        <w:rPr>
          <w:rFonts w:cstheme="minorHAnsi"/>
          <w:b/>
          <w:bCs/>
          <w:sz w:val="24"/>
          <w:szCs w:val="24"/>
        </w:rPr>
      </w:pPr>
      <w:r w:rsidRPr="00FD7D26">
        <w:rPr>
          <w:rFonts w:cstheme="minorHAnsi"/>
          <w:b/>
          <w:bCs/>
          <w:sz w:val="24"/>
          <w:szCs w:val="24"/>
        </w:rPr>
        <w:lastRenderedPageBreak/>
        <w:t>Abstract</w:t>
      </w:r>
    </w:p>
    <w:p w14:paraId="3B835F21" w14:textId="2E334508" w:rsidR="00F503D5" w:rsidRPr="00FD7D26" w:rsidRDefault="005F33D0" w:rsidP="00F45851">
      <w:pPr>
        <w:spacing w:after="0" w:line="480" w:lineRule="auto"/>
        <w:ind w:firstLine="720"/>
        <w:rPr>
          <w:rFonts w:cstheme="minorHAnsi"/>
          <w:sz w:val="24"/>
          <w:szCs w:val="24"/>
        </w:rPr>
      </w:pPr>
      <w:r w:rsidRPr="00FD7D26">
        <w:rPr>
          <w:rFonts w:cstheme="minorHAnsi"/>
          <w:sz w:val="24"/>
          <w:szCs w:val="24"/>
        </w:rPr>
        <w:t>Anaerobic</w:t>
      </w:r>
      <w:r w:rsidR="009E7E76" w:rsidRPr="00FD7D26">
        <w:rPr>
          <w:rFonts w:cstheme="minorHAnsi"/>
          <w:sz w:val="24"/>
          <w:szCs w:val="24"/>
        </w:rPr>
        <w:t xml:space="preserve"> soil disinfestation, a soil pest/pathogen control method where soil is amended with labile organic matter, saturated with water, and covered with plastic film to induce anaerobic conditions to suppress soilborne fungal, oomycete, bacterial, and nematode pathogens, was developed as an alternative to chemical fumigation, which has severe ecological and human health hazards. Known mechanisms of </w:t>
      </w:r>
      <w:r w:rsidR="003347D2" w:rsidRPr="00FD7D26">
        <w:rPr>
          <w:rFonts w:cstheme="minorHAnsi"/>
          <w:sz w:val="24"/>
          <w:szCs w:val="24"/>
        </w:rPr>
        <w:t>A</w:t>
      </w:r>
      <w:r w:rsidR="009E7E76" w:rsidRPr="00FD7D26">
        <w:rPr>
          <w:rFonts w:cstheme="minorHAnsi"/>
          <w:sz w:val="24"/>
          <w:szCs w:val="24"/>
        </w:rPr>
        <w:t>SD include anaerobic soil conditions, release of toxic volatile fatty acids (VFAs) such as acetic, propionic, butyric, and isovaleric acid under low soil pH; and increased soil solution Fe</w:t>
      </w:r>
      <w:r w:rsidR="009E7E76" w:rsidRPr="008539A4">
        <w:rPr>
          <w:rFonts w:cstheme="minorHAnsi"/>
          <w:sz w:val="24"/>
          <w:szCs w:val="24"/>
          <w:vertAlign w:val="superscript"/>
        </w:rPr>
        <w:t>2+</w:t>
      </w:r>
      <w:r w:rsidR="009E7E76" w:rsidRPr="00FD7D26">
        <w:rPr>
          <w:rFonts w:cstheme="minorHAnsi"/>
          <w:sz w:val="24"/>
          <w:szCs w:val="24"/>
        </w:rPr>
        <w:t xml:space="preserve"> and Mn</w:t>
      </w:r>
      <w:r w:rsidR="009E7E76" w:rsidRPr="008539A4">
        <w:rPr>
          <w:rFonts w:cstheme="minorHAnsi"/>
          <w:sz w:val="24"/>
          <w:szCs w:val="24"/>
          <w:vertAlign w:val="superscript"/>
        </w:rPr>
        <w:t>2+</w:t>
      </w:r>
      <w:r w:rsidR="009E7E76" w:rsidRPr="00FD7D26">
        <w:rPr>
          <w:rFonts w:cstheme="minorHAnsi"/>
          <w:sz w:val="24"/>
          <w:szCs w:val="24"/>
        </w:rPr>
        <w:t xml:space="preserve"> concentrations. However, little is known about the interactive effects of VFAs, dissolved Fe</w:t>
      </w:r>
      <w:r w:rsidR="009E7E76" w:rsidRPr="00FD7D26">
        <w:rPr>
          <w:rFonts w:cstheme="minorHAnsi"/>
          <w:sz w:val="24"/>
          <w:szCs w:val="24"/>
          <w:vertAlign w:val="superscript"/>
        </w:rPr>
        <w:t>2+</w:t>
      </w:r>
      <w:r w:rsidR="009E7E76" w:rsidRPr="00FD7D26">
        <w:rPr>
          <w:rFonts w:cstheme="minorHAnsi"/>
          <w:sz w:val="24"/>
          <w:szCs w:val="24"/>
        </w:rPr>
        <w:t xml:space="preserve"> and Mn</w:t>
      </w:r>
      <w:r w:rsidR="009E7E76" w:rsidRPr="00FD7D26">
        <w:rPr>
          <w:rFonts w:cstheme="minorHAnsi"/>
          <w:sz w:val="24"/>
          <w:szCs w:val="24"/>
          <w:vertAlign w:val="superscript"/>
        </w:rPr>
        <w:t>2+</w:t>
      </w:r>
      <w:r w:rsidR="009E7E76" w:rsidRPr="00FD7D26">
        <w:rPr>
          <w:rFonts w:cstheme="minorHAnsi"/>
          <w:sz w:val="24"/>
          <w:szCs w:val="24"/>
        </w:rPr>
        <w:t>, and lime applications in suppressing soilborne fungal pathogens.</w:t>
      </w:r>
      <w:r w:rsidR="00BF7F7A" w:rsidRPr="00FD7D26">
        <w:rPr>
          <w:rFonts w:cstheme="minorHAnsi"/>
          <w:sz w:val="24"/>
          <w:szCs w:val="24"/>
        </w:rPr>
        <w:t xml:space="preserve"> </w:t>
      </w:r>
      <w:r w:rsidR="009E7E76" w:rsidRPr="00FD7D26">
        <w:rPr>
          <w:rFonts w:cstheme="minorHAnsi"/>
          <w:sz w:val="24"/>
          <w:szCs w:val="24"/>
        </w:rPr>
        <w:t xml:space="preserve">In this study, </w:t>
      </w:r>
      <w:r w:rsidR="00C623BD" w:rsidRPr="00FD7D26">
        <w:rPr>
          <w:rFonts w:cstheme="minorHAnsi"/>
          <w:sz w:val="24"/>
          <w:szCs w:val="24"/>
        </w:rPr>
        <w:t xml:space="preserve">aqueous incubations of </w:t>
      </w:r>
      <w:r w:rsidR="008356AA" w:rsidRPr="00FD7D26">
        <w:rPr>
          <w:rFonts w:cstheme="minorHAnsi"/>
          <w:i/>
          <w:iCs/>
          <w:sz w:val="24"/>
          <w:szCs w:val="24"/>
        </w:rPr>
        <w:t>Fusarium oxysporum</w:t>
      </w:r>
      <w:r w:rsidR="008356AA" w:rsidRPr="00FD7D26">
        <w:rPr>
          <w:rFonts w:cstheme="minorHAnsi"/>
          <w:sz w:val="24"/>
          <w:szCs w:val="24"/>
        </w:rPr>
        <w:t xml:space="preserve"> (</w:t>
      </w:r>
      <w:r w:rsidR="00AD181F" w:rsidRPr="00FD7D26">
        <w:rPr>
          <w:rFonts w:cstheme="minorHAnsi"/>
          <w:i/>
          <w:iCs/>
          <w:sz w:val="24"/>
          <w:szCs w:val="24"/>
        </w:rPr>
        <w:t>Fo</w:t>
      </w:r>
      <w:r w:rsidR="008356AA" w:rsidRPr="00FD7D26">
        <w:rPr>
          <w:rFonts w:cstheme="minorHAnsi"/>
          <w:sz w:val="24"/>
          <w:szCs w:val="24"/>
        </w:rPr>
        <w:t>)</w:t>
      </w:r>
      <w:r w:rsidR="00AD181F" w:rsidRPr="00FD7D26">
        <w:rPr>
          <w:rFonts w:cstheme="minorHAnsi"/>
          <w:i/>
          <w:iCs/>
          <w:sz w:val="24"/>
          <w:szCs w:val="24"/>
        </w:rPr>
        <w:t xml:space="preserve"> </w:t>
      </w:r>
      <w:r w:rsidR="00AD181F" w:rsidRPr="00FD7D26">
        <w:rPr>
          <w:rFonts w:cstheme="minorHAnsi"/>
          <w:sz w:val="24"/>
          <w:szCs w:val="24"/>
        </w:rPr>
        <w:t xml:space="preserve">chlamydospores and conidia in solutions containing VFAs and reduced metals followed by </w:t>
      </w:r>
      <w:r w:rsidR="00B70764" w:rsidRPr="00FD7D26">
        <w:rPr>
          <w:rFonts w:cstheme="minorHAnsi"/>
          <w:sz w:val="24"/>
          <w:szCs w:val="24"/>
        </w:rPr>
        <w:t xml:space="preserve">similar incubations in </w:t>
      </w:r>
      <w:r w:rsidR="004136D3" w:rsidRPr="00FD7D26">
        <w:rPr>
          <w:rFonts w:cstheme="minorHAnsi"/>
          <w:sz w:val="24"/>
          <w:szCs w:val="24"/>
        </w:rPr>
        <w:t xml:space="preserve">water-saturated soils of different textures </w:t>
      </w:r>
      <w:r w:rsidR="009E7E76" w:rsidRPr="00FD7D26">
        <w:rPr>
          <w:rFonts w:cstheme="minorHAnsi"/>
          <w:sz w:val="24"/>
          <w:szCs w:val="24"/>
        </w:rPr>
        <w:t>amended with varying concentrations of different VFAs, Fe</w:t>
      </w:r>
      <w:r w:rsidR="009E7E76" w:rsidRPr="00FD7D26">
        <w:rPr>
          <w:rFonts w:cstheme="minorHAnsi"/>
          <w:sz w:val="24"/>
          <w:szCs w:val="24"/>
          <w:vertAlign w:val="superscript"/>
        </w:rPr>
        <w:t>2+</w:t>
      </w:r>
      <w:r w:rsidR="009E7E76" w:rsidRPr="00FD7D26">
        <w:rPr>
          <w:rFonts w:cstheme="minorHAnsi"/>
          <w:sz w:val="24"/>
          <w:szCs w:val="24"/>
        </w:rPr>
        <w:t xml:space="preserve"> or Mn</w:t>
      </w:r>
      <w:r w:rsidR="009E7E76" w:rsidRPr="00FD7D26">
        <w:rPr>
          <w:rFonts w:cstheme="minorHAnsi"/>
          <w:sz w:val="24"/>
          <w:szCs w:val="24"/>
          <w:vertAlign w:val="superscript"/>
        </w:rPr>
        <w:t>2+</w:t>
      </w:r>
      <w:r w:rsidR="009E7E76" w:rsidRPr="00FD7D26">
        <w:rPr>
          <w:rFonts w:cstheme="minorHAnsi"/>
          <w:sz w:val="24"/>
          <w:szCs w:val="24"/>
        </w:rPr>
        <w:t xml:space="preserve">, both with and without </w:t>
      </w:r>
      <w:r w:rsidR="0039194D" w:rsidRPr="00FD7D26">
        <w:rPr>
          <w:rFonts w:cstheme="minorHAnsi"/>
          <w:sz w:val="24"/>
          <w:szCs w:val="24"/>
        </w:rPr>
        <w:t>CaCO</w:t>
      </w:r>
      <w:r w:rsidR="0039194D" w:rsidRPr="00FD7D26">
        <w:rPr>
          <w:rFonts w:cstheme="minorHAnsi"/>
          <w:sz w:val="24"/>
          <w:szCs w:val="24"/>
          <w:vertAlign w:val="subscript"/>
        </w:rPr>
        <w:t>3</w:t>
      </w:r>
      <w:r w:rsidR="0039194D" w:rsidRPr="00FD7D26">
        <w:rPr>
          <w:rFonts w:cstheme="minorHAnsi"/>
          <w:sz w:val="24"/>
          <w:szCs w:val="24"/>
        </w:rPr>
        <w:t xml:space="preserve"> </w:t>
      </w:r>
      <w:r w:rsidR="009E7E76" w:rsidRPr="00FD7D26">
        <w:rPr>
          <w:rFonts w:cstheme="minorHAnsi"/>
          <w:sz w:val="24"/>
          <w:szCs w:val="24"/>
        </w:rPr>
        <w:t xml:space="preserve">lime </w:t>
      </w:r>
      <w:r w:rsidR="00B7224C" w:rsidRPr="00FD7D26">
        <w:rPr>
          <w:rFonts w:cstheme="minorHAnsi"/>
          <w:sz w:val="24"/>
          <w:szCs w:val="24"/>
        </w:rPr>
        <w:t xml:space="preserve">was done to </w:t>
      </w:r>
      <w:r w:rsidR="009E7E76" w:rsidRPr="00FD7D26">
        <w:rPr>
          <w:rFonts w:cstheme="minorHAnsi"/>
          <w:sz w:val="24"/>
          <w:szCs w:val="24"/>
        </w:rPr>
        <w:t>examine any interactive fungicidal effects of these substances.</w:t>
      </w:r>
      <w:r w:rsidR="00B7224C" w:rsidRPr="00FD7D26">
        <w:rPr>
          <w:rFonts w:cstheme="minorHAnsi"/>
          <w:sz w:val="24"/>
          <w:szCs w:val="24"/>
        </w:rPr>
        <w:t xml:space="preserve"> This was followed by </w:t>
      </w:r>
      <w:r w:rsidR="00764D93" w:rsidRPr="00FD7D26">
        <w:rPr>
          <w:rFonts w:cstheme="minorHAnsi"/>
          <w:sz w:val="24"/>
          <w:szCs w:val="24"/>
        </w:rPr>
        <w:t xml:space="preserve">ASD experiments </w:t>
      </w:r>
      <w:r w:rsidR="00B77A98" w:rsidRPr="00FD7D26">
        <w:rPr>
          <w:rFonts w:cstheme="minorHAnsi"/>
          <w:sz w:val="24"/>
          <w:szCs w:val="24"/>
        </w:rPr>
        <w:t>in which soils of different textures and liming conditions were</w:t>
      </w:r>
      <w:r w:rsidR="00FD4EE5" w:rsidRPr="00FD7D26">
        <w:rPr>
          <w:rFonts w:cstheme="minorHAnsi"/>
          <w:sz w:val="24"/>
          <w:szCs w:val="24"/>
        </w:rPr>
        <w:t xml:space="preserve"> amended with varying ratios of protein-rich and carbohydrate-rich amendments </w:t>
      </w:r>
      <w:r w:rsidR="00BD1193" w:rsidRPr="00FD7D26">
        <w:rPr>
          <w:rFonts w:cstheme="minorHAnsi"/>
          <w:sz w:val="24"/>
          <w:szCs w:val="24"/>
        </w:rPr>
        <w:t xml:space="preserve">in centrifuge tubes followed by strawberry pot studies </w:t>
      </w:r>
      <w:r w:rsidR="00EE19AA" w:rsidRPr="00FD7D26">
        <w:rPr>
          <w:rFonts w:cstheme="minorHAnsi"/>
          <w:sz w:val="24"/>
          <w:szCs w:val="24"/>
        </w:rPr>
        <w:t xml:space="preserve">that </w:t>
      </w:r>
      <w:r w:rsidR="00BD1193" w:rsidRPr="00FD7D26">
        <w:rPr>
          <w:rFonts w:cstheme="minorHAnsi"/>
          <w:sz w:val="24"/>
          <w:szCs w:val="24"/>
        </w:rPr>
        <w:t>involv</w:t>
      </w:r>
      <w:r w:rsidR="00EE19AA" w:rsidRPr="00FD7D26">
        <w:rPr>
          <w:rFonts w:cstheme="minorHAnsi"/>
          <w:sz w:val="24"/>
          <w:szCs w:val="24"/>
        </w:rPr>
        <w:t>ed</w:t>
      </w:r>
      <w:r w:rsidR="00BD1193" w:rsidRPr="00FD7D26">
        <w:rPr>
          <w:rFonts w:cstheme="minorHAnsi"/>
          <w:sz w:val="24"/>
          <w:szCs w:val="24"/>
        </w:rPr>
        <w:t xml:space="preserve"> performing ASD treatments using </w:t>
      </w:r>
      <w:r w:rsidR="00CD111E" w:rsidRPr="00FD7D26">
        <w:rPr>
          <w:rFonts w:cstheme="minorHAnsi"/>
          <w:sz w:val="24"/>
          <w:szCs w:val="24"/>
        </w:rPr>
        <w:t xml:space="preserve">various amendments (dried molasses, wheat bran, spent </w:t>
      </w:r>
      <w:r w:rsidR="00627D92" w:rsidRPr="00FD7D26">
        <w:rPr>
          <w:rFonts w:cstheme="minorHAnsi"/>
          <w:sz w:val="24"/>
          <w:szCs w:val="24"/>
        </w:rPr>
        <w:t>b</w:t>
      </w:r>
      <w:r w:rsidR="00CD111E" w:rsidRPr="00FD7D26">
        <w:rPr>
          <w:rFonts w:cstheme="minorHAnsi"/>
          <w:sz w:val="24"/>
          <w:szCs w:val="24"/>
        </w:rPr>
        <w:t>rewer’s yeast, and Azolla mea</w:t>
      </w:r>
      <w:r w:rsidR="00627D92" w:rsidRPr="00FD7D26">
        <w:rPr>
          <w:rFonts w:cstheme="minorHAnsi"/>
          <w:sz w:val="24"/>
          <w:szCs w:val="24"/>
        </w:rPr>
        <w:t xml:space="preserve">l) on both </w:t>
      </w:r>
      <w:r w:rsidR="00627D92" w:rsidRPr="00FD7D26">
        <w:rPr>
          <w:rFonts w:cstheme="minorHAnsi"/>
          <w:i/>
          <w:iCs/>
          <w:sz w:val="24"/>
          <w:szCs w:val="24"/>
        </w:rPr>
        <w:t>Fo</w:t>
      </w:r>
      <w:r w:rsidR="00627D92" w:rsidRPr="00FD7D26">
        <w:rPr>
          <w:rFonts w:cstheme="minorHAnsi"/>
          <w:sz w:val="24"/>
          <w:szCs w:val="24"/>
        </w:rPr>
        <w:t xml:space="preserve"> suppression and overall strawberry health. </w:t>
      </w:r>
      <w:r w:rsidR="00E71C2D" w:rsidRPr="00FD7D26">
        <w:rPr>
          <w:rFonts w:cstheme="minorHAnsi"/>
          <w:sz w:val="24"/>
          <w:szCs w:val="24"/>
        </w:rPr>
        <w:t xml:space="preserve">Overall, </w:t>
      </w:r>
      <w:r w:rsidR="005215D7" w:rsidRPr="00FD7D26">
        <w:rPr>
          <w:rFonts w:cstheme="minorHAnsi"/>
          <w:sz w:val="24"/>
          <w:szCs w:val="24"/>
        </w:rPr>
        <w:t xml:space="preserve">higher VFA and reduced metal concentrations </w:t>
      </w:r>
      <w:r w:rsidR="00E22E6B" w:rsidRPr="00FD7D26">
        <w:rPr>
          <w:rFonts w:cstheme="minorHAnsi"/>
          <w:sz w:val="24"/>
          <w:szCs w:val="24"/>
        </w:rPr>
        <w:t>were associated with greater</w:t>
      </w:r>
      <w:r w:rsidR="00E22E6B" w:rsidRPr="00FD7D26">
        <w:rPr>
          <w:rFonts w:cstheme="minorHAnsi"/>
          <w:i/>
          <w:iCs/>
          <w:sz w:val="24"/>
          <w:szCs w:val="24"/>
        </w:rPr>
        <w:t xml:space="preserve"> Fo</w:t>
      </w:r>
      <w:r w:rsidR="00E22E6B" w:rsidRPr="00FD7D26">
        <w:rPr>
          <w:rFonts w:cstheme="minorHAnsi"/>
          <w:sz w:val="24"/>
          <w:szCs w:val="24"/>
        </w:rPr>
        <w:t xml:space="preserve"> suppression while liming and finer soil texture decreases ASD efficacy. In addition,</w:t>
      </w:r>
      <w:r w:rsidR="000B0965" w:rsidRPr="00FD7D26">
        <w:rPr>
          <w:rFonts w:cstheme="minorHAnsi"/>
          <w:sz w:val="24"/>
          <w:szCs w:val="24"/>
        </w:rPr>
        <w:t xml:space="preserve"> it was found that healthy </w:t>
      </w:r>
      <w:r w:rsidR="00F45851" w:rsidRPr="00FD7D26">
        <w:rPr>
          <w:rFonts w:cstheme="minorHAnsi"/>
          <w:sz w:val="24"/>
          <w:szCs w:val="24"/>
        </w:rPr>
        <w:t xml:space="preserve">and diverse root-associated </w:t>
      </w:r>
      <w:r w:rsidR="00F45851" w:rsidRPr="00FD7D26">
        <w:rPr>
          <w:rFonts w:cstheme="minorHAnsi"/>
          <w:sz w:val="24"/>
          <w:szCs w:val="24"/>
        </w:rPr>
        <w:lastRenderedPageBreak/>
        <w:t xml:space="preserve">fungal communities played at least as important a role in safeguarding strawberry health as suppression of </w:t>
      </w:r>
      <w:r w:rsidR="00F45851" w:rsidRPr="00FD7D26">
        <w:rPr>
          <w:rFonts w:cstheme="minorHAnsi"/>
          <w:i/>
          <w:iCs/>
          <w:sz w:val="24"/>
          <w:szCs w:val="24"/>
        </w:rPr>
        <w:t>Fo</w:t>
      </w:r>
      <w:r w:rsidR="00F45851" w:rsidRPr="00FD7D26">
        <w:rPr>
          <w:rFonts w:cstheme="minorHAnsi"/>
          <w:sz w:val="24"/>
          <w:szCs w:val="24"/>
        </w:rPr>
        <w:t xml:space="preserve"> by ASD did.</w:t>
      </w:r>
    </w:p>
    <w:p w14:paraId="69DB28C1" w14:textId="77777777" w:rsidR="009C2348" w:rsidRPr="00FD7D26" w:rsidRDefault="009C2348" w:rsidP="00F45851">
      <w:pPr>
        <w:spacing w:after="0" w:line="480" w:lineRule="auto"/>
        <w:ind w:firstLine="720"/>
        <w:rPr>
          <w:rFonts w:cstheme="minorHAnsi"/>
          <w:sz w:val="24"/>
          <w:szCs w:val="24"/>
        </w:rPr>
      </w:pPr>
    </w:p>
    <w:p w14:paraId="0D03DF45" w14:textId="77777777" w:rsidR="00E64A6A" w:rsidRPr="00FD7D26" w:rsidRDefault="00E64A6A" w:rsidP="009D0FB6">
      <w:pPr>
        <w:spacing w:after="0" w:line="480" w:lineRule="auto"/>
        <w:rPr>
          <w:rFonts w:cstheme="minorHAnsi"/>
          <w:b/>
          <w:sz w:val="24"/>
          <w:szCs w:val="24"/>
        </w:rPr>
      </w:pPr>
    </w:p>
    <w:p w14:paraId="52646245" w14:textId="77777777" w:rsidR="00E64A6A" w:rsidRPr="00FD7D26" w:rsidRDefault="00E64A6A" w:rsidP="009D0FB6">
      <w:pPr>
        <w:spacing w:after="0" w:line="480" w:lineRule="auto"/>
        <w:rPr>
          <w:rFonts w:cstheme="minorHAnsi"/>
          <w:b/>
          <w:sz w:val="24"/>
          <w:szCs w:val="24"/>
        </w:rPr>
      </w:pPr>
    </w:p>
    <w:p w14:paraId="52289273" w14:textId="77777777" w:rsidR="00E64A6A" w:rsidRPr="00FD7D26" w:rsidRDefault="00E64A6A" w:rsidP="009D0FB6">
      <w:pPr>
        <w:spacing w:after="0" w:line="480" w:lineRule="auto"/>
        <w:rPr>
          <w:rFonts w:cstheme="minorHAnsi"/>
          <w:b/>
          <w:sz w:val="24"/>
          <w:szCs w:val="24"/>
        </w:rPr>
      </w:pPr>
    </w:p>
    <w:p w14:paraId="4EE34CEF" w14:textId="77777777" w:rsidR="00E64A6A" w:rsidRPr="00FD7D26" w:rsidRDefault="00E64A6A" w:rsidP="009D0FB6">
      <w:pPr>
        <w:spacing w:after="0" w:line="480" w:lineRule="auto"/>
        <w:rPr>
          <w:rFonts w:cstheme="minorHAnsi"/>
          <w:b/>
          <w:sz w:val="24"/>
          <w:szCs w:val="24"/>
        </w:rPr>
      </w:pPr>
    </w:p>
    <w:p w14:paraId="28B9B866" w14:textId="77777777" w:rsidR="00E64A6A" w:rsidRPr="00FD7D26" w:rsidRDefault="00E64A6A" w:rsidP="009D0FB6">
      <w:pPr>
        <w:spacing w:after="0" w:line="480" w:lineRule="auto"/>
        <w:rPr>
          <w:rFonts w:cstheme="minorHAnsi"/>
          <w:b/>
          <w:sz w:val="24"/>
          <w:szCs w:val="24"/>
        </w:rPr>
      </w:pPr>
    </w:p>
    <w:p w14:paraId="7B1AFA0A" w14:textId="77777777" w:rsidR="00E64A6A" w:rsidRPr="00FD7D26" w:rsidRDefault="00E64A6A" w:rsidP="009D0FB6">
      <w:pPr>
        <w:spacing w:after="0" w:line="480" w:lineRule="auto"/>
        <w:rPr>
          <w:rFonts w:cstheme="minorHAnsi"/>
          <w:b/>
          <w:sz w:val="24"/>
          <w:szCs w:val="24"/>
        </w:rPr>
      </w:pPr>
    </w:p>
    <w:p w14:paraId="30A93DDE" w14:textId="77777777" w:rsidR="00E64A6A" w:rsidRPr="00FD7D26" w:rsidRDefault="00E64A6A" w:rsidP="009D0FB6">
      <w:pPr>
        <w:spacing w:after="0" w:line="480" w:lineRule="auto"/>
        <w:rPr>
          <w:rFonts w:cstheme="minorHAnsi"/>
          <w:b/>
          <w:sz w:val="24"/>
          <w:szCs w:val="24"/>
        </w:rPr>
      </w:pPr>
    </w:p>
    <w:p w14:paraId="7B868BDE" w14:textId="77777777" w:rsidR="00E64A6A" w:rsidRPr="00FD7D26" w:rsidRDefault="00E64A6A" w:rsidP="009D0FB6">
      <w:pPr>
        <w:spacing w:after="0" w:line="480" w:lineRule="auto"/>
        <w:rPr>
          <w:rFonts w:cstheme="minorHAnsi"/>
          <w:b/>
          <w:sz w:val="24"/>
          <w:szCs w:val="24"/>
        </w:rPr>
      </w:pPr>
    </w:p>
    <w:p w14:paraId="5C065A04" w14:textId="77777777" w:rsidR="00E64A6A" w:rsidRPr="00FD7D26" w:rsidRDefault="00E64A6A" w:rsidP="009D0FB6">
      <w:pPr>
        <w:spacing w:after="0" w:line="480" w:lineRule="auto"/>
        <w:rPr>
          <w:rFonts w:cstheme="minorHAnsi"/>
          <w:b/>
          <w:sz w:val="24"/>
          <w:szCs w:val="24"/>
        </w:rPr>
      </w:pPr>
    </w:p>
    <w:p w14:paraId="0963D2EB" w14:textId="77777777" w:rsidR="00E64A6A" w:rsidRPr="00FD7D26" w:rsidRDefault="00E64A6A" w:rsidP="009D0FB6">
      <w:pPr>
        <w:spacing w:after="0" w:line="480" w:lineRule="auto"/>
        <w:rPr>
          <w:rFonts w:cstheme="minorHAnsi"/>
          <w:b/>
          <w:sz w:val="24"/>
          <w:szCs w:val="24"/>
        </w:rPr>
      </w:pPr>
    </w:p>
    <w:p w14:paraId="157B231F" w14:textId="77777777" w:rsidR="007B5C41" w:rsidRPr="00FD7D26" w:rsidRDefault="007B5C41" w:rsidP="009D0FB6">
      <w:pPr>
        <w:spacing w:after="0" w:line="480" w:lineRule="auto"/>
        <w:rPr>
          <w:rFonts w:cstheme="minorHAnsi"/>
          <w:b/>
          <w:sz w:val="24"/>
          <w:szCs w:val="24"/>
        </w:rPr>
      </w:pPr>
    </w:p>
    <w:p w14:paraId="693EFDFB" w14:textId="77777777" w:rsidR="007B5C41" w:rsidRPr="00FD7D26" w:rsidRDefault="007B5C41" w:rsidP="009D0FB6">
      <w:pPr>
        <w:spacing w:after="0" w:line="480" w:lineRule="auto"/>
        <w:rPr>
          <w:rFonts w:cstheme="minorHAnsi"/>
          <w:b/>
          <w:sz w:val="24"/>
          <w:szCs w:val="24"/>
        </w:rPr>
      </w:pPr>
    </w:p>
    <w:p w14:paraId="65A89A08" w14:textId="77777777" w:rsidR="007B5C41" w:rsidRPr="00FD7D26" w:rsidRDefault="007B5C41" w:rsidP="009D0FB6">
      <w:pPr>
        <w:spacing w:after="0" w:line="480" w:lineRule="auto"/>
        <w:rPr>
          <w:rFonts w:cstheme="minorHAnsi"/>
          <w:b/>
          <w:sz w:val="24"/>
          <w:szCs w:val="24"/>
        </w:rPr>
      </w:pPr>
    </w:p>
    <w:p w14:paraId="39CD8CA4" w14:textId="77777777" w:rsidR="007B5C41" w:rsidRPr="00FD7D26" w:rsidRDefault="007B5C41" w:rsidP="009D0FB6">
      <w:pPr>
        <w:spacing w:after="0" w:line="480" w:lineRule="auto"/>
        <w:rPr>
          <w:rFonts w:cstheme="minorHAnsi"/>
          <w:b/>
          <w:sz w:val="24"/>
          <w:szCs w:val="24"/>
        </w:rPr>
      </w:pPr>
    </w:p>
    <w:p w14:paraId="1B382FD7" w14:textId="77777777" w:rsidR="007B5C41" w:rsidRPr="00FD7D26" w:rsidRDefault="007B5C41" w:rsidP="009D0FB6">
      <w:pPr>
        <w:spacing w:after="0" w:line="480" w:lineRule="auto"/>
        <w:rPr>
          <w:rFonts w:cstheme="minorHAnsi"/>
          <w:b/>
          <w:sz w:val="24"/>
          <w:szCs w:val="24"/>
        </w:rPr>
      </w:pPr>
    </w:p>
    <w:p w14:paraId="1328C925" w14:textId="77777777" w:rsidR="007B5C41" w:rsidRPr="00FD7D26" w:rsidRDefault="007B5C41" w:rsidP="009D0FB6">
      <w:pPr>
        <w:spacing w:after="0" w:line="480" w:lineRule="auto"/>
        <w:rPr>
          <w:rFonts w:cstheme="minorHAnsi"/>
          <w:b/>
          <w:sz w:val="24"/>
          <w:szCs w:val="24"/>
        </w:rPr>
      </w:pPr>
    </w:p>
    <w:p w14:paraId="459492DA" w14:textId="77777777" w:rsidR="007B5C41" w:rsidRPr="00FD7D26" w:rsidRDefault="007B5C41" w:rsidP="009D0FB6">
      <w:pPr>
        <w:spacing w:after="0" w:line="480" w:lineRule="auto"/>
        <w:rPr>
          <w:rFonts w:cstheme="minorHAnsi"/>
          <w:b/>
          <w:sz w:val="24"/>
          <w:szCs w:val="24"/>
        </w:rPr>
      </w:pPr>
    </w:p>
    <w:p w14:paraId="7BF41BDE" w14:textId="77777777" w:rsidR="007B5C41" w:rsidRPr="00FD7D26" w:rsidRDefault="007B5C41" w:rsidP="009D0FB6">
      <w:pPr>
        <w:spacing w:after="0" w:line="480" w:lineRule="auto"/>
        <w:rPr>
          <w:rFonts w:cstheme="minorHAnsi"/>
          <w:b/>
          <w:sz w:val="24"/>
          <w:szCs w:val="24"/>
        </w:rPr>
      </w:pPr>
    </w:p>
    <w:p w14:paraId="0A3ED1D7" w14:textId="77777777" w:rsidR="007B5C41" w:rsidRPr="00FD7D26" w:rsidRDefault="007B5C41" w:rsidP="009D0FB6">
      <w:pPr>
        <w:spacing w:after="0" w:line="480" w:lineRule="auto"/>
        <w:rPr>
          <w:rFonts w:cstheme="minorHAnsi"/>
          <w:b/>
          <w:sz w:val="24"/>
          <w:szCs w:val="24"/>
        </w:rPr>
      </w:pPr>
    </w:p>
    <w:p w14:paraId="459E5D08" w14:textId="77777777" w:rsidR="00F07708" w:rsidRPr="00E245D6" w:rsidRDefault="00F07708" w:rsidP="001452C1">
      <w:pPr>
        <w:spacing w:after="0" w:line="480" w:lineRule="auto"/>
        <w:jc w:val="center"/>
        <w:rPr>
          <w:rFonts w:cstheme="minorHAnsi"/>
          <w:b/>
          <w:sz w:val="24"/>
          <w:szCs w:val="24"/>
        </w:rPr>
      </w:pPr>
      <w:r w:rsidRPr="00E245D6">
        <w:rPr>
          <w:rFonts w:cstheme="minorHAnsi"/>
          <w:b/>
          <w:sz w:val="24"/>
          <w:szCs w:val="24"/>
        </w:rPr>
        <w:lastRenderedPageBreak/>
        <w:t>Table of Contents</w:t>
      </w:r>
    </w:p>
    <w:p w14:paraId="087A785C" w14:textId="7A3DACE0" w:rsidR="00FA1408" w:rsidRPr="00E245D6" w:rsidRDefault="00FA1408" w:rsidP="001A6C2C">
      <w:pPr>
        <w:spacing w:after="0" w:line="240" w:lineRule="auto"/>
        <w:jc w:val="right"/>
        <w:rPr>
          <w:rFonts w:cstheme="minorHAnsi"/>
          <w:bCs/>
          <w:sz w:val="24"/>
          <w:szCs w:val="24"/>
        </w:rPr>
      </w:pPr>
      <w:r w:rsidRPr="00E245D6">
        <w:rPr>
          <w:rFonts w:cstheme="minorHAnsi"/>
          <w:bCs/>
          <w:sz w:val="24"/>
          <w:szCs w:val="24"/>
        </w:rPr>
        <w:t>Chapter 1: Literature Review</w:t>
      </w:r>
      <w:r w:rsidR="00576262" w:rsidRPr="00E245D6">
        <w:rPr>
          <w:rFonts w:cstheme="minorHAnsi"/>
          <w:bCs/>
          <w:sz w:val="24"/>
          <w:szCs w:val="24"/>
        </w:rPr>
        <w:t>…………………………………………………………………………………………………</w:t>
      </w:r>
      <w:proofErr w:type="gramStart"/>
      <w:r w:rsidR="00B22462" w:rsidRPr="00E245D6">
        <w:rPr>
          <w:rFonts w:cstheme="minorHAnsi"/>
          <w:bCs/>
          <w:sz w:val="24"/>
          <w:szCs w:val="24"/>
        </w:rPr>
        <w:t>…..</w:t>
      </w:r>
      <w:proofErr w:type="gramEnd"/>
      <w:r w:rsidR="00C2188C" w:rsidRPr="00E245D6">
        <w:rPr>
          <w:rFonts w:cstheme="minorHAnsi"/>
          <w:bCs/>
          <w:sz w:val="24"/>
          <w:szCs w:val="24"/>
        </w:rPr>
        <w:t>1</w:t>
      </w:r>
    </w:p>
    <w:p w14:paraId="53FEEF7E" w14:textId="6936C86A" w:rsidR="00F16815" w:rsidRPr="00E245D6" w:rsidRDefault="00F16815" w:rsidP="001A6C2C">
      <w:pPr>
        <w:spacing w:after="0" w:line="240" w:lineRule="auto"/>
        <w:jc w:val="right"/>
        <w:rPr>
          <w:rFonts w:cstheme="minorHAnsi"/>
          <w:bCs/>
          <w:sz w:val="24"/>
          <w:szCs w:val="24"/>
        </w:rPr>
      </w:pPr>
      <w:r w:rsidRPr="00E245D6">
        <w:rPr>
          <w:rFonts w:cstheme="minorHAnsi"/>
          <w:bCs/>
          <w:sz w:val="24"/>
          <w:szCs w:val="24"/>
        </w:rPr>
        <w:tab/>
        <w:t>Introduction</w:t>
      </w:r>
      <w:r w:rsidR="00B22462" w:rsidRPr="00E245D6">
        <w:rPr>
          <w:rFonts w:cstheme="minorHAnsi"/>
          <w:bCs/>
          <w:sz w:val="24"/>
          <w:szCs w:val="24"/>
        </w:rPr>
        <w:t>……………………………………………………………………………………………………………………</w:t>
      </w:r>
      <w:r w:rsidR="00D138AC" w:rsidRPr="00E245D6">
        <w:rPr>
          <w:rFonts w:cstheme="minorHAnsi"/>
          <w:bCs/>
          <w:sz w:val="24"/>
          <w:szCs w:val="24"/>
        </w:rPr>
        <w:t>2</w:t>
      </w:r>
    </w:p>
    <w:p w14:paraId="08DA45A4" w14:textId="54E9FA0F" w:rsidR="00F16815" w:rsidRPr="00E245D6" w:rsidRDefault="00F16815" w:rsidP="001A6C2C">
      <w:pPr>
        <w:spacing w:after="0" w:line="240" w:lineRule="auto"/>
        <w:jc w:val="right"/>
        <w:rPr>
          <w:rFonts w:eastAsia="Times New Roman" w:cstheme="minorHAnsi"/>
          <w:bCs/>
          <w:sz w:val="24"/>
          <w:szCs w:val="24"/>
        </w:rPr>
      </w:pPr>
      <w:r w:rsidRPr="00E245D6">
        <w:rPr>
          <w:rFonts w:cstheme="minorHAnsi"/>
          <w:bCs/>
          <w:sz w:val="24"/>
          <w:szCs w:val="24"/>
        </w:rPr>
        <w:tab/>
      </w:r>
      <w:r w:rsidRPr="00E245D6">
        <w:rPr>
          <w:rFonts w:eastAsia="Times New Roman" w:cstheme="minorHAnsi"/>
          <w:bCs/>
          <w:color w:val="000000"/>
          <w:sz w:val="24"/>
          <w:szCs w:val="24"/>
        </w:rPr>
        <w:t>Mechanisms of ASD</w:t>
      </w:r>
      <w:r w:rsidR="00B22462" w:rsidRPr="00E245D6">
        <w:rPr>
          <w:rFonts w:eastAsia="Times New Roman" w:cstheme="minorHAnsi"/>
          <w:bCs/>
          <w:color w:val="000000"/>
          <w:sz w:val="24"/>
          <w:szCs w:val="24"/>
        </w:rPr>
        <w:t>……………………………………………………………………………………………………</w:t>
      </w:r>
      <w:proofErr w:type="gramStart"/>
      <w:r w:rsidR="00B22462" w:rsidRPr="00E245D6">
        <w:rPr>
          <w:rFonts w:eastAsia="Times New Roman" w:cstheme="minorHAnsi"/>
          <w:bCs/>
          <w:color w:val="000000"/>
          <w:sz w:val="24"/>
          <w:szCs w:val="24"/>
        </w:rPr>
        <w:t>….</w:t>
      </w:r>
      <w:r w:rsidR="00CD4E7F" w:rsidRPr="00E245D6">
        <w:rPr>
          <w:rFonts w:eastAsia="Times New Roman" w:cstheme="minorHAnsi"/>
          <w:bCs/>
          <w:color w:val="000000"/>
          <w:sz w:val="24"/>
          <w:szCs w:val="24"/>
        </w:rPr>
        <w:t>.</w:t>
      </w:r>
      <w:proofErr w:type="gramEnd"/>
      <w:r w:rsidR="00E47BBD" w:rsidRPr="00E245D6">
        <w:rPr>
          <w:rFonts w:eastAsia="Times New Roman" w:cstheme="minorHAnsi"/>
          <w:bCs/>
          <w:color w:val="000000"/>
          <w:sz w:val="24"/>
          <w:szCs w:val="24"/>
        </w:rPr>
        <w:t>4</w:t>
      </w:r>
    </w:p>
    <w:p w14:paraId="6C15B495" w14:textId="03B54546" w:rsidR="007075CE" w:rsidRPr="00E245D6" w:rsidRDefault="00E245D6" w:rsidP="001A6C2C">
      <w:pPr>
        <w:spacing w:after="0" w:line="240" w:lineRule="auto"/>
        <w:jc w:val="right"/>
        <w:rPr>
          <w:rFonts w:eastAsia="Times New Roman" w:cstheme="minorHAnsi"/>
          <w:bCs/>
          <w:color w:val="000000"/>
          <w:sz w:val="24"/>
          <w:szCs w:val="24"/>
        </w:rPr>
      </w:pPr>
      <w:r>
        <w:rPr>
          <w:rFonts w:cstheme="minorHAnsi"/>
          <w:bCs/>
          <w:sz w:val="24"/>
          <w:szCs w:val="24"/>
        </w:rPr>
        <w:t xml:space="preserve"> </w:t>
      </w:r>
      <w:r w:rsidR="007075CE" w:rsidRPr="00E245D6">
        <w:rPr>
          <w:rFonts w:eastAsia="Times New Roman" w:cstheme="minorHAnsi"/>
          <w:bCs/>
          <w:color w:val="000000"/>
          <w:sz w:val="24"/>
          <w:szCs w:val="24"/>
        </w:rPr>
        <w:t>Soil Conditions, Substrate Type, and ASD Effectiveness</w:t>
      </w:r>
      <w:r w:rsidR="00B22462" w:rsidRPr="00E245D6">
        <w:rPr>
          <w:rFonts w:eastAsia="Times New Roman" w:cstheme="minorHAnsi"/>
          <w:bCs/>
          <w:color w:val="000000"/>
          <w:sz w:val="24"/>
          <w:szCs w:val="24"/>
        </w:rPr>
        <w:t>……………………………</w:t>
      </w:r>
      <w:proofErr w:type="gramStart"/>
      <w:r w:rsidR="00B22462" w:rsidRPr="00E245D6">
        <w:rPr>
          <w:rFonts w:eastAsia="Times New Roman" w:cstheme="minorHAnsi"/>
          <w:bCs/>
          <w:color w:val="000000"/>
          <w:sz w:val="24"/>
          <w:szCs w:val="24"/>
        </w:rPr>
        <w:t>…</w:t>
      </w:r>
      <w:r>
        <w:rPr>
          <w:rFonts w:eastAsia="Times New Roman" w:cstheme="minorHAnsi"/>
          <w:bCs/>
          <w:color w:val="000000"/>
          <w:sz w:val="24"/>
          <w:szCs w:val="24"/>
        </w:rPr>
        <w:t>..</w:t>
      </w:r>
      <w:proofErr w:type="gramEnd"/>
      <w:r w:rsidR="00B22462" w:rsidRPr="00E245D6">
        <w:rPr>
          <w:rFonts w:eastAsia="Times New Roman" w:cstheme="minorHAnsi"/>
          <w:bCs/>
          <w:color w:val="000000"/>
          <w:sz w:val="24"/>
          <w:szCs w:val="24"/>
        </w:rPr>
        <w:t>………………</w:t>
      </w:r>
      <w:r w:rsidR="00CD4E7F" w:rsidRPr="00E245D6">
        <w:rPr>
          <w:rFonts w:eastAsia="Times New Roman" w:cstheme="minorHAnsi"/>
          <w:bCs/>
          <w:color w:val="000000"/>
          <w:sz w:val="24"/>
          <w:szCs w:val="24"/>
        </w:rPr>
        <w:t>..</w:t>
      </w:r>
      <w:r w:rsidR="00E47BBD" w:rsidRPr="00E245D6">
        <w:rPr>
          <w:rFonts w:eastAsia="Times New Roman" w:cstheme="minorHAnsi"/>
          <w:bCs/>
          <w:color w:val="000000"/>
          <w:sz w:val="24"/>
          <w:szCs w:val="24"/>
        </w:rPr>
        <w:t>7</w:t>
      </w:r>
    </w:p>
    <w:p w14:paraId="50D00ACA" w14:textId="17360E05" w:rsidR="00A36686" w:rsidRPr="00E245D6" w:rsidRDefault="00A36686" w:rsidP="001A6C2C">
      <w:pPr>
        <w:spacing w:after="0" w:line="240" w:lineRule="auto"/>
        <w:jc w:val="right"/>
        <w:rPr>
          <w:rFonts w:eastAsia="Times New Roman" w:cstheme="minorHAnsi"/>
          <w:bCs/>
          <w:color w:val="000000"/>
          <w:sz w:val="24"/>
          <w:szCs w:val="24"/>
        </w:rPr>
      </w:pPr>
      <w:r w:rsidRPr="00E245D6">
        <w:rPr>
          <w:rFonts w:eastAsia="Times New Roman" w:cstheme="minorHAnsi"/>
          <w:bCs/>
          <w:color w:val="000000"/>
          <w:sz w:val="24"/>
          <w:szCs w:val="24"/>
        </w:rPr>
        <w:tab/>
        <w:t>Optimizing Fungitoxic Organic Acid Production</w:t>
      </w:r>
      <w:r w:rsidR="00B22462" w:rsidRPr="00E245D6">
        <w:rPr>
          <w:rFonts w:eastAsia="Times New Roman" w:cstheme="minorHAnsi"/>
          <w:bCs/>
          <w:color w:val="000000"/>
          <w:sz w:val="24"/>
          <w:szCs w:val="24"/>
        </w:rPr>
        <w:t>……………………………………………………………..</w:t>
      </w:r>
      <w:r w:rsidR="0047415D" w:rsidRPr="00E245D6">
        <w:rPr>
          <w:rFonts w:eastAsia="Times New Roman" w:cstheme="minorHAnsi"/>
          <w:bCs/>
          <w:color w:val="000000"/>
          <w:sz w:val="24"/>
          <w:szCs w:val="24"/>
        </w:rPr>
        <w:t>.</w:t>
      </w:r>
      <w:r w:rsidR="00E47BBD" w:rsidRPr="00E245D6">
        <w:rPr>
          <w:rFonts w:eastAsia="Times New Roman" w:cstheme="minorHAnsi"/>
          <w:bCs/>
          <w:color w:val="000000"/>
          <w:sz w:val="24"/>
          <w:szCs w:val="24"/>
        </w:rPr>
        <w:t>9</w:t>
      </w:r>
    </w:p>
    <w:p w14:paraId="4AA7899C" w14:textId="07316084" w:rsidR="0053098C" w:rsidRPr="00E245D6" w:rsidRDefault="0053098C" w:rsidP="00E245D6">
      <w:pPr>
        <w:spacing w:after="0" w:line="240" w:lineRule="auto"/>
        <w:ind w:firstLine="720"/>
        <w:jc w:val="center"/>
        <w:rPr>
          <w:rFonts w:eastAsia="Times New Roman" w:cstheme="minorHAnsi"/>
          <w:bCs/>
          <w:sz w:val="24"/>
          <w:szCs w:val="24"/>
        </w:rPr>
      </w:pPr>
      <w:r w:rsidRPr="00E245D6">
        <w:rPr>
          <w:rFonts w:eastAsia="Times New Roman" w:cstheme="minorHAnsi"/>
          <w:bCs/>
          <w:color w:val="000000"/>
          <w:sz w:val="24"/>
          <w:szCs w:val="24"/>
        </w:rPr>
        <w:t>Challenges of ASD and Knowledge Gaps</w:t>
      </w:r>
      <w:r w:rsidR="00B22462" w:rsidRPr="00E245D6">
        <w:rPr>
          <w:rFonts w:eastAsia="Times New Roman" w:cstheme="minorHAnsi"/>
          <w:bCs/>
          <w:color w:val="000000"/>
          <w:sz w:val="24"/>
          <w:szCs w:val="24"/>
        </w:rPr>
        <w:t>…………………</w:t>
      </w:r>
      <w:r w:rsidR="00E245D6">
        <w:rPr>
          <w:rFonts w:eastAsia="Times New Roman" w:cstheme="minorHAnsi"/>
          <w:bCs/>
          <w:color w:val="000000"/>
          <w:sz w:val="24"/>
          <w:szCs w:val="24"/>
        </w:rPr>
        <w:t>…</w:t>
      </w:r>
      <w:r w:rsidR="00B22462" w:rsidRPr="00E245D6">
        <w:rPr>
          <w:rFonts w:eastAsia="Times New Roman" w:cstheme="minorHAnsi"/>
          <w:bCs/>
          <w:color w:val="000000"/>
          <w:sz w:val="24"/>
          <w:szCs w:val="24"/>
        </w:rPr>
        <w:t>………………………………………………</w:t>
      </w:r>
      <w:r w:rsidR="008539A4">
        <w:rPr>
          <w:rFonts w:eastAsia="Times New Roman" w:cstheme="minorHAnsi"/>
          <w:bCs/>
          <w:color w:val="000000"/>
          <w:sz w:val="24"/>
          <w:szCs w:val="24"/>
        </w:rPr>
        <w:t>…</w:t>
      </w:r>
      <w:r w:rsidR="002000E1" w:rsidRPr="00E245D6">
        <w:rPr>
          <w:rFonts w:eastAsia="Times New Roman" w:cstheme="minorHAnsi"/>
          <w:bCs/>
          <w:color w:val="000000"/>
          <w:sz w:val="24"/>
          <w:szCs w:val="24"/>
        </w:rPr>
        <w:t>.1</w:t>
      </w:r>
      <w:r w:rsidR="00E47BBD" w:rsidRPr="00E245D6">
        <w:rPr>
          <w:rFonts w:eastAsia="Times New Roman" w:cstheme="minorHAnsi"/>
          <w:bCs/>
          <w:color w:val="000000"/>
          <w:sz w:val="24"/>
          <w:szCs w:val="24"/>
        </w:rPr>
        <w:t>2</w:t>
      </w:r>
    </w:p>
    <w:p w14:paraId="26292728" w14:textId="1D26B418" w:rsidR="00AE6FDE" w:rsidRPr="00E245D6" w:rsidRDefault="0053098C" w:rsidP="001A6C2C">
      <w:pPr>
        <w:pStyle w:val="ListParagraph"/>
        <w:spacing w:after="0" w:line="240" w:lineRule="auto"/>
        <w:ind w:left="0" w:firstLine="720"/>
        <w:jc w:val="right"/>
        <w:rPr>
          <w:rFonts w:cstheme="minorHAnsi"/>
          <w:bCs/>
          <w:color w:val="000000" w:themeColor="text1"/>
          <w:sz w:val="24"/>
          <w:szCs w:val="24"/>
        </w:rPr>
      </w:pPr>
      <w:r w:rsidRPr="00E245D6">
        <w:rPr>
          <w:rFonts w:cstheme="minorHAnsi"/>
          <w:bCs/>
          <w:color w:val="000000" w:themeColor="text1"/>
          <w:sz w:val="24"/>
          <w:szCs w:val="24"/>
        </w:rPr>
        <w:t>References</w:t>
      </w:r>
      <w:r w:rsidR="00B60EEF" w:rsidRPr="00E245D6">
        <w:rPr>
          <w:rFonts w:cstheme="minorHAnsi"/>
          <w:bCs/>
          <w:color w:val="000000" w:themeColor="text1"/>
          <w:sz w:val="24"/>
          <w:szCs w:val="24"/>
        </w:rPr>
        <w:t>…………………………………………………………………………………………………………………..</w:t>
      </w:r>
      <w:r w:rsidR="002000E1" w:rsidRPr="00E245D6">
        <w:rPr>
          <w:rFonts w:cstheme="minorHAnsi"/>
          <w:bCs/>
          <w:color w:val="000000" w:themeColor="text1"/>
          <w:sz w:val="24"/>
          <w:szCs w:val="24"/>
        </w:rPr>
        <w:t>.1</w:t>
      </w:r>
      <w:r w:rsidR="00E47BBD" w:rsidRPr="00E245D6">
        <w:rPr>
          <w:rFonts w:cstheme="minorHAnsi"/>
          <w:bCs/>
          <w:color w:val="000000" w:themeColor="text1"/>
          <w:sz w:val="24"/>
          <w:szCs w:val="24"/>
        </w:rPr>
        <w:t>4</w:t>
      </w:r>
    </w:p>
    <w:p w14:paraId="1338570D" w14:textId="77777777" w:rsidR="00630648" w:rsidRPr="00E245D6" w:rsidRDefault="00CB6A23" w:rsidP="00630648">
      <w:pPr>
        <w:spacing w:after="0" w:line="240" w:lineRule="auto"/>
        <w:rPr>
          <w:rFonts w:cstheme="minorHAnsi"/>
          <w:bCs/>
          <w:sz w:val="24"/>
          <w:szCs w:val="24"/>
        </w:rPr>
      </w:pPr>
      <w:r w:rsidRPr="00E245D6">
        <w:rPr>
          <w:rFonts w:cstheme="minorHAnsi"/>
          <w:bCs/>
          <w:sz w:val="24"/>
          <w:szCs w:val="24"/>
        </w:rPr>
        <w:t xml:space="preserve">Chapter 2: </w:t>
      </w:r>
      <w:r w:rsidR="00630648" w:rsidRPr="00E245D6">
        <w:rPr>
          <w:rFonts w:cstheme="minorHAnsi"/>
          <w:bCs/>
          <w:sz w:val="24"/>
          <w:szCs w:val="24"/>
        </w:rPr>
        <w:t>Chapter 2: Interactive Effects of Volatile Fatty Acids and Fe</w:t>
      </w:r>
      <w:r w:rsidR="00630648" w:rsidRPr="0092752E">
        <w:rPr>
          <w:rFonts w:cstheme="minorHAnsi"/>
          <w:bCs/>
          <w:sz w:val="24"/>
          <w:szCs w:val="24"/>
          <w:vertAlign w:val="superscript"/>
        </w:rPr>
        <w:t>2+</w:t>
      </w:r>
      <w:r w:rsidR="00630648" w:rsidRPr="00E245D6">
        <w:rPr>
          <w:rFonts w:cstheme="minorHAnsi"/>
          <w:bCs/>
          <w:sz w:val="24"/>
          <w:szCs w:val="24"/>
        </w:rPr>
        <w:t xml:space="preserve"> and Mn</w:t>
      </w:r>
      <w:r w:rsidR="00630648" w:rsidRPr="0092752E">
        <w:rPr>
          <w:rFonts w:cstheme="minorHAnsi"/>
          <w:bCs/>
          <w:sz w:val="24"/>
          <w:szCs w:val="24"/>
          <w:vertAlign w:val="superscript"/>
        </w:rPr>
        <w:t>2+</w:t>
      </w:r>
      <w:r w:rsidR="00630648" w:rsidRPr="00E245D6">
        <w:rPr>
          <w:rFonts w:cstheme="minorHAnsi"/>
          <w:bCs/>
          <w:sz w:val="24"/>
          <w:szCs w:val="24"/>
        </w:rPr>
        <w:t xml:space="preserve"> in </w:t>
      </w:r>
    </w:p>
    <w:p w14:paraId="0259CBA4" w14:textId="4C411892" w:rsidR="00AE6FDE" w:rsidRPr="00E245D6" w:rsidRDefault="00630648" w:rsidP="0092752E">
      <w:pPr>
        <w:spacing w:after="0" w:line="240" w:lineRule="auto"/>
        <w:ind w:firstLine="720"/>
        <w:jc w:val="right"/>
        <w:rPr>
          <w:rFonts w:cstheme="minorHAnsi"/>
          <w:bCs/>
          <w:sz w:val="24"/>
          <w:szCs w:val="24"/>
        </w:rPr>
      </w:pPr>
      <w:r w:rsidRPr="00E245D6">
        <w:rPr>
          <w:rFonts w:cstheme="minorHAnsi"/>
          <w:bCs/>
          <w:sz w:val="24"/>
          <w:szCs w:val="24"/>
        </w:rPr>
        <w:t>Suppressing Fusarium oxysporum f.</w:t>
      </w:r>
      <w:proofErr w:type="gramStart"/>
      <w:r w:rsidRPr="00E245D6">
        <w:rPr>
          <w:rFonts w:cstheme="minorHAnsi"/>
          <w:bCs/>
          <w:sz w:val="24"/>
          <w:szCs w:val="24"/>
        </w:rPr>
        <w:t>sp.fragariae</w:t>
      </w:r>
      <w:proofErr w:type="gramEnd"/>
      <w:r w:rsidR="00B60EEF" w:rsidRPr="00E245D6">
        <w:rPr>
          <w:rFonts w:cstheme="minorHAnsi"/>
          <w:bCs/>
          <w:sz w:val="24"/>
          <w:szCs w:val="24"/>
        </w:rPr>
        <w:t>…………………………………</w:t>
      </w:r>
      <w:r w:rsidRPr="00E245D6">
        <w:rPr>
          <w:rFonts w:cstheme="minorHAnsi"/>
          <w:bCs/>
          <w:sz w:val="24"/>
          <w:szCs w:val="24"/>
        </w:rPr>
        <w:t>….</w:t>
      </w:r>
      <w:r w:rsidR="00B60EEF" w:rsidRPr="00E245D6">
        <w:rPr>
          <w:rFonts w:cstheme="minorHAnsi"/>
          <w:bCs/>
          <w:sz w:val="24"/>
          <w:szCs w:val="24"/>
        </w:rPr>
        <w:t>……………</w:t>
      </w:r>
      <w:r w:rsidR="00334358" w:rsidRPr="00E245D6">
        <w:rPr>
          <w:rFonts w:cstheme="minorHAnsi"/>
          <w:bCs/>
          <w:sz w:val="24"/>
          <w:szCs w:val="24"/>
        </w:rPr>
        <w:t>…..</w:t>
      </w:r>
      <w:r w:rsidR="00B60EEF" w:rsidRPr="00E245D6">
        <w:rPr>
          <w:rFonts w:cstheme="minorHAnsi"/>
          <w:bCs/>
          <w:sz w:val="24"/>
          <w:szCs w:val="24"/>
        </w:rPr>
        <w:t>…..</w:t>
      </w:r>
      <w:r w:rsidRPr="00E245D6">
        <w:rPr>
          <w:rFonts w:cstheme="minorHAnsi"/>
          <w:bCs/>
          <w:sz w:val="24"/>
          <w:szCs w:val="24"/>
        </w:rPr>
        <w:t>20</w:t>
      </w:r>
    </w:p>
    <w:p w14:paraId="1E8196C7" w14:textId="4A1B4045" w:rsidR="006A0E28" w:rsidRPr="00E245D6" w:rsidRDefault="0092752E" w:rsidP="0092752E">
      <w:pPr>
        <w:spacing w:after="0" w:line="240" w:lineRule="auto"/>
        <w:jc w:val="right"/>
        <w:rPr>
          <w:rFonts w:cstheme="minorHAnsi"/>
          <w:bCs/>
          <w:sz w:val="24"/>
          <w:szCs w:val="24"/>
        </w:rPr>
      </w:pPr>
      <w:r>
        <w:rPr>
          <w:rFonts w:cstheme="minorHAnsi"/>
          <w:bCs/>
          <w:sz w:val="24"/>
          <w:szCs w:val="24"/>
        </w:rPr>
        <w:t xml:space="preserve">           </w:t>
      </w:r>
      <w:r w:rsidR="006A0E28" w:rsidRPr="00E245D6">
        <w:rPr>
          <w:rFonts w:cstheme="minorHAnsi"/>
          <w:bCs/>
          <w:sz w:val="24"/>
          <w:szCs w:val="24"/>
        </w:rPr>
        <w:t>Abstract</w:t>
      </w:r>
      <w:r w:rsidR="00B60EEF" w:rsidRPr="00E245D6">
        <w:rPr>
          <w:rFonts w:cstheme="minorHAnsi"/>
          <w:bCs/>
          <w:sz w:val="24"/>
          <w:szCs w:val="24"/>
        </w:rPr>
        <w:t>…</w:t>
      </w:r>
      <w:proofErr w:type="gramStart"/>
      <w:r w:rsidR="00B60EEF" w:rsidRPr="00E245D6">
        <w:rPr>
          <w:rFonts w:cstheme="minorHAnsi"/>
          <w:bCs/>
          <w:sz w:val="24"/>
          <w:szCs w:val="24"/>
        </w:rPr>
        <w:t>…</w:t>
      </w:r>
      <w:r>
        <w:rPr>
          <w:rFonts w:cstheme="minorHAnsi"/>
          <w:bCs/>
          <w:sz w:val="24"/>
          <w:szCs w:val="24"/>
        </w:rPr>
        <w:t>..</w:t>
      </w:r>
      <w:proofErr w:type="gramEnd"/>
      <w:r w:rsidR="00B60EEF" w:rsidRPr="00E245D6">
        <w:rPr>
          <w:rFonts w:cstheme="minorHAnsi"/>
          <w:bCs/>
          <w:sz w:val="24"/>
          <w:szCs w:val="24"/>
        </w:rPr>
        <w:t>…………………………………………</w:t>
      </w:r>
      <w:r>
        <w:rPr>
          <w:rFonts w:cstheme="minorHAnsi"/>
          <w:bCs/>
          <w:sz w:val="24"/>
          <w:szCs w:val="24"/>
        </w:rPr>
        <w:t>..</w:t>
      </w:r>
      <w:r w:rsidR="00B60EEF" w:rsidRPr="00E245D6">
        <w:rPr>
          <w:rFonts w:cstheme="minorHAnsi"/>
          <w:bCs/>
          <w:sz w:val="24"/>
          <w:szCs w:val="24"/>
        </w:rPr>
        <w:t>……………………………………………………………………</w:t>
      </w:r>
      <w:r w:rsidR="00184F64" w:rsidRPr="00E245D6">
        <w:rPr>
          <w:rFonts w:cstheme="minorHAnsi"/>
          <w:bCs/>
          <w:sz w:val="24"/>
          <w:szCs w:val="24"/>
        </w:rPr>
        <w:t>.</w:t>
      </w:r>
      <w:r w:rsidR="00D138AC" w:rsidRPr="00E245D6">
        <w:rPr>
          <w:rFonts w:cstheme="minorHAnsi"/>
          <w:bCs/>
          <w:sz w:val="24"/>
          <w:szCs w:val="24"/>
        </w:rPr>
        <w:t>2</w:t>
      </w:r>
      <w:r w:rsidR="0043089C">
        <w:rPr>
          <w:rFonts w:cstheme="minorHAnsi"/>
          <w:bCs/>
          <w:sz w:val="24"/>
          <w:szCs w:val="24"/>
        </w:rPr>
        <w:t>2</w:t>
      </w:r>
    </w:p>
    <w:p w14:paraId="328DFB7B" w14:textId="74ACBDDC" w:rsidR="006B0640" w:rsidRPr="00E245D6" w:rsidRDefault="006B0640" w:rsidP="0092752E">
      <w:pPr>
        <w:spacing w:after="0" w:line="240" w:lineRule="auto"/>
        <w:jc w:val="right"/>
        <w:rPr>
          <w:rFonts w:eastAsia="Times New Roman" w:cstheme="minorHAnsi"/>
          <w:bCs/>
          <w:color w:val="000000"/>
          <w:sz w:val="24"/>
          <w:szCs w:val="24"/>
        </w:rPr>
      </w:pPr>
      <w:r w:rsidRPr="00E245D6">
        <w:rPr>
          <w:rFonts w:eastAsia="Times New Roman" w:cstheme="minorHAnsi"/>
          <w:bCs/>
          <w:color w:val="000000"/>
          <w:sz w:val="24"/>
          <w:szCs w:val="24"/>
        </w:rPr>
        <w:t>Introduction</w:t>
      </w:r>
      <w:r w:rsidR="00B60EEF" w:rsidRPr="00E245D6">
        <w:rPr>
          <w:rFonts w:eastAsia="Times New Roman" w:cstheme="minorHAnsi"/>
          <w:bCs/>
          <w:color w:val="000000"/>
          <w:sz w:val="24"/>
          <w:szCs w:val="24"/>
        </w:rPr>
        <w:t>…</w:t>
      </w:r>
      <w:proofErr w:type="gramStart"/>
      <w:r w:rsidR="00B60EEF" w:rsidRPr="00E245D6">
        <w:rPr>
          <w:rFonts w:eastAsia="Times New Roman" w:cstheme="minorHAnsi"/>
          <w:bCs/>
          <w:color w:val="000000"/>
          <w:sz w:val="24"/>
          <w:szCs w:val="24"/>
        </w:rPr>
        <w:t>…</w:t>
      </w:r>
      <w:r w:rsidR="00E245D6">
        <w:rPr>
          <w:rFonts w:eastAsia="Times New Roman" w:cstheme="minorHAnsi"/>
          <w:bCs/>
          <w:color w:val="000000"/>
          <w:sz w:val="24"/>
          <w:szCs w:val="24"/>
        </w:rPr>
        <w:t>..</w:t>
      </w:r>
      <w:proofErr w:type="gramEnd"/>
      <w:r w:rsidR="00B60EEF" w:rsidRPr="00E245D6">
        <w:rPr>
          <w:rFonts w:eastAsia="Times New Roman" w:cstheme="minorHAnsi"/>
          <w:bCs/>
          <w:color w:val="000000"/>
          <w:sz w:val="24"/>
          <w:szCs w:val="24"/>
        </w:rPr>
        <w:t>……………………………………………………………………………………………………</w:t>
      </w:r>
      <w:r w:rsidR="00334358" w:rsidRPr="00E245D6">
        <w:rPr>
          <w:rFonts w:eastAsia="Times New Roman" w:cstheme="minorHAnsi"/>
          <w:bCs/>
          <w:color w:val="000000"/>
          <w:sz w:val="24"/>
          <w:szCs w:val="24"/>
        </w:rPr>
        <w:t>….</w:t>
      </w:r>
      <w:r w:rsidR="00B60EEF" w:rsidRPr="00E245D6">
        <w:rPr>
          <w:rFonts w:eastAsia="Times New Roman" w:cstheme="minorHAnsi"/>
          <w:bCs/>
          <w:color w:val="000000"/>
          <w:sz w:val="24"/>
          <w:szCs w:val="24"/>
        </w:rPr>
        <w:t>…</w:t>
      </w:r>
      <w:r w:rsidR="00184F64" w:rsidRPr="00E245D6">
        <w:rPr>
          <w:rFonts w:eastAsia="Times New Roman" w:cstheme="minorHAnsi"/>
          <w:bCs/>
          <w:color w:val="000000"/>
          <w:sz w:val="24"/>
          <w:szCs w:val="24"/>
        </w:rPr>
        <w:t>2</w:t>
      </w:r>
      <w:r w:rsidR="0043089C">
        <w:rPr>
          <w:rFonts w:eastAsia="Times New Roman" w:cstheme="minorHAnsi"/>
          <w:bCs/>
          <w:color w:val="000000"/>
          <w:sz w:val="24"/>
          <w:szCs w:val="24"/>
        </w:rPr>
        <w:t>3</w:t>
      </w:r>
    </w:p>
    <w:p w14:paraId="5CC4D658" w14:textId="7498908A" w:rsidR="002D2E1F" w:rsidRPr="00E245D6" w:rsidRDefault="002D2E1F" w:rsidP="0092752E">
      <w:pPr>
        <w:spacing w:after="0" w:line="240" w:lineRule="auto"/>
        <w:ind w:firstLine="720"/>
        <w:jc w:val="right"/>
        <w:rPr>
          <w:rFonts w:eastAsia="Times New Roman" w:cstheme="minorHAnsi"/>
          <w:bCs/>
          <w:sz w:val="24"/>
          <w:szCs w:val="24"/>
        </w:rPr>
      </w:pPr>
      <w:r w:rsidRPr="00E245D6">
        <w:rPr>
          <w:rFonts w:eastAsia="Times New Roman" w:cstheme="minorHAnsi"/>
          <w:bCs/>
          <w:color w:val="000000"/>
          <w:sz w:val="24"/>
          <w:szCs w:val="24"/>
        </w:rPr>
        <w:t>Materials and Methods</w:t>
      </w:r>
      <w:r w:rsidR="00334358" w:rsidRPr="00E245D6">
        <w:rPr>
          <w:rFonts w:eastAsia="Times New Roman" w:cstheme="minorHAnsi"/>
          <w:bCs/>
          <w:color w:val="000000"/>
          <w:sz w:val="24"/>
          <w:szCs w:val="24"/>
        </w:rPr>
        <w:t>……………………………………………………………………………………………</w:t>
      </w:r>
      <w:proofErr w:type="gramStart"/>
      <w:r w:rsidR="00334358" w:rsidRPr="00E245D6">
        <w:rPr>
          <w:rFonts w:eastAsia="Times New Roman" w:cstheme="minorHAnsi"/>
          <w:bCs/>
          <w:color w:val="000000"/>
          <w:sz w:val="24"/>
          <w:szCs w:val="24"/>
        </w:rPr>
        <w:t>….</w:t>
      </w:r>
      <w:r w:rsidR="0031578F" w:rsidRPr="00E245D6">
        <w:rPr>
          <w:rFonts w:eastAsia="Times New Roman" w:cstheme="minorHAnsi"/>
          <w:bCs/>
          <w:color w:val="000000"/>
          <w:sz w:val="24"/>
          <w:szCs w:val="24"/>
        </w:rPr>
        <w:t>.</w:t>
      </w:r>
      <w:proofErr w:type="gramEnd"/>
      <w:r w:rsidR="0031578F" w:rsidRPr="00E245D6">
        <w:rPr>
          <w:rFonts w:eastAsia="Times New Roman" w:cstheme="minorHAnsi"/>
          <w:bCs/>
          <w:color w:val="000000"/>
          <w:sz w:val="24"/>
          <w:szCs w:val="24"/>
        </w:rPr>
        <w:t>2</w:t>
      </w:r>
      <w:r w:rsidR="0043089C">
        <w:rPr>
          <w:rFonts w:eastAsia="Times New Roman" w:cstheme="minorHAnsi"/>
          <w:bCs/>
          <w:color w:val="000000"/>
          <w:sz w:val="24"/>
          <w:szCs w:val="24"/>
        </w:rPr>
        <w:t>6</w:t>
      </w:r>
    </w:p>
    <w:p w14:paraId="6C4195D4" w14:textId="144B9AAE" w:rsidR="002D2E1F" w:rsidRPr="00E245D6" w:rsidRDefault="002D2E1F" w:rsidP="0092752E">
      <w:pPr>
        <w:spacing w:after="0" w:line="240" w:lineRule="auto"/>
        <w:jc w:val="right"/>
        <w:rPr>
          <w:rFonts w:eastAsia="Times New Roman" w:cstheme="minorHAnsi"/>
          <w:bCs/>
          <w:color w:val="000000"/>
          <w:sz w:val="24"/>
          <w:szCs w:val="24"/>
        </w:rPr>
      </w:pPr>
      <w:r w:rsidRPr="00E245D6">
        <w:rPr>
          <w:rFonts w:eastAsia="Times New Roman" w:cstheme="minorHAnsi"/>
          <w:bCs/>
          <w:sz w:val="24"/>
          <w:szCs w:val="24"/>
        </w:rPr>
        <w:tab/>
      </w:r>
      <w:r w:rsidR="00EB74CA" w:rsidRPr="00E245D6">
        <w:rPr>
          <w:rFonts w:eastAsia="Times New Roman" w:cstheme="minorHAnsi"/>
          <w:bCs/>
          <w:sz w:val="24"/>
          <w:szCs w:val="24"/>
        </w:rPr>
        <w:tab/>
      </w:r>
      <w:r w:rsidRPr="00E245D6">
        <w:rPr>
          <w:rFonts w:eastAsia="Times New Roman" w:cstheme="minorHAnsi"/>
          <w:bCs/>
          <w:color w:val="000000"/>
          <w:sz w:val="24"/>
          <w:szCs w:val="24"/>
        </w:rPr>
        <w:t>Soil Collection and Preparation</w:t>
      </w:r>
      <w:r w:rsidR="00334358" w:rsidRPr="00E245D6">
        <w:rPr>
          <w:rFonts w:eastAsia="Times New Roman" w:cstheme="minorHAnsi"/>
          <w:bCs/>
          <w:color w:val="000000"/>
          <w:sz w:val="24"/>
          <w:szCs w:val="24"/>
        </w:rPr>
        <w:t>……………………………………………………………………….</w:t>
      </w:r>
      <w:r w:rsidR="0031578F" w:rsidRPr="00E245D6">
        <w:rPr>
          <w:rFonts w:eastAsia="Times New Roman" w:cstheme="minorHAnsi"/>
          <w:bCs/>
          <w:color w:val="000000"/>
          <w:sz w:val="24"/>
          <w:szCs w:val="24"/>
        </w:rPr>
        <w:t>..2</w:t>
      </w:r>
      <w:r w:rsidR="0043089C">
        <w:rPr>
          <w:rFonts w:eastAsia="Times New Roman" w:cstheme="minorHAnsi"/>
          <w:bCs/>
          <w:color w:val="000000"/>
          <w:sz w:val="24"/>
          <w:szCs w:val="24"/>
        </w:rPr>
        <w:t>6</w:t>
      </w:r>
    </w:p>
    <w:p w14:paraId="61B1CD1B" w14:textId="5FDA27AB" w:rsidR="002D2E1F" w:rsidRPr="00E245D6" w:rsidRDefault="002D2E1F" w:rsidP="00D138AC">
      <w:pPr>
        <w:tabs>
          <w:tab w:val="left" w:pos="720"/>
          <w:tab w:val="left" w:pos="1440"/>
          <w:tab w:val="left" w:pos="2160"/>
          <w:tab w:val="left" w:pos="2880"/>
          <w:tab w:val="left" w:pos="3756"/>
        </w:tabs>
        <w:spacing w:after="0" w:line="240" w:lineRule="auto"/>
        <w:jc w:val="right"/>
        <w:rPr>
          <w:rFonts w:eastAsia="Times New Roman" w:cstheme="minorHAnsi"/>
          <w:bCs/>
          <w:color w:val="000000"/>
          <w:sz w:val="24"/>
          <w:szCs w:val="24"/>
        </w:rPr>
      </w:pPr>
      <w:r w:rsidRPr="00E245D6">
        <w:rPr>
          <w:rFonts w:eastAsia="Times New Roman" w:cstheme="minorHAnsi"/>
          <w:bCs/>
          <w:color w:val="000000"/>
          <w:sz w:val="24"/>
          <w:szCs w:val="24"/>
        </w:rPr>
        <w:t>Inoculum Preparation</w:t>
      </w:r>
      <w:r w:rsidR="00334358" w:rsidRPr="00E245D6">
        <w:rPr>
          <w:rFonts w:eastAsia="Times New Roman" w:cstheme="minorHAnsi"/>
          <w:bCs/>
          <w:color w:val="000000"/>
          <w:sz w:val="24"/>
          <w:szCs w:val="24"/>
        </w:rPr>
        <w:t>………………………………………………………………………………………</w:t>
      </w:r>
      <w:r w:rsidR="0031578F" w:rsidRPr="00E245D6">
        <w:rPr>
          <w:rFonts w:eastAsia="Times New Roman" w:cstheme="minorHAnsi"/>
          <w:bCs/>
          <w:color w:val="000000"/>
          <w:sz w:val="24"/>
          <w:szCs w:val="24"/>
        </w:rPr>
        <w:t>.2</w:t>
      </w:r>
      <w:r w:rsidR="0043089C">
        <w:rPr>
          <w:rFonts w:eastAsia="Times New Roman" w:cstheme="minorHAnsi"/>
          <w:bCs/>
          <w:color w:val="000000"/>
          <w:sz w:val="24"/>
          <w:szCs w:val="24"/>
        </w:rPr>
        <w:t>7</w:t>
      </w:r>
    </w:p>
    <w:p w14:paraId="04372C55" w14:textId="1A600A15" w:rsidR="002D2E1F" w:rsidRPr="00E245D6" w:rsidRDefault="002D2E1F" w:rsidP="00EE0170">
      <w:pPr>
        <w:spacing w:after="0" w:line="240" w:lineRule="auto"/>
        <w:jc w:val="right"/>
        <w:rPr>
          <w:rFonts w:eastAsia="Times New Roman" w:cstheme="minorHAnsi"/>
          <w:bCs/>
          <w:color w:val="000000"/>
          <w:sz w:val="24"/>
          <w:szCs w:val="24"/>
        </w:rPr>
      </w:pPr>
      <w:r w:rsidRPr="00E245D6">
        <w:rPr>
          <w:rFonts w:eastAsia="Times New Roman" w:cstheme="minorHAnsi"/>
          <w:bCs/>
          <w:color w:val="000000"/>
          <w:sz w:val="24"/>
          <w:szCs w:val="24"/>
        </w:rPr>
        <w:tab/>
      </w:r>
      <w:r w:rsidR="00EB74CA" w:rsidRPr="00E245D6">
        <w:rPr>
          <w:rFonts w:eastAsia="Times New Roman" w:cstheme="minorHAnsi"/>
          <w:bCs/>
          <w:color w:val="000000"/>
          <w:sz w:val="24"/>
          <w:szCs w:val="24"/>
        </w:rPr>
        <w:tab/>
      </w:r>
      <w:r w:rsidRPr="00E245D6">
        <w:rPr>
          <w:rFonts w:eastAsia="Times New Roman" w:cstheme="minorHAnsi"/>
          <w:bCs/>
          <w:color w:val="000000"/>
          <w:sz w:val="24"/>
          <w:szCs w:val="24"/>
        </w:rPr>
        <w:t>Aqueous Incubations with Fe</w:t>
      </w:r>
      <w:r w:rsidRPr="00E245D6">
        <w:rPr>
          <w:rFonts w:eastAsia="Times New Roman" w:cstheme="minorHAnsi"/>
          <w:bCs/>
          <w:color w:val="000000"/>
          <w:sz w:val="24"/>
          <w:szCs w:val="24"/>
          <w:vertAlign w:val="superscript"/>
        </w:rPr>
        <w:t>2+</w:t>
      </w:r>
      <w:r w:rsidRPr="00E245D6">
        <w:rPr>
          <w:rFonts w:eastAsia="Times New Roman" w:cstheme="minorHAnsi"/>
          <w:bCs/>
          <w:color w:val="000000"/>
          <w:sz w:val="24"/>
          <w:szCs w:val="24"/>
        </w:rPr>
        <w:t>, Mn</w:t>
      </w:r>
      <w:r w:rsidRPr="00E245D6">
        <w:rPr>
          <w:rFonts w:eastAsia="Times New Roman" w:cstheme="minorHAnsi"/>
          <w:bCs/>
          <w:color w:val="000000"/>
          <w:sz w:val="24"/>
          <w:szCs w:val="24"/>
          <w:vertAlign w:val="superscript"/>
        </w:rPr>
        <w:t>2+</w:t>
      </w:r>
      <w:r w:rsidRPr="00E245D6">
        <w:rPr>
          <w:rFonts w:eastAsia="Times New Roman" w:cstheme="minorHAnsi"/>
          <w:bCs/>
          <w:color w:val="000000"/>
          <w:sz w:val="24"/>
          <w:szCs w:val="24"/>
        </w:rPr>
        <w:t>, and VFAs</w:t>
      </w:r>
      <w:r w:rsidR="00334358" w:rsidRPr="00E245D6">
        <w:rPr>
          <w:rFonts w:eastAsia="Times New Roman" w:cstheme="minorHAnsi"/>
          <w:bCs/>
          <w:color w:val="000000"/>
          <w:sz w:val="24"/>
          <w:szCs w:val="24"/>
        </w:rPr>
        <w:t>……………………………………………….</w:t>
      </w:r>
      <w:r w:rsidR="00D23B5A" w:rsidRPr="00E245D6">
        <w:rPr>
          <w:rFonts w:eastAsia="Times New Roman" w:cstheme="minorHAnsi"/>
          <w:bCs/>
          <w:color w:val="000000"/>
          <w:sz w:val="24"/>
          <w:szCs w:val="24"/>
        </w:rPr>
        <w:t>2</w:t>
      </w:r>
      <w:r w:rsidR="0043089C">
        <w:rPr>
          <w:rFonts w:eastAsia="Times New Roman" w:cstheme="minorHAnsi"/>
          <w:bCs/>
          <w:color w:val="000000"/>
          <w:sz w:val="24"/>
          <w:szCs w:val="24"/>
        </w:rPr>
        <w:t>7</w:t>
      </w:r>
    </w:p>
    <w:p w14:paraId="52027491" w14:textId="5E4B1B8A" w:rsidR="002D2E1F" w:rsidRPr="00E245D6" w:rsidRDefault="002D2E1F" w:rsidP="00EE0170">
      <w:pPr>
        <w:spacing w:after="0" w:line="240" w:lineRule="auto"/>
        <w:jc w:val="right"/>
        <w:rPr>
          <w:rFonts w:eastAsia="Times New Roman" w:cstheme="minorHAnsi"/>
          <w:bCs/>
          <w:color w:val="000000"/>
          <w:sz w:val="24"/>
          <w:szCs w:val="24"/>
        </w:rPr>
      </w:pPr>
      <w:r w:rsidRPr="00E245D6">
        <w:rPr>
          <w:rFonts w:eastAsia="Times New Roman" w:cstheme="minorHAnsi"/>
          <w:bCs/>
          <w:color w:val="000000"/>
          <w:sz w:val="24"/>
          <w:szCs w:val="24"/>
        </w:rPr>
        <w:tab/>
      </w:r>
      <w:r w:rsidR="00EB74CA" w:rsidRPr="00E245D6">
        <w:rPr>
          <w:rFonts w:eastAsia="Times New Roman" w:cstheme="minorHAnsi"/>
          <w:bCs/>
          <w:color w:val="000000"/>
          <w:sz w:val="24"/>
          <w:szCs w:val="24"/>
        </w:rPr>
        <w:tab/>
      </w:r>
      <w:r w:rsidRPr="00E245D6">
        <w:rPr>
          <w:rFonts w:eastAsia="Times New Roman" w:cstheme="minorHAnsi"/>
          <w:bCs/>
          <w:color w:val="000000"/>
          <w:sz w:val="24"/>
          <w:szCs w:val="24"/>
        </w:rPr>
        <w:t>Soil Incubations with Fe</w:t>
      </w:r>
      <w:r w:rsidRPr="00E245D6">
        <w:rPr>
          <w:rFonts w:eastAsia="Times New Roman" w:cstheme="minorHAnsi"/>
          <w:bCs/>
          <w:color w:val="000000"/>
          <w:sz w:val="24"/>
          <w:szCs w:val="24"/>
          <w:vertAlign w:val="superscript"/>
        </w:rPr>
        <w:t>2+</w:t>
      </w:r>
      <w:r w:rsidRPr="00E245D6">
        <w:rPr>
          <w:rFonts w:eastAsia="Times New Roman" w:cstheme="minorHAnsi"/>
          <w:bCs/>
          <w:color w:val="000000"/>
          <w:sz w:val="24"/>
          <w:szCs w:val="24"/>
        </w:rPr>
        <w:t>, Mn</w:t>
      </w:r>
      <w:r w:rsidRPr="00E245D6">
        <w:rPr>
          <w:rFonts w:eastAsia="Times New Roman" w:cstheme="minorHAnsi"/>
          <w:bCs/>
          <w:color w:val="000000"/>
          <w:sz w:val="24"/>
          <w:szCs w:val="24"/>
          <w:vertAlign w:val="superscript"/>
        </w:rPr>
        <w:t>2+</w:t>
      </w:r>
      <w:r w:rsidRPr="00E245D6">
        <w:rPr>
          <w:rFonts w:eastAsia="Times New Roman" w:cstheme="minorHAnsi"/>
          <w:bCs/>
          <w:color w:val="000000"/>
          <w:sz w:val="24"/>
          <w:szCs w:val="24"/>
        </w:rPr>
        <w:t>, and VFAs</w:t>
      </w:r>
      <w:r w:rsidR="00334358" w:rsidRPr="00E245D6">
        <w:rPr>
          <w:rFonts w:eastAsia="Times New Roman" w:cstheme="minorHAnsi"/>
          <w:bCs/>
          <w:color w:val="000000"/>
          <w:sz w:val="24"/>
          <w:szCs w:val="24"/>
        </w:rPr>
        <w:t>……………………………………………………….</w:t>
      </w:r>
      <w:r w:rsidR="00D23B5A" w:rsidRPr="00E245D6">
        <w:rPr>
          <w:rFonts w:eastAsia="Times New Roman" w:cstheme="minorHAnsi"/>
          <w:bCs/>
          <w:color w:val="000000"/>
          <w:sz w:val="24"/>
          <w:szCs w:val="24"/>
        </w:rPr>
        <w:t>2</w:t>
      </w:r>
      <w:r w:rsidR="0043089C">
        <w:rPr>
          <w:rFonts w:eastAsia="Times New Roman" w:cstheme="minorHAnsi"/>
          <w:bCs/>
          <w:color w:val="000000"/>
          <w:sz w:val="24"/>
          <w:szCs w:val="24"/>
        </w:rPr>
        <w:t>8</w:t>
      </w:r>
    </w:p>
    <w:p w14:paraId="3C478F56" w14:textId="10D8A590" w:rsidR="00410F73" w:rsidRPr="00E245D6" w:rsidRDefault="00410F73" w:rsidP="00EE0170">
      <w:pPr>
        <w:spacing w:after="0" w:line="240" w:lineRule="auto"/>
        <w:jc w:val="right"/>
        <w:rPr>
          <w:rFonts w:eastAsia="Times New Roman" w:cstheme="minorHAnsi"/>
          <w:bCs/>
          <w:sz w:val="24"/>
          <w:szCs w:val="24"/>
        </w:rPr>
      </w:pPr>
      <w:r w:rsidRPr="00E245D6">
        <w:rPr>
          <w:rFonts w:eastAsia="Times New Roman" w:cstheme="minorHAnsi"/>
          <w:bCs/>
          <w:color w:val="000000"/>
          <w:sz w:val="24"/>
          <w:szCs w:val="24"/>
        </w:rPr>
        <w:tab/>
      </w:r>
      <w:r w:rsidR="00EB74CA" w:rsidRPr="00E245D6">
        <w:rPr>
          <w:rFonts w:eastAsia="Times New Roman" w:cstheme="minorHAnsi"/>
          <w:bCs/>
          <w:color w:val="000000"/>
          <w:sz w:val="24"/>
          <w:szCs w:val="24"/>
        </w:rPr>
        <w:tab/>
      </w:r>
      <w:r w:rsidRPr="00E245D6">
        <w:rPr>
          <w:rFonts w:eastAsia="Times New Roman" w:cstheme="minorHAnsi"/>
          <w:bCs/>
          <w:color w:val="000000"/>
          <w:sz w:val="24"/>
          <w:szCs w:val="24"/>
        </w:rPr>
        <w:t>Data Analysis</w:t>
      </w:r>
      <w:r w:rsidR="003E59E8" w:rsidRPr="00E245D6">
        <w:rPr>
          <w:rFonts w:eastAsia="Times New Roman" w:cstheme="minorHAnsi"/>
          <w:bCs/>
          <w:color w:val="000000"/>
          <w:sz w:val="24"/>
          <w:szCs w:val="24"/>
        </w:rPr>
        <w:t>……………………………………………………………………………………………………</w:t>
      </w:r>
      <w:r w:rsidR="000D1D38" w:rsidRPr="00E245D6">
        <w:rPr>
          <w:rFonts w:eastAsia="Times New Roman" w:cstheme="minorHAnsi"/>
          <w:bCs/>
          <w:color w:val="000000"/>
          <w:sz w:val="24"/>
          <w:szCs w:val="24"/>
        </w:rPr>
        <w:t>.2</w:t>
      </w:r>
      <w:r w:rsidR="0043089C">
        <w:rPr>
          <w:rFonts w:eastAsia="Times New Roman" w:cstheme="minorHAnsi"/>
          <w:bCs/>
          <w:color w:val="000000"/>
          <w:sz w:val="24"/>
          <w:szCs w:val="24"/>
        </w:rPr>
        <w:t>9</w:t>
      </w:r>
    </w:p>
    <w:p w14:paraId="59E6AA9D" w14:textId="56F364F3" w:rsidR="00F22A31" w:rsidRPr="00E245D6" w:rsidRDefault="00F22A31" w:rsidP="00EE0170">
      <w:pPr>
        <w:spacing w:after="0" w:line="240" w:lineRule="auto"/>
        <w:ind w:firstLine="720"/>
        <w:jc w:val="right"/>
        <w:rPr>
          <w:rFonts w:eastAsia="Times New Roman" w:cstheme="minorHAnsi"/>
          <w:bCs/>
          <w:color w:val="000000"/>
          <w:sz w:val="24"/>
          <w:szCs w:val="24"/>
        </w:rPr>
      </w:pPr>
      <w:r w:rsidRPr="00E245D6">
        <w:rPr>
          <w:rFonts w:eastAsia="Times New Roman" w:cstheme="minorHAnsi"/>
          <w:bCs/>
          <w:color w:val="000000"/>
          <w:sz w:val="24"/>
          <w:szCs w:val="24"/>
        </w:rPr>
        <w:t>Results</w:t>
      </w:r>
      <w:r w:rsidR="003E59E8" w:rsidRPr="00E245D6">
        <w:rPr>
          <w:rFonts w:eastAsia="Times New Roman" w:cstheme="minorHAnsi"/>
          <w:bCs/>
          <w:color w:val="000000"/>
          <w:sz w:val="24"/>
          <w:szCs w:val="24"/>
        </w:rPr>
        <w:t>………………………………………………………………………………………………………………………….</w:t>
      </w:r>
      <w:r w:rsidR="00E47BBD" w:rsidRPr="00E245D6">
        <w:rPr>
          <w:rFonts w:eastAsia="Times New Roman" w:cstheme="minorHAnsi"/>
          <w:bCs/>
          <w:color w:val="000000"/>
          <w:sz w:val="24"/>
          <w:szCs w:val="24"/>
        </w:rPr>
        <w:t>2</w:t>
      </w:r>
      <w:r w:rsidR="0043089C">
        <w:rPr>
          <w:rFonts w:eastAsia="Times New Roman" w:cstheme="minorHAnsi"/>
          <w:bCs/>
          <w:color w:val="000000"/>
          <w:sz w:val="24"/>
          <w:szCs w:val="24"/>
        </w:rPr>
        <w:t>9</w:t>
      </w:r>
    </w:p>
    <w:p w14:paraId="017EDC5B" w14:textId="5F6F57E3" w:rsidR="00F22A31" w:rsidRPr="00E245D6" w:rsidRDefault="00F22A31" w:rsidP="00EE0170">
      <w:pPr>
        <w:spacing w:after="0" w:line="240" w:lineRule="auto"/>
        <w:jc w:val="right"/>
        <w:rPr>
          <w:rFonts w:eastAsia="Times New Roman" w:cstheme="minorHAnsi"/>
          <w:bCs/>
          <w:color w:val="000000"/>
          <w:sz w:val="24"/>
          <w:szCs w:val="24"/>
        </w:rPr>
      </w:pPr>
      <w:r w:rsidRPr="00E245D6">
        <w:rPr>
          <w:rFonts w:eastAsia="Times New Roman" w:cstheme="minorHAnsi"/>
          <w:bCs/>
          <w:color w:val="000000"/>
          <w:sz w:val="24"/>
          <w:szCs w:val="24"/>
        </w:rPr>
        <w:tab/>
      </w:r>
      <w:r w:rsidR="00EB74CA" w:rsidRPr="00E245D6">
        <w:rPr>
          <w:rFonts w:eastAsia="Times New Roman" w:cstheme="minorHAnsi"/>
          <w:bCs/>
          <w:color w:val="000000"/>
          <w:sz w:val="24"/>
          <w:szCs w:val="24"/>
        </w:rPr>
        <w:tab/>
      </w:r>
      <w:r w:rsidRPr="00E245D6">
        <w:rPr>
          <w:rFonts w:eastAsia="Times New Roman" w:cstheme="minorHAnsi"/>
          <w:bCs/>
          <w:color w:val="000000"/>
          <w:sz w:val="24"/>
          <w:szCs w:val="24"/>
        </w:rPr>
        <w:t xml:space="preserve">Aqueous Incubations of </w:t>
      </w:r>
      <w:r w:rsidRPr="0092752E">
        <w:rPr>
          <w:rFonts w:eastAsia="Times New Roman" w:cstheme="minorHAnsi"/>
          <w:bCs/>
          <w:i/>
          <w:iCs/>
          <w:color w:val="000000"/>
          <w:sz w:val="24"/>
          <w:szCs w:val="24"/>
        </w:rPr>
        <w:t>Fo</w:t>
      </w:r>
      <w:r w:rsidRPr="00E245D6">
        <w:rPr>
          <w:rFonts w:eastAsia="Times New Roman" w:cstheme="minorHAnsi"/>
          <w:bCs/>
          <w:color w:val="000000"/>
          <w:sz w:val="24"/>
          <w:szCs w:val="24"/>
        </w:rPr>
        <w:t xml:space="preserve"> in VFAs and Reduced Metals</w:t>
      </w:r>
      <w:r w:rsidR="003E59E8" w:rsidRPr="00E245D6">
        <w:rPr>
          <w:rFonts w:eastAsia="Times New Roman" w:cstheme="minorHAnsi"/>
          <w:bCs/>
          <w:color w:val="000000"/>
          <w:sz w:val="24"/>
          <w:szCs w:val="24"/>
        </w:rPr>
        <w:t>………………………………….</w:t>
      </w:r>
      <w:r w:rsidR="00991D40" w:rsidRPr="00E245D6">
        <w:rPr>
          <w:rFonts w:eastAsia="Times New Roman" w:cstheme="minorHAnsi"/>
          <w:bCs/>
          <w:color w:val="000000"/>
          <w:sz w:val="24"/>
          <w:szCs w:val="24"/>
        </w:rPr>
        <w:t>2</w:t>
      </w:r>
      <w:r w:rsidR="0043089C">
        <w:rPr>
          <w:rFonts w:eastAsia="Times New Roman" w:cstheme="minorHAnsi"/>
          <w:bCs/>
          <w:color w:val="000000"/>
          <w:sz w:val="24"/>
          <w:szCs w:val="24"/>
        </w:rPr>
        <w:t>9</w:t>
      </w:r>
    </w:p>
    <w:p w14:paraId="78A1BF7B" w14:textId="7B7A0E57" w:rsidR="00395C46" w:rsidRPr="00E245D6" w:rsidRDefault="00395C46" w:rsidP="00EE0170">
      <w:pPr>
        <w:spacing w:after="0" w:line="240" w:lineRule="auto"/>
        <w:jc w:val="right"/>
        <w:rPr>
          <w:rFonts w:eastAsia="Times New Roman" w:cstheme="minorHAnsi"/>
          <w:bCs/>
          <w:color w:val="000000"/>
          <w:sz w:val="24"/>
          <w:szCs w:val="24"/>
        </w:rPr>
      </w:pPr>
      <w:r w:rsidRPr="00E245D6">
        <w:rPr>
          <w:rFonts w:eastAsia="Times New Roman" w:cstheme="minorHAnsi"/>
          <w:bCs/>
          <w:color w:val="000000"/>
          <w:sz w:val="24"/>
          <w:szCs w:val="24"/>
        </w:rPr>
        <w:tab/>
      </w:r>
      <w:r w:rsidR="00EB74CA" w:rsidRPr="00E245D6">
        <w:rPr>
          <w:rFonts w:eastAsia="Times New Roman" w:cstheme="minorHAnsi"/>
          <w:bCs/>
          <w:color w:val="000000"/>
          <w:sz w:val="24"/>
          <w:szCs w:val="24"/>
        </w:rPr>
        <w:tab/>
      </w:r>
      <w:r w:rsidRPr="00E245D6">
        <w:rPr>
          <w:rFonts w:eastAsia="Times New Roman" w:cstheme="minorHAnsi"/>
          <w:bCs/>
          <w:color w:val="000000"/>
          <w:sz w:val="24"/>
          <w:szCs w:val="24"/>
        </w:rPr>
        <w:t xml:space="preserve">Soil-based Incubations of </w:t>
      </w:r>
      <w:r w:rsidRPr="0092752E">
        <w:rPr>
          <w:rFonts w:eastAsia="Times New Roman" w:cstheme="minorHAnsi"/>
          <w:bCs/>
          <w:i/>
          <w:iCs/>
          <w:color w:val="000000"/>
          <w:sz w:val="24"/>
          <w:szCs w:val="24"/>
        </w:rPr>
        <w:t>Fo</w:t>
      </w:r>
      <w:r w:rsidRPr="00E245D6">
        <w:rPr>
          <w:rFonts w:eastAsia="Times New Roman" w:cstheme="minorHAnsi"/>
          <w:bCs/>
          <w:color w:val="000000"/>
          <w:sz w:val="24"/>
          <w:szCs w:val="24"/>
        </w:rPr>
        <w:t xml:space="preserve"> in VFAs and Reduced Metals</w:t>
      </w:r>
      <w:r w:rsidR="003E59E8" w:rsidRPr="00E245D6">
        <w:rPr>
          <w:rFonts w:eastAsia="Times New Roman" w:cstheme="minorHAnsi"/>
          <w:bCs/>
          <w:color w:val="000000"/>
          <w:sz w:val="24"/>
          <w:szCs w:val="24"/>
        </w:rPr>
        <w:t>……………………………</w:t>
      </w:r>
      <w:proofErr w:type="gramStart"/>
      <w:r w:rsidR="003E59E8" w:rsidRPr="00E245D6">
        <w:rPr>
          <w:rFonts w:eastAsia="Times New Roman" w:cstheme="minorHAnsi"/>
          <w:bCs/>
          <w:color w:val="000000"/>
          <w:sz w:val="24"/>
          <w:szCs w:val="24"/>
        </w:rPr>
        <w:t>….</w:t>
      </w:r>
      <w:r w:rsidR="00EA4481" w:rsidRPr="00E245D6">
        <w:rPr>
          <w:rFonts w:eastAsia="Times New Roman" w:cstheme="minorHAnsi"/>
          <w:bCs/>
          <w:color w:val="000000"/>
          <w:sz w:val="24"/>
          <w:szCs w:val="24"/>
        </w:rPr>
        <w:t>.</w:t>
      </w:r>
      <w:proofErr w:type="gramEnd"/>
      <w:r w:rsidR="00630648" w:rsidRPr="00E245D6">
        <w:rPr>
          <w:rFonts w:eastAsia="Times New Roman" w:cstheme="minorHAnsi"/>
          <w:bCs/>
          <w:color w:val="000000"/>
          <w:sz w:val="24"/>
          <w:szCs w:val="24"/>
        </w:rPr>
        <w:t>3</w:t>
      </w:r>
      <w:r w:rsidR="0043089C">
        <w:rPr>
          <w:rFonts w:eastAsia="Times New Roman" w:cstheme="minorHAnsi"/>
          <w:bCs/>
          <w:color w:val="000000"/>
          <w:sz w:val="24"/>
          <w:szCs w:val="24"/>
        </w:rPr>
        <w:t>1</w:t>
      </w:r>
    </w:p>
    <w:p w14:paraId="68EE9B97" w14:textId="12F9ECBD" w:rsidR="00FC161D" w:rsidRPr="00E245D6" w:rsidRDefault="00FC161D" w:rsidP="00EE0170">
      <w:pPr>
        <w:spacing w:after="0" w:line="240" w:lineRule="auto"/>
        <w:ind w:firstLine="720"/>
        <w:jc w:val="right"/>
        <w:rPr>
          <w:rFonts w:eastAsia="Times New Roman" w:cstheme="minorHAnsi"/>
          <w:bCs/>
          <w:color w:val="000000"/>
          <w:sz w:val="24"/>
          <w:szCs w:val="24"/>
        </w:rPr>
      </w:pPr>
      <w:r w:rsidRPr="00E245D6">
        <w:rPr>
          <w:rFonts w:eastAsia="Times New Roman" w:cstheme="minorHAnsi"/>
          <w:bCs/>
          <w:color w:val="000000"/>
          <w:sz w:val="24"/>
          <w:szCs w:val="24"/>
        </w:rPr>
        <w:t>Discussion and Conclusion</w:t>
      </w:r>
      <w:r w:rsidR="002D1BBD">
        <w:rPr>
          <w:rFonts w:eastAsia="Times New Roman" w:cstheme="minorHAnsi"/>
          <w:bCs/>
          <w:color w:val="000000"/>
          <w:sz w:val="24"/>
          <w:szCs w:val="24"/>
        </w:rPr>
        <w:t>s</w:t>
      </w:r>
      <w:r w:rsidR="00F70E68" w:rsidRPr="00E245D6">
        <w:rPr>
          <w:rFonts w:eastAsia="Times New Roman" w:cstheme="minorHAnsi"/>
          <w:bCs/>
          <w:color w:val="000000"/>
          <w:sz w:val="24"/>
          <w:szCs w:val="24"/>
        </w:rPr>
        <w:t>……………………………………………………………………………………….</w:t>
      </w:r>
      <w:r w:rsidR="00EA4481" w:rsidRPr="00E245D6">
        <w:rPr>
          <w:rFonts w:eastAsia="Times New Roman" w:cstheme="minorHAnsi"/>
          <w:bCs/>
          <w:color w:val="000000"/>
          <w:sz w:val="24"/>
          <w:szCs w:val="24"/>
        </w:rPr>
        <w:t>..3</w:t>
      </w:r>
      <w:r w:rsidR="0043089C">
        <w:rPr>
          <w:rFonts w:eastAsia="Times New Roman" w:cstheme="minorHAnsi"/>
          <w:bCs/>
          <w:color w:val="000000"/>
          <w:sz w:val="24"/>
          <w:szCs w:val="24"/>
        </w:rPr>
        <w:t>4</w:t>
      </w:r>
    </w:p>
    <w:p w14:paraId="3A8047D8" w14:textId="48580CF2" w:rsidR="00BE7812" w:rsidRPr="00E245D6" w:rsidRDefault="006C5171" w:rsidP="00EE0170">
      <w:pPr>
        <w:spacing w:after="0" w:line="240" w:lineRule="auto"/>
        <w:ind w:firstLine="720"/>
        <w:jc w:val="right"/>
        <w:rPr>
          <w:rFonts w:eastAsia="Times New Roman" w:cstheme="minorHAnsi"/>
          <w:bCs/>
          <w:color w:val="000000"/>
          <w:sz w:val="24"/>
          <w:szCs w:val="24"/>
        </w:rPr>
      </w:pPr>
      <w:r w:rsidRPr="00E245D6">
        <w:rPr>
          <w:rFonts w:eastAsia="Times New Roman" w:cstheme="minorHAnsi"/>
          <w:bCs/>
          <w:color w:val="000000"/>
          <w:sz w:val="24"/>
          <w:szCs w:val="24"/>
        </w:rPr>
        <w:t>References</w:t>
      </w:r>
      <w:r w:rsidR="00F70E68" w:rsidRPr="00E245D6">
        <w:rPr>
          <w:rFonts w:eastAsia="Times New Roman" w:cstheme="minorHAnsi"/>
          <w:bCs/>
          <w:color w:val="000000"/>
          <w:sz w:val="24"/>
          <w:szCs w:val="24"/>
        </w:rPr>
        <w:t>………………………………………………………………………………………………………………….</w:t>
      </w:r>
      <w:r w:rsidR="00C601A1" w:rsidRPr="00E245D6">
        <w:rPr>
          <w:rFonts w:eastAsia="Times New Roman" w:cstheme="minorHAnsi"/>
          <w:bCs/>
          <w:color w:val="000000"/>
          <w:sz w:val="24"/>
          <w:szCs w:val="24"/>
        </w:rPr>
        <w:t>..3</w:t>
      </w:r>
      <w:r w:rsidR="0043089C">
        <w:rPr>
          <w:rFonts w:eastAsia="Times New Roman" w:cstheme="minorHAnsi"/>
          <w:bCs/>
          <w:color w:val="000000"/>
          <w:sz w:val="24"/>
          <w:szCs w:val="24"/>
        </w:rPr>
        <w:t>9</w:t>
      </w:r>
    </w:p>
    <w:p w14:paraId="77F812BA" w14:textId="77777777" w:rsidR="0092752E" w:rsidRDefault="00AD5D4B" w:rsidP="0092752E">
      <w:pPr>
        <w:spacing w:after="0" w:line="240" w:lineRule="auto"/>
        <w:rPr>
          <w:rFonts w:cstheme="minorHAnsi"/>
          <w:bCs/>
          <w:sz w:val="24"/>
          <w:szCs w:val="24"/>
        </w:rPr>
      </w:pPr>
      <w:r w:rsidRPr="00E245D6">
        <w:rPr>
          <w:rFonts w:cstheme="minorHAnsi"/>
          <w:bCs/>
          <w:sz w:val="24"/>
          <w:szCs w:val="24"/>
        </w:rPr>
        <w:t xml:space="preserve">Chapter 3: </w:t>
      </w:r>
      <w:r w:rsidR="00FA55CB" w:rsidRPr="00E245D6">
        <w:rPr>
          <w:rFonts w:cstheme="minorHAnsi"/>
          <w:bCs/>
          <w:sz w:val="24"/>
          <w:szCs w:val="24"/>
        </w:rPr>
        <w:t xml:space="preserve">Optimizing </w:t>
      </w:r>
      <w:r w:rsidR="00C31892" w:rsidRPr="00E245D6">
        <w:rPr>
          <w:rFonts w:cstheme="minorHAnsi"/>
          <w:bCs/>
          <w:sz w:val="24"/>
          <w:szCs w:val="24"/>
        </w:rPr>
        <w:t>S</w:t>
      </w:r>
      <w:r w:rsidR="00FA55CB" w:rsidRPr="00E245D6">
        <w:rPr>
          <w:rFonts w:cstheme="minorHAnsi"/>
          <w:bCs/>
          <w:sz w:val="24"/>
          <w:szCs w:val="24"/>
        </w:rPr>
        <w:t xml:space="preserve">ubstrate </w:t>
      </w:r>
      <w:r w:rsidR="00C31892" w:rsidRPr="00E245D6">
        <w:rPr>
          <w:rFonts w:cstheme="minorHAnsi"/>
          <w:bCs/>
          <w:sz w:val="24"/>
          <w:szCs w:val="24"/>
        </w:rPr>
        <w:t>C</w:t>
      </w:r>
      <w:r w:rsidR="00FA55CB" w:rsidRPr="00E245D6">
        <w:rPr>
          <w:rFonts w:cstheme="minorHAnsi"/>
          <w:bCs/>
          <w:sz w:val="24"/>
          <w:szCs w:val="24"/>
        </w:rPr>
        <w:t>omposition for</w:t>
      </w:r>
      <w:r w:rsidR="00C31892" w:rsidRPr="00E245D6">
        <w:rPr>
          <w:rFonts w:cstheme="minorHAnsi"/>
          <w:bCs/>
          <w:sz w:val="24"/>
          <w:szCs w:val="24"/>
        </w:rPr>
        <w:t xml:space="preserve"> S</w:t>
      </w:r>
      <w:r w:rsidR="00FA55CB" w:rsidRPr="00E245D6">
        <w:rPr>
          <w:rFonts w:cstheme="minorHAnsi"/>
          <w:bCs/>
          <w:sz w:val="24"/>
          <w:szCs w:val="24"/>
        </w:rPr>
        <w:t xml:space="preserve">uppressing </w:t>
      </w:r>
      <w:r w:rsidR="00FA55CB" w:rsidRPr="0092752E">
        <w:rPr>
          <w:rFonts w:cstheme="minorHAnsi"/>
          <w:bCs/>
          <w:i/>
          <w:iCs/>
          <w:sz w:val="24"/>
          <w:szCs w:val="24"/>
        </w:rPr>
        <w:t>Fusarium oxysporum</w:t>
      </w:r>
      <w:r w:rsidR="00FA55CB" w:rsidRPr="00E245D6">
        <w:rPr>
          <w:rFonts w:cstheme="minorHAnsi"/>
          <w:bCs/>
          <w:sz w:val="24"/>
          <w:szCs w:val="24"/>
        </w:rPr>
        <w:t xml:space="preserve"> </w:t>
      </w:r>
      <w:r w:rsidR="00C31892" w:rsidRPr="00E245D6">
        <w:rPr>
          <w:rFonts w:cstheme="minorHAnsi"/>
          <w:bCs/>
          <w:sz w:val="24"/>
          <w:szCs w:val="24"/>
        </w:rPr>
        <w:t>D</w:t>
      </w:r>
      <w:r w:rsidR="00FA55CB" w:rsidRPr="00E245D6">
        <w:rPr>
          <w:rFonts w:cstheme="minorHAnsi"/>
          <w:bCs/>
          <w:sz w:val="24"/>
          <w:szCs w:val="24"/>
        </w:rPr>
        <w:t>urin</w:t>
      </w:r>
      <w:r w:rsidR="0092752E">
        <w:rPr>
          <w:rFonts w:cstheme="minorHAnsi"/>
          <w:bCs/>
          <w:sz w:val="24"/>
          <w:szCs w:val="24"/>
        </w:rPr>
        <w:t>g</w:t>
      </w:r>
    </w:p>
    <w:p w14:paraId="66C45BE9" w14:textId="0AEA74A8" w:rsidR="00AD5D4B" w:rsidRPr="00E245D6" w:rsidRDefault="00C31892" w:rsidP="0092752E">
      <w:pPr>
        <w:spacing w:after="0" w:line="240" w:lineRule="auto"/>
        <w:ind w:firstLine="720"/>
        <w:jc w:val="both"/>
        <w:rPr>
          <w:rFonts w:cstheme="minorHAnsi"/>
          <w:bCs/>
          <w:sz w:val="24"/>
          <w:szCs w:val="24"/>
        </w:rPr>
      </w:pPr>
      <w:r w:rsidRPr="00E245D6">
        <w:rPr>
          <w:rFonts w:cstheme="minorHAnsi"/>
          <w:bCs/>
          <w:sz w:val="24"/>
          <w:szCs w:val="24"/>
        </w:rPr>
        <w:t>A</w:t>
      </w:r>
      <w:r w:rsidR="00FA55CB" w:rsidRPr="00E245D6">
        <w:rPr>
          <w:rFonts w:cstheme="minorHAnsi"/>
          <w:bCs/>
          <w:sz w:val="24"/>
          <w:szCs w:val="24"/>
        </w:rPr>
        <w:t xml:space="preserve">naerobic </w:t>
      </w:r>
      <w:r w:rsidRPr="00E245D6">
        <w:rPr>
          <w:rFonts w:cstheme="minorHAnsi"/>
          <w:bCs/>
          <w:sz w:val="24"/>
          <w:szCs w:val="24"/>
        </w:rPr>
        <w:t>S</w:t>
      </w:r>
      <w:r w:rsidR="00FA55CB" w:rsidRPr="00E245D6">
        <w:rPr>
          <w:rFonts w:cstheme="minorHAnsi"/>
          <w:bCs/>
          <w:sz w:val="24"/>
          <w:szCs w:val="24"/>
        </w:rPr>
        <w:t>oil</w:t>
      </w:r>
      <w:r w:rsidR="0092752E">
        <w:rPr>
          <w:rFonts w:cstheme="minorHAnsi"/>
          <w:bCs/>
          <w:sz w:val="24"/>
          <w:szCs w:val="24"/>
        </w:rPr>
        <w:t xml:space="preserve"> </w:t>
      </w:r>
      <w:r w:rsidRPr="00E245D6">
        <w:rPr>
          <w:rFonts w:cstheme="minorHAnsi"/>
          <w:bCs/>
          <w:sz w:val="24"/>
          <w:szCs w:val="24"/>
        </w:rPr>
        <w:t>D</w:t>
      </w:r>
      <w:r w:rsidR="00FA55CB" w:rsidRPr="00E245D6">
        <w:rPr>
          <w:rFonts w:cstheme="minorHAnsi"/>
          <w:bCs/>
          <w:sz w:val="24"/>
          <w:szCs w:val="24"/>
        </w:rPr>
        <w:t>isinfestation</w:t>
      </w:r>
      <w:r w:rsidR="008E4742" w:rsidRPr="00E245D6">
        <w:rPr>
          <w:rFonts w:cstheme="minorHAnsi"/>
          <w:bCs/>
          <w:sz w:val="24"/>
          <w:szCs w:val="24"/>
        </w:rPr>
        <w:t>…</w:t>
      </w:r>
      <w:r w:rsidR="001E2633" w:rsidRPr="00E245D6">
        <w:rPr>
          <w:rFonts w:cstheme="minorHAnsi"/>
          <w:bCs/>
          <w:sz w:val="24"/>
          <w:szCs w:val="24"/>
        </w:rPr>
        <w:t>…</w:t>
      </w:r>
      <w:r w:rsidR="008E4742" w:rsidRPr="00E245D6">
        <w:rPr>
          <w:rFonts w:cstheme="minorHAnsi"/>
          <w:bCs/>
          <w:sz w:val="24"/>
          <w:szCs w:val="24"/>
        </w:rPr>
        <w:t>…</w:t>
      </w:r>
      <w:r w:rsidR="00220211" w:rsidRPr="00E245D6">
        <w:rPr>
          <w:rFonts w:cstheme="minorHAnsi"/>
          <w:bCs/>
          <w:sz w:val="24"/>
          <w:szCs w:val="24"/>
        </w:rPr>
        <w:t>……</w:t>
      </w:r>
      <w:proofErr w:type="gramStart"/>
      <w:r w:rsidR="00220211" w:rsidRPr="00E245D6">
        <w:rPr>
          <w:rFonts w:cstheme="minorHAnsi"/>
          <w:bCs/>
          <w:sz w:val="24"/>
          <w:szCs w:val="24"/>
        </w:rPr>
        <w:t>…..</w:t>
      </w:r>
      <w:proofErr w:type="gramEnd"/>
      <w:r w:rsidR="008E4742" w:rsidRPr="00E245D6">
        <w:rPr>
          <w:rFonts w:cstheme="minorHAnsi"/>
          <w:bCs/>
          <w:sz w:val="24"/>
          <w:szCs w:val="24"/>
        </w:rPr>
        <w:t>…………</w:t>
      </w:r>
      <w:r w:rsidR="00220211" w:rsidRPr="00E245D6">
        <w:rPr>
          <w:rFonts w:cstheme="minorHAnsi"/>
          <w:bCs/>
          <w:sz w:val="24"/>
          <w:szCs w:val="24"/>
        </w:rPr>
        <w:t>……………………………..</w:t>
      </w:r>
      <w:r w:rsidR="008E4742" w:rsidRPr="00E245D6">
        <w:rPr>
          <w:rFonts w:cstheme="minorHAnsi"/>
          <w:bCs/>
          <w:sz w:val="24"/>
          <w:szCs w:val="24"/>
        </w:rPr>
        <w:t>……………………</w:t>
      </w:r>
      <w:r w:rsidR="0092752E">
        <w:rPr>
          <w:rFonts w:cstheme="minorHAnsi"/>
          <w:bCs/>
          <w:sz w:val="24"/>
          <w:szCs w:val="24"/>
        </w:rPr>
        <w:t>.</w:t>
      </w:r>
      <w:r w:rsidR="008E4742" w:rsidRPr="00E245D6">
        <w:rPr>
          <w:rFonts w:cstheme="minorHAnsi"/>
          <w:bCs/>
          <w:sz w:val="24"/>
          <w:szCs w:val="24"/>
        </w:rPr>
        <w:t>……</w:t>
      </w:r>
      <w:r w:rsidR="0092752E">
        <w:rPr>
          <w:rFonts w:cstheme="minorHAnsi"/>
          <w:bCs/>
          <w:sz w:val="24"/>
          <w:szCs w:val="24"/>
        </w:rPr>
        <w:t>...</w:t>
      </w:r>
      <w:r w:rsidR="00630648" w:rsidRPr="00E245D6">
        <w:rPr>
          <w:rFonts w:cstheme="minorHAnsi"/>
          <w:bCs/>
          <w:sz w:val="24"/>
          <w:szCs w:val="24"/>
        </w:rPr>
        <w:t>5</w:t>
      </w:r>
      <w:r w:rsidR="0043089C">
        <w:rPr>
          <w:rFonts w:cstheme="minorHAnsi"/>
          <w:bCs/>
          <w:sz w:val="24"/>
          <w:szCs w:val="24"/>
        </w:rPr>
        <w:t>3</w:t>
      </w:r>
    </w:p>
    <w:p w14:paraId="0027DF6A" w14:textId="4CA2437C" w:rsidR="008548F6" w:rsidRPr="00E245D6" w:rsidRDefault="008548F6" w:rsidP="00C80A3D">
      <w:pPr>
        <w:spacing w:after="0" w:line="240" w:lineRule="auto"/>
        <w:jc w:val="right"/>
        <w:rPr>
          <w:rFonts w:cstheme="minorHAnsi"/>
          <w:bCs/>
          <w:sz w:val="24"/>
          <w:szCs w:val="24"/>
        </w:rPr>
      </w:pPr>
      <w:r w:rsidRPr="00E245D6">
        <w:rPr>
          <w:rFonts w:cstheme="minorHAnsi"/>
          <w:bCs/>
          <w:sz w:val="24"/>
          <w:szCs w:val="24"/>
        </w:rPr>
        <w:tab/>
        <w:t>Abstract</w:t>
      </w:r>
      <w:r w:rsidR="002C3D5F" w:rsidRPr="00E245D6">
        <w:rPr>
          <w:rFonts w:cstheme="minorHAnsi"/>
          <w:bCs/>
          <w:sz w:val="24"/>
          <w:szCs w:val="24"/>
        </w:rPr>
        <w:t>...</w:t>
      </w:r>
      <w:r w:rsidR="0092752E">
        <w:rPr>
          <w:rFonts w:cstheme="minorHAnsi"/>
          <w:bCs/>
          <w:sz w:val="24"/>
          <w:szCs w:val="24"/>
        </w:rPr>
        <w:t>.</w:t>
      </w:r>
      <w:r w:rsidR="008E4742" w:rsidRPr="00E245D6">
        <w:rPr>
          <w:rFonts w:cstheme="minorHAnsi"/>
          <w:bCs/>
          <w:sz w:val="24"/>
          <w:szCs w:val="24"/>
        </w:rPr>
        <w:t>.........................................................................................................................</w:t>
      </w:r>
      <w:r w:rsidR="00D138AC" w:rsidRPr="00E245D6">
        <w:rPr>
          <w:rFonts w:cstheme="minorHAnsi"/>
          <w:bCs/>
          <w:sz w:val="24"/>
          <w:szCs w:val="24"/>
        </w:rPr>
        <w:t>5</w:t>
      </w:r>
      <w:r w:rsidR="0043089C">
        <w:rPr>
          <w:rFonts w:cstheme="minorHAnsi"/>
          <w:bCs/>
          <w:sz w:val="24"/>
          <w:szCs w:val="24"/>
        </w:rPr>
        <w:t>4</w:t>
      </w:r>
    </w:p>
    <w:p w14:paraId="38B35DFF" w14:textId="14949E16" w:rsidR="00055D4D" w:rsidRPr="00E245D6" w:rsidRDefault="00055D4D" w:rsidP="00C80A3D">
      <w:pPr>
        <w:spacing w:after="0" w:line="240" w:lineRule="auto"/>
        <w:jc w:val="right"/>
        <w:rPr>
          <w:rFonts w:cstheme="minorHAnsi"/>
          <w:bCs/>
          <w:sz w:val="24"/>
          <w:szCs w:val="24"/>
        </w:rPr>
      </w:pPr>
      <w:r w:rsidRPr="00E245D6">
        <w:rPr>
          <w:rFonts w:cstheme="minorHAnsi"/>
          <w:bCs/>
          <w:sz w:val="24"/>
          <w:szCs w:val="24"/>
        </w:rPr>
        <w:tab/>
        <w:t>Introduction</w:t>
      </w:r>
      <w:proofErr w:type="gramStart"/>
      <w:r w:rsidR="002C3D5F" w:rsidRPr="00E245D6">
        <w:rPr>
          <w:rFonts w:cstheme="minorHAnsi"/>
          <w:bCs/>
          <w:sz w:val="24"/>
          <w:szCs w:val="24"/>
        </w:rPr>
        <w:t>…</w:t>
      </w:r>
      <w:r w:rsidR="00E245D6">
        <w:rPr>
          <w:rFonts w:cstheme="minorHAnsi"/>
          <w:bCs/>
          <w:sz w:val="24"/>
          <w:szCs w:val="24"/>
        </w:rPr>
        <w:t>..</w:t>
      </w:r>
      <w:proofErr w:type="gramEnd"/>
      <w:r w:rsidR="008E4742" w:rsidRPr="00E245D6">
        <w:rPr>
          <w:rFonts w:cstheme="minorHAnsi"/>
          <w:bCs/>
          <w:sz w:val="24"/>
          <w:szCs w:val="24"/>
        </w:rPr>
        <w:t>…………………………………………………………………………………………………………</w:t>
      </w:r>
      <w:r w:rsidR="00DC4821" w:rsidRPr="00E245D6">
        <w:rPr>
          <w:rFonts w:cstheme="minorHAnsi"/>
          <w:bCs/>
          <w:sz w:val="24"/>
          <w:szCs w:val="24"/>
        </w:rPr>
        <w:t>.</w:t>
      </w:r>
      <w:r w:rsidR="008E4742" w:rsidRPr="00E245D6">
        <w:rPr>
          <w:rFonts w:cstheme="minorHAnsi"/>
          <w:bCs/>
          <w:sz w:val="24"/>
          <w:szCs w:val="24"/>
        </w:rPr>
        <w:t>…</w:t>
      </w:r>
      <w:r w:rsidR="002C3D5F" w:rsidRPr="00E245D6">
        <w:rPr>
          <w:rFonts w:cstheme="minorHAnsi"/>
          <w:bCs/>
          <w:sz w:val="24"/>
          <w:szCs w:val="24"/>
        </w:rPr>
        <w:t>5</w:t>
      </w:r>
      <w:r w:rsidR="0043089C">
        <w:rPr>
          <w:rFonts w:cstheme="minorHAnsi"/>
          <w:bCs/>
          <w:sz w:val="24"/>
          <w:szCs w:val="24"/>
        </w:rPr>
        <w:t>5</w:t>
      </w:r>
    </w:p>
    <w:p w14:paraId="06B2130E" w14:textId="15D05F3B" w:rsidR="002906DA" w:rsidRPr="00E245D6" w:rsidRDefault="002906DA" w:rsidP="00C80A3D">
      <w:pPr>
        <w:spacing w:after="0" w:line="240" w:lineRule="auto"/>
        <w:jc w:val="right"/>
        <w:rPr>
          <w:rFonts w:cstheme="minorHAnsi"/>
          <w:bCs/>
          <w:sz w:val="24"/>
          <w:szCs w:val="24"/>
        </w:rPr>
      </w:pPr>
      <w:r w:rsidRPr="00E245D6">
        <w:rPr>
          <w:rFonts w:cstheme="minorHAnsi"/>
          <w:bCs/>
          <w:sz w:val="24"/>
          <w:szCs w:val="24"/>
        </w:rPr>
        <w:tab/>
        <w:t>Materials and Methods</w:t>
      </w:r>
      <w:r w:rsidR="00B64C09" w:rsidRPr="00E245D6">
        <w:rPr>
          <w:rFonts w:cstheme="minorHAnsi"/>
          <w:bCs/>
          <w:sz w:val="24"/>
          <w:szCs w:val="24"/>
        </w:rPr>
        <w:t>…</w:t>
      </w:r>
      <w:r w:rsidR="004D3ED5" w:rsidRPr="00E245D6">
        <w:rPr>
          <w:rFonts w:cstheme="minorHAnsi"/>
          <w:bCs/>
          <w:sz w:val="24"/>
          <w:szCs w:val="24"/>
        </w:rPr>
        <w:t>…………………………………………………………………………………………</w:t>
      </w:r>
      <w:proofErr w:type="gramStart"/>
      <w:r w:rsidR="004D3ED5" w:rsidRPr="00E245D6">
        <w:rPr>
          <w:rFonts w:cstheme="minorHAnsi"/>
          <w:bCs/>
          <w:sz w:val="24"/>
          <w:szCs w:val="24"/>
        </w:rPr>
        <w:t>…..</w:t>
      </w:r>
      <w:proofErr w:type="gramEnd"/>
      <w:r w:rsidR="00B64C09" w:rsidRPr="00E245D6">
        <w:rPr>
          <w:rFonts w:cstheme="minorHAnsi"/>
          <w:bCs/>
          <w:sz w:val="24"/>
          <w:szCs w:val="24"/>
        </w:rPr>
        <w:t>5</w:t>
      </w:r>
      <w:r w:rsidR="0043089C">
        <w:rPr>
          <w:rFonts w:cstheme="minorHAnsi"/>
          <w:bCs/>
          <w:sz w:val="24"/>
          <w:szCs w:val="24"/>
        </w:rPr>
        <w:t>7</w:t>
      </w:r>
    </w:p>
    <w:p w14:paraId="2C29D838" w14:textId="7D6D279B" w:rsidR="002906DA" w:rsidRPr="00E245D6" w:rsidRDefault="002906DA" w:rsidP="00ED370C">
      <w:pPr>
        <w:pStyle w:val="NormalWeb"/>
        <w:spacing w:before="0" w:beforeAutospacing="0" w:after="0" w:afterAutospacing="0"/>
        <w:jc w:val="right"/>
        <w:rPr>
          <w:rFonts w:asciiTheme="minorHAnsi" w:hAnsiTheme="minorHAnsi" w:cstheme="minorHAnsi"/>
          <w:bCs/>
        </w:rPr>
      </w:pPr>
      <w:r w:rsidRPr="00E245D6">
        <w:rPr>
          <w:rFonts w:asciiTheme="minorHAnsi" w:hAnsiTheme="minorHAnsi" w:cstheme="minorHAnsi"/>
          <w:bCs/>
          <w:color w:val="000000"/>
        </w:rPr>
        <w:t>Soil Preparation and Conditions</w:t>
      </w:r>
      <w:r w:rsidR="00E245D6">
        <w:rPr>
          <w:rFonts w:asciiTheme="minorHAnsi" w:hAnsiTheme="minorHAnsi" w:cstheme="minorHAnsi"/>
          <w:bCs/>
          <w:color w:val="000000"/>
        </w:rPr>
        <w:t>.</w:t>
      </w:r>
      <w:r w:rsidR="008F057E" w:rsidRPr="00E245D6">
        <w:rPr>
          <w:rFonts w:asciiTheme="minorHAnsi" w:hAnsiTheme="minorHAnsi" w:cstheme="minorHAnsi"/>
          <w:bCs/>
          <w:color w:val="000000"/>
        </w:rPr>
        <w:t>…</w:t>
      </w:r>
      <w:r w:rsidR="004D3ED5" w:rsidRPr="00E245D6">
        <w:rPr>
          <w:rFonts w:asciiTheme="minorHAnsi" w:hAnsiTheme="minorHAnsi" w:cstheme="minorHAnsi"/>
          <w:bCs/>
          <w:color w:val="000000"/>
        </w:rPr>
        <w:t>……………………………………………………………………</w:t>
      </w:r>
      <w:r w:rsidR="000C3A13" w:rsidRPr="00E245D6">
        <w:rPr>
          <w:rFonts w:asciiTheme="minorHAnsi" w:hAnsiTheme="minorHAnsi" w:cstheme="minorHAnsi"/>
          <w:bCs/>
          <w:color w:val="000000"/>
        </w:rPr>
        <w:t>.</w:t>
      </w:r>
      <w:r w:rsidR="008F057E" w:rsidRPr="00E245D6">
        <w:rPr>
          <w:rFonts w:asciiTheme="minorHAnsi" w:hAnsiTheme="minorHAnsi" w:cstheme="minorHAnsi"/>
          <w:bCs/>
          <w:color w:val="000000"/>
        </w:rPr>
        <w:t>5</w:t>
      </w:r>
      <w:r w:rsidR="0043089C">
        <w:rPr>
          <w:rFonts w:asciiTheme="minorHAnsi" w:hAnsiTheme="minorHAnsi" w:cstheme="minorHAnsi"/>
          <w:bCs/>
          <w:color w:val="000000"/>
        </w:rPr>
        <w:t>7</w:t>
      </w:r>
    </w:p>
    <w:p w14:paraId="1B4E7D5B" w14:textId="7F19BEB7" w:rsidR="00450E77" w:rsidRPr="00E245D6" w:rsidRDefault="00450E77" w:rsidP="00ED370C">
      <w:pPr>
        <w:pStyle w:val="NormalWeb"/>
        <w:spacing w:before="0" w:beforeAutospacing="0" w:after="0" w:afterAutospacing="0"/>
        <w:jc w:val="right"/>
        <w:rPr>
          <w:rFonts w:asciiTheme="minorHAnsi" w:hAnsiTheme="minorHAnsi" w:cstheme="minorHAnsi"/>
          <w:bCs/>
          <w:color w:val="000000"/>
        </w:rPr>
      </w:pPr>
      <w:r w:rsidRPr="00E245D6">
        <w:rPr>
          <w:rFonts w:asciiTheme="minorHAnsi" w:hAnsiTheme="minorHAnsi" w:cstheme="minorHAnsi"/>
          <w:bCs/>
        </w:rPr>
        <w:tab/>
      </w:r>
      <w:r w:rsidRPr="00E245D6">
        <w:rPr>
          <w:rFonts w:asciiTheme="minorHAnsi" w:hAnsiTheme="minorHAnsi" w:cstheme="minorHAnsi"/>
          <w:bCs/>
        </w:rPr>
        <w:tab/>
      </w:r>
      <w:r w:rsidRPr="00E245D6">
        <w:rPr>
          <w:rFonts w:asciiTheme="minorHAnsi" w:hAnsiTheme="minorHAnsi" w:cstheme="minorHAnsi"/>
          <w:bCs/>
          <w:color w:val="000000"/>
        </w:rPr>
        <w:t>Inoculum Preparation</w:t>
      </w:r>
      <w:r w:rsidR="008F057E" w:rsidRPr="00E245D6">
        <w:rPr>
          <w:rFonts w:asciiTheme="minorHAnsi" w:hAnsiTheme="minorHAnsi" w:cstheme="minorHAnsi"/>
          <w:bCs/>
          <w:color w:val="000000"/>
        </w:rPr>
        <w:t>…</w:t>
      </w:r>
      <w:r w:rsidR="004D3ED5" w:rsidRPr="00E245D6">
        <w:rPr>
          <w:rFonts w:asciiTheme="minorHAnsi" w:hAnsiTheme="minorHAnsi" w:cstheme="minorHAnsi"/>
          <w:bCs/>
          <w:color w:val="000000"/>
        </w:rPr>
        <w:t>…………………………………………………………………………………….</w:t>
      </w:r>
      <w:r w:rsidR="008F057E" w:rsidRPr="00E245D6">
        <w:rPr>
          <w:rFonts w:asciiTheme="minorHAnsi" w:hAnsiTheme="minorHAnsi" w:cstheme="minorHAnsi"/>
          <w:bCs/>
          <w:color w:val="000000"/>
        </w:rPr>
        <w:t>5</w:t>
      </w:r>
      <w:r w:rsidR="0043089C">
        <w:rPr>
          <w:rFonts w:asciiTheme="minorHAnsi" w:hAnsiTheme="minorHAnsi" w:cstheme="minorHAnsi"/>
          <w:bCs/>
          <w:color w:val="000000"/>
        </w:rPr>
        <w:t>8</w:t>
      </w:r>
    </w:p>
    <w:p w14:paraId="1DF9C343" w14:textId="07D60FD7" w:rsidR="002F52EA" w:rsidRPr="00E245D6" w:rsidRDefault="00C33E55" w:rsidP="00ED370C">
      <w:pPr>
        <w:pStyle w:val="NormalWeb"/>
        <w:spacing w:before="0" w:beforeAutospacing="0" w:after="0" w:afterAutospacing="0"/>
        <w:jc w:val="right"/>
        <w:rPr>
          <w:rFonts w:asciiTheme="minorHAnsi" w:hAnsiTheme="minorHAnsi" w:cstheme="minorHAnsi"/>
          <w:bCs/>
        </w:rPr>
      </w:pPr>
      <w:r w:rsidRPr="00E245D6">
        <w:rPr>
          <w:rFonts w:asciiTheme="minorHAnsi" w:hAnsiTheme="minorHAnsi" w:cstheme="minorHAnsi"/>
          <w:bCs/>
          <w:color w:val="000000"/>
        </w:rPr>
        <w:tab/>
      </w:r>
      <w:r w:rsidRPr="00E245D6">
        <w:rPr>
          <w:rFonts w:asciiTheme="minorHAnsi" w:hAnsiTheme="minorHAnsi" w:cstheme="minorHAnsi"/>
          <w:bCs/>
          <w:color w:val="000000"/>
        </w:rPr>
        <w:tab/>
        <w:t>Soil Fermentation Studies</w:t>
      </w:r>
      <w:proofErr w:type="gramStart"/>
      <w:r w:rsidRPr="00E245D6">
        <w:rPr>
          <w:rFonts w:asciiTheme="minorHAnsi" w:hAnsiTheme="minorHAnsi" w:cstheme="minorHAnsi"/>
          <w:bCs/>
          <w:color w:val="000000"/>
        </w:rPr>
        <w:t>…</w:t>
      </w:r>
      <w:r w:rsidR="00E245D6">
        <w:rPr>
          <w:rFonts w:asciiTheme="minorHAnsi" w:hAnsiTheme="minorHAnsi" w:cstheme="minorHAnsi"/>
          <w:bCs/>
          <w:color w:val="000000"/>
        </w:rPr>
        <w:t>..</w:t>
      </w:r>
      <w:proofErr w:type="gramEnd"/>
      <w:r w:rsidR="00E2580E" w:rsidRPr="00E245D6">
        <w:rPr>
          <w:rFonts w:asciiTheme="minorHAnsi" w:hAnsiTheme="minorHAnsi" w:cstheme="minorHAnsi"/>
          <w:bCs/>
          <w:color w:val="000000"/>
        </w:rPr>
        <w:t>…………………………………………………………………………….</w:t>
      </w:r>
      <w:r w:rsidRPr="00E245D6">
        <w:rPr>
          <w:rFonts w:asciiTheme="minorHAnsi" w:hAnsiTheme="minorHAnsi" w:cstheme="minorHAnsi"/>
          <w:bCs/>
          <w:color w:val="000000"/>
        </w:rPr>
        <w:t>5</w:t>
      </w:r>
      <w:r w:rsidR="0043089C">
        <w:rPr>
          <w:rFonts w:asciiTheme="minorHAnsi" w:hAnsiTheme="minorHAnsi" w:cstheme="minorHAnsi"/>
          <w:bCs/>
          <w:color w:val="000000"/>
        </w:rPr>
        <w:t>8</w:t>
      </w:r>
    </w:p>
    <w:p w14:paraId="3734766E" w14:textId="3FDD90BB" w:rsidR="00F747CD" w:rsidRPr="00E245D6" w:rsidRDefault="00F747CD" w:rsidP="00ED370C">
      <w:pPr>
        <w:pStyle w:val="NormalWeb"/>
        <w:spacing w:before="0" w:beforeAutospacing="0" w:after="0" w:afterAutospacing="0"/>
        <w:jc w:val="right"/>
        <w:rPr>
          <w:rFonts w:asciiTheme="minorHAnsi" w:hAnsiTheme="minorHAnsi" w:cstheme="minorHAnsi"/>
          <w:bCs/>
          <w:color w:val="000000"/>
        </w:rPr>
      </w:pPr>
      <w:r w:rsidRPr="00E245D6">
        <w:rPr>
          <w:rFonts w:asciiTheme="minorHAnsi" w:hAnsiTheme="minorHAnsi" w:cstheme="minorHAnsi"/>
          <w:bCs/>
        </w:rPr>
        <w:tab/>
      </w:r>
      <w:r w:rsidRPr="00E245D6">
        <w:rPr>
          <w:rFonts w:asciiTheme="minorHAnsi" w:hAnsiTheme="minorHAnsi" w:cstheme="minorHAnsi"/>
          <w:bCs/>
        </w:rPr>
        <w:tab/>
      </w:r>
      <w:r w:rsidRPr="00E245D6">
        <w:rPr>
          <w:rFonts w:asciiTheme="minorHAnsi" w:hAnsiTheme="minorHAnsi" w:cstheme="minorHAnsi"/>
          <w:bCs/>
          <w:color w:val="000000"/>
        </w:rPr>
        <w:t>Data Analysis</w:t>
      </w:r>
      <w:r w:rsidR="00A3773A" w:rsidRPr="00E245D6">
        <w:rPr>
          <w:rFonts w:asciiTheme="minorHAnsi" w:hAnsiTheme="minorHAnsi" w:cstheme="minorHAnsi"/>
          <w:bCs/>
          <w:color w:val="000000"/>
        </w:rPr>
        <w:t>…………………………………………………………………………………………………….</w:t>
      </w:r>
      <w:r w:rsidR="0043089C">
        <w:rPr>
          <w:rFonts w:asciiTheme="minorHAnsi" w:hAnsiTheme="minorHAnsi" w:cstheme="minorHAnsi"/>
          <w:bCs/>
          <w:color w:val="000000"/>
        </w:rPr>
        <w:t>60</w:t>
      </w:r>
    </w:p>
    <w:p w14:paraId="71B6FF16" w14:textId="339722C4" w:rsidR="00F747CD" w:rsidRPr="00E245D6" w:rsidRDefault="00F747CD" w:rsidP="00ED370C">
      <w:pPr>
        <w:pStyle w:val="NormalWeb"/>
        <w:spacing w:before="0" w:beforeAutospacing="0" w:after="0" w:afterAutospacing="0"/>
        <w:jc w:val="right"/>
        <w:rPr>
          <w:rFonts w:asciiTheme="minorHAnsi" w:hAnsiTheme="minorHAnsi" w:cstheme="minorHAnsi"/>
          <w:bCs/>
          <w:color w:val="000000"/>
        </w:rPr>
      </w:pPr>
      <w:r w:rsidRPr="00E245D6">
        <w:rPr>
          <w:rFonts w:asciiTheme="minorHAnsi" w:hAnsiTheme="minorHAnsi" w:cstheme="minorHAnsi"/>
          <w:bCs/>
          <w:color w:val="000000"/>
        </w:rPr>
        <w:tab/>
        <w:t>Results</w:t>
      </w:r>
      <w:r w:rsidR="003730B9" w:rsidRPr="00E245D6">
        <w:rPr>
          <w:rFonts w:asciiTheme="minorHAnsi" w:hAnsiTheme="minorHAnsi" w:cstheme="minorHAnsi"/>
          <w:bCs/>
          <w:color w:val="000000"/>
        </w:rPr>
        <w:t>…</w:t>
      </w:r>
      <w:r w:rsidR="00A3773A" w:rsidRPr="00E245D6">
        <w:rPr>
          <w:rFonts w:asciiTheme="minorHAnsi" w:hAnsiTheme="minorHAnsi" w:cstheme="minorHAnsi"/>
          <w:bCs/>
          <w:color w:val="000000"/>
        </w:rPr>
        <w:t>……………………………………………………………………………………………………………………….</w:t>
      </w:r>
      <w:r w:rsidR="00E47BBD" w:rsidRPr="00E245D6">
        <w:rPr>
          <w:rFonts w:asciiTheme="minorHAnsi" w:hAnsiTheme="minorHAnsi" w:cstheme="minorHAnsi"/>
          <w:bCs/>
          <w:color w:val="000000"/>
        </w:rPr>
        <w:t>6</w:t>
      </w:r>
      <w:r w:rsidR="0043089C">
        <w:rPr>
          <w:rFonts w:asciiTheme="minorHAnsi" w:hAnsiTheme="minorHAnsi" w:cstheme="minorHAnsi"/>
          <w:bCs/>
          <w:color w:val="000000"/>
        </w:rPr>
        <w:t>1</w:t>
      </w:r>
    </w:p>
    <w:p w14:paraId="4B57E07D" w14:textId="2EB6602A" w:rsidR="006B33D1" w:rsidRPr="00E245D6" w:rsidRDefault="00A90698" w:rsidP="00ED370C">
      <w:pPr>
        <w:pStyle w:val="NormalWeb"/>
        <w:spacing w:before="0" w:beforeAutospacing="0" w:after="0" w:afterAutospacing="0"/>
        <w:ind w:left="1440"/>
        <w:rPr>
          <w:rFonts w:asciiTheme="minorHAnsi" w:hAnsiTheme="minorHAnsi" w:cstheme="minorHAnsi"/>
          <w:bCs/>
          <w:color w:val="000000"/>
        </w:rPr>
      </w:pPr>
      <w:r w:rsidRPr="00E245D6">
        <w:rPr>
          <w:rFonts w:asciiTheme="minorHAnsi" w:hAnsiTheme="minorHAnsi" w:cstheme="minorHAnsi"/>
          <w:bCs/>
          <w:color w:val="000000"/>
        </w:rPr>
        <w:t xml:space="preserve">Soil and Amendment Properties and </w:t>
      </w:r>
      <w:r w:rsidRPr="00E245D6">
        <w:rPr>
          <w:rFonts w:asciiTheme="minorHAnsi" w:hAnsiTheme="minorHAnsi" w:cstheme="minorHAnsi"/>
          <w:bCs/>
          <w:i/>
          <w:iCs/>
          <w:color w:val="000000"/>
        </w:rPr>
        <w:t>Fo</w:t>
      </w:r>
      <w:r w:rsidRPr="00E245D6">
        <w:rPr>
          <w:rFonts w:asciiTheme="minorHAnsi" w:hAnsiTheme="minorHAnsi" w:cstheme="minorHAnsi"/>
          <w:bCs/>
          <w:color w:val="000000"/>
        </w:rPr>
        <w:t xml:space="preserve"> Suppression</w:t>
      </w:r>
      <w:r w:rsidR="00E245D6">
        <w:rPr>
          <w:rFonts w:asciiTheme="minorHAnsi" w:hAnsiTheme="minorHAnsi" w:cstheme="minorHAnsi"/>
          <w:bCs/>
          <w:color w:val="000000"/>
        </w:rPr>
        <w:t>…</w:t>
      </w:r>
      <w:r w:rsidR="00A3773A" w:rsidRPr="00E245D6">
        <w:rPr>
          <w:rFonts w:asciiTheme="minorHAnsi" w:hAnsiTheme="minorHAnsi" w:cstheme="minorHAnsi"/>
          <w:bCs/>
          <w:color w:val="000000"/>
        </w:rPr>
        <w:t>…………………………………</w:t>
      </w:r>
      <w:proofErr w:type="gramStart"/>
      <w:r w:rsidR="00A3773A" w:rsidRPr="00E245D6">
        <w:rPr>
          <w:rFonts w:asciiTheme="minorHAnsi" w:hAnsiTheme="minorHAnsi" w:cstheme="minorHAnsi"/>
          <w:bCs/>
          <w:color w:val="000000"/>
        </w:rPr>
        <w:t>…..</w:t>
      </w:r>
      <w:proofErr w:type="gramEnd"/>
      <w:r w:rsidR="00630648" w:rsidRPr="00E245D6">
        <w:rPr>
          <w:rFonts w:asciiTheme="minorHAnsi" w:hAnsiTheme="minorHAnsi" w:cstheme="minorHAnsi"/>
          <w:bCs/>
          <w:color w:val="000000"/>
        </w:rPr>
        <w:t>6</w:t>
      </w:r>
      <w:r w:rsidR="0043089C">
        <w:rPr>
          <w:rFonts w:asciiTheme="minorHAnsi" w:hAnsiTheme="minorHAnsi" w:cstheme="minorHAnsi"/>
          <w:bCs/>
          <w:color w:val="000000"/>
        </w:rPr>
        <w:t>1</w:t>
      </w:r>
    </w:p>
    <w:p w14:paraId="08772379" w14:textId="77777777" w:rsidR="00ED370C" w:rsidRPr="00E245D6" w:rsidRDefault="00332096" w:rsidP="00ED370C">
      <w:pPr>
        <w:spacing w:after="0" w:line="240" w:lineRule="auto"/>
        <w:ind w:left="1440"/>
        <w:jc w:val="both"/>
        <w:rPr>
          <w:rFonts w:eastAsia="Times New Roman" w:cstheme="minorHAnsi"/>
          <w:bCs/>
          <w:color w:val="000000"/>
          <w:sz w:val="24"/>
          <w:szCs w:val="24"/>
        </w:rPr>
      </w:pPr>
      <w:r w:rsidRPr="00E245D6">
        <w:rPr>
          <w:rFonts w:eastAsia="Times New Roman" w:cstheme="minorHAnsi"/>
          <w:bCs/>
          <w:color w:val="000000"/>
          <w:sz w:val="24"/>
          <w:szCs w:val="24"/>
        </w:rPr>
        <w:t xml:space="preserve">Analysis of Soil Texture and pH Influence of </w:t>
      </w:r>
      <w:r w:rsidRPr="0092752E">
        <w:rPr>
          <w:rFonts w:eastAsia="Times New Roman" w:cstheme="minorHAnsi"/>
          <w:bCs/>
          <w:i/>
          <w:iCs/>
          <w:color w:val="000000"/>
          <w:sz w:val="24"/>
          <w:szCs w:val="24"/>
        </w:rPr>
        <w:t>Fo</w:t>
      </w:r>
      <w:r w:rsidRPr="00E245D6">
        <w:rPr>
          <w:rFonts w:eastAsia="Times New Roman" w:cstheme="minorHAnsi"/>
          <w:bCs/>
          <w:color w:val="000000"/>
          <w:sz w:val="24"/>
          <w:szCs w:val="24"/>
        </w:rPr>
        <w:t xml:space="preserve"> suppression by VFAs and </w:t>
      </w:r>
    </w:p>
    <w:p w14:paraId="2CEFC621" w14:textId="397D8E4D" w:rsidR="00332096" w:rsidRPr="00E245D6" w:rsidRDefault="00332096" w:rsidP="00AE3358">
      <w:pPr>
        <w:spacing w:after="0" w:line="240" w:lineRule="auto"/>
        <w:ind w:left="1440"/>
        <w:rPr>
          <w:rFonts w:eastAsia="Times New Roman" w:cstheme="minorHAnsi"/>
          <w:bCs/>
          <w:color w:val="000000"/>
          <w:sz w:val="24"/>
          <w:szCs w:val="24"/>
        </w:rPr>
      </w:pPr>
      <w:r w:rsidRPr="00E245D6">
        <w:rPr>
          <w:rFonts w:eastAsia="Times New Roman" w:cstheme="minorHAnsi"/>
          <w:bCs/>
          <w:color w:val="000000"/>
          <w:sz w:val="24"/>
          <w:szCs w:val="24"/>
        </w:rPr>
        <w:t>Reduced</w:t>
      </w:r>
      <w:r w:rsidR="00ED370C" w:rsidRPr="00E245D6">
        <w:rPr>
          <w:rFonts w:eastAsia="Times New Roman" w:cstheme="minorHAnsi"/>
          <w:bCs/>
          <w:color w:val="000000"/>
          <w:sz w:val="24"/>
          <w:szCs w:val="24"/>
        </w:rPr>
        <w:t xml:space="preserve"> </w:t>
      </w:r>
      <w:r w:rsidRPr="00E245D6">
        <w:rPr>
          <w:rFonts w:eastAsia="Times New Roman" w:cstheme="minorHAnsi"/>
          <w:bCs/>
          <w:color w:val="000000"/>
          <w:sz w:val="24"/>
          <w:szCs w:val="24"/>
        </w:rPr>
        <w:t>Metals</w:t>
      </w:r>
      <w:r w:rsidR="00ED370C" w:rsidRPr="00E245D6">
        <w:rPr>
          <w:rFonts w:eastAsia="Times New Roman" w:cstheme="minorHAnsi"/>
          <w:bCs/>
          <w:color w:val="000000"/>
          <w:sz w:val="24"/>
          <w:szCs w:val="24"/>
        </w:rPr>
        <w:t>…...</w:t>
      </w:r>
      <w:r w:rsidR="009A6FAA" w:rsidRPr="00E245D6">
        <w:rPr>
          <w:rFonts w:eastAsia="Times New Roman" w:cstheme="minorHAnsi"/>
          <w:bCs/>
          <w:color w:val="000000"/>
          <w:sz w:val="24"/>
          <w:szCs w:val="24"/>
        </w:rPr>
        <w:t>………………………………………………………………</w:t>
      </w:r>
      <w:r w:rsidR="00ED370C" w:rsidRPr="00E245D6">
        <w:rPr>
          <w:rFonts w:eastAsia="Times New Roman" w:cstheme="minorHAnsi"/>
          <w:bCs/>
          <w:color w:val="000000"/>
          <w:sz w:val="24"/>
          <w:szCs w:val="24"/>
        </w:rPr>
        <w:t>…………</w:t>
      </w:r>
      <w:proofErr w:type="gramStart"/>
      <w:r w:rsidR="00ED370C" w:rsidRPr="00E245D6">
        <w:rPr>
          <w:rFonts w:eastAsia="Times New Roman" w:cstheme="minorHAnsi"/>
          <w:bCs/>
          <w:color w:val="000000"/>
          <w:sz w:val="24"/>
          <w:szCs w:val="24"/>
        </w:rPr>
        <w:t>…..</w:t>
      </w:r>
      <w:proofErr w:type="gramEnd"/>
      <w:r w:rsidR="009A6FAA" w:rsidRPr="00E245D6">
        <w:rPr>
          <w:rFonts w:eastAsia="Times New Roman" w:cstheme="minorHAnsi"/>
          <w:bCs/>
          <w:color w:val="000000"/>
          <w:sz w:val="24"/>
          <w:szCs w:val="24"/>
        </w:rPr>
        <w:t>………</w:t>
      </w:r>
      <w:r w:rsidR="00DC4821" w:rsidRPr="00E245D6">
        <w:rPr>
          <w:rFonts w:eastAsia="Times New Roman" w:cstheme="minorHAnsi"/>
          <w:bCs/>
          <w:color w:val="000000"/>
          <w:sz w:val="24"/>
          <w:szCs w:val="24"/>
        </w:rPr>
        <w:t>…</w:t>
      </w:r>
      <w:r w:rsidR="009A6FAA" w:rsidRPr="00E245D6">
        <w:rPr>
          <w:rFonts w:eastAsia="Times New Roman" w:cstheme="minorHAnsi"/>
          <w:bCs/>
          <w:color w:val="000000"/>
          <w:sz w:val="24"/>
          <w:szCs w:val="24"/>
        </w:rPr>
        <w:t>…</w:t>
      </w:r>
      <w:r w:rsidR="00630648" w:rsidRPr="00E245D6">
        <w:rPr>
          <w:rFonts w:eastAsia="Times New Roman" w:cstheme="minorHAnsi"/>
          <w:bCs/>
          <w:color w:val="000000"/>
          <w:sz w:val="24"/>
          <w:szCs w:val="24"/>
        </w:rPr>
        <w:t>6</w:t>
      </w:r>
      <w:r w:rsidR="0043089C">
        <w:rPr>
          <w:rFonts w:eastAsia="Times New Roman" w:cstheme="minorHAnsi"/>
          <w:bCs/>
          <w:color w:val="000000"/>
          <w:sz w:val="24"/>
          <w:szCs w:val="24"/>
        </w:rPr>
        <w:t>4</w:t>
      </w:r>
    </w:p>
    <w:p w14:paraId="108A4EA9" w14:textId="55BD796B" w:rsidR="00DA6C3F" w:rsidRPr="00E245D6" w:rsidRDefault="00DA6C3F" w:rsidP="001A6C2C">
      <w:pPr>
        <w:spacing w:after="0" w:line="240" w:lineRule="auto"/>
        <w:ind w:firstLine="720"/>
        <w:jc w:val="right"/>
        <w:rPr>
          <w:rFonts w:eastAsia="Times New Roman" w:cstheme="minorHAnsi"/>
          <w:bCs/>
          <w:color w:val="000000"/>
          <w:sz w:val="24"/>
          <w:szCs w:val="24"/>
        </w:rPr>
      </w:pPr>
      <w:r w:rsidRPr="00E245D6">
        <w:rPr>
          <w:rFonts w:eastAsia="Times New Roman" w:cstheme="minorHAnsi"/>
          <w:bCs/>
          <w:color w:val="000000"/>
          <w:sz w:val="24"/>
          <w:szCs w:val="24"/>
        </w:rPr>
        <w:t>Discussion and Conclusions</w:t>
      </w:r>
      <w:r w:rsidR="003730B9" w:rsidRPr="00E245D6">
        <w:rPr>
          <w:rFonts w:eastAsia="Times New Roman" w:cstheme="minorHAnsi"/>
          <w:bCs/>
          <w:color w:val="000000"/>
          <w:sz w:val="24"/>
          <w:szCs w:val="24"/>
        </w:rPr>
        <w:t>…</w:t>
      </w:r>
      <w:proofErr w:type="gramStart"/>
      <w:r w:rsidR="009A6FAA" w:rsidRPr="00E245D6">
        <w:rPr>
          <w:rFonts w:eastAsia="Times New Roman" w:cstheme="minorHAnsi"/>
          <w:bCs/>
          <w:color w:val="000000"/>
          <w:sz w:val="24"/>
          <w:szCs w:val="24"/>
        </w:rPr>
        <w:t>…</w:t>
      </w:r>
      <w:r w:rsidR="0092752E">
        <w:rPr>
          <w:rFonts w:eastAsia="Times New Roman" w:cstheme="minorHAnsi"/>
          <w:bCs/>
          <w:color w:val="000000"/>
          <w:sz w:val="24"/>
          <w:szCs w:val="24"/>
        </w:rPr>
        <w:t>..</w:t>
      </w:r>
      <w:proofErr w:type="gramEnd"/>
      <w:r w:rsidR="009A6FAA" w:rsidRPr="00E245D6">
        <w:rPr>
          <w:rFonts w:eastAsia="Times New Roman" w:cstheme="minorHAnsi"/>
          <w:bCs/>
          <w:color w:val="000000"/>
          <w:sz w:val="24"/>
          <w:szCs w:val="24"/>
        </w:rPr>
        <w:t>……………………………………………………………………………</w:t>
      </w:r>
      <w:r w:rsidR="004B6C24" w:rsidRPr="00E245D6">
        <w:rPr>
          <w:rFonts w:eastAsia="Times New Roman" w:cstheme="minorHAnsi"/>
          <w:bCs/>
          <w:color w:val="000000"/>
          <w:sz w:val="24"/>
          <w:szCs w:val="24"/>
        </w:rPr>
        <w:t>.</w:t>
      </w:r>
      <w:r w:rsidR="009A6FAA" w:rsidRPr="00E245D6">
        <w:rPr>
          <w:rFonts w:eastAsia="Times New Roman" w:cstheme="minorHAnsi"/>
          <w:bCs/>
          <w:color w:val="000000"/>
          <w:sz w:val="24"/>
          <w:szCs w:val="24"/>
        </w:rPr>
        <w:t>…….</w:t>
      </w:r>
      <w:r w:rsidR="003730B9" w:rsidRPr="00E245D6">
        <w:rPr>
          <w:rFonts w:eastAsia="Times New Roman" w:cstheme="minorHAnsi"/>
          <w:bCs/>
          <w:color w:val="000000"/>
          <w:sz w:val="24"/>
          <w:szCs w:val="24"/>
        </w:rPr>
        <w:t>6</w:t>
      </w:r>
      <w:r w:rsidR="0043089C">
        <w:rPr>
          <w:rFonts w:eastAsia="Times New Roman" w:cstheme="minorHAnsi"/>
          <w:bCs/>
          <w:color w:val="000000"/>
          <w:sz w:val="24"/>
          <w:szCs w:val="24"/>
        </w:rPr>
        <w:t>6</w:t>
      </w:r>
    </w:p>
    <w:p w14:paraId="0AC46F55" w14:textId="3C61AF3A" w:rsidR="00332096" w:rsidRPr="00E245D6" w:rsidRDefault="007E1F52" w:rsidP="001A6C2C">
      <w:pPr>
        <w:spacing w:after="0" w:line="240" w:lineRule="auto"/>
        <w:ind w:firstLine="720"/>
        <w:jc w:val="right"/>
        <w:rPr>
          <w:rFonts w:eastAsia="Times New Roman" w:cstheme="minorHAnsi"/>
          <w:bCs/>
          <w:color w:val="000000"/>
          <w:sz w:val="24"/>
          <w:szCs w:val="24"/>
        </w:rPr>
      </w:pPr>
      <w:r w:rsidRPr="00E245D6">
        <w:rPr>
          <w:rFonts w:eastAsia="Times New Roman" w:cstheme="minorHAnsi"/>
          <w:bCs/>
          <w:color w:val="000000"/>
          <w:sz w:val="24"/>
          <w:szCs w:val="24"/>
        </w:rPr>
        <w:t>References</w:t>
      </w:r>
      <w:r w:rsidR="003730B9" w:rsidRPr="00E245D6">
        <w:rPr>
          <w:rFonts w:eastAsia="Times New Roman" w:cstheme="minorHAnsi"/>
          <w:bCs/>
          <w:color w:val="000000"/>
          <w:sz w:val="24"/>
          <w:szCs w:val="24"/>
        </w:rPr>
        <w:t>…</w:t>
      </w:r>
      <w:r w:rsidR="009A6FAA" w:rsidRPr="00E245D6">
        <w:rPr>
          <w:rFonts w:eastAsia="Times New Roman" w:cstheme="minorHAnsi"/>
          <w:bCs/>
          <w:color w:val="000000"/>
          <w:sz w:val="24"/>
          <w:szCs w:val="24"/>
        </w:rPr>
        <w:t>…………………………………………………………………………………………………………………</w:t>
      </w:r>
      <w:r w:rsidR="001A71A5" w:rsidRPr="00E245D6">
        <w:rPr>
          <w:rFonts w:eastAsia="Times New Roman" w:cstheme="minorHAnsi"/>
          <w:bCs/>
          <w:color w:val="000000"/>
          <w:sz w:val="24"/>
          <w:szCs w:val="24"/>
        </w:rPr>
        <w:t>6</w:t>
      </w:r>
      <w:r w:rsidR="0043089C">
        <w:rPr>
          <w:rFonts w:eastAsia="Times New Roman" w:cstheme="minorHAnsi"/>
          <w:bCs/>
          <w:color w:val="000000"/>
          <w:sz w:val="24"/>
          <w:szCs w:val="24"/>
        </w:rPr>
        <w:t>9</w:t>
      </w:r>
    </w:p>
    <w:p w14:paraId="748539ED" w14:textId="77777777" w:rsidR="00522795" w:rsidRPr="00E245D6" w:rsidRDefault="00824407" w:rsidP="00824407">
      <w:pPr>
        <w:spacing w:after="0" w:line="240" w:lineRule="auto"/>
        <w:rPr>
          <w:rFonts w:eastAsia="Times New Roman" w:cstheme="minorHAnsi"/>
          <w:bCs/>
          <w:color w:val="000000"/>
          <w:sz w:val="24"/>
          <w:szCs w:val="24"/>
        </w:rPr>
      </w:pPr>
      <w:r w:rsidRPr="00E245D6">
        <w:rPr>
          <w:rFonts w:eastAsia="Times New Roman" w:cstheme="minorHAnsi"/>
          <w:bCs/>
          <w:color w:val="000000"/>
          <w:sz w:val="24"/>
          <w:szCs w:val="24"/>
        </w:rPr>
        <w:t xml:space="preserve">Chapter 4: Amendment Composition, Soil Properties, and Plant Health in Strawberry Pot </w:t>
      </w:r>
    </w:p>
    <w:p w14:paraId="67686C8D" w14:textId="3936C9EB" w:rsidR="00824407" w:rsidRPr="00E245D6" w:rsidRDefault="00824407" w:rsidP="00D138AC">
      <w:pPr>
        <w:spacing w:after="0" w:line="240" w:lineRule="auto"/>
        <w:ind w:firstLine="720"/>
        <w:jc w:val="right"/>
        <w:rPr>
          <w:rFonts w:eastAsia="Times New Roman" w:cstheme="minorHAnsi"/>
          <w:bCs/>
          <w:color w:val="000000"/>
          <w:sz w:val="24"/>
          <w:szCs w:val="24"/>
        </w:rPr>
      </w:pPr>
      <w:proofErr w:type="gramStart"/>
      <w:r w:rsidRPr="00E245D6">
        <w:rPr>
          <w:rFonts w:eastAsia="Times New Roman" w:cstheme="minorHAnsi"/>
          <w:bCs/>
          <w:color w:val="000000"/>
          <w:sz w:val="24"/>
          <w:szCs w:val="24"/>
        </w:rPr>
        <w:t>Studies</w:t>
      </w:r>
      <w:r w:rsidR="00E245D6">
        <w:rPr>
          <w:rFonts w:eastAsia="Times New Roman" w:cstheme="minorHAnsi"/>
          <w:bCs/>
          <w:color w:val="000000"/>
          <w:sz w:val="24"/>
          <w:szCs w:val="24"/>
        </w:rPr>
        <w:t>..</w:t>
      </w:r>
      <w:proofErr w:type="gramEnd"/>
      <w:r w:rsidR="00522795" w:rsidRPr="00E245D6">
        <w:rPr>
          <w:rFonts w:eastAsia="Times New Roman" w:cstheme="minorHAnsi"/>
          <w:bCs/>
          <w:color w:val="000000"/>
          <w:sz w:val="24"/>
          <w:szCs w:val="24"/>
        </w:rPr>
        <w:t>………</w:t>
      </w:r>
      <w:r w:rsidRPr="00E245D6">
        <w:rPr>
          <w:rFonts w:eastAsia="Times New Roman" w:cstheme="minorHAnsi"/>
          <w:bCs/>
          <w:color w:val="000000"/>
          <w:sz w:val="24"/>
          <w:szCs w:val="24"/>
        </w:rPr>
        <w:t>……………………………………………………………………………………………………………</w:t>
      </w:r>
      <w:r w:rsidR="00A3635C" w:rsidRPr="00E245D6">
        <w:rPr>
          <w:rFonts w:eastAsia="Times New Roman" w:cstheme="minorHAnsi"/>
          <w:bCs/>
          <w:color w:val="000000"/>
          <w:sz w:val="24"/>
          <w:szCs w:val="24"/>
        </w:rPr>
        <w:t>.</w:t>
      </w:r>
      <w:r w:rsidRPr="00E245D6">
        <w:rPr>
          <w:rFonts w:eastAsia="Times New Roman" w:cstheme="minorHAnsi"/>
          <w:bCs/>
          <w:color w:val="000000"/>
          <w:sz w:val="24"/>
          <w:szCs w:val="24"/>
        </w:rPr>
        <w:t>…</w:t>
      </w:r>
      <w:r w:rsidR="00A3635C" w:rsidRPr="00E245D6">
        <w:rPr>
          <w:rFonts w:eastAsia="Times New Roman" w:cstheme="minorHAnsi"/>
          <w:bCs/>
          <w:color w:val="000000"/>
          <w:sz w:val="24"/>
          <w:szCs w:val="24"/>
        </w:rPr>
        <w:t>8</w:t>
      </w:r>
      <w:r w:rsidR="0043089C">
        <w:rPr>
          <w:rFonts w:eastAsia="Times New Roman" w:cstheme="minorHAnsi"/>
          <w:bCs/>
          <w:color w:val="000000"/>
          <w:sz w:val="24"/>
          <w:szCs w:val="24"/>
        </w:rPr>
        <w:t>7</w:t>
      </w:r>
    </w:p>
    <w:p w14:paraId="0E9D8A4E" w14:textId="6FF62FC4" w:rsidR="00C12D27" w:rsidRPr="00E245D6" w:rsidRDefault="00C12D27" w:rsidP="00E245D6">
      <w:pPr>
        <w:spacing w:after="0" w:line="240" w:lineRule="auto"/>
        <w:jc w:val="right"/>
        <w:rPr>
          <w:rFonts w:eastAsia="Times New Roman" w:cstheme="minorHAnsi"/>
          <w:bCs/>
          <w:color w:val="000000"/>
          <w:sz w:val="24"/>
          <w:szCs w:val="24"/>
        </w:rPr>
      </w:pPr>
      <w:r w:rsidRPr="00E245D6">
        <w:rPr>
          <w:rFonts w:eastAsia="Times New Roman" w:cstheme="minorHAnsi"/>
          <w:bCs/>
          <w:color w:val="000000"/>
          <w:sz w:val="24"/>
          <w:szCs w:val="24"/>
        </w:rPr>
        <w:tab/>
        <w:t>Abstract</w:t>
      </w:r>
      <w:r w:rsidR="00D13921" w:rsidRPr="00E245D6">
        <w:rPr>
          <w:rFonts w:eastAsia="Times New Roman" w:cstheme="minorHAnsi"/>
          <w:bCs/>
          <w:color w:val="000000"/>
          <w:sz w:val="24"/>
          <w:szCs w:val="24"/>
        </w:rPr>
        <w:t>……………………………………………………………………………………………………………</w:t>
      </w:r>
      <w:proofErr w:type="gramStart"/>
      <w:r w:rsidR="00D13921" w:rsidRPr="00E245D6">
        <w:rPr>
          <w:rFonts w:eastAsia="Times New Roman" w:cstheme="minorHAnsi"/>
          <w:bCs/>
          <w:color w:val="000000"/>
          <w:sz w:val="24"/>
          <w:szCs w:val="24"/>
        </w:rPr>
        <w:t>…</w:t>
      </w:r>
      <w:r w:rsidR="00E245D6">
        <w:rPr>
          <w:rFonts w:eastAsia="Times New Roman" w:cstheme="minorHAnsi"/>
          <w:bCs/>
          <w:color w:val="000000"/>
          <w:sz w:val="24"/>
          <w:szCs w:val="24"/>
        </w:rPr>
        <w:t>..</w:t>
      </w:r>
      <w:proofErr w:type="gramEnd"/>
      <w:r w:rsidR="00D13921" w:rsidRPr="00E245D6">
        <w:rPr>
          <w:rFonts w:eastAsia="Times New Roman" w:cstheme="minorHAnsi"/>
          <w:bCs/>
          <w:color w:val="000000"/>
          <w:sz w:val="24"/>
          <w:szCs w:val="24"/>
        </w:rPr>
        <w:t>……..8</w:t>
      </w:r>
      <w:r w:rsidR="0043089C">
        <w:rPr>
          <w:rFonts w:eastAsia="Times New Roman" w:cstheme="minorHAnsi"/>
          <w:bCs/>
          <w:color w:val="000000"/>
          <w:sz w:val="24"/>
          <w:szCs w:val="24"/>
        </w:rPr>
        <w:t>8</w:t>
      </w:r>
    </w:p>
    <w:p w14:paraId="3314D64B" w14:textId="7B5CCB30" w:rsidR="007C464E" w:rsidRPr="00E245D6" w:rsidRDefault="007C464E" w:rsidP="00E245D6">
      <w:pPr>
        <w:spacing w:after="0" w:line="240" w:lineRule="auto"/>
        <w:jc w:val="right"/>
        <w:rPr>
          <w:rFonts w:eastAsia="Times New Roman" w:cstheme="minorHAnsi"/>
          <w:bCs/>
          <w:color w:val="000000"/>
          <w:sz w:val="24"/>
          <w:szCs w:val="24"/>
        </w:rPr>
      </w:pPr>
      <w:r w:rsidRPr="00E245D6">
        <w:rPr>
          <w:rFonts w:eastAsia="Times New Roman" w:cstheme="minorHAnsi"/>
          <w:bCs/>
          <w:color w:val="000000"/>
          <w:sz w:val="24"/>
          <w:szCs w:val="24"/>
        </w:rPr>
        <w:tab/>
        <w:t>Introduction………………………………………………………………………………………………</w:t>
      </w:r>
      <w:proofErr w:type="gramStart"/>
      <w:r w:rsidRPr="00E245D6">
        <w:rPr>
          <w:rFonts w:eastAsia="Times New Roman" w:cstheme="minorHAnsi"/>
          <w:bCs/>
          <w:color w:val="000000"/>
          <w:sz w:val="24"/>
          <w:szCs w:val="24"/>
        </w:rPr>
        <w:t>…</w:t>
      </w:r>
      <w:r w:rsidR="00E245D6">
        <w:rPr>
          <w:rFonts w:eastAsia="Times New Roman" w:cstheme="minorHAnsi"/>
          <w:bCs/>
          <w:color w:val="000000"/>
          <w:sz w:val="24"/>
          <w:szCs w:val="24"/>
        </w:rPr>
        <w:t>..</w:t>
      </w:r>
      <w:proofErr w:type="gramEnd"/>
      <w:r w:rsidRPr="00E245D6">
        <w:rPr>
          <w:rFonts w:eastAsia="Times New Roman" w:cstheme="minorHAnsi"/>
          <w:bCs/>
          <w:color w:val="000000"/>
          <w:sz w:val="24"/>
          <w:szCs w:val="24"/>
        </w:rPr>
        <w:t>…………….8</w:t>
      </w:r>
      <w:r w:rsidR="0043089C">
        <w:rPr>
          <w:rFonts w:eastAsia="Times New Roman" w:cstheme="minorHAnsi"/>
          <w:bCs/>
          <w:color w:val="000000"/>
          <w:sz w:val="24"/>
          <w:szCs w:val="24"/>
        </w:rPr>
        <w:t>9</w:t>
      </w:r>
    </w:p>
    <w:p w14:paraId="3877A3F9" w14:textId="67D10436" w:rsidR="00781EF4" w:rsidRPr="00E245D6" w:rsidRDefault="00AA0F15" w:rsidP="00E245D6">
      <w:pPr>
        <w:spacing w:after="0" w:line="240" w:lineRule="auto"/>
        <w:ind w:firstLine="720"/>
        <w:jc w:val="right"/>
        <w:rPr>
          <w:rFonts w:eastAsia="Times New Roman" w:cstheme="minorHAnsi"/>
          <w:bCs/>
          <w:color w:val="000000"/>
          <w:sz w:val="24"/>
          <w:szCs w:val="24"/>
        </w:rPr>
      </w:pPr>
      <w:r w:rsidRPr="00E245D6">
        <w:rPr>
          <w:rFonts w:eastAsia="Times New Roman" w:cstheme="minorHAnsi"/>
          <w:bCs/>
          <w:color w:val="000000"/>
          <w:sz w:val="24"/>
          <w:szCs w:val="24"/>
        </w:rPr>
        <w:t>Materials and Methods…………………………………………………………………………………………</w:t>
      </w:r>
      <w:proofErr w:type="gramStart"/>
      <w:r w:rsidRPr="00E245D6">
        <w:rPr>
          <w:rFonts w:eastAsia="Times New Roman" w:cstheme="minorHAnsi"/>
          <w:bCs/>
          <w:color w:val="000000"/>
          <w:sz w:val="24"/>
          <w:szCs w:val="24"/>
        </w:rPr>
        <w:t>…..</w:t>
      </w:r>
      <w:proofErr w:type="gramEnd"/>
      <w:r w:rsidRPr="00E245D6">
        <w:rPr>
          <w:rFonts w:eastAsia="Times New Roman" w:cstheme="minorHAnsi"/>
          <w:bCs/>
          <w:color w:val="000000"/>
          <w:sz w:val="24"/>
          <w:szCs w:val="24"/>
        </w:rPr>
        <w:t>…</w:t>
      </w:r>
      <w:r w:rsidR="00D138AC" w:rsidRPr="00E245D6">
        <w:rPr>
          <w:rFonts w:eastAsia="Times New Roman" w:cstheme="minorHAnsi"/>
          <w:bCs/>
          <w:color w:val="000000"/>
          <w:sz w:val="24"/>
          <w:szCs w:val="24"/>
        </w:rPr>
        <w:t>9</w:t>
      </w:r>
      <w:r w:rsidR="0043089C">
        <w:rPr>
          <w:rFonts w:eastAsia="Times New Roman" w:cstheme="minorHAnsi"/>
          <w:bCs/>
          <w:color w:val="000000"/>
          <w:sz w:val="24"/>
          <w:szCs w:val="24"/>
        </w:rPr>
        <w:t>4</w:t>
      </w:r>
    </w:p>
    <w:p w14:paraId="30EBDE42" w14:textId="7E2C3396" w:rsidR="008F6993" w:rsidRPr="00E245D6" w:rsidRDefault="008F6993" w:rsidP="00AA0F15">
      <w:pPr>
        <w:spacing w:after="0" w:line="240" w:lineRule="auto"/>
        <w:ind w:firstLine="720"/>
        <w:rPr>
          <w:rFonts w:eastAsia="Times New Roman" w:cstheme="minorHAnsi"/>
          <w:bCs/>
          <w:color w:val="000000"/>
          <w:sz w:val="24"/>
          <w:szCs w:val="24"/>
        </w:rPr>
      </w:pPr>
      <w:r w:rsidRPr="00E245D6">
        <w:rPr>
          <w:rFonts w:eastAsia="Times New Roman" w:cstheme="minorHAnsi"/>
          <w:bCs/>
          <w:color w:val="000000"/>
          <w:sz w:val="24"/>
          <w:szCs w:val="24"/>
        </w:rPr>
        <w:lastRenderedPageBreak/>
        <w:tab/>
        <w:t>Soil Preparation and Conditions</w:t>
      </w:r>
      <w:r w:rsidR="00031CDF" w:rsidRPr="00E245D6">
        <w:rPr>
          <w:rFonts w:eastAsia="Times New Roman" w:cstheme="minorHAnsi"/>
          <w:bCs/>
          <w:color w:val="000000"/>
          <w:sz w:val="24"/>
          <w:szCs w:val="24"/>
        </w:rPr>
        <w:t>……………………………………………………………………</w:t>
      </w:r>
      <w:proofErr w:type="gramStart"/>
      <w:r w:rsidR="00031CDF" w:rsidRPr="00E245D6">
        <w:rPr>
          <w:rFonts w:eastAsia="Times New Roman" w:cstheme="minorHAnsi"/>
          <w:bCs/>
          <w:color w:val="000000"/>
          <w:sz w:val="24"/>
          <w:szCs w:val="24"/>
        </w:rPr>
        <w:t>…..</w:t>
      </w:r>
      <w:proofErr w:type="gramEnd"/>
      <w:r w:rsidR="00E47BBD" w:rsidRPr="00E245D6">
        <w:rPr>
          <w:rFonts w:eastAsia="Times New Roman" w:cstheme="minorHAnsi"/>
          <w:bCs/>
          <w:color w:val="000000"/>
          <w:sz w:val="24"/>
          <w:szCs w:val="24"/>
        </w:rPr>
        <w:t>9</w:t>
      </w:r>
      <w:r w:rsidR="0043089C">
        <w:rPr>
          <w:rFonts w:eastAsia="Times New Roman" w:cstheme="minorHAnsi"/>
          <w:bCs/>
          <w:color w:val="000000"/>
          <w:sz w:val="24"/>
          <w:szCs w:val="24"/>
        </w:rPr>
        <w:t>4</w:t>
      </w:r>
    </w:p>
    <w:p w14:paraId="38F3C527" w14:textId="2C47544E" w:rsidR="00031CDF" w:rsidRPr="00E245D6" w:rsidRDefault="00031CDF" w:rsidP="00AA0F15">
      <w:pPr>
        <w:spacing w:after="0" w:line="240" w:lineRule="auto"/>
        <w:ind w:firstLine="720"/>
        <w:rPr>
          <w:rFonts w:eastAsia="Times New Roman" w:cstheme="minorHAnsi"/>
          <w:bCs/>
          <w:color w:val="000000"/>
          <w:sz w:val="24"/>
          <w:szCs w:val="24"/>
        </w:rPr>
      </w:pPr>
      <w:r w:rsidRPr="00E245D6">
        <w:rPr>
          <w:rFonts w:eastAsia="Times New Roman" w:cstheme="minorHAnsi"/>
          <w:bCs/>
          <w:color w:val="000000"/>
          <w:sz w:val="24"/>
          <w:szCs w:val="24"/>
        </w:rPr>
        <w:tab/>
        <w:t>Inoculum Preparation</w:t>
      </w:r>
      <w:r w:rsidR="000E2EF3" w:rsidRPr="00E245D6">
        <w:rPr>
          <w:rFonts w:eastAsia="Times New Roman" w:cstheme="minorHAnsi"/>
          <w:bCs/>
          <w:color w:val="000000"/>
          <w:sz w:val="24"/>
          <w:szCs w:val="24"/>
        </w:rPr>
        <w:t>……………………………………………………………………………………….</w:t>
      </w:r>
      <w:r w:rsidR="00E47BBD" w:rsidRPr="00E245D6">
        <w:rPr>
          <w:rFonts w:eastAsia="Times New Roman" w:cstheme="minorHAnsi"/>
          <w:bCs/>
          <w:color w:val="000000"/>
          <w:sz w:val="24"/>
          <w:szCs w:val="24"/>
        </w:rPr>
        <w:t>9</w:t>
      </w:r>
      <w:r w:rsidR="0043089C">
        <w:rPr>
          <w:rFonts w:eastAsia="Times New Roman" w:cstheme="minorHAnsi"/>
          <w:bCs/>
          <w:color w:val="000000"/>
          <w:sz w:val="24"/>
          <w:szCs w:val="24"/>
        </w:rPr>
        <w:t>4</w:t>
      </w:r>
    </w:p>
    <w:p w14:paraId="59649E11" w14:textId="2D066DFC" w:rsidR="004F6F20" w:rsidRPr="00E245D6" w:rsidRDefault="004F6F20" w:rsidP="00AA0F15">
      <w:pPr>
        <w:spacing w:after="0" w:line="240" w:lineRule="auto"/>
        <w:ind w:firstLine="720"/>
        <w:rPr>
          <w:rFonts w:eastAsia="Times New Roman" w:cstheme="minorHAnsi"/>
          <w:bCs/>
          <w:color w:val="000000"/>
          <w:sz w:val="24"/>
          <w:szCs w:val="24"/>
        </w:rPr>
      </w:pPr>
      <w:r w:rsidRPr="00E245D6">
        <w:rPr>
          <w:rFonts w:eastAsia="Times New Roman" w:cstheme="minorHAnsi"/>
          <w:bCs/>
          <w:color w:val="000000"/>
          <w:sz w:val="24"/>
          <w:szCs w:val="24"/>
        </w:rPr>
        <w:tab/>
        <w:t>Strawberry Pot Studies</w:t>
      </w:r>
      <w:r w:rsidR="00166E4B" w:rsidRPr="00E245D6">
        <w:rPr>
          <w:rFonts w:eastAsia="Times New Roman" w:cstheme="minorHAnsi"/>
          <w:bCs/>
          <w:color w:val="000000"/>
          <w:sz w:val="24"/>
          <w:szCs w:val="24"/>
        </w:rPr>
        <w:t>………………………………………………………………………………….….</w:t>
      </w:r>
      <w:r w:rsidR="00630648" w:rsidRPr="00E245D6">
        <w:rPr>
          <w:rFonts w:eastAsia="Times New Roman" w:cstheme="minorHAnsi"/>
          <w:bCs/>
          <w:color w:val="000000"/>
          <w:sz w:val="24"/>
          <w:szCs w:val="24"/>
        </w:rPr>
        <w:t>9</w:t>
      </w:r>
      <w:r w:rsidR="0043089C">
        <w:rPr>
          <w:rFonts w:eastAsia="Times New Roman" w:cstheme="minorHAnsi"/>
          <w:bCs/>
          <w:color w:val="000000"/>
          <w:sz w:val="24"/>
          <w:szCs w:val="24"/>
        </w:rPr>
        <w:t>5</w:t>
      </w:r>
    </w:p>
    <w:p w14:paraId="2DBCE68C" w14:textId="669CDBD2" w:rsidR="00166E4B" w:rsidRPr="00E245D6" w:rsidRDefault="00166E4B" w:rsidP="00AA0F15">
      <w:pPr>
        <w:spacing w:after="0" w:line="240" w:lineRule="auto"/>
        <w:ind w:firstLine="720"/>
        <w:rPr>
          <w:rFonts w:eastAsia="Times New Roman" w:cstheme="minorHAnsi"/>
          <w:bCs/>
          <w:color w:val="000000"/>
          <w:sz w:val="24"/>
          <w:szCs w:val="24"/>
        </w:rPr>
      </w:pPr>
      <w:r w:rsidRPr="00E245D6">
        <w:rPr>
          <w:rFonts w:eastAsia="Times New Roman" w:cstheme="minorHAnsi"/>
          <w:bCs/>
          <w:color w:val="000000"/>
          <w:sz w:val="24"/>
          <w:szCs w:val="24"/>
        </w:rPr>
        <w:tab/>
        <w:t>Assessing root colonization by beneficial fungi…………………………………………</w:t>
      </w:r>
      <w:proofErr w:type="gramStart"/>
      <w:r w:rsidR="00E245D6">
        <w:rPr>
          <w:rFonts w:eastAsia="Times New Roman" w:cstheme="minorHAnsi"/>
          <w:bCs/>
          <w:color w:val="000000"/>
          <w:sz w:val="24"/>
          <w:szCs w:val="24"/>
        </w:rPr>
        <w:t>…..</w:t>
      </w:r>
      <w:proofErr w:type="gramEnd"/>
      <w:r w:rsidRPr="00E245D6">
        <w:rPr>
          <w:rFonts w:eastAsia="Times New Roman" w:cstheme="minorHAnsi"/>
          <w:bCs/>
          <w:color w:val="000000"/>
          <w:sz w:val="24"/>
          <w:szCs w:val="24"/>
        </w:rPr>
        <w:t>….</w:t>
      </w:r>
      <w:r w:rsidR="00630648" w:rsidRPr="00E245D6">
        <w:rPr>
          <w:rFonts w:eastAsia="Times New Roman" w:cstheme="minorHAnsi"/>
          <w:bCs/>
          <w:color w:val="000000"/>
          <w:sz w:val="24"/>
          <w:szCs w:val="24"/>
        </w:rPr>
        <w:t>9</w:t>
      </w:r>
      <w:r w:rsidR="0043089C">
        <w:rPr>
          <w:rFonts w:eastAsia="Times New Roman" w:cstheme="minorHAnsi"/>
          <w:bCs/>
          <w:color w:val="000000"/>
          <w:sz w:val="24"/>
          <w:szCs w:val="24"/>
        </w:rPr>
        <w:t>6</w:t>
      </w:r>
    </w:p>
    <w:p w14:paraId="6A4132D8" w14:textId="57EB5E93" w:rsidR="00841277" w:rsidRPr="00E245D6" w:rsidRDefault="00841277" w:rsidP="00AA0F15">
      <w:pPr>
        <w:spacing w:after="0" w:line="240" w:lineRule="auto"/>
        <w:ind w:firstLine="720"/>
        <w:rPr>
          <w:rFonts w:eastAsia="Times New Roman" w:cstheme="minorHAnsi"/>
          <w:bCs/>
          <w:color w:val="000000"/>
          <w:sz w:val="24"/>
          <w:szCs w:val="24"/>
        </w:rPr>
      </w:pPr>
      <w:r w:rsidRPr="00E245D6">
        <w:rPr>
          <w:rFonts w:eastAsia="Times New Roman" w:cstheme="minorHAnsi"/>
          <w:bCs/>
          <w:color w:val="000000"/>
          <w:sz w:val="24"/>
          <w:szCs w:val="24"/>
        </w:rPr>
        <w:tab/>
        <w:t>Data Analysis…………………………………………………………………………………………………….9</w:t>
      </w:r>
      <w:r w:rsidR="0043089C">
        <w:rPr>
          <w:rFonts w:eastAsia="Times New Roman" w:cstheme="minorHAnsi"/>
          <w:bCs/>
          <w:color w:val="000000"/>
          <w:sz w:val="24"/>
          <w:szCs w:val="24"/>
        </w:rPr>
        <w:t>7</w:t>
      </w:r>
    </w:p>
    <w:p w14:paraId="7383986B" w14:textId="0B3E3546" w:rsidR="0018490F" w:rsidRPr="00E245D6" w:rsidRDefault="002C47E5" w:rsidP="00AA0F15">
      <w:pPr>
        <w:spacing w:after="0" w:line="240" w:lineRule="auto"/>
        <w:ind w:firstLine="720"/>
        <w:rPr>
          <w:rFonts w:eastAsia="Times New Roman" w:cstheme="minorHAnsi"/>
          <w:bCs/>
          <w:color w:val="000000"/>
          <w:sz w:val="24"/>
          <w:szCs w:val="24"/>
        </w:rPr>
      </w:pPr>
      <w:r w:rsidRPr="00E245D6">
        <w:rPr>
          <w:rFonts w:eastAsia="Times New Roman" w:cstheme="minorHAnsi"/>
          <w:bCs/>
          <w:color w:val="000000"/>
          <w:sz w:val="24"/>
          <w:szCs w:val="24"/>
        </w:rPr>
        <w:t>Results……………………………………………………………………………………………………………………….…9</w:t>
      </w:r>
      <w:r w:rsidR="0043089C">
        <w:rPr>
          <w:rFonts w:eastAsia="Times New Roman" w:cstheme="minorHAnsi"/>
          <w:bCs/>
          <w:color w:val="000000"/>
          <w:sz w:val="24"/>
          <w:szCs w:val="24"/>
        </w:rPr>
        <w:t>8</w:t>
      </w:r>
    </w:p>
    <w:p w14:paraId="53A59B2D" w14:textId="3218E768" w:rsidR="00902746" w:rsidRPr="00E245D6" w:rsidRDefault="00902746" w:rsidP="00E245D6">
      <w:pPr>
        <w:spacing w:after="0" w:line="240" w:lineRule="auto"/>
        <w:ind w:left="1440"/>
        <w:rPr>
          <w:rFonts w:eastAsia="Times New Roman" w:cstheme="minorHAnsi"/>
          <w:bCs/>
          <w:color w:val="000000"/>
          <w:sz w:val="24"/>
          <w:szCs w:val="24"/>
        </w:rPr>
      </w:pPr>
      <w:r w:rsidRPr="00E245D6">
        <w:rPr>
          <w:rFonts w:eastAsia="Times New Roman" w:cstheme="minorHAnsi"/>
          <w:bCs/>
          <w:color w:val="000000"/>
          <w:sz w:val="24"/>
          <w:szCs w:val="24"/>
        </w:rPr>
        <w:t xml:space="preserve">Influence of Amendment Type and Soil Texture on </w:t>
      </w:r>
      <w:r w:rsidRPr="0092752E">
        <w:rPr>
          <w:rFonts w:eastAsia="Times New Roman" w:cstheme="minorHAnsi"/>
          <w:bCs/>
          <w:i/>
          <w:iCs/>
          <w:color w:val="000000"/>
          <w:sz w:val="24"/>
          <w:szCs w:val="24"/>
        </w:rPr>
        <w:t>Fo</w:t>
      </w:r>
      <w:r w:rsidRPr="00E245D6">
        <w:rPr>
          <w:rFonts w:eastAsia="Times New Roman" w:cstheme="minorHAnsi"/>
          <w:bCs/>
          <w:color w:val="000000"/>
          <w:sz w:val="24"/>
          <w:szCs w:val="24"/>
        </w:rPr>
        <w:t xml:space="preserve"> suppression and Strawberry Health…………………………………………………………………………………………….9</w:t>
      </w:r>
      <w:r w:rsidR="0043089C">
        <w:rPr>
          <w:rFonts w:eastAsia="Times New Roman" w:cstheme="minorHAnsi"/>
          <w:bCs/>
          <w:color w:val="000000"/>
          <w:sz w:val="24"/>
          <w:szCs w:val="24"/>
        </w:rPr>
        <w:t>8</w:t>
      </w:r>
    </w:p>
    <w:p w14:paraId="15915521" w14:textId="3EAC5031" w:rsidR="00F219B9" w:rsidRPr="00E245D6" w:rsidRDefault="00F219B9" w:rsidP="00E245D6">
      <w:pPr>
        <w:spacing w:after="0" w:line="240" w:lineRule="auto"/>
        <w:ind w:left="1440"/>
        <w:rPr>
          <w:rFonts w:eastAsia="Times New Roman" w:cstheme="minorHAnsi"/>
          <w:bCs/>
          <w:color w:val="000000"/>
          <w:sz w:val="24"/>
          <w:szCs w:val="24"/>
        </w:rPr>
      </w:pPr>
      <w:r w:rsidRPr="00E245D6">
        <w:rPr>
          <w:rFonts w:eastAsia="Times New Roman" w:cstheme="minorHAnsi"/>
          <w:bCs/>
          <w:color w:val="000000"/>
          <w:sz w:val="24"/>
          <w:szCs w:val="24"/>
        </w:rPr>
        <w:t>Relations Between Soil Biogeochemical Factors and Strawberry Health…………</w:t>
      </w:r>
      <w:r w:rsidR="000F46CD" w:rsidRPr="00E245D6">
        <w:rPr>
          <w:rFonts w:eastAsia="Times New Roman" w:cstheme="minorHAnsi"/>
          <w:bCs/>
          <w:color w:val="000000"/>
          <w:sz w:val="24"/>
          <w:szCs w:val="24"/>
        </w:rPr>
        <w:t>10</w:t>
      </w:r>
      <w:r w:rsidR="0043089C">
        <w:rPr>
          <w:rFonts w:eastAsia="Times New Roman" w:cstheme="minorHAnsi"/>
          <w:bCs/>
          <w:color w:val="000000"/>
          <w:sz w:val="24"/>
          <w:szCs w:val="24"/>
        </w:rPr>
        <w:t>2</w:t>
      </w:r>
    </w:p>
    <w:p w14:paraId="35626955" w14:textId="0CF3CF87" w:rsidR="000143C3" w:rsidRPr="00E245D6" w:rsidRDefault="000143C3" w:rsidP="00E245D6">
      <w:pPr>
        <w:spacing w:after="0" w:line="240" w:lineRule="auto"/>
        <w:ind w:left="1440"/>
        <w:rPr>
          <w:rFonts w:eastAsia="Times New Roman" w:cstheme="minorHAnsi"/>
          <w:bCs/>
          <w:color w:val="000000"/>
          <w:sz w:val="24"/>
          <w:szCs w:val="24"/>
        </w:rPr>
      </w:pPr>
      <w:r w:rsidRPr="00E245D6">
        <w:rPr>
          <w:rFonts w:eastAsia="Times New Roman" w:cstheme="minorHAnsi"/>
          <w:bCs/>
          <w:color w:val="000000"/>
          <w:sz w:val="24"/>
          <w:szCs w:val="24"/>
        </w:rPr>
        <w:t xml:space="preserve">Analysis of Root-Associated Fungal Communities and </w:t>
      </w:r>
      <w:r w:rsidR="003C59FA" w:rsidRPr="00E245D6">
        <w:rPr>
          <w:rFonts w:eastAsia="Times New Roman" w:cstheme="minorHAnsi"/>
          <w:bCs/>
          <w:color w:val="000000"/>
          <w:sz w:val="24"/>
          <w:szCs w:val="24"/>
        </w:rPr>
        <w:t>t</w:t>
      </w:r>
      <w:r w:rsidRPr="00E245D6">
        <w:rPr>
          <w:rFonts w:eastAsia="Times New Roman" w:cstheme="minorHAnsi"/>
          <w:bCs/>
          <w:color w:val="000000"/>
          <w:sz w:val="24"/>
          <w:szCs w:val="24"/>
        </w:rPr>
        <w:t>heir Relationship to Strawberry Health</w:t>
      </w:r>
      <w:r w:rsidR="00BC6E55" w:rsidRPr="00E245D6">
        <w:rPr>
          <w:rFonts w:eastAsia="Times New Roman" w:cstheme="minorHAnsi"/>
          <w:bCs/>
          <w:color w:val="000000"/>
          <w:sz w:val="24"/>
          <w:szCs w:val="24"/>
        </w:rPr>
        <w:t>……………………………………</w:t>
      </w:r>
      <w:proofErr w:type="gramStart"/>
      <w:r w:rsidR="00BC6E55" w:rsidRPr="00E245D6">
        <w:rPr>
          <w:rFonts w:eastAsia="Times New Roman" w:cstheme="minorHAnsi"/>
          <w:bCs/>
          <w:color w:val="000000"/>
          <w:sz w:val="24"/>
          <w:szCs w:val="24"/>
        </w:rPr>
        <w:t>…</w:t>
      </w:r>
      <w:r w:rsidR="00E245D6">
        <w:rPr>
          <w:rFonts w:eastAsia="Times New Roman" w:cstheme="minorHAnsi"/>
          <w:bCs/>
          <w:color w:val="000000"/>
          <w:sz w:val="24"/>
          <w:szCs w:val="24"/>
        </w:rPr>
        <w:t>..</w:t>
      </w:r>
      <w:proofErr w:type="gramEnd"/>
      <w:r w:rsidR="00BC6E55" w:rsidRPr="00E245D6">
        <w:rPr>
          <w:rFonts w:eastAsia="Times New Roman" w:cstheme="minorHAnsi"/>
          <w:bCs/>
          <w:color w:val="000000"/>
          <w:sz w:val="24"/>
          <w:szCs w:val="24"/>
        </w:rPr>
        <w:t>…………………………………………………</w:t>
      </w:r>
      <w:r w:rsidR="000F46CD" w:rsidRPr="00E245D6">
        <w:rPr>
          <w:rFonts w:eastAsia="Times New Roman" w:cstheme="minorHAnsi"/>
          <w:bCs/>
          <w:color w:val="000000"/>
          <w:sz w:val="24"/>
          <w:szCs w:val="24"/>
        </w:rPr>
        <w:t>10</w:t>
      </w:r>
      <w:r w:rsidR="0043089C">
        <w:rPr>
          <w:rFonts w:eastAsia="Times New Roman" w:cstheme="minorHAnsi"/>
          <w:bCs/>
          <w:color w:val="000000"/>
          <w:sz w:val="24"/>
          <w:szCs w:val="24"/>
        </w:rPr>
        <w:t>3</w:t>
      </w:r>
    </w:p>
    <w:p w14:paraId="067610FF" w14:textId="774F6A1B" w:rsidR="00A703E6" w:rsidRPr="00E245D6" w:rsidRDefault="00A703E6" w:rsidP="00E245D6">
      <w:pPr>
        <w:spacing w:after="0" w:line="240" w:lineRule="auto"/>
        <w:jc w:val="right"/>
        <w:rPr>
          <w:rFonts w:eastAsia="Times New Roman" w:cstheme="minorHAnsi"/>
          <w:bCs/>
          <w:color w:val="000000"/>
          <w:sz w:val="24"/>
          <w:szCs w:val="24"/>
        </w:rPr>
      </w:pPr>
      <w:r w:rsidRPr="00E245D6">
        <w:rPr>
          <w:rFonts w:eastAsia="Times New Roman" w:cstheme="minorHAnsi"/>
          <w:bCs/>
          <w:color w:val="000000"/>
          <w:sz w:val="24"/>
          <w:szCs w:val="24"/>
        </w:rPr>
        <w:tab/>
        <w:t>Discussion and Conclusions……………………………………………………………………………</w:t>
      </w:r>
      <w:r w:rsidR="00E47BBD" w:rsidRPr="00E245D6">
        <w:rPr>
          <w:rFonts w:eastAsia="Times New Roman" w:cstheme="minorHAnsi"/>
          <w:bCs/>
          <w:color w:val="000000"/>
          <w:sz w:val="24"/>
          <w:szCs w:val="24"/>
        </w:rPr>
        <w:t>.</w:t>
      </w:r>
      <w:r w:rsidRPr="00E245D6">
        <w:rPr>
          <w:rFonts w:eastAsia="Times New Roman" w:cstheme="minorHAnsi"/>
          <w:bCs/>
          <w:color w:val="000000"/>
          <w:sz w:val="24"/>
          <w:szCs w:val="24"/>
        </w:rPr>
        <w:t>………….</w:t>
      </w:r>
      <w:r w:rsidR="00E47BBD" w:rsidRPr="00E245D6">
        <w:rPr>
          <w:rFonts w:eastAsia="Times New Roman" w:cstheme="minorHAnsi"/>
          <w:bCs/>
          <w:color w:val="000000"/>
          <w:sz w:val="24"/>
          <w:szCs w:val="24"/>
        </w:rPr>
        <w:t>10</w:t>
      </w:r>
      <w:r w:rsidR="0043089C">
        <w:rPr>
          <w:rFonts w:eastAsia="Times New Roman" w:cstheme="minorHAnsi"/>
          <w:bCs/>
          <w:color w:val="000000"/>
          <w:sz w:val="24"/>
          <w:szCs w:val="24"/>
        </w:rPr>
        <w:t>4</w:t>
      </w:r>
    </w:p>
    <w:p w14:paraId="500BEAE2" w14:textId="58A3946A" w:rsidR="00E47BBD" w:rsidRPr="00E245D6" w:rsidRDefault="00E47BBD" w:rsidP="00E245D6">
      <w:pPr>
        <w:spacing w:after="0" w:line="240" w:lineRule="auto"/>
        <w:jc w:val="right"/>
        <w:rPr>
          <w:rFonts w:eastAsia="Times New Roman" w:cstheme="minorHAnsi"/>
          <w:bCs/>
          <w:color w:val="000000"/>
          <w:sz w:val="24"/>
          <w:szCs w:val="24"/>
        </w:rPr>
      </w:pPr>
      <w:r w:rsidRPr="00E245D6">
        <w:rPr>
          <w:rFonts w:eastAsia="Times New Roman" w:cstheme="minorHAnsi"/>
          <w:bCs/>
          <w:color w:val="000000"/>
          <w:sz w:val="24"/>
          <w:szCs w:val="24"/>
        </w:rPr>
        <w:tab/>
        <w:t>References</w:t>
      </w:r>
      <w:proofErr w:type="gramStart"/>
      <w:r w:rsidRPr="00E245D6">
        <w:rPr>
          <w:rFonts w:eastAsia="Times New Roman" w:cstheme="minorHAnsi"/>
          <w:bCs/>
          <w:color w:val="000000"/>
          <w:sz w:val="24"/>
          <w:szCs w:val="24"/>
        </w:rPr>
        <w:t>…..</w:t>
      </w:r>
      <w:proofErr w:type="gramEnd"/>
      <w:r w:rsidRPr="00E245D6">
        <w:rPr>
          <w:rFonts w:eastAsia="Times New Roman" w:cstheme="minorHAnsi"/>
          <w:bCs/>
          <w:color w:val="000000"/>
          <w:sz w:val="24"/>
          <w:szCs w:val="24"/>
        </w:rPr>
        <w:t>……………………………………………………………………</w:t>
      </w:r>
      <w:r w:rsidR="00E245D6">
        <w:rPr>
          <w:rFonts w:eastAsia="Times New Roman" w:cstheme="minorHAnsi"/>
          <w:bCs/>
          <w:color w:val="000000"/>
          <w:sz w:val="24"/>
          <w:szCs w:val="24"/>
        </w:rPr>
        <w:t>..</w:t>
      </w:r>
      <w:r w:rsidRPr="00E245D6">
        <w:rPr>
          <w:rFonts w:eastAsia="Times New Roman" w:cstheme="minorHAnsi"/>
          <w:bCs/>
          <w:color w:val="000000"/>
          <w:sz w:val="24"/>
          <w:szCs w:val="24"/>
        </w:rPr>
        <w:t>……………………………………..10</w:t>
      </w:r>
      <w:r w:rsidR="0043089C">
        <w:rPr>
          <w:rFonts w:eastAsia="Times New Roman" w:cstheme="minorHAnsi"/>
          <w:bCs/>
          <w:color w:val="000000"/>
          <w:sz w:val="24"/>
          <w:szCs w:val="24"/>
        </w:rPr>
        <w:t>9</w:t>
      </w:r>
    </w:p>
    <w:p w14:paraId="2BE6C742" w14:textId="035BEE88" w:rsidR="00FD31C6" w:rsidRPr="00E245D6" w:rsidRDefault="00140407" w:rsidP="00E245D6">
      <w:pPr>
        <w:spacing w:after="0" w:line="240" w:lineRule="auto"/>
        <w:jc w:val="right"/>
        <w:rPr>
          <w:rFonts w:eastAsia="Times New Roman" w:cstheme="minorHAnsi"/>
          <w:color w:val="000000"/>
          <w:sz w:val="24"/>
          <w:szCs w:val="24"/>
        </w:rPr>
      </w:pPr>
      <w:r w:rsidRPr="00E245D6">
        <w:rPr>
          <w:rFonts w:eastAsia="Times New Roman" w:cstheme="minorHAnsi"/>
          <w:color w:val="000000"/>
          <w:sz w:val="24"/>
          <w:szCs w:val="24"/>
        </w:rPr>
        <w:t>Summary…………</w:t>
      </w:r>
      <w:r w:rsidR="00ED0077" w:rsidRPr="00E245D6">
        <w:rPr>
          <w:rFonts w:eastAsia="Times New Roman" w:cstheme="minorHAnsi"/>
          <w:color w:val="000000"/>
          <w:sz w:val="24"/>
          <w:szCs w:val="24"/>
        </w:rPr>
        <w:t>.</w:t>
      </w:r>
      <w:r w:rsidRPr="00E245D6">
        <w:rPr>
          <w:rFonts w:eastAsia="Times New Roman" w:cstheme="minorHAnsi"/>
          <w:color w:val="000000"/>
          <w:sz w:val="24"/>
          <w:szCs w:val="24"/>
        </w:rPr>
        <w:t>…………………………………………………………………………………………………………………</w:t>
      </w:r>
      <w:r w:rsidR="004B6C24" w:rsidRPr="00E245D6">
        <w:rPr>
          <w:rFonts w:eastAsia="Times New Roman" w:cstheme="minorHAnsi"/>
          <w:color w:val="000000"/>
          <w:sz w:val="24"/>
          <w:szCs w:val="24"/>
        </w:rPr>
        <w:t>..</w:t>
      </w:r>
      <w:r w:rsidRPr="00E245D6">
        <w:rPr>
          <w:rFonts w:eastAsia="Times New Roman" w:cstheme="minorHAnsi"/>
          <w:color w:val="000000"/>
          <w:sz w:val="24"/>
          <w:szCs w:val="24"/>
        </w:rPr>
        <w:t>.</w:t>
      </w:r>
      <w:r w:rsidR="00DB5DE6" w:rsidRPr="00E245D6">
        <w:rPr>
          <w:rFonts w:eastAsia="Times New Roman" w:cstheme="minorHAnsi"/>
          <w:color w:val="000000"/>
          <w:sz w:val="24"/>
          <w:szCs w:val="24"/>
        </w:rPr>
        <w:t>1</w:t>
      </w:r>
      <w:r w:rsidR="00D61A30" w:rsidRPr="00E245D6">
        <w:rPr>
          <w:rFonts w:eastAsia="Times New Roman" w:cstheme="minorHAnsi"/>
          <w:color w:val="000000"/>
          <w:sz w:val="24"/>
          <w:szCs w:val="24"/>
        </w:rPr>
        <w:t>3</w:t>
      </w:r>
      <w:r w:rsidR="0043089C">
        <w:rPr>
          <w:rFonts w:eastAsia="Times New Roman" w:cstheme="minorHAnsi"/>
          <w:color w:val="000000"/>
          <w:sz w:val="24"/>
          <w:szCs w:val="24"/>
        </w:rPr>
        <w:t>9</w:t>
      </w:r>
    </w:p>
    <w:p w14:paraId="4C878632" w14:textId="720EFD48" w:rsidR="00140407" w:rsidRPr="00E245D6" w:rsidRDefault="00140407" w:rsidP="00E245D6">
      <w:pPr>
        <w:spacing w:after="0" w:line="240" w:lineRule="auto"/>
        <w:jc w:val="right"/>
        <w:rPr>
          <w:rFonts w:eastAsia="Times New Roman" w:cstheme="minorHAnsi"/>
          <w:color w:val="000000"/>
          <w:sz w:val="24"/>
          <w:szCs w:val="24"/>
        </w:rPr>
      </w:pPr>
      <w:r w:rsidRPr="00E245D6">
        <w:rPr>
          <w:rFonts w:eastAsia="Times New Roman" w:cstheme="minorHAnsi"/>
          <w:color w:val="000000"/>
          <w:sz w:val="24"/>
          <w:szCs w:val="24"/>
        </w:rPr>
        <w:t>Vita……………………………………………………………………………………………………………………………………</w:t>
      </w:r>
      <w:proofErr w:type="gramStart"/>
      <w:r w:rsidRPr="00E245D6">
        <w:rPr>
          <w:rFonts w:eastAsia="Times New Roman" w:cstheme="minorHAnsi"/>
          <w:color w:val="000000"/>
          <w:sz w:val="24"/>
          <w:szCs w:val="24"/>
        </w:rPr>
        <w:t>…..</w:t>
      </w:r>
      <w:proofErr w:type="gramEnd"/>
      <w:r w:rsidR="00ED0077" w:rsidRPr="00E245D6">
        <w:rPr>
          <w:rFonts w:eastAsia="Times New Roman" w:cstheme="minorHAnsi"/>
          <w:color w:val="000000"/>
          <w:sz w:val="24"/>
          <w:szCs w:val="24"/>
        </w:rPr>
        <w:t>14</w:t>
      </w:r>
      <w:r w:rsidR="0043089C">
        <w:rPr>
          <w:rFonts w:eastAsia="Times New Roman" w:cstheme="minorHAnsi"/>
          <w:color w:val="000000"/>
          <w:sz w:val="24"/>
          <w:szCs w:val="24"/>
        </w:rPr>
        <w:t>3</w:t>
      </w:r>
    </w:p>
    <w:p w14:paraId="574BF23D" w14:textId="77777777" w:rsidR="00C33CCB" w:rsidRPr="00E245D6" w:rsidRDefault="00C33CCB" w:rsidP="00C33CCB">
      <w:pPr>
        <w:spacing w:after="0" w:line="480" w:lineRule="auto"/>
        <w:rPr>
          <w:rFonts w:eastAsia="Times New Roman" w:cstheme="minorHAnsi"/>
          <w:b/>
          <w:bCs/>
          <w:color w:val="000000"/>
          <w:sz w:val="24"/>
          <w:szCs w:val="24"/>
        </w:rPr>
      </w:pPr>
    </w:p>
    <w:p w14:paraId="395F1F05" w14:textId="77777777" w:rsidR="006B09D0" w:rsidRPr="00FD7D26" w:rsidRDefault="006B09D0" w:rsidP="00C33CCB">
      <w:pPr>
        <w:spacing w:after="0" w:line="480" w:lineRule="auto"/>
        <w:rPr>
          <w:rFonts w:eastAsia="Times New Roman" w:cstheme="minorHAnsi"/>
          <w:b/>
          <w:bCs/>
          <w:color w:val="000000"/>
          <w:sz w:val="24"/>
          <w:szCs w:val="24"/>
        </w:rPr>
      </w:pPr>
    </w:p>
    <w:p w14:paraId="57960AC6" w14:textId="77777777" w:rsidR="006B09D0" w:rsidRPr="00FD7D26" w:rsidRDefault="006B09D0" w:rsidP="00C33CCB">
      <w:pPr>
        <w:spacing w:after="0" w:line="480" w:lineRule="auto"/>
        <w:rPr>
          <w:rFonts w:eastAsia="Times New Roman" w:cstheme="minorHAnsi"/>
          <w:b/>
          <w:bCs/>
          <w:color w:val="000000"/>
          <w:sz w:val="24"/>
          <w:szCs w:val="24"/>
        </w:rPr>
      </w:pPr>
    </w:p>
    <w:p w14:paraId="4D281898" w14:textId="77777777" w:rsidR="006B09D0" w:rsidRPr="00FD7D26" w:rsidRDefault="006B09D0" w:rsidP="00C33CCB">
      <w:pPr>
        <w:spacing w:after="0" w:line="480" w:lineRule="auto"/>
        <w:rPr>
          <w:rFonts w:eastAsia="Times New Roman" w:cstheme="minorHAnsi"/>
          <w:b/>
          <w:bCs/>
          <w:color w:val="000000"/>
          <w:sz w:val="24"/>
          <w:szCs w:val="24"/>
        </w:rPr>
      </w:pPr>
    </w:p>
    <w:p w14:paraId="5963CBBD" w14:textId="77777777" w:rsidR="006B09D0" w:rsidRPr="00FD7D26" w:rsidRDefault="006B09D0" w:rsidP="00C33CCB">
      <w:pPr>
        <w:spacing w:after="0" w:line="480" w:lineRule="auto"/>
        <w:rPr>
          <w:rFonts w:eastAsia="Times New Roman" w:cstheme="minorHAnsi"/>
          <w:b/>
          <w:bCs/>
          <w:color w:val="000000"/>
          <w:sz w:val="24"/>
          <w:szCs w:val="24"/>
        </w:rPr>
      </w:pPr>
    </w:p>
    <w:p w14:paraId="67439A41" w14:textId="77777777" w:rsidR="006B09D0" w:rsidRPr="00FD7D26" w:rsidRDefault="006B09D0" w:rsidP="00C33CCB">
      <w:pPr>
        <w:spacing w:after="0" w:line="480" w:lineRule="auto"/>
        <w:rPr>
          <w:rFonts w:eastAsia="Times New Roman" w:cstheme="minorHAnsi"/>
          <w:b/>
          <w:bCs/>
          <w:color w:val="000000"/>
          <w:sz w:val="24"/>
          <w:szCs w:val="24"/>
        </w:rPr>
      </w:pPr>
    </w:p>
    <w:p w14:paraId="34B8BCCE" w14:textId="77777777" w:rsidR="006B09D0" w:rsidRPr="00FD7D26" w:rsidRDefault="006B09D0" w:rsidP="00C33CCB">
      <w:pPr>
        <w:spacing w:after="0" w:line="480" w:lineRule="auto"/>
        <w:rPr>
          <w:rFonts w:eastAsia="Times New Roman" w:cstheme="minorHAnsi"/>
          <w:b/>
          <w:bCs/>
          <w:color w:val="000000"/>
          <w:sz w:val="24"/>
          <w:szCs w:val="24"/>
        </w:rPr>
      </w:pPr>
    </w:p>
    <w:p w14:paraId="0404E8F4" w14:textId="77777777" w:rsidR="006B09D0" w:rsidRPr="00FD7D26" w:rsidRDefault="006B09D0" w:rsidP="00C33CCB">
      <w:pPr>
        <w:spacing w:after="0" w:line="480" w:lineRule="auto"/>
        <w:rPr>
          <w:rFonts w:eastAsia="Times New Roman" w:cstheme="minorHAnsi"/>
          <w:b/>
          <w:bCs/>
          <w:color w:val="000000"/>
          <w:sz w:val="24"/>
          <w:szCs w:val="24"/>
        </w:rPr>
      </w:pPr>
    </w:p>
    <w:p w14:paraId="2B6AA9FC" w14:textId="77777777" w:rsidR="006B09D0" w:rsidRPr="00FD7D26" w:rsidRDefault="006B09D0" w:rsidP="00C33CCB">
      <w:pPr>
        <w:spacing w:after="0" w:line="480" w:lineRule="auto"/>
        <w:rPr>
          <w:rFonts w:eastAsia="Times New Roman" w:cstheme="minorHAnsi"/>
          <w:b/>
          <w:bCs/>
          <w:color w:val="000000"/>
          <w:sz w:val="24"/>
          <w:szCs w:val="24"/>
        </w:rPr>
      </w:pPr>
    </w:p>
    <w:p w14:paraId="6B64AC3D" w14:textId="77777777" w:rsidR="006B09D0" w:rsidRPr="00FD7D26" w:rsidRDefault="006B09D0" w:rsidP="00C33CCB">
      <w:pPr>
        <w:spacing w:after="0" w:line="480" w:lineRule="auto"/>
        <w:rPr>
          <w:rFonts w:eastAsia="Times New Roman" w:cstheme="minorHAnsi"/>
          <w:b/>
          <w:bCs/>
          <w:color w:val="000000"/>
          <w:sz w:val="24"/>
          <w:szCs w:val="24"/>
        </w:rPr>
      </w:pPr>
    </w:p>
    <w:p w14:paraId="3359EEFC" w14:textId="77777777" w:rsidR="006B09D0" w:rsidRPr="00FD7D26" w:rsidRDefault="006B09D0" w:rsidP="00C33CCB">
      <w:pPr>
        <w:spacing w:after="0" w:line="480" w:lineRule="auto"/>
        <w:rPr>
          <w:rFonts w:eastAsia="Times New Roman" w:cstheme="minorHAnsi"/>
          <w:b/>
          <w:bCs/>
          <w:color w:val="000000"/>
          <w:sz w:val="24"/>
          <w:szCs w:val="24"/>
        </w:rPr>
      </w:pPr>
    </w:p>
    <w:p w14:paraId="4455DA38" w14:textId="77777777" w:rsidR="006B09D0" w:rsidRPr="00FD7D26" w:rsidRDefault="006B09D0" w:rsidP="00C33CCB">
      <w:pPr>
        <w:spacing w:after="0" w:line="480" w:lineRule="auto"/>
        <w:rPr>
          <w:rFonts w:eastAsia="Times New Roman" w:cstheme="minorHAnsi"/>
          <w:b/>
          <w:bCs/>
          <w:color w:val="000000"/>
          <w:sz w:val="24"/>
          <w:szCs w:val="24"/>
        </w:rPr>
      </w:pPr>
    </w:p>
    <w:p w14:paraId="49706034" w14:textId="77777777" w:rsidR="006B09D0" w:rsidRPr="00FD7D26" w:rsidRDefault="006B09D0" w:rsidP="00C33CCB">
      <w:pPr>
        <w:spacing w:after="0" w:line="480" w:lineRule="auto"/>
        <w:rPr>
          <w:rFonts w:eastAsia="Times New Roman" w:cstheme="minorHAnsi"/>
          <w:b/>
          <w:bCs/>
          <w:color w:val="000000"/>
          <w:sz w:val="24"/>
          <w:szCs w:val="24"/>
        </w:rPr>
      </w:pPr>
    </w:p>
    <w:p w14:paraId="5AE78E4F" w14:textId="77777777" w:rsidR="006B09D0" w:rsidRDefault="006B09D0" w:rsidP="00C33CCB">
      <w:pPr>
        <w:spacing w:after="0" w:line="480" w:lineRule="auto"/>
        <w:rPr>
          <w:rFonts w:eastAsia="Times New Roman" w:cstheme="minorHAnsi"/>
          <w:b/>
          <w:bCs/>
          <w:color w:val="000000"/>
          <w:sz w:val="24"/>
          <w:szCs w:val="24"/>
        </w:rPr>
      </w:pPr>
    </w:p>
    <w:p w14:paraId="1A1E10F5" w14:textId="77777777" w:rsidR="0092752E" w:rsidRPr="00FD7D26" w:rsidRDefault="0092752E" w:rsidP="00C33CCB">
      <w:pPr>
        <w:spacing w:after="0" w:line="480" w:lineRule="auto"/>
        <w:rPr>
          <w:rFonts w:eastAsia="Times New Roman" w:cstheme="minorHAnsi"/>
          <w:b/>
          <w:bCs/>
          <w:color w:val="000000"/>
          <w:sz w:val="24"/>
          <w:szCs w:val="24"/>
        </w:rPr>
      </w:pPr>
    </w:p>
    <w:p w14:paraId="79171F58" w14:textId="77777777" w:rsidR="00B85980" w:rsidRPr="00FD7D26" w:rsidRDefault="00B85980" w:rsidP="00B85980">
      <w:pPr>
        <w:spacing w:after="0" w:line="480" w:lineRule="auto"/>
        <w:jc w:val="center"/>
        <w:rPr>
          <w:rFonts w:eastAsia="Times New Roman" w:cstheme="minorHAnsi"/>
          <w:b/>
          <w:bCs/>
          <w:color w:val="000000"/>
          <w:sz w:val="24"/>
          <w:szCs w:val="24"/>
        </w:rPr>
      </w:pPr>
      <w:r w:rsidRPr="00FD7D26">
        <w:rPr>
          <w:rFonts w:eastAsia="Times New Roman" w:cstheme="minorHAnsi"/>
          <w:b/>
          <w:bCs/>
          <w:color w:val="000000"/>
          <w:sz w:val="24"/>
          <w:szCs w:val="24"/>
        </w:rPr>
        <w:lastRenderedPageBreak/>
        <w:t>List of Tables</w:t>
      </w:r>
    </w:p>
    <w:p w14:paraId="071A6F81" w14:textId="77777777" w:rsidR="00B85980" w:rsidRPr="00FD7D26" w:rsidRDefault="00B85980" w:rsidP="00B85980">
      <w:pPr>
        <w:spacing w:after="0" w:line="240" w:lineRule="auto"/>
        <w:rPr>
          <w:rFonts w:eastAsia="Times New Roman" w:cstheme="minorHAnsi"/>
          <w:bCs/>
          <w:i/>
          <w:color w:val="000000"/>
          <w:sz w:val="24"/>
          <w:szCs w:val="24"/>
        </w:rPr>
      </w:pPr>
      <w:r w:rsidRPr="00FD7D26">
        <w:rPr>
          <w:rFonts w:eastAsia="Times New Roman" w:cstheme="minorHAnsi"/>
          <w:bCs/>
          <w:color w:val="000000"/>
          <w:sz w:val="24"/>
          <w:szCs w:val="24"/>
        </w:rPr>
        <w:t xml:space="preserve">Table 2.1. Analysis of variance for the main effects and interaction effects influencing </w:t>
      </w:r>
      <w:r w:rsidRPr="00FD7D26">
        <w:rPr>
          <w:rFonts w:eastAsia="Times New Roman" w:cstheme="minorHAnsi"/>
          <w:bCs/>
          <w:i/>
          <w:color w:val="000000"/>
          <w:sz w:val="24"/>
          <w:szCs w:val="24"/>
        </w:rPr>
        <w:t>Fusarium</w:t>
      </w:r>
    </w:p>
    <w:p w14:paraId="1C345725" w14:textId="59B37FEA" w:rsidR="00B85980" w:rsidRPr="00FD7D26" w:rsidRDefault="00B85980" w:rsidP="00B85980">
      <w:pPr>
        <w:spacing w:after="0" w:line="240" w:lineRule="auto"/>
        <w:ind w:left="720"/>
        <w:jc w:val="right"/>
        <w:rPr>
          <w:rFonts w:eastAsia="Times New Roman" w:cstheme="minorHAnsi"/>
          <w:bCs/>
          <w:color w:val="000000"/>
          <w:sz w:val="24"/>
          <w:szCs w:val="24"/>
        </w:rPr>
      </w:pPr>
      <w:r w:rsidRPr="00FD7D26">
        <w:rPr>
          <w:rFonts w:eastAsia="Times New Roman" w:cstheme="minorHAnsi"/>
          <w:bCs/>
          <w:i/>
          <w:color w:val="000000"/>
          <w:sz w:val="24"/>
          <w:szCs w:val="24"/>
        </w:rPr>
        <w:t>oxysporum</w:t>
      </w:r>
      <w:r w:rsidRPr="00FD7D26">
        <w:rPr>
          <w:rFonts w:eastAsia="Times New Roman" w:cstheme="minorHAnsi"/>
          <w:bCs/>
          <w:color w:val="000000"/>
          <w:sz w:val="24"/>
          <w:szCs w:val="24"/>
        </w:rPr>
        <w:t xml:space="preserve"> suppression in aqueous media; volatile fatty acid (VFA) type and concentration, Fe</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Mn</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type and concentration, and their interactions. NS = not significant, </w:t>
      </w:r>
      <w:r w:rsidRPr="008539A4">
        <w:rPr>
          <w:rFonts w:eastAsia="Times New Roman" w:cstheme="minorHAnsi"/>
          <w:bCs/>
          <w:i/>
          <w:iCs/>
          <w:color w:val="000000"/>
          <w:sz w:val="24"/>
          <w:szCs w:val="24"/>
        </w:rPr>
        <w:t>P</w:t>
      </w:r>
      <w:r w:rsidRPr="00FD7D26">
        <w:rPr>
          <w:rFonts w:eastAsia="Times New Roman" w:cstheme="minorHAnsi"/>
          <w:bCs/>
          <w:color w:val="000000"/>
          <w:sz w:val="24"/>
          <w:szCs w:val="24"/>
        </w:rPr>
        <w:t xml:space="preserve"> &gt; 0.05………………………………………………………………………………………………………</w:t>
      </w:r>
      <w:r w:rsidR="001C38B1" w:rsidRPr="00FD7D26">
        <w:rPr>
          <w:rFonts w:eastAsia="Times New Roman" w:cstheme="minorHAnsi"/>
          <w:bCs/>
          <w:color w:val="000000"/>
          <w:sz w:val="24"/>
          <w:szCs w:val="24"/>
        </w:rPr>
        <w:t>4</w:t>
      </w:r>
      <w:r w:rsidR="0043089C">
        <w:rPr>
          <w:rFonts w:eastAsia="Times New Roman" w:cstheme="minorHAnsi"/>
          <w:bCs/>
          <w:color w:val="000000"/>
          <w:sz w:val="24"/>
          <w:szCs w:val="24"/>
        </w:rPr>
        <w:t>3</w:t>
      </w:r>
    </w:p>
    <w:p w14:paraId="1EFFF186" w14:textId="77777777" w:rsidR="00B85980" w:rsidRPr="00FD7D26" w:rsidRDefault="00B85980" w:rsidP="00B85980">
      <w:pPr>
        <w:spacing w:after="0" w:line="240" w:lineRule="auto"/>
        <w:rPr>
          <w:rFonts w:eastAsia="Times New Roman" w:cstheme="minorHAnsi"/>
          <w:i/>
          <w:color w:val="000000"/>
          <w:sz w:val="24"/>
          <w:szCs w:val="24"/>
        </w:rPr>
      </w:pPr>
      <w:r w:rsidRPr="00FD7D26">
        <w:rPr>
          <w:rFonts w:eastAsia="Times New Roman" w:cstheme="minorHAnsi"/>
          <w:color w:val="000000"/>
          <w:sz w:val="24"/>
          <w:szCs w:val="24"/>
        </w:rPr>
        <w:t xml:space="preserve">Table 2.2. Analysis of variance for the main effects and interaction effects influencing </w:t>
      </w:r>
      <w:r w:rsidRPr="00FD7D26">
        <w:rPr>
          <w:rFonts w:eastAsia="Times New Roman" w:cstheme="minorHAnsi"/>
          <w:i/>
          <w:color w:val="000000"/>
          <w:sz w:val="24"/>
          <w:szCs w:val="24"/>
        </w:rPr>
        <w:t xml:space="preserve">Fusarium </w:t>
      </w:r>
    </w:p>
    <w:p w14:paraId="5BE1554E" w14:textId="77777777" w:rsidR="00B85980" w:rsidRPr="00FD7D26" w:rsidRDefault="00B85980" w:rsidP="00B85980">
      <w:pPr>
        <w:spacing w:after="0" w:line="240" w:lineRule="auto"/>
        <w:ind w:firstLine="720"/>
        <w:jc w:val="right"/>
        <w:rPr>
          <w:rFonts w:eastAsia="Times New Roman" w:cstheme="minorHAnsi"/>
          <w:color w:val="000000"/>
          <w:sz w:val="24"/>
          <w:szCs w:val="24"/>
        </w:rPr>
      </w:pPr>
      <w:r w:rsidRPr="00FD7D26">
        <w:rPr>
          <w:rFonts w:eastAsia="Times New Roman" w:cstheme="minorHAnsi"/>
          <w:i/>
          <w:color w:val="000000"/>
          <w:sz w:val="24"/>
          <w:szCs w:val="24"/>
        </w:rPr>
        <w:t>oxysporum</w:t>
      </w:r>
      <w:r w:rsidRPr="00FD7D26">
        <w:rPr>
          <w:rFonts w:eastAsia="Times New Roman" w:cstheme="minorHAnsi"/>
          <w:color w:val="000000"/>
          <w:sz w:val="24"/>
          <w:szCs w:val="24"/>
        </w:rPr>
        <w:t xml:space="preserve"> suppression in soil solution; volatile fatty acid (VFA) type and concentration,</w:t>
      </w:r>
    </w:p>
    <w:p w14:paraId="6E9270F1" w14:textId="4B4DF7A7" w:rsidR="00B85980" w:rsidRPr="00FD7D26" w:rsidRDefault="00B85980" w:rsidP="00B85980">
      <w:pPr>
        <w:spacing w:after="0" w:line="240" w:lineRule="auto"/>
        <w:ind w:firstLine="720"/>
        <w:jc w:val="right"/>
        <w:rPr>
          <w:rFonts w:eastAsia="Times New Roman" w:cstheme="minorHAnsi"/>
          <w:color w:val="000000"/>
          <w:sz w:val="24"/>
          <w:szCs w:val="24"/>
        </w:rPr>
      </w:pPr>
      <w:r w:rsidRPr="00FD7D26">
        <w:rPr>
          <w:rFonts w:eastAsia="Times New Roman" w:cstheme="minorHAnsi"/>
          <w:color w:val="000000"/>
          <w:sz w:val="24"/>
          <w:szCs w:val="24"/>
        </w:rPr>
        <w:t>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Mn</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liming, soil texture, and their interactions. NS = not significant, </w:t>
      </w:r>
      <w:r w:rsidRPr="00FD7D26">
        <w:rPr>
          <w:rFonts w:eastAsia="Times New Roman" w:cstheme="minorHAnsi"/>
          <w:i/>
          <w:color w:val="000000"/>
          <w:sz w:val="24"/>
          <w:szCs w:val="24"/>
        </w:rPr>
        <w:t>P</w:t>
      </w:r>
      <w:r w:rsidRPr="00FD7D26">
        <w:rPr>
          <w:rFonts w:eastAsia="Times New Roman" w:cstheme="minorHAnsi"/>
          <w:color w:val="000000"/>
          <w:sz w:val="24"/>
          <w:szCs w:val="24"/>
        </w:rPr>
        <w:t xml:space="preserve"> &gt; 0.05……4</w:t>
      </w:r>
      <w:r w:rsidR="0043089C">
        <w:rPr>
          <w:rFonts w:eastAsia="Times New Roman" w:cstheme="minorHAnsi"/>
          <w:color w:val="000000"/>
          <w:sz w:val="24"/>
          <w:szCs w:val="24"/>
        </w:rPr>
        <w:t>4</w:t>
      </w:r>
    </w:p>
    <w:p w14:paraId="0303C511" w14:textId="77777777" w:rsidR="00B85980" w:rsidRPr="00FD7D26" w:rsidRDefault="00B85980" w:rsidP="00B85980">
      <w:pPr>
        <w:spacing w:after="0" w:line="240" w:lineRule="auto"/>
        <w:rPr>
          <w:rFonts w:cstheme="minorHAnsi"/>
          <w:sz w:val="24"/>
          <w:szCs w:val="24"/>
        </w:rPr>
      </w:pPr>
      <w:r w:rsidRPr="00FD7D26">
        <w:rPr>
          <w:rFonts w:cstheme="minorHAnsi"/>
          <w:sz w:val="24"/>
          <w:szCs w:val="24"/>
        </w:rPr>
        <w:t xml:space="preserve">Table 2.3. Soil solution pH as influenced by the interactive effects of volatile fatty acid (VFA) </w:t>
      </w:r>
    </w:p>
    <w:p w14:paraId="42ABC5DD" w14:textId="0E4D4C11" w:rsidR="00B85980" w:rsidRPr="00FD7D26" w:rsidRDefault="00B85980" w:rsidP="00B85980">
      <w:pPr>
        <w:spacing w:after="0"/>
        <w:ind w:left="720"/>
        <w:jc w:val="right"/>
        <w:rPr>
          <w:rFonts w:eastAsia="Times New Roman" w:cstheme="minorHAnsi"/>
          <w:color w:val="000000"/>
          <w:sz w:val="24"/>
          <w:szCs w:val="24"/>
        </w:rPr>
      </w:pPr>
      <w:r w:rsidRPr="00FD7D26">
        <w:rPr>
          <w:rFonts w:cstheme="minorHAnsi"/>
          <w:sz w:val="24"/>
          <w:szCs w:val="24"/>
        </w:rPr>
        <w:t>concentration, reduced metals, soil texture, and liming. Within soil texture, m</w:t>
      </w:r>
      <w:r w:rsidRPr="00FD7D26">
        <w:rPr>
          <w:rFonts w:eastAsia="Times New Roman" w:cstheme="minorHAnsi"/>
          <w:color w:val="000000"/>
          <w:sz w:val="24"/>
          <w:szCs w:val="24"/>
        </w:rPr>
        <w:t xml:space="preserve">eans indicated by different letters are significantly different at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&lt; 0.05 according to Fisher’s protected least significant difference test…………………………………………………………………….4</w:t>
      </w:r>
      <w:r w:rsidR="0043089C">
        <w:rPr>
          <w:rFonts w:eastAsia="Times New Roman" w:cstheme="minorHAnsi"/>
          <w:color w:val="000000"/>
          <w:sz w:val="24"/>
          <w:szCs w:val="24"/>
        </w:rPr>
        <w:t>5</w:t>
      </w:r>
    </w:p>
    <w:p w14:paraId="52D27AF7" w14:textId="77777777" w:rsidR="00B85980" w:rsidRPr="00FD7D26" w:rsidRDefault="00B85980" w:rsidP="00B85980">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Table 3.1 ASD amendment trials: the effect of protein to carbohydrate ratio and soil texture on</w:t>
      </w:r>
    </w:p>
    <w:p w14:paraId="6FC431BD" w14:textId="353AABCB" w:rsidR="00B85980" w:rsidRPr="00FD7D26" w:rsidRDefault="00B85980" w:rsidP="00B85980">
      <w:pPr>
        <w:spacing w:after="0" w:line="240" w:lineRule="auto"/>
        <w:ind w:firstLine="720"/>
        <w:jc w:val="right"/>
        <w:rPr>
          <w:rFonts w:eastAsia="Times New Roman" w:cstheme="minorHAnsi"/>
          <w:color w:val="000000"/>
          <w:sz w:val="24"/>
          <w:szCs w:val="24"/>
        </w:rPr>
      </w:pPr>
      <w:r w:rsidRPr="00FD7D26">
        <w:rPr>
          <w:rFonts w:eastAsia="Times New Roman" w:cstheme="minorHAnsi"/>
          <w:color w:val="000000"/>
          <w:sz w:val="24"/>
          <w:szCs w:val="24"/>
        </w:rPr>
        <w:t>VFA balance and disinfestation efficiency…………………………………………………………………….</w:t>
      </w:r>
      <w:r w:rsidR="001C38B1" w:rsidRPr="00FD7D26">
        <w:rPr>
          <w:rFonts w:eastAsia="Times New Roman" w:cstheme="minorHAnsi"/>
          <w:color w:val="000000"/>
          <w:sz w:val="24"/>
          <w:szCs w:val="24"/>
        </w:rPr>
        <w:t>7</w:t>
      </w:r>
      <w:r w:rsidR="0043089C">
        <w:rPr>
          <w:rFonts w:eastAsia="Times New Roman" w:cstheme="minorHAnsi"/>
          <w:color w:val="000000"/>
          <w:sz w:val="24"/>
          <w:szCs w:val="24"/>
        </w:rPr>
        <w:t>4</w:t>
      </w:r>
    </w:p>
    <w:p w14:paraId="54B521F6" w14:textId="77777777" w:rsidR="00B85980" w:rsidRPr="00FD7D26" w:rsidRDefault="00B85980" w:rsidP="00B85980">
      <w:pPr>
        <w:spacing w:after="0" w:line="240" w:lineRule="auto"/>
        <w:rPr>
          <w:rFonts w:eastAsia="Times New Roman" w:cstheme="minorHAnsi"/>
          <w:i/>
          <w:color w:val="000000"/>
          <w:sz w:val="24"/>
          <w:szCs w:val="24"/>
        </w:rPr>
      </w:pPr>
      <w:r w:rsidRPr="00FD7D26">
        <w:rPr>
          <w:rFonts w:cstheme="minorHAnsi"/>
          <w:color w:val="000000"/>
          <w:sz w:val="24"/>
          <w:szCs w:val="24"/>
        </w:rPr>
        <w:t xml:space="preserve">Table 3.2. </w:t>
      </w:r>
      <w:r w:rsidRPr="00FD7D26">
        <w:rPr>
          <w:rFonts w:eastAsia="Times New Roman" w:cstheme="minorHAnsi"/>
          <w:color w:val="000000"/>
          <w:sz w:val="24"/>
          <w:szCs w:val="24"/>
        </w:rPr>
        <w:t xml:space="preserve">Analysis of variance for the main effects and interaction effects influencing </w:t>
      </w:r>
      <w:r w:rsidRPr="00FD7D26">
        <w:rPr>
          <w:rFonts w:eastAsia="Times New Roman" w:cstheme="minorHAnsi"/>
          <w:i/>
          <w:color w:val="000000"/>
          <w:sz w:val="24"/>
          <w:szCs w:val="24"/>
        </w:rPr>
        <w:t>Fusarium</w:t>
      </w:r>
    </w:p>
    <w:p w14:paraId="43E4AF69" w14:textId="77777777" w:rsidR="00B85980" w:rsidRPr="00FD7D26" w:rsidRDefault="00B85980" w:rsidP="00B85980">
      <w:pPr>
        <w:spacing w:after="0" w:line="240" w:lineRule="auto"/>
        <w:ind w:firstLine="720"/>
        <w:jc w:val="right"/>
        <w:rPr>
          <w:rFonts w:eastAsia="Times New Roman" w:cstheme="minorHAnsi"/>
          <w:color w:val="000000"/>
          <w:sz w:val="24"/>
          <w:szCs w:val="24"/>
        </w:rPr>
      </w:pPr>
      <w:r w:rsidRPr="00FD7D26">
        <w:rPr>
          <w:rFonts w:eastAsia="Times New Roman" w:cstheme="minorHAnsi"/>
          <w:i/>
          <w:color w:val="000000"/>
          <w:sz w:val="24"/>
          <w:szCs w:val="24"/>
        </w:rPr>
        <w:t xml:space="preserve"> oxysporum</w:t>
      </w:r>
      <w:r w:rsidRPr="00FD7D26">
        <w:rPr>
          <w:rFonts w:eastAsia="Times New Roman" w:cstheme="minorHAnsi"/>
          <w:color w:val="000000"/>
          <w:sz w:val="24"/>
          <w:szCs w:val="24"/>
        </w:rPr>
        <w:t xml:space="preserve"> suppression in soil solution; amendment composition, soil texture, liming,</w:t>
      </w:r>
    </w:p>
    <w:p w14:paraId="372A2F34" w14:textId="1706B90E" w:rsidR="00B85980" w:rsidRPr="00FD7D26" w:rsidRDefault="00B85980" w:rsidP="00B85980">
      <w:pPr>
        <w:spacing w:after="0" w:line="240" w:lineRule="auto"/>
        <w:ind w:firstLine="720"/>
        <w:jc w:val="right"/>
        <w:rPr>
          <w:rFonts w:eastAsia="Times New Roman" w:cstheme="minorHAnsi"/>
          <w:color w:val="000000"/>
          <w:sz w:val="24"/>
          <w:szCs w:val="24"/>
        </w:rPr>
      </w:pPr>
      <w:r w:rsidRPr="00FD7D26">
        <w:rPr>
          <w:rFonts w:eastAsia="Times New Roman" w:cstheme="minorHAnsi"/>
          <w:color w:val="000000"/>
          <w:sz w:val="24"/>
          <w:szCs w:val="24"/>
        </w:rPr>
        <w:t xml:space="preserve"> and their interactions. NS = not significant, </w:t>
      </w:r>
      <w:r w:rsidRPr="00FD7D26">
        <w:rPr>
          <w:rFonts w:eastAsia="Times New Roman" w:cstheme="minorHAnsi"/>
          <w:i/>
          <w:color w:val="000000"/>
          <w:sz w:val="24"/>
          <w:szCs w:val="24"/>
        </w:rPr>
        <w:t>P</w:t>
      </w:r>
      <w:r w:rsidRPr="00FD7D26">
        <w:rPr>
          <w:rFonts w:eastAsia="Times New Roman" w:cstheme="minorHAnsi"/>
          <w:color w:val="000000"/>
          <w:sz w:val="24"/>
          <w:szCs w:val="24"/>
        </w:rPr>
        <w:t xml:space="preserve"> &gt; 0.05……………………………………………………</w:t>
      </w:r>
      <w:r w:rsidR="001C38B1" w:rsidRPr="00FD7D26">
        <w:rPr>
          <w:rFonts w:eastAsia="Times New Roman" w:cstheme="minorHAnsi"/>
          <w:color w:val="000000"/>
          <w:sz w:val="24"/>
          <w:szCs w:val="24"/>
        </w:rPr>
        <w:t>7</w:t>
      </w:r>
      <w:r w:rsidR="0043089C">
        <w:rPr>
          <w:rFonts w:eastAsia="Times New Roman" w:cstheme="minorHAnsi"/>
          <w:color w:val="000000"/>
          <w:sz w:val="24"/>
          <w:szCs w:val="24"/>
        </w:rPr>
        <w:t>5</w:t>
      </w:r>
    </w:p>
    <w:p w14:paraId="6861B27C" w14:textId="77777777" w:rsidR="00B85980" w:rsidRPr="00FD7D26" w:rsidRDefault="00B85980" w:rsidP="00B85980">
      <w:pPr>
        <w:spacing w:after="0" w:line="240" w:lineRule="auto"/>
        <w:rPr>
          <w:rFonts w:eastAsia="Times New Roman" w:cstheme="minorHAnsi"/>
          <w:iCs/>
          <w:color w:val="000000"/>
          <w:sz w:val="24"/>
          <w:szCs w:val="24"/>
        </w:rPr>
      </w:pPr>
      <w:r w:rsidRPr="00FD7D26">
        <w:rPr>
          <w:rFonts w:cstheme="minorHAnsi"/>
          <w:color w:val="000000"/>
          <w:sz w:val="24"/>
          <w:szCs w:val="24"/>
        </w:rPr>
        <w:t xml:space="preserve">Table 3.3. </w:t>
      </w:r>
      <w:r w:rsidRPr="00FD7D26">
        <w:rPr>
          <w:rFonts w:eastAsia="Times New Roman" w:cstheme="minorHAnsi"/>
          <w:color w:val="000000"/>
          <w:sz w:val="24"/>
          <w:szCs w:val="24"/>
        </w:rPr>
        <w:t xml:space="preserve">Analysis of variance for the main effects and interaction effects influencing </w:t>
      </w:r>
      <w:r w:rsidRPr="00FD7D26">
        <w:rPr>
          <w:rFonts w:eastAsia="Times New Roman" w:cstheme="minorHAnsi"/>
          <w:iCs/>
          <w:color w:val="000000"/>
          <w:sz w:val="24"/>
          <w:szCs w:val="24"/>
        </w:rPr>
        <w:t xml:space="preserve">total soil </w:t>
      </w:r>
    </w:p>
    <w:p w14:paraId="07091BA9" w14:textId="341C9DAF" w:rsidR="00B85980" w:rsidRPr="00FD7D26" w:rsidRDefault="00B85980" w:rsidP="00B85980">
      <w:pPr>
        <w:spacing w:after="0" w:line="240" w:lineRule="auto"/>
        <w:ind w:left="720"/>
        <w:jc w:val="right"/>
        <w:rPr>
          <w:rFonts w:eastAsia="Times New Roman" w:cstheme="minorHAnsi"/>
          <w:color w:val="000000"/>
          <w:sz w:val="24"/>
          <w:szCs w:val="24"/>
        </w:rPr>
      </w:pPr>
      <w:r w:rsidRPr="00FD7D26">
        <w:rPr>
          <w:rFonts w:eastAsia="Times New Roman" w:cstheme="minorHAnsi"/>
          <w:iCs/>
          <w:color w:val="000000"/>
          <w:sz w:val="24"/>
          <w:szCs w:val="24"/>
        </w:rPr>
        <w:t xml:space="preserve">solution VFA concentrations; </w:t>
      </w:r>
      <w:r w:rsidRPr="00FD7D26">
        <w:rPr>
          <w:rFonts w:eastAsia="Times New Roman" w:cstheme="minorHAnsi"/>
          <w:color w:val="000000"/>
          <w:sz w:val="24"/>
          <w:szCs w:val="24"/>
        </w:rPr>
        <w:t xml:space="preserve">amendment composition, soil texture, liming, and their interactions. NS = not significant, </w:t>
      </w:r>
      <w:r w:rsidRPr="00FD7D26">
        <w:rPr>
          <w:rFonts w:eastAsia="Times New Roman" w:cstheme="minorHAnsi"/>
          <w:i/>
          <w:color w:val="000000"/>
          <w:sz w:val="24"/>
          <w:szCs w:val="24"/>
        </w:rPr>
        <w:t>P</w:t>
      </w:r>
      <w:r w:rsidRPr="00FD7D26">
        <w:rPr>
          <w:rFonts w:eastAsia="Times New Roman" w:cstheme="minorHAnsi"/>
          <w:color w:val="000000"/>
          <w:sz w:val="24"/>
          <w:szCs w:val="24"/>
        </w:rPr>
        <w:t xml:space="preserve"> &gt; 0.05……………………………………………………………………7</w:t>
      </w:r>
      <w:r w:rsidR="0043089C">
        <w:rPr>
          <w:rFonts w:eastAsia="Times New Roman" w:cstheme="minorHAnsi"/>
          <w:color w:val="000000"/>
          <w:sz w:val="24"/>
          <w:szCs w:val="24"/>
        </w:rPr>
        <w:t>6</w:t>
      </w:r>
    </w:p>
    <w:p w14:paraId="0376E95B" w14:textId="77777777" w:rsidR="00B85980" w:rsidRPr="00FD7D26" w:rsidRDefault="00B85980" w:rsidP="00B85980">
      <w:pPr>
        <w:spacing w:after="0" w:line="240" w:lineRule="auto"/>
        <w:rPr>
          <w:rFonts w:eastAsia="Times New Roman" w:cstheme="minorHAnsi"/>
          <w:iCs/>
          <w:color w:val="000000"/>
          <w:sz w:val="24"/>
          <w:szCs w:val="24"/>
        </w:rPr>
      </w:pPr>
      <w:r w:rsidRPr="00FD7D26">
        <w:rPr>
          <w:rFonts w:cstheme="minorHAnsi"/>
          <w:color w:val="000000"/>
          <w:sz w:val="24"/>
          <w:szCs w:val="24"/>
        </w:rPr>
        <w:t xml:space="preserve">Table 3.4. </w:t>
      </w:r>
      <w:r w:rsidRPr="00FD7D26">
        <w:rPr>
          <w:rFonts w:eastAsia="Times New Roman" w:cstheme="minorHAnsi"/>
          <w:color w:val="000000"/>
          <w:sz w:val="24"/>
          <w:szCs w:val="24"/>
        </w:rPr>
        <w:t xml:space="preserve">Analysis of variance for the main effects and interaction effects influencing </w:t>
      </w:r>
      <w:r w:rsidRPr="00FD7D26">
        <w:rPr>
          <w:rFonts w:eastAsia="Times New Roman" w:cstheme="minorHAnsi"/>
          <w:iCs/>
          <w:color w:val="000000"/>
          <w:sz w:val="24"/>
          <w:szCs w:val="24"/>
        </w:rPr>
        <w:t xml:space="preserve">total soil </w:t>
      </w:r>
    </w:p>
    <w:p w14:paraId="03E2FC10" w14:textId="701F7B98" w:rsidR="00B85980" w:rsidRPr="00FD7D26" w:rsidRDefault="00B85980" w:rsidP="001C38B1">
      <w:pPr>
        <w:spacing w:after="0" w:line="240" w:lineRule="auto"/>
        <w:ind w:left="720"/>
        <w:jc w:val="center"/>
        <w:rPr>
          <w:rFonts w:eastAsia="Times New Roman" w:cstheme="minorHAnsi"/>
          <w:color w:val="000000"/>
          <w:sz w:val="24"/>
          <w:szCs w:val="24"/>
        </w:rPr>
      </w:pPr>
      <w:r w:rsidRPr="00FD7D26">
        <w:rPr>
          <w:rFonts w:eastAsia="Times New Roman" w:cstheme="minorHAnsi"/>
          <w:iCs/>
          <w:color w:val="000000"/>
          <w:sz w:val="24"/>
          <w:szCs w:val="24"/>
        </w:rPr>
        <w:t>solution Fe</w:t>
      </w:r>
      <w:r w:rsidRPr="00FD7D26">
        <w:rPr>
          <w:rFonts w:eastAsia="Times New Roman" w:cstheme="minorHAnsi"/>
          <w:iCs/>
          <w:color w:val="000000"/>
          <w:sz w:val="24"/>
          <w:szCs w:val="24"/>
          <w:vertAlign w:val="superscript"/>
        </w:rPr>
        <w:t xml:space="preserve">2+ </w:t>
      </w:r>
      <w:r w:rsidRPr="00FD7D26">
        <w:rPr>
          <w:rFonts w:eastAsia="Times New Roman" w:cstheme="minorHAnsi"/>
          <w:iCs/>
          <w:color w:val="000000"/>
          <w:sz w:val="24"/>
          <w:szCs w:val="24"/>
        </w:rPr>
        <w:t>and Mn</w:t>
      </w:r>
      <w:r w:rsidRPr="00FD7D26">
        <w:rPr>
          <w:rFonts w:eastAsia="Times New Roman" w:cstheme="minorHAnsi"/>
          <w:iCs/>
          <w:color w:val="000000"/>
          <w:sz w:val="24"/>
          <w:szCs w:val="24"/>
          <w:vertAlign w:val="superscript"/>
        </w:rPr>
        <w:t>2+</w:t>
      </w:r>
      <w:r w:rsidRPr="00FD7D26">
        <w:rPr>
          <w:rFonts w:eastAsia="Times New Roman" w:cstheme="minorHAnsi"/>
          <w:iCs/>
          <w:color w:val="000000"/>
          <w:sz w:val="24"/>
          <w:szCs w:val="24"/>
        </w:rPr>
        <w:t xml:space="preserve"> concentrations; </w:t>
      </w:r>
      <w:r w:rsidRPr="00FD7D26">
        <w:rPr>
          <w:rFonts w:eastAsia="Times New Roman" w:cstheme="minorHAnsi"/>
          <w:color w:val="000000"/>
          <w:sz w:val="24"/>
          <w:szCs w:val="24"/>
        </w:rPr>
        <w:t xml:space="preserve">amendment composition, soil texture, liming, and their interactions. NS = not significant, </w:t>
      </w:r>
      <w:r w:rsidRPr="00FD7D26">
        <w:rPr>
          <w:rFonts w:eastAsia="Times New Roman" w:cstheme="minorHAnsi"/>
          <w:i/>
          <w:color w:val="000000"/>
          <w:sz w:val="24"/>
          <w:szCs w:val="24"/>
        </w:rPr>
        <w:t>P</w:t>
      </w:r>
      <w:r w:rsidRPr="00FD7D26">
        <w:rPr>
          <w:rFonts w:eastAsia="Times New Roman" w:cstheme="minorHAnsi"/>
          <w:color w:val="000000"/>
          <w:sz w:val="24"/>
          <w:szCs w:val="24"/>
        </w:rPr>
        <w:t xml:space="preserve"> &gt; 0.05…………………………………………………….7</w:t>
      </w:r>
      <w:r w:rsidR="0043089C">
        <w:rPr>
          <w:rFonts w:eastAsia="Times New Roman" w:cstheme="minorHAnsi"/>
          <w:color w:val="000000"/>
          <w:sz w:val="24"/>
          <w:szCs w:val="24"/>
        </w:rPr>
        <w:t>7</w:t>
      </w:r>
    </w:p>
    <w:p w14:paraId="35ECA789" w14:textId="77777777" w:rsidR="00B85980" w:rsidRPr="00FD7D26" w:rsidRDefault="00B85980" w:rsidP="00B85980">
      <w:pPr>
        <w:pStyle w:val="NormalWeb"/>
        <w:spacing w:before="0" w:beforeAutospacing="0" w:after="0" w:afterAutospacing="0"/>
        <w:rPr>
          <w:rFonts w:asciiTheme="minorHAnsi" w:hAnsiTheme="minorHAnsi" w:cstheme="minorHAnsi"/>
          <w:color w:val="000000"/>
        </w:rPr>
      </w:pPr>
      <w:r w:rsidRPr="00FD7D26">
        <w:rPr>
          <w:rFonts w:asciiTheme="minorHAnsi" w:hAnsiTheme="minorHAnsi" w:cstheme="minorHAnsi"/>
          <w:color w:val="000000"/>
        </w:rPr>
        <w:t xml:space="preserve">Table 3.5. Pearson correlation coefficients showing the relationship between soil texture and </w:t>
      </w:r>
    </w:p>
    <w:p w14:paraId="52E415AD" w14:textId="50CE2EC2" w:rsidR="00B85980" w:rsidRPr="00FD7D26" w:rsidRDefault="00B85980" w:rsidP="00B85980">
      <w:pPr>
        <w:pStyle w:val="NormalWeb"/>
        <w:spacing w:before="0" w:beforeAutospacing="0" w:after="0" w:afterAutospacing="0"/>
        <w:ind w:left="720"/>
        <w:rPr>
          <w:rFonts w:asciiTheme="minorHAnsi" w:hAnsiTheme="minorHAnsi" w:cstheme="minorHAnsi"/>
          <w:color w:val="000000"/>
        </w:rPr>
      </w:pPr>
      <w:r w:rsidRPr="00FD7D26">
        <w:rPr>
          <w:rFonts w:asciiTheme="minorHAnsi" w:hAnsiTheme="minorHAnsi" w:cstheme="minorHAnsi"/>
          <w:color w:val="000000"/>
        </w:rPr>
        <w:t>amendment properties, soil biogeochemical properties, and the population of viable Fusarium oxysporum (</w:t>
      </w:r>
      <w:r w:rsidRPr="00FD7D26">
        <w:rPr>
          <w:rFonts w:asciiTheme="minorHAnsi" w:hAnsiTheme="minorHAnsi" w:cstheme="minorHAnsi"/>
          <w:i/>
          <w:iCs/>
          <w:color w:val="000000"/>
        </w:rPr>
        <w:t>Fo</w:t>
      </w:r>
      <w:r w:rsidRPr="00FD7D26">
        <w:rPr>
          <w:rFonts w:asciiTheme="minorHAnsi" w:hAnsiTheme="minorHAnsi" w:cstheme="minorHAnsi"/>
          <w:color w:val="000000"/>
        </w:rPr>
        <w:t>) propagules. Significant values are in bold and asterisks indicate *</w:t>
      </w:r>
      <w:r w:rsidRPr="00FD7D26">
        <w:rPr>
          <w:rFonts w:asciiTheme="minorHAnsi" w:hAnsiTheme="minorHAnsi" w:cstheme="minorHAnsi"/>
          <w:i/>
          <w:iCs/>
          <w:color w:val="000000"/>
        </w:rPr>
        <w:t xml:space="preserve">P </w:t>
      </w:r>
      <w:r w:rsidRPr="00FD7D26">
        <w:rPr>
          <w:rFonts w:asciiTheme="minorHAnsi" w:hAnsiTheme="minorHAnsi" w:cstheme="minorHAnsi"/>
          <w:color w:val="000000"/>
        </w:rPr>
        <w:t>&lt; 0.05, **</w:t>
      </w:r>
      <w:r w:rsidRPr="00FD7D26">
        <w:rPr>
          <w:rFonts w:asciiTheme="minorHAnsi" w:hAnsiTheme="minorHAnsi" w:cstheme="minorHAnsi"/>
          <w:i/>
          <w:iCs/>
          <w:color w:val="000000"/>
        </w:rPr>
        <w:t>P</w:t>
      </w:r>
      <w:r w:rsidRPr="00FD7D26">
        <w:rPr>
          <w:rFonts w:asciiTheme="minorHAnsi" w:hAnsiTheme="minorHAnsi" w:cstheme="minorHAnsi"/>
          <w:color w:val="000000"/>
        </w:rPr>
        <w:t xml:space="preserve"> &lt; 0.01, and ***</w:t>
      </w:r>
      <w:r w:rsidRPr="00FD7D26">
        <w:rPr>
          <w:rFonts w:asciiTheme="minorHAnsi" w:hAnsiTheme="minorHAnsi" w:cstheme="minorHAnsi"/>
          <w:i/>
          <w:iCs/>
          <w:color w:val="000000"/>
        </w:rPr>
        <w:t xml:space="preserve">P </w:t>
      </w:r>
      <w:r w:rsidRPr="00FD7D26">
        <w:rPr>
          <w:rFonts w:asciiTheme="minorHAnsi" w:hAnsiTheme="minorHAnsi" w:cstheme="minorHAnsi"/>
          <w:color w:val="000000"/>
        </w:rPr>
        <w:t>&lt; 0.001………</w:t>
      </w:r>
      <w:proofErr w:type="gramStart"/>
      <w:r w:rsidRPr="00FD7D26">
        <w:rPr>
          <w:rFonts w:asciiTheme="minorHAnsi" w:hAnsiTheme="minorHAnsi" w:cstheme="minorHAnsi"/>
          <w:color w:val="000000"/>
        </w:rPr>
        <w:t>…..</w:t>
      </w:r>
      <w:proofErr w:type="gramEnd"/>
      <w:r w:rsidRPr="00FD7D26">
        <w:rPr>
          <w:rFonts w:asciiTheme="minorHAnsi" w:hAnsiTheme="minorHAnsi" w:cstheme="minorHAnsi"/>
          <w:color w:val="000000"/>
        </w:rPr>
        <w:t>….………………………………………….7</w:t>
      </w:r>
      <w:r w:rsidR="0043089C">
        <w:rPr>
          <w:rFonts w:asciiTheme="minorHAnsi" w:hAnsiTheme="minorHAnsi" w:cstheme="minorHAnsi"/>
          <w:color w:val="000000"/>
        </w:rPr>
        <w:t>8</w:t>
      </w:r>
    </w:p>
    <w:p w14:paraId="13205EB3" w14:textId="77777777" w:rsidR="00B85980" w:rsidRPr="00FD7D26" w:rsidRDefault="00B85980" w:rsidP="00B85980">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 xml:space="preserve">Table 4.1. ASD strawberry pot trials: the effect of amendment type, soil texture, and liming on </w:t>
      </w:r>
    </w:p>
    <w:p w14:paraId="5BDDAC21" w14:textId="2FC933DE" w:rsidR="00B85980" w:rsidRPr="00FD7D26" w:rsidRDefault="00B85980" w:rsidP="00B85980">
      <w:pPr>
        <w:spacing w:after="0" w:line="240" w:lineRule="auto"/>
        <w:ind w:firstLine="720"/>
        <w:jc w:val="right"/>
        <w:rPr>
          <w:rFonts w:eastAsia="Times New Roman" w:cstheme="minorHAnsi"/>
          <w:color w:val="000000"/>
          <w:sz w:val="24"/>
          <w:szCs w:val="24"/>
        </w:rPr>
      </w:pPr>
      <w:r w:rsidRPr="00FD7D26">
        <w:rPr>
          <w:rFonts w:eastAsia="Times New Roman" w:cstheme="minorHAnsi"/>
          <w:color w:val="000000"/>
          <w:sz w:val="24"/>
          <w:szCs w:val="24"/>
        </w:rPr>
        <w:t>plant health………………………………………………………………………………………………………………1</w:t>
      </w:r>
      <w:r w:rsidR="001C38B1" w:rsidRPr="00FD7D26">
        <w:rPr>
          <w:rFonts w:eastAsia="Times New Roman" w:cstheme="minorHAnsi"/>
          <w:color w:val="000000"/>
          <w:sz w:val="24"/>
          <w:szCs w:val="24"/>
        </w:rPr>
        <w:t>1</w:t>
      </w:r>
      <w:r w:rsidR="0043089C">
        <w:rPr>
          <w:rFonts w:eastAsia="Times New Roman" w:cstheme="minorHAnsi"/>
          <w:color w:val="000000"/>
          <w:sz w:val="24"/>
          <w:szCs w:val="24"/>
        </w:rPr>
        <w:t>5</w:t>
      </w:r>
    </w:p>
    <w:p w14:paraId="6221432E" w14:textId="77777777" w:rsidR="00B85980" w:rsidRPr="00FD7D26" w:rsidRDefault="00B85980" w:rsidP="00B85980">
      <w:pPr>
        <w:spacing w:after="0" w:line="240" w:lineRule="auto"/>
        <w:rPr>
          <w:rFonts w:cstheme="minorHAnsi"/>
          <w:sz w:val="24"/>
          <w:szCs w:val="24"/>
        </w:rPr>
      </w:pPr>
      <w:r w:rsidRPr="00FD7D26">
        <w:rPr>
          <w:rFonts w:cstheme="minorHAnsi"/>
          <w:sz w:val="24"/>
          <w:szCs w:val="24"/>
        </w:rPr>
        <w:t xml:space="preserve">Table 4.2. Macronutrient and micronutrient profile of the amendments utilized for the </w:t>
      </w:r>
    </w:p>
    <w:p w14:paraId="311B29B5" w14:textId="1F7CD629" w:rsidR="00B85980" w:rsidRPr="00FD7D26" w:rsidRDefault="00B85980" w:rsidP="00B85980">
      <w:pPr>
        <w:spacing w:after="0" w:line="240" w:lineRule="auto"/>
        <w:ind w:firstLine="720"/>
        <w:jc w:val="right"/>
        <w:rPr>
          <w:rFonts w:eastAsia="Times New Roman" w:cstheme="minorHAnsi"/>
          <w:color w:val="000000"/>
          <w:sz w:val="28"/>
          <w:szCs w:val="28"/>
        </w:rPr>
      </w:pPr>
      <w:r w:rsidRPr="00FD7D26">
        <w:rPr>
          <w:rFonts w:cstheme="minorHAnsi"/>
          <w:sz w:val="24"/>
          <w:szCs w:val="24"/>
        </w:rPr>
        <w:t>strawberry pot studies……………………………………………………………………………………………….1</w:t>
      </w:r>
      <w:r w:rsidR="0043089C">
        <w:rPr>
          <w:rFonts w:cstheme="minorHAnsi"/>
          <w:sz w:val="24"/>
          <w:szCs w:val="24"/>
        </w:rPr>
        <w:t>16</w:t>
      </w:r>
    </w:p>
    <w:p w14:paraId="7A1BD11A" w14:textId="77777777" w:rsidR="00B85980" w:rsidRPr="00FD7D26" w:rsidRDefault="00B85980" w:rsidP="00B85980">
      <w:pPr>
        <w:spacing w:after="0" w:line="240" w:lineRule="auto"/>
        <w:rPr>
          <w:rFonts w:eastAsia="Times New Roman" w:cstheme="minorHAnsi"/>
          <w:i/>
          <w:color w:val="000000"/>
          <w:sz w:val="24"/>
          <w:szCs w:val="24"/>
        </w:rPr>
      </w:pPr>
      <w:r w:rsidRPr="00FD7D26">
        <w:rPr>
          <w:rFonts w:cstheme="minorHAnsi"/>
          <w:color w:val="000000"/>
          <w:sz w:val="24"/>
          <w:szCs w:val="24"/>
        </w:rPr>
        <w:t xml:space="preserve">Table 4.3. </w:t>
      </w:r>
      <w:r w:rsidRPr="00FD7D26">
        <w:rPr>
          <w:rFonts w:eastAsia="Times New Roman" w:cstheme="minorHAnsi"/>
          <w:color w:val="000000"/>
          <w:sz w:val="24"/>
          <w:szCs w:val="24"/>
        </w:rPr>
        <w:t xml:space="preserve">Analysis of variance for the main effects and interaction effects influencing </w:t>
      </w:r>
      <w:r w:rsidRPr="00FD7D26">
        <w:rPr>
          <w:rFonts w:eastAsia="Times New Roman" w:cstheme="minorHAnsi"/>
          <w:i/>
          <w:color w:val="000000"/>
          <w:sz w:val="24"/>
          <w:szCs w:val="24"/>
        </w:rPr>
        <w:t>Fusarium</w:t>
      </w:r>
    </w:p>
    <w:p w14:paraId="1831D62C" w14:textId="4C139484" w:rsidR="00B85980" w:rsidRPr="00FD7D26" w:rsidRDefault="00B85980" w:rsidP="00B85980">
      <w:pPr>
        <w:spacing w:after="0" w:line="240" w:lineRule="auto"/>
        <w:ind w:left="720"/>
        <w:rPr>
          <w:rFonts w:eastAsia="Times New Roman" w:cstheme="minorHAnsi"/>
          <w:color w:val="000000"/>
          <w:sz w:val="24"/>
          <w:szCs w:val="24"/>
        </w:rPr>
      </w:pPr>
      <w:r w:rsidRPr="00FD7D26">
        <w:rPr>
          <w:rFonts w:eastAsia="Times New Roman" w:cstheme="minorHAnsi"/>
          <w:i/>
          <w:color w:val="000000"/>
          <w:sz w:val="24"/>
          <w:szCs w:val="24"/>
        </w:rPr>
        <w:t xml:space="preserve">oxysporum </w:t>
      </w:r>
      <w:r w:rsidRPr="00FD7D26">
        <w:rPr>
          <w:rFonts w:eastAsia="Times New Roman" w:cstheme="minorHAnsi"/>
          <w:iCs/>
          <w:color w:val="000000"/>
          <w:sz w:val="24"/>
          <w:szCs w:val="24"/>
        </w:rPr>
        <w:t>(</w:t>
      </w:r>
      <w:r w:rsidRPr="00FD7D26">
        <w:rPr>
          <w:rFonts w:eastAsia="Times New Roman" w:cstheme="minorHAnsi"/>
          <w:i/>
          <w:color w:val="000000"/>
          <w:sz w:val="24"/>
          <w:szCs w:val="24"/>
        </w:rPr>
        <w:t>Fo</w:t>
      </w:r>
      <w:r w:rsidRPr="00FD7D26">
        <w:rPr>
          <w:rFonts w:eastAsia="Times New Roman" w:cstheme="minorHAnsi"/>
          <w:iCs/>
          <w:color w:val="000000"/>
          <w:sz w:val="24"/>
          <w:szCs w:val="24"/>
        </w:rPr>
        <w:t xml:space="preserve">) colony forming unit (CFU) viability in strawberry pot studies; </w:t>
      </w:r>
      <w:r w:rsidRPr="00FD7D26">
        <w:rPr>
          <w:rFonts w:eastAsia="Times New Roman" w:cstheme="minorHAnsi"/>
          <w:color w:val="000000"/>
          <w:sz w:val="24"/>
          <w:szCs w:val="24"/>
        </w:rPr>
        <w:t xml:space="preserve">amendment composition, soil texture, liming, and their interactions. NS = not significant, </w:t>
      </w:r>
      <w:r w:rsidRPr="00FD7D26">
        <w:rPr>
          <w:rFonts w:eastAsia="Times New Roman" w:cstheme="minorHAnsi"/>
          <w:i/>
          <w:color w:val="000000"/>
          <w:sz w:val="24"/>
          <w:szCs w:val="24"/>
        </w:rPr>
        <w:t>P</w:t>
      </w:r>
      <w:r w:rsidRPr="00FD7D26">
        <w:rPr>
          <w:rFonts w:eastAsia="Times New Roman" w:cstheme="minorHAnsi"/>
          <w:color w:val="000000"/>
          <w:sz w:val="24"/>
          <w:szCs w:val="24"/>
        </w:rPr>
        <w:t xml:space="preserve"> &gt; 0.05……………………………………………………….……………………………………………1</w:t>
      </w:r>
      <w:r w:rsidR="001C38B1" w:rsidRPr="00FD7D26">
        <w:rPr>
          <w:rFonts w:eastAsia="Times New Roman" w:cstheme="minorHAnsi"/>
          <w:color w:val="000000"/>
          <w:sz w:val="24"/>
          <w:szCs w:val="24"/>
        </w:rPr>
        <w:t>1</w:t>
      </w:r>
      <w:r w:rsidR="0043089C">
        <w:rPr>
          <w:rFonts w:eastAsia="Times New Roman" w:cstheme="minorHAnsi"/>
          <w:color w:val="000000"/>
          <w:sz w:val="24"/>
          <w:szCs w:val="24"/>
        </w:rPr>
        <w:t>7</w:t>
      </w:r>
    </w:p>
    <w:p w14:paraId="4AF2160C" w14:textId="77777777" w:rsidR="00B85980" w:rsidRPr="00FD7D26" w:rsidRDefault="00B85980" w:rsidP="00B85980">
      <w:pPr>
        <w:spacing w:after="0" w:line="240" w:lineRule="auto"/>
        <w:rPr>
          <w:rFonts w:eastAsia="Times New Roman" w:cstheme="minorHAnsi"/>
          <w:iCs/>
          <w:color w:val="000000"/>
          <w:sz w:val="24"/>
          <w:szCs w:val="24"/>
        </w:rPr>
      </w:pPr>
      <w:r w:rsidRPr="00FD7D26">
        <w:rPr>
          <w:rFonts w:cstheme="minorHAnsi"/>
          <w:color w:val="000000"/>
          <w:sz w:val="24"/>
          <w:szCs w:val="24"/>
        </w:rPr>
        <w:t xml:space="preserve">Table 4.4. </w:t>
      </w:r>
      <w:r w:rsidRPr="00FD7D26">
        <w:rPr>
          <w:rFonts w:eastAsia="Times New Roman" w:cstheme="minorHAnsi"/>
          <w:color w:val="000000"/>
          <w:sz w:val="24"/>
          <w:szCs w:val="24"/>
        </w:rPr>
        <w:t xml:space="preserve">Analysis of variance for the main effects and interaction effects influencing </w:t>
      </w:r>
      <w:r w:rsidRPr="00FD7D26">
        <w:rPr>
          <w:rFonts w:eastAsia="Times New Roman" w:cstheme="minorHAnsi"/>
          <w:iCs/>
          <w:color w:val="000000"/>
          <w:sz w:val="24"/>
          <w:szCs w:val="24"/>
        </w:rPr>
        <w:t>soil</w:t>
      </w:r>
    </w:p>
    <w:p w14:paraId="4444AFD0" w14:textId="6B74B88F" w:rsidR="00B85980" w:rsidRPr="00FD7D26" w:rsidRDefault="00B85980" w:rsidP="00B85980">
      <w:pPr>
        <w:spacing w:after="0" w:line="240" w:lineRule="auto"/>
        <w:ind w:left="720"/>
        <w:rPr>
          <w:rFonts w:eastAsia="Times New Roman" w:cstheme="minorHAnsi"/>
          <w:color w:val="000000"/>
          <w:sz w:val="24"/>
          <w:szCs w:val="24"/>
        </w:rPr>
      </w:pPr>
      <w:r w:rsidRPr="00FD7D26">
        <w:rPr>
          <w:rFonts w:eastAsia="Times New Roman" w:cstheme="minorHAnsi"/>
          <w:iCs/>
          <w:color w:val="000000"/>
          <w:sz w:val="24"/>
          <w:szCs w:val="24"/>
        </w:rPr>
        <w:t xml:space="preserve">solution volatile fatty acid (VFA) concentrations in strawberry pot studies; </w:t>
      </w:r>
      <w:r w:rsidRPr="00FD7D26">
        <w:rPr>
          <w:rFonts w:eastAsia="Times New Roman" w:cstheme="minorHAnsi"/>
          <w:color w:val="000000"/>
          <w:sz w:val="24"/>
          <w:szCs w:val="24"/>
        </w:rPr>
        <w:t xml:space="preserve">amendment composition, soil texture, liming, and their interactions. NS = not significant, </w:t>
      </w:r>
      <w:r w:rsidRPr="00FD7D26">
        <w:rPr>
          <w:rFonts w:eastAsia="Times New Roman" w:cstheme="minorHAnsi"/>
          <w:i/>
          <w:color w:val="000000"/>
          <w:sz w:val="24"/>
          <w:szCs w:val="24"/>
        </w:rPr>
        <w:t>P</w:t>
      </w:r>
      <w:r w:rsidRPr="00FD7D26">
        <w:rPr>
          <w:rFonts w:eastAsia="Times New Roman" w:cstheme="minorHAnsi"/>
          <w:color w:val="000000"/>
          <w:sz w:val="24"/>
          <w:szCs w:val="24"/>
        </w:rPr>
        <w:t xml:space="preserve"> &gt; 0.05…………………………………………………………………………………………………………………………….1</w:t>
      </w:r>
      <w:r w:rsidR="001C38B1" w:rsidRPr="00FD7D26">
        <w:rPr>
          <w:rFonts w:eastAsia="Times New Roman" w:cstheme="minorHAnsi"/>
          <w:color w:val="000000"/>
          <w:sz w:val="24"/>
          <w:szCs w:val="24"/>
        </w:rPr>
        <w:t>1</w:t>
      </w:r>
      <w:r w:rsidR="0043089C">
        <w:rPr>
          <w:rFonts w:eastAsia="Times New Roman" w:cstheme="minorHAnsi"/>
          <w:color w:val="000000"/>
          <w:sz w:val="24"/>
          <w:szCs w:val="24"/>
        </w:rPr>
        <w:t>8</w:t>
      </w:r>
    </w:p>
    <w:p w14:paraId="1A199628" w14:textId="77777777" w:rsidR="00B85980" w:rsidRPr="00FD7D26" w:rsidRDefault="00B85980" w:rsidP="00B85980">
      <w:pPr>
        <w:spacing w:after="0" w:line="240" w:lineRule="auto"/>
        <w:rPr>
          <w:rFonts w:eastAsia="Times New Roman" w:cstheme="minorHAnsi"/>
          <w:iCs/>
          <w:color w:val="000000"/>
          <w:sz w:val="24"/>
          <w:szCs w:val="24"/>
        </w:rPr>
      </w:pPr>
      <w:r w:rsidRPr="00FD7D26">
        <w:rPr>
          <w:rFonts w:cstheme="minorHAnsi"/>
          <w:color w:val="000000"/>
          <w:sz w:val="24"/>
          <w:szCs w:val="24"/>
        </w:rPr>
        <w:t xml:space="preserve">Table 4.5. </w:t>
      </w:r>
      <w:r w:rsidRPr="00FD7D26">
        <w:rPr>
          <w:rFonts w:eastAsia="Times New Roman" w:cstheme="minorHAnsi"/>
          <w:color w:val="000000"/>
          <w:sz w:val="24"/>
          <w:szCs w:val="24"/>
        </w:rPr>
        <w:t xml:space="preserve">Analysis of variance for the main effects and interaction effects influencing </w:t>
      </w:r>
      <w:r w:rsidRPr="00FD7D26">
        <w:rPr>
          <w:rFonts w:eastAsia="Times New Roman" w:cstheme="minorHAnsi"/>
          <w:iCs/>
          <w:color w:val="000000"/>
          <w:sz w:val="24"/>
          <w:szCs w:val="24"/>
        </w:rPr>
        <w:t>soil</w:t>
      </w:r>
    </w:p>
    <w:p w14:paraId="62A23CF8" w14:textId="6470C2FB" w:rsidR="00B85980" w:rsidRPr="00FD7D26" w:rsidRDefault="00B85980" w:rsidP="00B85980">
      <w:pPr>
        <w:spacing w:after="0" w:line="240" w:lineRule="auto"/>
        <w:ind w:left="720"/>
        <w:rPr>
          <w:rFonts w:eastAsia="Times New Roman" w:cstheme="minorHAnsi"/>
          <w:color w:val="000000"/>
          <w:sz w:val="24"/>
          <w:szCs w:val="24"/>
        </w:rPr>
      </w:pPr>
      <w:r w:rsidRPr="00FD7D26">
        <w:rPr>
          <w:rFonts w:eastAsia="Times New Roman" w:cstheme="minorHAnsi"/>
          <w:iCs/>
          <w:color w:val="000000"/>
          <w:sz w:val="24"/>
          <w:szCs w:val="24"/>
        </w:rPr>
        <w:t xml:space="preserve">solution Fe and Mn concentrations in strawberry pot studies; </w:t>
      </w:r>
      <w:r w:rsidRPr="00FD7D26">
        <w:rPr>
          <w:rFonts w:eastAsia="Times New Roman" w:cstheme="minorHAnsi"/>
          <w:color w:val="000000"/>
          <w:sz w:val="24"/>
          <w:szCs w:val="24"/>
        </w:rPr>
        <w:t xml:space="preserve">amendment composition, soil texture, liming, and their interactions. NS = not significant, </w:t>
      </w:r>
      <w:r w:rsidRPr="00FD7D26">
        <w:rPr>
          <w:rFonts w:eastAsia="Times New Roman" w:cstheme="minorHAnsi"/>
          <w:i/>
          <w:color w:val="000000"/>
          <w:sz w:val="24"/>
          <w:szCs w:val="24"/>
        </w:rPr>
        <w:t>P</w:t>
      </w:r>
      <w:r w:rsidRPr="00FD7D26">
        <w:rPr>
          <w:rFonts w:eastAsia="Times New Roman" w:cstheme="minorHAnsi"/>
          <w:color w:val="000000"/>
          <w:sz w:val="24"/>
          <w:szCs w:val="24"/>
        </w:rPr>
        <w:t xml:space="preserve"> &gt; 0.05……………………11</w:t>
      </w:r>
      <w:r w:rsidR="0043089C">
        <w:rPr>
          <w:rFonts w:eastAsia="Times New Roman" w:cstheme="minorHAnsi"/>
          <w:color w:val="000000"/>
          <w:sz w:val="24"/>
          <w:szCs w:val="24"/>
        </w:rPr>
        <w:t>9</w:t>
      </w:r>
    </w:p>
    <w:p w14:paraId="0509D807" w14:textId="77777777" w:rsidR="00B85980" w:rsidRPr="00FD7D26" w:rsidRDefault="00B85980" w:rsidP="00B85980">
      <w:pPr>
        <w:spacing w:after="0" w:line="240" w:lineRule="auto"/>
        <w:rPr>
          <w:rFonts w:eastAsia="Times New Roman" w:cstheme="minorHAnsi"/>
          <w:color w:val="000000"/>
          <w:sz w:val="24"/>
          <w:szCs w:val="24"/>
        </w:rPr>
      </w:pPr>
      <w:r w:rsidRPr="00FD7D26">
        <w:rPr>
          <w:rFonts w:cstheme="minorHAnsi"/>
          <w:color w:val="000000"/>
          <w:sz w:val="24"/>
          <w:szCs w:val="24"/>
        </w:rPr>
        <w:lastRenderedPageBreak/>
        <w:t xml:space="preserve">Table 4.6. </w:t>
      </w:r>
      <w:r w:rsidRPr="00FD7D26">
        <w:rPr>
          <w:rFonts w:eastAsia="Times New Roman" w:cstheme="minorHAnsi"/>
          <w:color w:val="000000"/>
          <w:sz w:val="24"/>
          <w:szCs w:val="24"/>
        </w:rPr>
        <w:t xml:space="preserve">Analysis of variance for the main effects and interaction effects influencing </w:t>
      </w:r>
    </w:p>
    <w:p w14:paraId="65B14787" w14:textId="77777777" w:rsidR="00B85980" w:rsidRPr="00FD7D26" w:rsidRDefault="00B85980" w:rsidP="00F969CE">
      <w:pPr>
        <w:spacing w:after="0" w:line="240" w:lineRule="auto"/>
        <w:ind w:firstLine="720"/>
        <w:rPr>
          <w:rFonts w:eastAsia="Times New Roman" w:cstheme="minorHAnsi"/>
          <w:color w:val="000000"/>
          <w:sz w:val="24"/>
          <w:szCs w:val="24"/>
        </w:rPr>
      </w:pPr>
      <w:r w:rsidRPr="00FD7D26">
        <w:rPr>
          <w:rFonts w:eastAsia="Times New Roman" w:cstheme="minorHAnsi"/>
          <w:iCs/>
          <w:color w:val="000000"/>
          <w:sz w:val="24"/>
          <w:szCs w:val="24"/>
        </w:rPr>
        <w:t xml:space="preserve">strawberry fruit biomass in strawberry pot studies; </w:t>
      </w:r>
      <w:r w:rsidRPr="00FD7D26">
        <w:rPr>
          <w:rFonts w:eastAsia="Times New Roman" w:cstheme="minorHAnsi"/>
          <w:color w:val="000000"/>
          <w:sz w:val="24"/>
          <w:szCs w:val="24"/>
        </w:rPr>
        <w:t>amendment composition, soil</w:t>
      </w:r>
    </w:p>
    <w:p w14:paraId="5D11EEB7" w14:textId="25C7CD79" w:rsidR="00B85980" w:rsidRPr="00FD7D26" w:rsidRDefault="00B85980" w:rsidP="00F969CE">
      <w:pPr>
        <w:spacing w:after="0" w:line="240" w:lineRule="auto"/>
        <w:ind w:firstLine="720"/>
        <w:rPr>
          <w:rFonts w:eastAsia="Times New Roman" w:cstheme="minorHAnsi"/>
          <w:color w:val="000000"/>
          <w:sz w:val="24"/>
          <w:szCs w:val="24"/>
        </w:rPr>
      </w:pPr>
      <w:r w:rsidRPr="00FD7D26">
        <w:rPr>
          <w:rFonts w:eastAsia="Times New Roman" w:cstheme="minorHAnsi"/>
          <w:color w:val="000000"/>
          <w:sz w:val="24"/>
          <w:szCs w:val="24"/>
        </w:rPr>
        <w:t xml:space="preserve">texture, liming, and their interactions. NS = not significant, </w:t>
      </w:r>
      <w:r w:rsidRPr="00FD7D26">
        <w:rPr>
          <w:rFonts w:eastAsia="Times New Roman" w:cstheme="minorHAnsi"/>
          <w:i/>
          <w:color w:val="000000"/>
          <w:sz w:val="24"/>
          <w:szCs w:val="24"/>
        </w:rPr>
        <w:t>P</w:t>
      </w:r>
      <w:r w:rsidRPr="00FD7D26">
        <w:rPr>
          <w:rFonts w:eastAsia="Times New Roman" w:cstheme="minorHAnsi"/>
          <w:color w:val="000000"/>
          <w:sz w:val="24"/>
          <w:szCs w:val="24"/>
        </w:rPr>
        <w:t xml:space="preserve"> &gt; 0.05……………………</w:t>
      </w:r>
      <w:r w:rsidR="00F969CE" w:rsidRPr="00FD7D26">
        <w:rPr>
          <w:rFonts w:eastAsia="Times New Roman" w:cstheme="minorHAnsi"/>
          <w:color w:val="000000"/>
          <w:sz w:val="24"/>
          <w:szCs w:val="24"/>
        </w:rPr>
        <w:t>…….</w:t>
      </w:r>
      <w:r w:rsidRPr="00FD7D26">
        <w:rPr>
          <w:rFonts w:eastAsia="Times New Roman" w:cstheme="minorHAnsi"/>
          <w:color w:val="000000"/>
          <w:sz w:val="24"/>
          <w:szCs w:val="24"/>
        </w:rPr>
        <w:t>1</w:t>
      </w:r>
      <w:r w:rsidR="0043089C">
        <w:rPr>
          <w:rFonts w:eastAsia="Times New Roman" w:cstheme="minorHAnsi"/>
          <w:color w:val="000000"/>
          <w:sz w:val="24"/>
          <w:szCs w:val="24"/>
        </w:rPr>
        <w:t>20</w:t>
      </w:r>
    </w:p>
    <w:p w14:paraId="13FFD92B" w14:textId="77777777" w:rsidR="00B85980" w:rsidRPr="00FD7D26" w:rsidRDefault="00B85980" w:rsidP="00B85980">
      <w:pPr>
        <w:spacing w:after="0" w:line="240" w:lineRule="auto"/>
        <w:rPr>
          <w:rFonts w:eastAsia="Times New Roman" w:cstheme="minorHAnsi"/>
          <w:color w:val="000000"/>
          <w:sz w:val="24"/>
          <w:szCs w:val="24"/>
        </w:rPr>
      </w:pPr>
      <w:r w:rsidRPr="00FD7D26">
        <w:rPr>
          <w:rFonts w:cstheme="minorHAnsi"/>
          <w:color w:val="000000"/>
          <w:sz w:val="24"/>
          <w:szCs w:val="24"/>
        </w:rPr>
        <w:t xml:space="preserve">Table 4.7. </w:t>
      </w:r>
      <w:r w:rsidRPr="00FD7D26">
        <w:rPr>
          <w:rFonts w:eastAsia="Times New Roman" w:cstheme="minorHAnsi"/>
          <w:color w:val="000000"/>
          <w:sz w:val="24"/>
          <w:szCs w:val="24"/>
        </w:rPr>
        <w:t>Analysis of variance for the main effects and interaction effects influencing</w:t>
      </w:r>
    </w:p>
    <w:p w14:paraId="593B15AB" w14:textId="28D7221C" w:rsidR="00B85980" w:rsidRPr="00FD7D26" w:rsidRDefault="00B85980" w:rsidP="00B85980">
      <w:pPr>
        <w:spacing w:after="0" w:line="240" w:lineRule="auto"/>
        <w:ind w:left="720"/>
        <w:jc w:val="right"/>
        <w:rPr>
          <w:rFonts w:eastAsia="Times New Roman" w:cstheme="minorHAnsi"/>
          <w:color w:val="000000"/>
          <w:sz w:val="24"/>
          <w:szCs w:val="24"/>
        </w:rPr>
      </w:pPr>
      <w:r w:rsidRPr="00FD7D26">
        <w:rPr>
          <w:rFonts w:eastAsia="Times New Roman" w:cstheme="minorHAnsi"/>
          <w:iCs/>
          <w:color w:val="000000"/>
          <w:sz w:val="24"/>
          <w:szCs w:val="24"/>
        </w:rPr>
        <w:t xml:space="preserve">strawberry dried shoot biomass in strawberry pot studies; </w:t>
      </w:r>
      <w:r w:rsidRPr="00FD7D26">
        <w:rPr>
          <w:rFonts w:eastAsia="Times New Roman" w:cstheme="minorHAnsi"/>
          <w:color w:val="000000"/>
          <w:sz w:val="24"/>
          <w:szCs w:val="24"/>
        </w:rPr>
        <w:t xml:space="preserve">amendment composition, soil texture, liming, and their interactions. NS = not significant, </w:t>
      </w:r>
      <w:r w:rsidRPr="00FD7D26">
        <w:rPr>
          <w:rFonts w:eastAsia="Times New Roman" w:cstheme="minorHAnsi"/>
          <w:i/>
          <w:color w:val="000000"/>
          <w:sz w:val="24"/>
          <w:szCs w:val="24"/>
        </w:rPr>
        <w:t>P</w:t>
      </w:r>
      <w:r w:rsidRPr="00FD7D26">
        <w:rPr>
          <w:rFonts w:eastAsia="Times New Roman" w:cstheme="minorHAnsi"/>
          <w:color w:val="000000"/>
          <w:sz w:val="24"/>
          <w:szCs w:val="24"/>
        </w:rPr>
        <w:t xml:space="preserve"> &gt; 0.05…………………………1</w:t>
      </w:r>
      <w:r w:rsidR="00F969CE" w:rsidRPr="00FD7D26">
        <w:rPr>
          <w:rFonts w:eastAsia="Times New Roman" w:cstheme="minorHAnsi"/>
          <w:color w:val="000000"/>
          <w:sz w:val="24"/>
          <w:szCs w:val="24"/>
        </w:rPr>
        <w:t>2</w:t>
      </w:r>
      <w:r w:rsidR="0043089C">
        <w:rPr>
          <w:rFonts w:eastAsia="Times New Roman" w:cstheme="minorHAnsi"/>
          <w:color w:val="000000"/>
          <w:sz w:val="24"/>
          <w:szCs w:val="24"/>
        </w:rPr>
        <w:t>1</w:t>
      </w:r>
    </w:p>
    <w:p w14:paraId="4ABB3329" w14:textId="77777777" w:rsidR="00B85980" w:rsidRPr="00FD7D26" w:rsidRDefault="00B85980" w:rsidP="00B85980">
      <w:pPr>
        <w:spacing w:after="0" w:line="240" w:lineRule="auto"/>
        <w:rPr>
          <w:rFonts w:eastAsia="Times New Roman" w:cstheme="minorHAnsi"/>
          <w:color w:val="000000"/>
          <w:sz w:val="24"/>
          <w:szCs w:val="24"/>
        </w:rPr>
      </w:pPr>
      <w:r w:rsidRPr="00FD7D26">
        <w:rPr>
          <w:rFonts w:cstheme="minorHAnsi"/>
          <w:color w:val="000000"/>
          <w:sz w:val="24"/>
          <w:szCs w:val="24"/>
        </w:rPr>
        <w:t xml:space="preserve">Table 4.8. </w:t>
      </w:r>
      <w:r w:rsidRPr="00FD7D26">
        <w:rPr>
          <w:rFonts w:eastAsia="Times New Roman" w:cstheme="minorHAnsi"/>
          <w:color w:val="000000"/>
          <w:sz w:val="24"/>
          <w:szCs w:val="24"/>
        </w:rPr>
        <w:t xml:space="preserve">Analysis of variance for the main effects and interaction effects influencing </w:t>
      </w:r>
    </w:p>
    <w:p w14:paraId="0AA69745" w14:textId="37CE7802" w:rsidR="00B85980" w:rsidRPr="00FD7D26" w:rsidRDefault="00B85980" w:rsidP="00B85980">
      <w:pPr>
        <w:spacing w:after="0" w:line="240" w:lineRule="auto"/>
        <w:ind w:left="720"/>
        <w:jc w:val="right"/>
        <w:rPr>
          <w:rFonts w:eastAsia="Times New Roman" w:cstheme="minorHAnsi"/>
          <w:color w:val="000000"/>
          <w:sz w:val="24"/>
          <w:szCs w:val="24"/>
        </w:rPr>
      </w:pPr>
      <w:r w:rsidRPr="00FD7D26">
        <w:rPr>
          <w:rFonts w:eastAsia="Times New Roman" w:cstheme="minorHAnsi"/>
          <w:iCs/>
          <w:color w:val="000000"/>
          <w:sz w:val="24"/>
          <w:szCs w:val="24"/>
        </w:rPr>
        <w:t xml:space="preserve">strawberry fresh root biomass in strawberry pot studies; </w:t>
      </w:r>
      <w:r w:rsidRPr="00FD7D26">
        <w:rPr>
          <w:rFonts w:eastAsia="Times New Roman" w:cstheme="minorHAnsi"/>
          <w:color w:val="000000"/>
          <w:sz w:val="24"/>
          <w:szCs w:val="24"/>
        </w:rPr>
        <w:t xml:space="preserve">amendment composition, soil texture, liming, and their interactions. NS = not significant, </w:t>
      </w:r>
      <w:r w:rsidRPr="00FD7D26">
        <w:rPr>
          <w:rFonts w:eastAsia="Times New Roman" w:cstheme="minorHAnsi"/>
          <w:i/>
          <w:color w:val="000000"/>
          <w:sz w:val="24"/>
          <w:szCs w:val="24"/>
        </w:rPr>
        <w:t>P</w:t>
      </w:r>
      <w:r w:rsidRPr="00FD7D26">
        <w:rPr>
          <w:rFonts w:eastAsia="Times New Roman" w:cstheme="minorHAnsi"/>
          <w:color w:val="000000"/>
          <w:sz w:val="24"/>
          <w:szCs w:val="24"/>
        </w:rPr>
        <w:t xml:space="preserve"> &gt; 0.05………………………1</w:t>
      </w:r>
      <w:r w:rsidR="00F969CE" w:rsidRPr="00FD7D26">
        <w:rPr>
          <w:rFonts w:eastAsia="Times New Roman" w:cstheme="minorHAnsi"/>
          <w:color w:val="000000"/>
          <w:sz w:val="24"/>
          <w:szCs w:val="24"/>
        </w:rPr>
        <w:t>2</w:t>
      </w:r>
      <w:r w:rsidR="0043089C">
        <w:rPr>
          <w:rFonts w:eastAsia="Times New Roman" w:cstheme="minorHAnsi"/>
          <w:color w:val="000000"/>
          <w:sz w:val="24"/>
          <w:szCs w:val="24"/>
        </w:rPr>
        <w:t>2</w:t>
      </w:r>
    </w:p>
    <w:p w14:paraId="3405F0B5" w14:textId="77777777" w:rsidR="00B85980" w:rsidRPr="00FD7D26" w:rsidRDefault="00B85980" w:rsidP="00B85980">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 xml:space="preserve">Table 4.9. Pearson correlation coefficients showing the relationship between soil </w:t>
      </w:r>
    </w:p>
    <w:p w14:paraId="62F023E6" w14:textId="29D45744" w:rsidR="00B85980" w:rsidRPr="00FD7D26" w:rsidRDefault="00B85980" w:rsidP="00B85980">
      <w:pPr>
        <w:spacing w:after="0" w:line="240" w:lineRule="auto"/>
        <w:ind w:left="720"/>
        <w:rPr>
          <w:rFonts w:eastAsia="Times New Roman" w:cstheme="minorHAnsi"/>
          <w:color w:val="000000"/>
          <w:sz w:val="24"/>
          <w:szCs w:val="24"/>
        </w:rPr>
      </w:pPr>
      <w:r w:rsidRPr="00FD7D26">
        <w:rPr>
          <w:rFonts w:eastAsia="Times New Roman" w:cstheme="minorHAnsi"/>
          <w:color w:val="000000"/>
          <w:sz w:val="24"/>
          <w:szCs w:val="24"/>
        </w:rPr>
        <w:t>biogeochemical properties and strawberry heath. Significant values are in bold and asterisks indicate *</w:t>
      </w:r>
      <w:r w:rsidRPr="008539A4">
        <w:rPr>
          <w:rFonts w:eastAsia="Times New Roman" w:cstheme="minorHAnsi"/>
          <w:i/>
          <w:iCs/>
          <w:color w:val="000000"/>
          <w:sz w:val="24"/>
          <w:szCs w:val="24"/>
        </w:rPr>
        <w:t>P</w:t>
      </w:r>
      <w:r w:rsidRPr="00FD7D26">
        <w:rPr>
          <w:rFonts w:eastAsia="Times New Roman" w:cstheme="minorHAnsi"/>
          <w:color w:val="000000"/>
          <w:sz w:val="24"/>
          <w:szCs w:val="24"/>
        </w:rPr>
        <w:t xml:space="preserve"> &lt; 0.05, **</w:t>
      </w:r>
      <w:r w:rsidRPr="008539A4">
        <w:rPr>
          <w:rFonts w:eastAsia="Times New Roman" w:cstheme="minorHAnsi"/>
          <w:i/>
          <w:iCs/>
          <w:color w:val="000000"/>
          <w:sz w:val="24"/>
          <w:szCs w:val="24"/>
        </w:rPr>
        <w:t>P</w:t>
      </w:r>
      <w:r w:rsidRPr="00FD7D26">
        <w:rPr>
          <w:rFonts w:eastAsia="Times New Roman" w:cstheme="minorHAnsi"/>
          <w:color w:val="000000"/>
          <w:sz w:val="24"/>
          <w:szCs w:val="24"/>
        </w:rPr>
        <w:t xml:space="preserve"> &lt; 0.01, and ***</w:t>
      </w:r>
      <w:r w:rsidRPr="008539A4">
        <w:rPr>
          <w:rFonts w:eastAsia="Times New Roman" w:cstheme="minorHAnsi"/>
          <w:i/>
          <w:iCs/>
          <w:color w:val="000000"/>
          <w:sz w:val="24"/>
          <w:szCs w:val="24"/>
        </w:rPr>
        <w:t>P</w:t>
      </w:r>
      <w:r w:rsidRPr="00FD7D26">
        <w:rPr>
          <w:rFonts w:eastAsia="Times New Roman" w:cstheme="minorHAnsi"/>
          <w:color w:val="000000"/>
          <w:sz w:val="24"/>
          <w:szCs w:val="24"/>
        </w:rPr>
        <w:t xml:space="preserve"> &lt; 0.001………………………………………….1</w:t>
      </w:r>
      <w:r w:rsidR="00F969CE" w:rsidRPr="00FD7D26">
        <w:rPr>
          <w:rFonts w:eastAsia="Times New Roman" w:cstheme="minorHAnsi"/>
          <w:color w:val="000000"/>
          <w:sz w:val="24"/>
          <w:szCs w:val="24"/>
        </w:rPr>
        <w:t>2</w:t>
      </w:r>
      <w:r w:rsidR="0043089C">
        <w:rPr>
          <w:rFonts w:eastAsia="Times New Roman" w:cstheme="minorHAnsi"/>
          <w:color w:val="000000"/>
          <w:sz w:val="24"/>
          <w:szCs w:val="24"/>
        </w:rPr>
        <w:t>3</w:t>
      </w:r>
    </w:p>
    <w:p w14:paraId="319E07B8" w14:textId="77777777" w:rsidR="00B85980" w:rsidRPr="00FD7D26" w:rsidRDefault="00B85980" w:rsidP="00B85980">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Table 4.10. The proportion of Fusarium oxysporum (</w:t>
      </w:r>
      <w:r w:rsidRPr="00FD7D26">
        <w:rPr>
          <w:rFonts w:eastAsia="Times New Roman" w:cstheme="minorHAnsi"/>
          <w:i/>
          <w:iCs/>
          <w:color w:val="000000"/>
          <w:sz w:val="24"/>
          <w:szCs w:val="24"/>
        </w:rPr>
        <w:t>Fo</w:t>
      </w:r>
      <w:r w:rsidRPr="00FD7D26">
        <w:rPr>
          <w:rFonts w:eastAsia="Times New Roman" w:cstheme="minorHAnsi"/>
          <w:color w:val="000000"/>
          <w:sz w:val="24"/>
          <w:szCs w:val="24"/>
        </w:rPr>
        <w:t xml:space="preserve">) relative to total populations of all </w:t>
      </w:r>
    </w:p>
    <w:p w14:paraId="169AFD88" w14:textId="5D9754BA" w:rsidR="00B85980" w:rsidRPr="00FD7D26" w:rsidRDefault="00B85980" w:rsidP="00B85980">
      <w:pPr>
        <w:spacing w:after="0" w:line="240" w:lineRule="auto"/>
        <w:ind w:left="720"/>
        <w:rPr>
          <w:rFonts w:eastAsia="Times New Roman" w:cstheme="minorHAnsi"/>
          <w:color w:val="000000"/>
          <w:sz w:val="24"/>
          <w:szCs w:val="24"/>
        </w:rPr>
      </w:pPr>
      <w:r w:rsidRPr="00FD7D26">
        <w:rPr>
          <w:rFonts w:eastAsia="Times New Roman" w:cstheme="minorHAnsi"/>
          <w:color w:val="000000"/>
          <w:sz w:val="24"/>
          <w:szCs w:val="24"/>
        </w:rPr>
        <w:t>members of the genus fusarium and the total root-associated fungal population for each amendment treatment……………………………………………………………………………………………….1</w:t>
      </w:r>
      <w:r w:rsidR="00F969CE" w:rsidRPr="00FD7D26">
        <w:rPr>
          <w:rFonts w:eastAsia="Times New Roman" w:cstheme="minorHAnsi"/>
          <w:color w:val="000000"/>
          <w:sz w:val="24"/>
          <w:szCs w:val="24"/>
        </w:rPr>
        <w:t>2</w:t>
      </w:r>
      <w:r w:rsidR="0043089C">
        <w:rPr>
          <w:rFonts w:eastAsia="Times New Roman" w:cstheme="minorHAnsi"/>
          <w:color w:val="000000"/>
          <w:sz w:val="24"/>
          <w:szCs w:val="24"/>
        </w:rPr>
        <w:t>4</w:t>
      </w:r>
    </w:p>
    <w:p w14:paraId="52FCFC28" w14:textId="77777777" w:rsidR="00B85980" w:rsidRPr="00FD7D26" w:rsidRDefault="00B85980" w:rsidP="00B85980">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 xml:space="preserve">Table 4.11. Pearson correlation coefficients showing the relationship between the abundance </w:t>
      </w:r>
    </w:p>
    <w:p w14:paraId="4E627BBF" w14:textId="65E4EECC" w:rsidR="00B85980" w:rsidRPr="00FD7D26" w:rsidRDefault="00B85980" w:rsidP="00B85980">
      <w:pPr>
        <w:spacing w:after="0" w:line="240" w:lineRule="auto"/>
        <w:ind w:left="720"/>
        <w:rPr>
          <w:rFonts w:eastAsia="Times New Roman" w:cstheme="minorHAnsi"/>
          <w:color w:val="000000"/>
          <w:sz w:val="24"/>
          <w:szCs w:val="24"/>
        </w:rPr>
      </w:pPr>
      <w:r w:rsidRPr="00FD7D26">
        <w:rPr>
          <w:rFonts w:eastAsia="Times New Roman" w:cstheme="minorHAnsi"/>
          <w:color w:val="000000"/>
          <w:sz w:val="24"/>
          <w:szCs w:val="24"/>
        </w:rPr>
        <w:t>of key root-associated fungal clades of interest and strawberry health, as determined by root, shoot, and fruit biomass. Significant values are in bold and asterisks indicate *</w:t>
      </w:r>
      <w:r w:rsidRPr="008539A4">
        <w:rPr>
          <w:rFonts w:eastAsia="Times New Roman" w:cstheme="minorHAnsi"/>
          <w:i/>
          <w:iCs/>
          <w:color w:val="000000"/>
          <w:sz w:val="24"/>
          <w:szCs w:val="24"/>
        </w:rPr>
        <w:t>P</w:t>
      </w:r>
      <w:r w:rsidRPr="00FD7D26">
        <w:rPr>
          <w:rFonts w:eastAsia="Times New Roman" w:cstheme="minorHAnsi"/>
          <w:color w:val="000000"/>
          <w:sz w:val="24"/>
          <w:szCs w:val="24"/>
        </w:rPr>
        <w:t xml:space="preserve"> &lt; 0.05, **</w:t>
      </w:r>
      <w:r w:rsidRPr="008539A4">
        <w:rPr>
          <w:rFonts w:eastAsia="Times New Roman" w:cstheme="minorHAnsi"/>
          <w:i/>
          <w:iCs/>
          <w:color w:val="000000"/>
          <w:sz w:val="24"/>
          <w:szCs w:val="24"/>
        </w:rPr>
        <w:t>P</w:t>
      </w:r>
      <w:r w:rsidRPr="00FD7D26">
        <w:rPr>
          <w:rFonts w:eastAsia="Times New Roman" w:cstheme="minorHAnsi"/>
          <w:color w:val="000000"/>
          <w:sz w:val="24"/>
          <w:szCs w:val="24"/>
        </w:rPr>
        <w:t xml:space="preserve"> &lt; 0.01, and ***</w:t>
      </w:r>
      <w:r w:rsidRPr="008539A4">
        <w:rPr>
          <w:rFonts w:eastAsia="Times New Roman" w:cstheme="minorHAnsi"/>
          <w:i/>
          <w:iCs/>
          <w:color w:val="000000"/>
          <w:sz w:val="24"/>
          <w:szCs w:val="24"/>
        </w:rPr>
        <w:t>P</w:t>
      </w:r>
      <w:r w:rsidRPr="00FD7D26">
        <w:rPr>
          <w:rFonts w:eastAsia="Times New Roman" w:cstheme="minorHAnsi"/>
          <w:color w:val="000000"/>
          <w:sz w:val="24"/>
          <w:szCs w:val="24"/>
        </w:rPr>
        <w:t xml:space="preserve"> &lt; 0.001…………………………………………………………………………….1</w:t>
      </w:r>
      <w:r w:rsidR="00F969CE" w:rsidRPr="00FD7D26">
        <w:rPr>
          <w:rFonts w:eastAsia="Times New Roman" w:cstheme="minorHAnsi"/>
          <w:color w:val="000000"/>
          <w:sz w:val="24"/>
          <w:szCs w:val="24"/>
        </w:rPr>
        <w:t>2</w:t>
      </w:r>
      <w:r w:rsidR="0043089C">
        <w:rPr>
          <w:rFonts w:eastAsia="Times New Roman" w:cstheme="minorHAnsi"/>
          <w:color w:val="000000"/>
          <w:sz w:val="24"/>
          <w:szCs w:val="24"/>
        </w:rPr>
        <w:t>5</w:t>
      </w:r>
    </w:p>
    <w:p w14:paraId="333239D6" w14:textId="77777777" w:rsidR="00B85980" w:rsidRPr="00FD7D26" w:rsidRDefault="00B85980" w:rsidP="00B85980">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Table 4.12. Analysis of variance for the effects of the abundance of beneficial fungal clades</w:t>
      </w:r>
    </w:p>
    <w:p w14:paraId="28E18C5A" w14:textId="0430E33A" w:rsidR="00B85980" w:rsidRPr="00FD7D26" w:rsidRDefault="00B85980" w:rsidP="00B85980">
      <w:pPr>
        <w:spacing w:after="0" w:line="240" w:lineRule="auto"/>
        <w:ind w:left="720"/>
        <w:rPr>
          <w:rFonts w:eastAsia="Times New Roman" w:cstheme="minorHAnsi"/>
          <w:color w:val="000000"/>
          <w:sz w:val="24"/>
          <w:szCs w:val="24"/>
        </w:rPr>
      </w:pPr>
      <w:r w:rsidRPr="00FD7D26">
        <w:rPr>
          <w:rFonts w:eastAsia="Times New Roman" w:cstheme="minorHAnsi"/>
          <w:color w:val="000000"/>
          <w:sz w:val="24"/>
          <w:szCs w:val="24"/>
        </w:rPr>
        <w:t xml:space="preserve">found to be positively associated with strawberry health and if their abundance is significantly affected by differences in amendment (i.e. dried molasses, wheat bran, spent yeast, or Azolla meal). NS = not significant, </w:t>
      </w:r>
      <w:r w:rsidRPr="008539A4">
        <w:rPr>
          <w:rFonts w:eastAsia="Times New Roman" w:cstheme="minorHAnsi"/>
          <w:i/>
          <w:iCs/>
          <w:color w:val="000000"/>
          <w:sz w:val="24"/>
          <w:szCs w:val="24"/>
        </w:rPr>
        <w:t>P</w:t>
      </w:r>
      <w:r w:rsidRPr="00FD7D26">
        <w:rPr>
          <w:rFonts w:eastAsia="Times New Roman" w:cstheme="minorHAnsi"/>
          <w:color w:val="000000"/>
          <w:sz w:val="24"/>
          <w:szCs w:val="24"/>
        </w:rPr>
        <w:t xml:space="preserve"> &gt; 0.05…………………………………………1</w:t>
      </w:r>
      <w:r w:rsidR="00F969CE" w:rsidRPr="00FD7D26">
        <w:rPr>
          <w:rFonts w:eastAsia="Times New Roman" w:cstheme="minorHAnsi"/>
          <w:color w:val="000000"/>
          <w:sz w:val="24"/>
          <w:szCs w:val="24"/>
        </w:rPr>
        <w:t>2</w:t>
      </w:r>
      <w:r w:rsidR="0043089C">
        <w:rPr>
          <w:rFonts w:eastAsia="Times New Roman" w:cstheme="minorHAnsi"/>
          <w:color w:val="000000"/>
          <w:sz w:val="24"/>
          <w:szCs w:val="24"/>
        </w:rPr>
        <w:t>6</w:t>
      </w:r>
    </w:p>
    <w:p w14:paraId="6FD228B7" w14:textId="77777777" w:rsidR="00B85980" w:rsidRPr="00FD7D26" w:rsidRDefault="00B85980" w:rsidP="00B85980">
      <w:pPr>
        <w:spacing w:after="0" w:line="240" w:lineRule="auto"/>
        <w:ind w:left="720"/>
        <w:jc w:val="right"/>
        <w:rPr>
          <w:rFonts w:eastAsia="Times New Roman" w:cstheme="minorHAnsi"/>
          <w:color w:val="000000"/>
          <w:sz w:val="24"/>
          <w:szCs w:val="24"/>
        </w:rPr>
      </w:pPr>
    </w:p>
    <w:p w14:paraId="6C70F461" w14:textId="77777777" w:rsidR="00B85980" w:rsidRPr="00FD7D26" w:rsidRDefault="00B85980" w:rsidP="00B85980">
      <w:pPr>
        <w:spacing w:after="0" w:line="240" w:lineRule="auto"/>
        <w:ind w:left="720"/>
        <w:jc w:val="right"/>
        <w:rPr>
          <w:rFonts w:eastAsia="Times New Roman" w:cstheme="minorHAnsi"/>
          <w:color w:val="000000"/>
          <w:sz w:val="24"/>
          <w:szCs w:val="24"/>
        </w:rPr>
      </w:pPr>
    </w:p>
    <w:p w14:paraId="445C2FD7" w14:textId="77777777" w:rsidR="00B85980" w:rsidRPr="00FD7D26" w:rsidRDefault="00B85980" w:rsidP="00B85980">
      <w:pPr>
        <w:spacing w:after="0" w:line="240" w:lineRule="auto"/>
        <w:ind w:left="720"/>
        <w:jc w:val="right"/>
        <w:rPr>
          <w:rFonts w:eastAsia="Times New Roman" w:cstheme="minorHAnsi"/>
          <w:color w:val="000000"/>
          <w:sz w:val="24"/>
          <w:szCs w:val="24"/>
        </w:rPr>
      </w:pPr>
    </w:p>
    <w:p w14:paraId="1FA415A9" w14:textId="77777777" w:rsidR="00B85980" w:rsidRPr="00FD7D26" w:rsidRDefault="00B85980" w:rsidP="00B85980">
      <w:pPr>
        <w:spacing w:after="0" w:line="240" w:lineRule="auto"/>
        <w:ind w:left="720"/>
        <w:jc w:val="right"/>
        <w:rPr>
          <w:rFonts w:eastAsia="Times New Roman" w:cstheme="minorHAnsi"/>
          <w:color w:val="000000"/>
          <w:sz w:val="24"/>
          <w:szCs w:val="24"/>
        </w:rPr>
      </w:pPr>
    </w:p>
    <w:p w14:paraId="74DFC3F7" w14:textId="77777777" w:rsidR="00B85980" w:rsidRPr="00FD7D26" w:rsidRDefault="00B85980" w:rsidP="00B85980">
      <w:pPr>
        <w:spacing w:after="0" w:line="240" w:lineRule="auto"/>
        <w:ind w:left="720"/>
        <w:jc w:val="right"/>
        <w:rPr>
          <w:rFonts w:eastAsia="Times New Roman" w:cstheme="minorHAnsi"/>
          <w:color w:val="000000"/>
          <w:sz w:val="24"/>
          <w:szCs w:val="24"/>
        </w:rPr>
      </w:pPr>
    </w:p>
    <w:p w14:paraId="476DD730" w14:textId="77777777" w:rsidR="00B85980" w:rsidRPr="00FD7D26" w:rsidRDefault="00B85980" w:rsidP="00B85980">
      <w:pPr>
        <w:spacing w:after="0" w:line="240" w:lineRule="auto"/>
        <w:ind w:left="720"/>
        <w:jc w:val="right"/>
        <w:rPr>
          <w:rFonts w:eastAsia="Times New Roman" w:cstheme="minorHAnsi"/>
          <w:color w:val="000000"/>
          <w:sz w:val="24"/>
          <w:szCs w:val="24"/>
        </w:rPr>
      </w:pPr>
    </w:p>
    <w:p w14:paraId="5BE51B09" w14:textId="77777777" w:rsidR="00B85980" w:rsidRPr="00FD7D26" w:rsidRDefault="00B85980" w:rsidP="00B85980">
      <w:pPr>
        <w:spacing w:after="0" w:line="240" w:lineRule="auto"/>
        <w:ind w:left="720"/>
        <w:jc w:val="right"/>
        <w:rPr>
          <w:rFonts w:eastAsia="Times New Roman" w:cstheme="minorHAnsi"/>
          <w:color w:val="000000"/>
          <w:sz w:val="24"/>
          <w:szCs w:val="24"/>
        </w:rPr>
      </w:pPr>
    </w:p>
    <w:p w14:paraId="7F4B16DC" w14:textId="77777777" w:rsidR="00B85980" w:rsidRPr="00FD7D26" w:rsidRDefault="00B85980" w:rsidP="00B85980">
      <w:pPr>
        <w:spacing w:after="0" w:line="240" w:lineRule="auto"/>
        <w:ind w:left="720"/>
        <w:jc w:val="right"/>
        <w:rPr>
          <w:rFonts w:eastAsia="Times New Roman" w:cstheme="minorHAnsi"/>
          <w:color w:val="000000"/>
          <w:sz w:val="24"/>
          <w:szCs w:val="24"/>
        </w:rPr>
      </w:pPr>
    </w:p>
    <w:p w14:paraId="7EB8FA04" w14:textId="77777777" w:rsidR="00B85980" w:rsidRPr="00FD7D26" w:rsidRDefault="00B85980" w:rsidP="00B85980">
      <w:pPr>
        <w:spacing w:after="0" w:line="240" w:lineRule="auto"/>
        <w:ind w:left="720"/>
        <w:jc w:val="right"/>
        <w:rPr>
          <w:rFonts w:eastAsia="Times New Roman" w:cstheme="minorHAnsi"/>
          <w:color w:val="000000"/>
          <w:sz w:val="24"/>
          <w:szCs w:val="24"/>
        </w:rPr>
      </w:pPr>
    </w:p>
    <w:p w14:paraId="195C74A6" w14:textId="77777777" w:rsidR="00B85980" w:rsidRPr="00FD7D26" w:rsidRDefault="00B85980" w:rsidP="00B85980">
      <w:pPr>
        <w:spacing w:after="0" w:line="240" w:lineRule="auto"/>
        <w:ind w:left="720"/>
        <w:jc w:val="right"/>
        <w:rPr>
          <w:rFonts w:eastAsia="Times New Roman" w:cstheme="minorHAnsi"/>
          <w:color w:val="000000"/>
          <w:sz w:val="24"/>
          <w:szCs w:val="24"/>
        </w:rPr>
      </w:pPr>
    </w:p>
    <w:p w14:paraId="0AF3CE43" w14:textId="77777777" w:rsidR="00B85980" w:rsidRPr="00FD7D26" w:rsidRDefault="00B85980" w:rsidP="00B85980">
      <w:pPr>
        <w:spacing w:after="0" w:line="240" w:lineRule="auto"/>
        <w:ind w:left="720"/>
        <w:jc w:val="right"/>
        <w:rPr>
          <w:rFonts w:eastAsia="Times New Roman" w:cstheme="minorHAnsi"/>
          <w:color w:val="000000"/>
          <w:sz w:val="24"/>
          <w:szCs w:val="24"/>
        </w:rPr>
      </w:pPr>
    </w:p>
    <w:p w14:paraId="463C9E88" w14:textId="77777777" w:rsidR="00B85980" w:rsidRPr="00FD7D26" w:rsidRDefault="00B85980" w:rsidP="00B85980">
      <w:pPr>
        <w:spacing w:after="0" w:line="240" w:lineRule="auto"/>
        <w:ind w:left="720"/>
        <w:jc w:val="right"/>
        <w:rPr>
          <w:rFonts w:eastAsia="Times New Roman" w:cstheme="minorHAnsi"/>
          <w:color w:val="000000"/>
          <w:sz w:val="24"/>
          <w:szCs w:val="24"/>
        </w:rPr>
      </w:pPr>
    </w:p>
    <w:p w14:paraId="722302A1" w14:textId="77777777" w:rsidR="001C38B1" w:rsidRPr="00FD7D26" w:rsidRDefault="001C38B1" w:rsidP="00B85980">
      <w:pPr>
        <w:spacing w:after="0" w:line="240" w:lineRule="auto"/>
        <w:ind w:left="720"/>
        <w:jc w:val="right"/>
        <w:rPr>
          <w:rFonts w:eastAsia="Times New Roman" w:cstheme="minorHAnsi"/>
          <w:color w:val="000000"/>
          <w:sz w:val="24"/>
          <w:szCs w:val="24"/>
        </w:rPr>
      </w:pPr>
    </w:p>
    <w:p w14:paraId="6F743D5F" w14:textId="77777777" w:rsidR="001C38B1" w:rsidRPr="00FD7D26" w:rsidRDefault="001C38B1" w:rsidP="00B85980">
      <w:pPr>
        <w:spacing w:after="0" w:line="240" w:lineRule="auto"/>
        <w:ind w:left="720"/>
        <w:jc w:val="right"/>
        <w:rPr>
          <w:rFonts w:eastAsia="Times New Roman" w:cstheme="minorHAnsi"/>
          <w:color w:val="000000"/>
          <w:sz w:val="24"/>
          <w:szCs w:val="24"/>
        </w:rPr>
      </w:pPr>
    </w:p>
    <w:p w14:paraId="1E9A981B" w14:textId="77777777" w:rsidR="00B85980" w:rsidRPr="00FD7D26" w:rsidRDefault="00B85980" w:rsidP="00B85980">
      <w:pPr>
        <w:spacing w:after="0" w:line="240" w:lineRule="auto"/>
        <w:ind w:left="720"/>
        <w:jc w:val="right"/>
        <w:rPr>
          <w:rFonts w:eastAsia="Times New Roman" w:cstheme="minorHAnsi"/>
          <w:color w:val="000000"/>
          <w:sz w:val="24"/>
          <w:szCs w:val="24"/>
        </w:rPr>
      </w:pPr>
    </w:p>
    <w:p w14:paraId="2BCA0F56" w14:textId="77777777" w:rsidR="00B85980" w:rsidRPr="00FD7D26" w:rsidRDefault="00B85980" w:rsidP="00B85980">
      <w:pPr>
        <w:spacing w:after="0" w:line="240" w:lineRule="auto"/>
        <w:ind w:left="720"/>
        <w:jc w:val="right"/>
        <w:rPr>
          <w:rFonts w:eastAsia="Times New Roman" w:cstheme="minorHAnsi"/>
          <w:color w:val="000000"/>
          <w:sz w:val="24"/>
          <w:szCs w:val="24"/>
        </w:rPr>
      </w:pPr>
    </w:p>
    <w:p w14:paraId="01BB33AF" w14:textId="77777777" w:rsidR="00B85980" w:rsidRPr="00FD7D26" w:rsidRDefault="00B85980" w:rsidP="00B85980">
      <w:pPr>
        <w:spacing w:after="0" w:line="240" w:lineRule="auto"/>
        <w:ind w:left="720"/>
        <w:jc w:val="right"/>
        <w:rPr>
          <w:rFonts w:eastAsia="Times New Roman" w:cstheme="minorHAnsi"/>
          <w:color w:val="000000"/>
          <w:sz w:val="24"/>
          <w:szCs w:val="24"/>
        </w:rPr>
      </w:pPr>
    </w:p>
    <w:p w14:paraId="05BA6119" w14:textId="77777777" w:rsidR="00B85980" w:rsidRPr="00FD7D26" w:rsidRDefault="00B85980" w:rsidP="00B85980">
      <w:pPr>
        <w:spacing w:after="0" w:line="240" w:lineRule="auto"/>
        <w:ind w:left="720"/>
        <w:jc w:val="right"/>
        <w:rPr>
          <w:rFonts w:eastAsia="Times New Roman" w:cstheme="minorHAnsi"/>
          <w:color w:val="000000"/>
          <w:sz w:val="24"/>
          <w:szCs w:val="24"/>
        </w:rPr>
      </w:pPr>
    </w:p>
    <w:p w14:paraId="5A2BA91D" w14:textId="77777777" w:rsidR="00B85980" w:rsidRPr="00FD7D26" w:rsidRDefault="00B85980" w:rsidP="00B85980">
      <w:pPr>
        <w:spacing w:after="0" w:line="240" w:lineRule="auto"/>
        <w:ind w:left="720"/>
        <w:jc w:val="right"/>
        <w:rPr>
          <w:rFonts w:eastAsia="Times New Roman" w:cstheme="minorHAnsi"/>
          <w:color w:val="000000"/>
          <w:sz w:val="24"/>
          <w:szCs w:val="24"/>
        </w:rPr>
      </w:pPr>
    </w:p>
    <w:p w14:paraId="5803B4BC" w14:textId="77777777" w:rsidR="00B85980" w:rsidRPr="00FD7D26" w:rsidRDefault="00B85980" w:rsidP="00B85980">
      <w:pPr>
        <w:spacing w:after="0" w:line="240" w:lineRule="auto"/>
        <w:ind w:left="720"/>
        <w:jc w:val="right"/>
        <w:rPr>
          <w:rFonts w:eastAsia="Times New Roman" w:cstheme="minorHAnsi"/>
          <w:color w:val="000000"/>
          <w:sz w:val="24"/>
          <w:szCs w:val="24"/>
        </w:rPr>
      </w:pPr>
    </w:p>
    <w:p w14:paraId="213980D7" w14:textId="77777777" w:rsidR="00B85980" w:rsidRPr="00FD7D26" w:rsidRDefault="00B85980" w:rsidP="00B85980">
      <w:pPr>
        <w:spacing w:after="0" w:line="240" w:lineRule="auto"/>
        <w:rPr>
          <w:rFonts w:eastAsia="Times New Roman" w:cstheme="minorHAnsi"/>
          <w:color w:val="000000"/>
          <w:sz w:val="24"/>
          <w:szCs w:val="24"/>
        </w:rPr>
      </w:pPr>
    </w:p>
    <w:p w14:paraId="36108B34" w14:textId="77777777" w:rsidR="00B85980" w:rsidRPr="00FD7D26" w:rsidRDefault="00B85980" w:rsidP="00B85980">
      <w:pPr>
        <w:spacing w:after="0" w:line="480" w:lineRule="auto"/>
        <w:jc w:val="center"/>
        <w:rPr>
          <w:rFonts w:eastAsia="Times New Roman" w:cstheme="minorHAnsi"/>
          <w:b/>
          <w:bCs/>
          <w:color w:val="000000"/>
          <w:sz w:val="24"/>
          <w:szCs w:val="24"/>
        </w:rPr>
      </w:pPr>
      <w:r w:rsidRPr="00FD7D26">
        <w:rPr>
          <w:rFonts w:eastAsia="Times New Roman" w:cstheme="minorHAnsi"/>
          <w:b/>
          <w:bCs/>
          <w:color w:val="000000"/>
          <w:sz w:val="24"/>
          <w:szCs w:val="24"/>
        </w:rPr>
        <w:lastRenderedPageBreak/>
        <w:t>List of Figures</w:t>
      </w:r>
    </w:p>
    <w:p w14:paraId="33B90E3A" w14:textId="77777777" w:rsidR="00B85980" w:rsidRPr="00FD7D26" w:rsidRDefault="00B85980" w:rsidP="00B85980">
      <w:pPr>
        <w:spacing w:after="0" w:line="240" w:lineRule="auto"/>
        <w:rPr>
          <w:rFonts w:eastAsia="Times New Roman" w:cstheme="minorHAnsi"/>
          <w:i/>
          <w:iCs/>
          <w:color w:val="000000"/>
          <w:sz w:val="24"/>
          <w:szCs w:val="24"/>
        </w:rPr>
      </w:pPr>
      <w:r w:rsidRPr="00FD7D26">
        <w:rPr>
          <w:rFonts w:eastAsia="Times New Roman" w:cstheme="minorHAnsi"/>
          <w:color w:val="000000"/>
          <w:sz w:val="24"/>
          <w:szCs w:val="24"/>
        </w:rPr>
        <w:t xml:space="preserve">Figure 2.1. Effect of volatile fatty acid (VFA) type and concentration on suppression of </w:t>
      </w:r>
      <w:r w:rsidRPr="00FD7D26">
        <w:rPr>
          <w:rFonts w:eastAsia="Times New Roman" w:cstheme="minorHAnsi"/>
          <w:i/>
          <w:iCs/>
          <w:color w:val="000000"/>
          <w:sz w:val="24"/>
          <w:szCs w:val="24"/>
        </w:rPr>
        <w:t>Fusarium</w:t>
      </w:r>
    </w:p>
    <w:p w14:paraId="5D6393B8" w14:textId="5D621F69" w:rsidR="00B85980" w:rsidRPr="00FD7D26" w:rsidRDefault="00B85980" w:rsidP="00B85980">
      <w:pPr>
        <w:spacing w:after="0" w:line="240" w:lineRule="auto"/>
        <w:ind w:left="720"/>
        <w:rPr>
          <w:rFonts w:eastAsia="Times New Roman" w:cstheme="minorHAnsi"/>
          <w:color w:val="000000"/>
          <w:sz w:val="24"/>
          <w:szCs w:val="24"/>
        </w:rPr>
      </w:pPr>
      <w:r w:rsidRPr="00FD7D26">
        <w:rPr>
          <w:rFonts w:eastAsia="Times New Roman" w:cstheme="minorHAnsi"/>
          <w:i/>
          <w:iCs/>
          <w:color w:val="000000"/>
          <w:sz w:val="24"/>
          <w:szCs w:val="24"/>
        </w:rPr>
        <w:t>oxysporum</w:t>
      </w:r>
      <w:r w:rsidRPr="00FD7D26">
        <w:rPr>
          <w:rFonts w:eastAsia="Times New Roman" w:cstheme="minorHAnsi"/>
          <w:color w:val="000000"/>
          <w:sz w:val="24"/>
          <w:szCs w:val="24"/>
        </w:rPr>
        <w:t xml:space="preserve"> (</w:t>
      </w:r>
      <w:r w:rsidRPr="00FD7D26">
        <w:rPr>
          <w:rFonts w:eastAsia="Times New Roman" w:cstheme="minorHAnsi"/>
          <w:i/>
          <w:color w:val="000000"/>
          <w:sz w:val="24"/>
          <w:szCs w:val="24"/>
        </w:rPr>
        <w:t>Fo</w:t>
      </w:r>
      <w:r w:rsidRPr="00FD7D26">
        <w:rPr>
          <w:rFonts w:eastAsia="Times New Roman" w:cstheme="minorHAnsi"/>
          <w:color w:val="000000"/>
          <w:sz w:val="24"/>
          <w:szCs w:val="24"/>
        </w:rPr>
        <w:t xml:space="preserve">) colony forming units (CFUs) in aqueous incubations. The control line represents no VFA (sterile water only). Bars indicated by different letters for each category are significantly different at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&lt; 0.05 according to Fisher’s protected least significant difference test. Error bars indicate standard error, with four replicates in each (repeated) trial………………………………………………………………………………………………………</w:t>
      </w:r>
      <w:proofErr w:type="gramStart"/>
      <w:r w:rsidRPr="00FD7D26">
        <w:rPr>
          <w:rFonts w:eastAsia="Times New Roman" w:cstheme="minorHAnsi"/>
          <w:color w:val="000000"/>
          <w:sz w:val="24"/>
          <w:szCs w:val="24"/>
        </w:rPr>
        <w:t>…..</w:t>
      </w:r>
      <w:proofErr w:type="gramEnd"/>
      <w:r w:rsidRPr="00FD7D26">
        <w:rPr>
          <w:rFonts w:eastAsia="Times New Roman" w:cstheme="minorHAnsi"/>
          <w:color w:val="000000"/>
          <w:sz w:val="24"/>
          <w:szCs w:val="24"/>
        </w:rPr>
        <w:t>…4</w:t>
      </w:r>
      <w:r w:rsidR="0043089C">
        <w:rPr>
          <w:rFonts w:eastAsia="Times New Roman" w:cstheme="minorHAnsi"/>
          <w:color w:val="000000"/>
          <w:sz w:val="24"/>
          <w:szCs w:val="24"/>
        </w:rPr>
        <w:t>6</w:t>
      </w:r>
    </w:p>
    <w:p w14:paraId="5026F314" w14:textId="77777777" w:rsidR="00B85980" w:rsidRPr="00FD7D26" w:rsidRDefault="00B85980" w:rsidP="00B85980">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 xml:space="preserve">Figure 2.2. </w:t>
      </w:r>
      <w:r w:rsidRPr="00FD7D26">
        <w:rPr>
          <w:rFonts w:eastAsia="Times New Roman" w:cstheme="minorHAnsi"/>
          <w:bCs/>
          <w:color w:val="000000"/>
          <w:sz w:val="24"/>
          <w:szCs w:val="24"/>
        </w:rPr>
        <w:t>Effect of volatile fatty acid (VFA) concentration and Fe</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Mn</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concentration on </w:t>
      </w:r>
    </w:p>
    <w:p w14:paraId="01481C10" w14:textId="17D67F41" w:rsidR="00B85980" w:rsidRPr="00FD7D26" w:rsidRDefault="00B85980" w:rsidP="00B85980">
      <w:pPr>
        <w:spacing w:after="0" w:line="240" w:lineRule="auto"/>
        <w:ind w:left="720"/>
        <w:rPr>
          <w:rFonts w:eastAsia="Times New Roman" w:cstheme="minorHAnsi"/>
          <w:bCs/>
          <w:color w:val="000000"/>
          <w:sz w:val="24"/>
          <w:szCs w:val="24"/>
        </w:rPr>
      </w:pPr>
      <w:r w:rsidRPr="00FD7D26">
        <w:rPr>
          <w:rFonts w:eastAsia="Times New Roman" w:cstheme="minorHAnsi"/>
          <w:bCs/>
          <w:color w:val="000000"/>
          <w:sz w:val="24"/>
          <w:szCs w:val="24"/>
        </w:rPr>
        <w:t xml:space="preserve">suppression of </w:t>
      </w:r>
      <w:r w:rsidRPr="00FD7D26">
        <w:rPr>
          <w:rFonts w:eastAsia="Times New Roman" w:cstheme="minorHAnsi"/>
          <w:bCs/>
          <w:i/>
          <w:iCs/>
          <w:color w:val="000000"/>
          <w:sz w:val="24"/>
          <w:szCs w:val="24"/>
        </w:rPr>
        <w:t>Fusarium oxysporum</w:t>
      </w:r>
      <w:r w:rsidRPr="00FD7D26">
        <w:rPr>
          <w:rFonts w:eastAsia="Times New Roman" w:cstheme="minorHAnsi"/>
          <w:bCs/>
          <w:color w:val="000000"/>
          <w:sz w:val="24"/>
          <w:szCs w:val="24"/>
        </w:rPr>
        <w:t xml:space="preserve"> (</w:t>
      </w:r>
      <w:r w:rsidRPr="00FD7D26">
        <w:rPr>
          <w:rFonts w:eastAsia="Times New Roman" w:cstheme="minorHAnsi"/>
          <w:bCs/>
          <w:i/>
          <w:color w:val="000000"/>
          <w:sz w:val="24"/>
          <w:szCs w:val="24"/>
        </w:rPr>
        <w:t>Fo</w:t>
      </w:r>
      <w:r w:rsidRPr="00FD7D26">
        <w:rPr>
          <w:rFonts w:eastAsia="Times New Roman" w:cstheme="minorHAnsi"/>
          <w:bCs/>
          <w:color w:val="000000"/>
          <w:sz w:val="24"/>
          <w:szCs w:val="24"/>
        </w:rPr>
        <w:t>) colony forming units (CFUs) in aqueous incubations. Bars with the same letter are not significantly different according to Fisher’s protected LSD test (</w:t>
      </w:r>
      <w:r w:rsidRPr="00FD7D26">
        <w:rPr>
          <w:rFonts w:eastAsia="Times New Roman" w:cstheme="minorHAnsi"/>
          <w:bCs/>
          <w:i/>
          <w:color w:val="000000"/>
          <w:sz w:val="24"/>
          <w:szCs w:val="24"/>
        </w:rPr>
        <w:t>P</w:t>
      </w:r>
      <w:r w:rsidRPr="00FD7D26">
        <w:rPr>
          <w:rFonts w:eastAsia="Times New Roman" w:cstheme="minorHAnsi"/>
          <w:bCs/>
          <w:color w:val="000000"/>
          <w:sz w:val="24"/>
          <w:szCs w:val="24"/>
        </w:rPr>
        <w:t xml:space="preserve"> = 0.05). Error bars indicate standard error, with four replicates in each (repeated) trial…………………………………………………………………………………4</w:t>
      </w:r>
      <w:r w:rsidR="0043089C">
        <w:rPr>
          <w:rFonts w:eastAsia="Times New Roman" w:cstheme="minorHAnsi"/>
          <w:bCs/>
          <w:color w:val="000000"/>
          <w:sz w:val="24"/>
          <w:szCs w:val="24"/>
        </w:rPr>
        <w:t>7</w:t>
      </w:r>
    </w:p>
    <w:p w14:paraId="46694477" w14:textId="77777777" w:rsidR="00B85980" w:rsidRPr="00FD7D26" w:rsidRDefault="00B85980" w:rsidP="00B85980">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 xml:space="preserve">Figure 2.3. </w:t>
      </w:r>
      <w:r w:rsidRPr="00FD7D26">
        <w:rPr>
          <w:rFonts w:eastAsia="Times New Roman" w:cstheme="minorHAnsi"/>
          <w:bCs/>
          <w:color w:val="000000"/>
          <w:sz w:val="24"/>
          <w:szCs w:val="24"/>
        </w:rPr>
        <w:t>Effect of volatile fatty acid (VFA) type and Fe</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Mn</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concentration on suppression </w:t>
      </w:r>
    </w:p>
    <w:p w14:paraId="4F745AFA" w14:textId="77777777" w:rsidR="00B85980" w:rsidRPr="00FD7D26" w:rsidRDefault="00B85980" w:rsidP="00B85980">
      <w:pPr>
        <w:spacing w:after="0" w:line="240" w:lineRule="auto"/>
        <w:ind w:firstLine="720"/>
        <w:rPr>
          <w:rFonts w:eastAsia="Times New Roman" w:cstheme="minorHAnsi"/>
          <w:bCs/>
          <w:color w:val="000000"/>
          <w:sz w:val="24"/>
          <w:szCs w:val="24"/>
        </w:rPr>
      </w:pPr>
      <w:r w:rsidRPr="00FD7D26">
        <w:rPr>
          <w:rFonts w:eastAsia="Times New Roman" w:cstheme="minorHAnsi"/>
          <w:bCs/>
          <w:color w:val="000000"/>
          <w:sz w:val="24"/>
          <w:szCs w:val="24"/>
        </w:rPr>
        <w:t xml:space="preserve">of </w:t>
      </w:r>
      <w:r w:rsidRPr="00FD7D26">
        <w:rPr>
          <w:rFonts w:eastAsia="Times New Roman" w:cstheme="minorHAnsi"/>
          <w:bCs/>
          <w:i/>
          <w:iCs/>
          <w:color w:val="000000"/>
          <w:sz w:val="24"/>
          <w:szCs w:val="24"/>
        </w:rPr>
        <w:t>Fusarium oxysporum</w:t>
      </w:r>
      <w:r w:rsidRPr="00FD7D26">
        <w:rPr>
          <w:rFonts w:eastAsia="Times New Roman" w:cstheme="minorHAnsi"/>
          <w:bCs/>
          <w:color w:val="000000"/>
          <w:sz w:val="24"/>
          <w:szCs w:val="24"/>
        </w:rPr>
        <w:t xml:space="preserve"> (</w:t>
      </w:r>
      <w:r w:rsidRPr="00FD7D26">
        <w:rPr>
          <w:rFonts w:eastAsia="Times New Roman" w:cstheme="minorHAnsi"/>
          <w:bCs/>
          <w:i/>
          <w:color w:val="000000"/>
          <w:sz w:val="24"/>
          <w:szCs w:val="24"/>
        </w:rPr>
        <w:t>Fo</w:t>
      </w:r>
      <w:r w:rsidRPr="00FD7D26">
        <w:rPr>
          <w:rFonts w:eastAsia="Times New Roman" w:cstheme="minorHAnsi"/>
          <w:bCs/>
          <w:color w:val="000000"/>
          <w:sz w:val="24"/>
          <w:szCs w:val="24"/>
        </w:rPr>
        <w:t xml:space="preserve">) colony forming units (CFUs) in aqueous incubations. Bars </w:t>
      </w:r>
    </w:p>
    <w:p w14:paraId="3DD314A5" w14:textId="1D632E6C" w:rsidR="00B85980" w:rsidRPr="00FD7D26" w:rsidRDefault="00B85980" w:rsidP="00B85980">
      <w:pPr>
        <w:spacing w:after="0" w:line="240" w:lineRule="auto"/>
        <w:ind w:left="720"/>
        <w:rPr>
          <w:rFonts w:eastAsia="Times New Roman" w:cstheme="minorHAnsi"/>
          <w:bCs/>
          <w:color w:val="000000"/>
          <w:sz w:val="24"/>
          <w:szCs w:val="24"/>
        </w:rPr>
      </w:pPr>
      <w:r w:rsidRPr="00FD7D26">
        <w:rPr>
          <w:rFonts w:eastAsia="Times New Roman" w:cstheme="minorHAnsi"/>
          <w:bCs/>
          <w:color w:val="000000"/>
          <w:sz w:val="24"/>
          <w:szCs w:val="24"/>
        </w:rPr>
        <w:t xml:space="preserve">indicated by different letters for each category are significantly different at </w:t>
      </w:r>
      <w:r w:rsidRPr="00FD7D26">
        <w:rPr>
          <w:rFonts w:eastAsia="Times New Roman" w:cstheme="minorHAnsi"/>
          <w:bCs/>
          <w:i/>
          <w:iCs/>
          <w:color w:val="000000"/>
          <w:sz w:val="24"/>
          <w:szCs w:val="24"/>
        </w:rPr>
        <w:t>P</w:t>
      </w:r>
      <w:r w:rsidRPr="00FD7D26">
        <w:rPr>
          <w:rFonts w:eastAsia="Times New Roman" w:cstheme="minorHAnsi"/>
          <w:bCs/>
          <w:color w:val="000000"/>
          <w:sz w:val="24"/>
          <w:szCs w:val="24"/>
        </w:rPr>
        <w:t xml:space="preserve"> &lt; 0.05 according to Fisher’s protected least significant difference test. Error bars indicate standard error, with four replicates in each (repeated) trial…………………………………………4</w:t>
      </w:r>
      <w:r w:rsidR="0043089C">
        <w:rPr>
          <w:rFonts w:eastAsia="Times New Roman" w:cstheme="minorHAnsi"/>
          <w:bCs/>
          <w:color w:val="000000"/>
          <w:sz w:val="24"/>
          <w:szCs w:val="24"/>
        </w:rPr>
        <w:t>8</w:t>
      </w:r>
    </w:p>
    <w:p w14:paraId="65CBC007" w14:textId="77777777" w:rsidR="00B85980" w:rsidRPr="00FD7D26" w:rsidRDefault="00B85980" w:rsidP="00B85980">
      <w:pPr>
        <w:spacing w:after="0" w:line="240" w:lineRule="auto"/>
        <w:rPr>
          <w:rFonts w:eastAsia="Times New Roman" w:cstheme="minorHAnsi"/>
          <w:bCs/>
          <w:color w:val="000000"/>
          <w:sz w:val="24"/>
          <w:szCs w:val="24"/>
        </w:rPr>
      </w:pPr>
      <w:r w:rsidRPr="00FD7D26">
        <w:rPr>
          <w:rFonts w:eastAsia="Times New Roman" w:cstheme="minorHAnsi"/>
          <w:bCs/>
          <w:color w:val="000000"/>
          <w:sz w:val="24"/>
          <w:szCs w:val="24"/>
        </w:rPr>
        <w:t>Figure 2.4. Effect of soil texture and 0.1% by weight CaCO</w:t>
      </w:r>
      <w:r w:rsidRPr="00FD7D26">
        <w:rPr>
          <w:rFonts w:eastAsia="Times New Roman" w:cstheme="minorHAnsi"/>
          <w:bCs/>
          <w:color w:val="000000"/>
          <w:sz w:val="24"/>
          <w:szCs w:val="24"/>
          <w:vertAlign w:val="subscript"/>
        </w:rPr>
        <w:t>3</w:t>
      </w:r>
      <w:r w:rsidRPr="00FD7D26">
        <w:rPr>
          <w:rFonts w:eastAsia="Times New Roman" w:cstheme="minorHAnsi"/>
          <w:bCs/>
          <w:color w:val="000000"/>
          <w:sz w:val="24"/>
          <w:szCs w:val="24"/>
        </w:rPr>
        <w:t xml:space="preserve"> lime application on suppression of </w:t>
      </w:r>
    </w:p>
    <w:p w14:paraId="5492AE53" w14:textId="60292032" w:rsidR="00B85980" w:rsidRPr="00FD7D26" w:rsidRDefault="00B85980" w:rsidP="00B85980">
      <w:pPr>
        <w:spacing w:after="0" w:line="240" w:lineRule="auto"/>
        <w:ind w:left="720"/>
        <w:rPr>
          <w:rFonts w:eastAsia="Times New Roman" w:cstheme="minorHAnsi"/>
          <w:bCs/>
          <w:color w:val="000000"/>
          <w:sz w:val="24"/>
          <w:szCs w:val="24"/>
        </w:rPr>
      </w:pPr>
      <w:r w:rsidRPr="00FD7D26">
        <w:rPr>
          <w:rFonts w:eastAsia="Times New Roman" w:cstheme="minorHAnsi"/>
          <w:bCs/>
          <w:i/>
          <w:iCs/>
          <w:color w:val="000000"/>
          <w:sz w:val="24"/>
          <w:szCs w:val="24"/>
        </w:rPr>
        <w:t xml:space="preserve">Fusarium oxysporum (Fo) </w:t>
      </w:r>
      <w:r w:rsidRPr="00FD7D26">
        <w:rPr>
          <w:rFonts w:eastAsia="Times New Roman" w:cstheme="minorHAnsi"/>
          <w:bCs/>
          <w:iCs/>
          <w:color w:val="000000"/>
          <w:sz w:val="24"/>
          <w:szCs w:val="24"/>
        </w:rPr>
        <w:t xml:space="preserve">population in </w:t>
      </w:r>
      <w:r w:rsidRPr="00FD7D26">
        <w:rPr>
          <w:rFonts w:eastAsia="Times New Roman" w:cstheme="minorHAnsi"/>
          <w:bCs/>
          <w:color w:val="000000"/>
          <w:sz w:val="24"/>
          <w:szCs w:val="24"/>
        </w:rPr>
        <w:t>colony forming units (CFUs). Limed soils were amended with 0.1% CaCO</w:t>
      </w:r>
      <w:r w:rsidRPr="00FD7D26">
        <w:rPr>
          <w:rFonts w:eastAsia="Times New Roman" w:cstheme="minorHAnsi"/>
          <w:bCs/>
          <w:color w:val="000000"/>
          <w:sz w:val="24"/>
          <w:szCs w:val="24"/>
          <w:vertAlign w:val="subscript"/>
        </w:rPr>
        <w:t>3</w:t>
      </w:r>
      <w:r w:rsidRPr="00FD7D26">
        <w:rPr>
          <w:rFonts w:eastAsia="Times New Roman" w:cstheme="minorHAnsi"/>
          <w:bCs/>
          <w:color w:val="000000"/>
          <w:sz w:val="24"/>
          <w:szCs w:val="24"/>
        </w:rPr>
        <w:t xml:space="preserve"> by weight. Bars indicated by different letters for each category are significantly different at </w:t>
      </w:r>
      <w:r w:rsidRPr="00FD7D26">
        <w:rPr>
          <w:rFonts w:eastAsia="Times New Roman" w:cstheme="minorHAnsi"/>
          <w:bCs/>
          <w:i/>
          <w:iCs/>
          <w:color w:val="000000"/>
          <w:sz w:val="24"/>
          <w:szCs w:val="24"/>
        </w:rPr>
        <w:t xml:space="preserve">P </w:t>
      </w:r>
      <w:r w:rsidRPr="00FD7D26">
        <w:rPr>
          <w:rFonts w:eastAsia="Times New Roman" w:cstheme="minorHAnsi"/>
          <w:bCs/>
          <w:color w:val="000000"/>
          <w:sz w:val="24"/>
          <w:szCs w:val="24"/>
        </w:rPr>
        <w:t>&lt; 0.05 according to Fisher’s protected least significant difference test. Error bars indicate standard error, with four replicates in each (repeated) trial…………………………………………………………………………………………………………</w:t>
      </w:r>
      <w:proofErr w:type="gramStart"/>
      <w:r w:rsidRPr="00FD7D26">
        <w:rPr>
          <w:rFonts w:eastAsia="Times New Roman" w:cstheme="minorHAnsi"/>
          <w:bCs/>
          <w:color w:val="000000"/>
          <w:sz w:val="24"/>
          <w:szCs w:val="24"/>
        </w:rPr>
        <w:t>…..</w:t>
      </w:r>
      <w:proofErr w:type="gramEnd"/>
      <w:r w:rsidRPr="00FD7D26">
        <w:rPr>
          <w:rFonts w:eastAsia="Times New Roman" w:cstheme="minorHAnsi"/>
          <w:bCs/>
          <w:color w:val="000000"/>
          <w:sz w:val="24"/>
          <w:szCs w:val="24"/>
        </w:rPr>
        <w:t>4</w:t>
      </w:r>
      <w:r w:rsidR="0043089C">
        <w:rPr>
          <w:rFonts w:eastAsia="Times New Roman" w:cstheme="minorHAnsi"/>
          <w:bCs/>
          <w:color w:val="000000"/>
          <w:sz w:val="24"/>
          <w:szCs w:val="24"/>
        </w:rPr>
        <w:t>9</w:t>
      </w:r>
    </w:p>
    <w:p w14:paraId="1A368191" w14:textId="77777777" w:rsidR="00B85980" w:rsidRPr="00FD7D26" w:rsidRDefault="00B85980" w:rsidP="00B85980">
      <w:pPr>
        <w:spacing w:after="0" w:line="240" w:lineRule="auto"/>
        <w:rPr>
          <w:rFonts w:eastAsia="Times New Roman" w:cstheme="minorHAnsi"/>
          <w:bCs/>
          <w:color w:val="000000"/>
          <w:sz w:val="24"/>
          <w:szCs w:val="24"/>
        </w:rPr>
      </w:pPr>
      <w:r w:rsidRPr="00FD7D26">
        <w:rPr>
          <w:rFonts w:eastAsia="Times New Roman" w:cstheme="minorHAnsi"/>
          <w:bCs/>
          <w:color w:val="000000"/>
          <w:sz w:val="24"/>
          <w:szCs w:val="24"/>
        </w:rPr>
        <w:t xml:space="preserve">Figure 2.5. Effect of soil texture and volatile fatty acid (VFA) concentration on suppression of </w:t>
      </w:r>
    </w:p>
    <w:p w14:paraId="3815623B" w14:textId="7B679949" w:rsidR="00B85980" w:rsidRPr="00FD7D26" w:rsidRDefault="00B85980" w:rsidP="00B85980">
      <w:pPr>
        <w:spacing w:after="0" w:line="240" w:lineRule="auto"/>
        <w:ind w:left="720"/>
        <w:rPr>
          <w:rFonts w:eastAsia="Times New Roman" w:cstheme="minorHAnsi"/>
          <w:bCs/>
          <w:color w:val="000000"/>
          <w:sz w:val="24"/>
          <w:szCs w:val="24"/>
        </w:rPr>
      </w:pPr>
      <w:r w:rsidRPr="00FD7D26">
        <w:rPr>
          <w:rFonts w:eastAsia="Times New Roman" w:cstheme="minorHAnsi"/>
          <w:bCs/>
          <w:i/>
          <w:iCs/>
          <w:color w:val="000000"/>
          <w:sz w:val="24"/>
          <w:szCs w:val="24"/>
        </w:rPr>
        <w:t>Fusarium oxysporum</w:t>
      </w:r>
      <w:r w:rsidRPr="00FD7D26">
        <w:rPr>
          <w:rFonts w:eastAsia="Times New Roman" w:cstheme="minorHAnsi"/>
          <w:bCs/>
          <w:color w:val="000000"/>
          <w:sz w:val="24"/>
          <w:szCs w:val="24"/>
        </w:rPr>
        <w:t xml:space="preserve"> (</w:t>
      </w:r>
      <w:r w:rsidRPr="00FD7D26">
        <w:rPr>
          <w:rFonts w:eastAsia="Times New Roman" w:cstheme="minorHAnsi"/>
          <w:bCs/>
          <w:i/>
          <w:color w:val="000000"/>
          <w:sz w:val="24"/>
          <w:szCs w:val="24"/>
        </w:rPr>
        <w:t>Fo</w:t>
      </w:r>
      <w:r w:rsidRPr="00FD7D26">
        <w:rPr>
          <w:rFonts w:eastAsia="Times New Roman" w:cstheme="minorHAnsi"/>
          <w:bCs/>
          <w:color w:val="000000"/>
          <w:sz w:val="24"/>
          <w:szCs w:val="24"/>
        </w:rPr>
        <w:t xml:space="preserve">) population in colony forming units (CFUs). Bars indicated by different letters for each category are significantly different at </w:t>
      </w:r>
      <w:r w:rsidRPr="00FD7D26">
        <w:rPr>
          <w:rFonts w:eastAsia="Times New Roman" w:cstheme="minorHAnsi"/>
          <w:bCs/>
          <w:i/>
          <w:iCs/>
          <w:color w:val="000000"/>
          <w:sz w:val="24"/>
          <w:szCs w:val="24"/>
        </w:rPr>
        <w:t>P</w:t>
      </w:r>
      <w:r w:rsidRPr="00FD7D26">
        <w:rPr>
          <w:rFonts w:eastAsia="Times New Roman" w:cstheme="minorHAnsi"/>
          <w:bCs/>
          <w:color w:val="000000"/>
          <w:sz w:val="24"/>
          <w:szCs w:val="24"/>
        </w:rPr>
        <w:t xml:space="preserve"> &lt; 0.05 according to Fisher’s protected least significant difference test. Error bars indicate standard error, with four replicates in each (repeated) trial………………………………………………………………….</w:t>
      </w:r>
      <w:r w:rsidR="0043089C">
        <w:rPr>
          <w:rFonts w:eastAsia="Times New Roman" w:cstheme="minorHAnsi"/>
          <w:bCs/>
          <w:color w:val="000000"/>
          <w:sz w:val="24"/>
          <w:szCs w:val="24"/>
        </w:rPr>
        <w:t>50</w:t>
      </w:r>
    </w:p>
    <w:p w14:paraId="27664102" w14:textId="77777777" w:rsidR="00B85980" w:rsidRPr="00FD7D26" w:rsidRDefault="00B85980" w:rsidP="00B85980">
      <w:pPr>
        <w:spacing w:after="0" w:line="240" w:lineRule="auto"/>
        <w:rPr>
          <w:rFonts w:eastAsia="Times New Roman" w:cstheme="minorHAnsi"/>
          <w:bCs/>
          <w:color w:val="000000"/>
          <w:sz w:val="24"/>
          <w:szCs w:val="24"/>
        </w:rPr>
      </w:pPr>
      <w:r w:rsidRPr="00FD7D26">
        <w:rPr>
          <w:rFonts w:eastAsia="Times New Roman" w:cstheme="minorHAnsi"/>
          <w:bCs/>
          <w:color w:val="000000"/>
          <w:sz w:val="24"/>
          <w:szCs w:val="24"/>
        </w:rPr>
        <w:t>Figure 2.6. Effect of volatile fatty acid (VFA) type and application of 0.05% w/w reduced metal</w:t>
      </w:r>
    </w:p>
    <w:p w14:paraId="18D8BFD2" w14:textId="052BF9F6" w:rsidR="00B85980" w:rsidRPr="00FD7D26" w:rsidRDefault="00B85980" w:rsidP="00B85980">
      <w:pPr>
        <w:spacing w:after="0" w:line="240" w:lineRule="auto"/>
        <w:ind w:left="720"/>
        <w:rPr>
          <w:rFonts w:eastAsia="Times New Roman" w:cstheme="minorHAnsi"/>
          <w:bCs/>
          <w:color w:val="000000"/>
          <w:sz w:val="24"/>
          <w:szCs w:val="24"/>
        </w:rPr>
      </w:pPr>
      <w:r w:rsidRPr="00FD7D26">
        <w:rPr>
          <w:rFonts w:eastAsia="Times New Roman" w:cstheme="minorHAnsi"/>
          <w:bCs/>
          <w:color w:val="000000"/>
          <w:sz w:val="24"/>
          <w:szCs w:val="24"/>
        </w:rPr>
        <w:t xml:space="preserve">cations on suppression of </w:t>
      </w:r>
      <w:r w:rsidRPr="00FD7D26">
        <w:rPr>
          <w:rFonts w:eastAsia="Times New Roman" w:cstheme="minorHAnsi"/>
          <w:bCs/>
          <w:i/>
          <w:color w:val="000000"/>
          <w:sz w:val="24"/>
          <w:szCs w:val="24"/>
        </w:rPr>
        <w:t>Fusarium oxysporum</w:t>
      </w:r>
      <w:r w:rsidRPr="00FD7D26">
        <w:rPr>
          <w:rFonts w:eastAsia="Times New Roman" w:cstheme="minorHAnsi"/>
          <w:bCs/>
          <w:color w:val="000000"/>
          <w:sz w:val="24"/>
          <w:szCs w:val="24"/>
        </w:rPr>
        <w:t xml:space="preserve"> (</w:t>
      </w:r>
      <w:r w:rsidRPr="00FD7D26">
        <w:rPr>
          <w:rFonts w:eastAsia="Times New Roman" w:cstheme="minorHAnsi"/>
          <w:bCs/>
          <w:i/>
          <w:color w:val="000000"/>
          <w:sz w:val="24"/>
          <w:szCs w:val="24"/>
        </w:rPr>
        <w:t>Fo</w:t>
      </w:r>
      <w:r w:rsidRPr="00FD7D26">
        <w:rPr>
          <w:rFonts w:eastAsia="Times New Roman" w:cstheme="minorHAnsi"/>
          <w:bCs/>
          <w:color w:val="000000"/>
          <w:sz w:val="24"/>
          <w:szCs w:val="24"/>
        </w:rPr>
        <w:t xml:space="preserve">) colony forming units (CFUs) in soils of all textures and liming rates. Bars indicated by different letters for each category are significantly different at </w:t>
      </w:r>
      <w:r w:rsidRPr="00FD7D26">
        <w:rPr>
          <w:rFonts w:eastAsia="Times New Roman" w:cstheme="minorHAnsi"/>
          <w:bCs/>
          <w:i/>
          <w:iCs/>
          <w:color w:val="000000"/>
          <w:sz w:val="24"/>
          <w:szCs w:val="24"/>
        </w:rPr>
        <w:t>P</w:t>
      </w:r>
      <w:r w:rsidRPr="00FD7D26">
        <w:rPr>
          <w:rFonts w:eastAsia="Times New Roman" w:cstheme="minorHAnsi"/>
          <w:bCs/>
          <w:color w:val="000000"/>
          <w:sz w:val="24"/>
          <w:szCs w:val="24"/>
        </w:rPr>
        <w:t xml:space="preserve"> &lt; 0.05 according to Fisher’s protected least significant difference test. Error bars indicate standard error, with four replicates in each (repeated) trial…………………………………………………………………………………………………………</w:t>
      </w:r>
      <w:proofErr w:type="gramStart"/>
      <w:r w:rsidRPr="00FD7D26">
        <w:rPr>
          <w:rFonts w:eastAsia="Times New Roman" w:cstheme="minorHAnsi"/>
          <w:bCs/>
          <w:color w:val="000000"/>
          <w:sz w:val="24"/>
          <w:szCs w:val="24"/>
        </w:rPr>
        <w:t>…..</w:t>
      </w:r>
      <w:proofErr w:type="gramEnd"/>
      <w:r w:rsidR="005D19C7" w:rsidRPr="00FD7D26">
        <w:rPr>
          <w:rFonts w:eastAsia="Times New Roman" w:cstheme="minorHAnsi"/>
          <w:bCs/>
          <w:color w:val="000000"/>
          <w:sz w:val="24"/>
          <w:szCs w:val="24"/>
        </w:rPr>
        <w:t>5</w:t>
      </w:r>
      <w:r w:rsidR="0043089C">
        <w:rPr>
          <w:rFonts w:eastAsia="Times New Roman" w:cstheme="minorHAnsi"/>
          <w:bCs/>
          <w:color w:val="000000"/>
          <w:sz w:val="24"/>
          <w:szCs w:val="24"/>
        </w:rPr>
        <w:t>1</w:t>
      </w:r>
    </w:p>
    <w:p w14:paraId="4E43A9D0" w14:textId="77777777" w:rsidR="00B85980" w:rsidRPr="00FD7D26" w:rsidRDefault="00B85980" w:rsidP="00B85980">
      <w:pPr>
        <w:spacing w:after="0" w:line="240" w:lineRule="auto"/>
        <w:rPr>
          <w:rFonts w:eastAsia="Times New Roman" w:cstheme="minorHAnsi"/>
          <w:bCs/>
          <w:color w:val="000000"/>
          <w:sz w:val="24"/>
          <w:szCs w:val="24"/>
        </w:rPr>
      </w:pPr>
      <w:r w:rsidRPr="00FD7D26">
        <w:rPr>
          <w:rFonts w:eastAsia="Times New Roman" w:cstheme="minorHAnsi"/>
          <w:bCs/>
          <w:color w:val="000000"/>
          <w:sz w:val="24"/>
          <w:szCs w:val="24"/>
        </w:rPr>
        <w:t xml:space="preserve">Figure 2.7. Effect of volatile fatty acid (VFA) type and concentration, application of 0.05% w/w </w:t>
      </w:r>
    </w:p>
    <w:p w14:paraId="14D67831" w14:textId="25711B10" w:rsidR="00B85980" w:rsidRPr="00FD7D26" w:rsidRDefault="00B85980" w:rsidP="00B85980">
      <w:pPr>
        <w:spacing w:after="0" w:line="240" w:lineRule="auto"/>
        <w:ind w:left="720"/>
        <w:rPr>
          <w:rFonts w:eastAsia="Times New Roman" w:cstheme="minorHAnsi"/>
          <w:bCs/>
          <w:color w:val="000000"/>
          <w:sz w:val="24"/>
          <w:szCs w:val="24"/>
        </w:rPr>
      </w:pPr>
      <w:r w:rsidRPr="00FD7D26">
        <w:rPr>
          <w:rFonts w:eastAsia="Times New Roman" w:cstheme="minorHAnsi"/>
          <w:bCs/>
          <w:color w:val="000000"/>
          <w:sz w:val="24"/>
          <w:szCs w:val="24"/>
        </w:rPr>
        <w:t xml:space="preserve">reduced metal cations, and liming on suppression of </w:t>
      </w:r>
      <w:r w:rsidRPr="00FD7D26">
        <w:rPr>
          <w:rFonts w:eastAsia="Times New Roman" w:cstheme="minorHAnsi"/>
          <w:bCs/>
          <w:i/>
          <w:color w:val="000000"/>
          <w:sz w:val="24"/>
          <w:szCs w:val="24"/>
        </w:rPr>
        <w:t>Fusarium oxysporum</w:t>
      </w:r>
      <w:r w:rsidRPr="00FD7D26">
        <w:rPr>
          <w:rFonts w:eastAsia="Times New Roman" w:cstheme="minorHAnsi"/>
          <w:bCs/>
          <w:color w:val="000000"/>
          <w:sz w:val="24"/>
          <w:szCs w:val="24"/>
        </w:rPr>
        <w:t xml:space="preserve"> (</w:t>
      </w:r>
      <w:r w:rsidRPr="00FD7D26">
        <w:rPr>
          <w:rFonts w:eastAsia="Times New Roman" w:cstheme="minorHAnsi"/>
          <w:bCs/>
          <w:i/>
          <w:color w:val="000000"/>
          <w:sz w:val="24"/>
          <w:szCs w:val="24"/>
        </w:rPr>
        <w:t>Fo</w:t>
      </w:r>
      <w:r w:rsidRPr="00FD7D26">
        <w:rPr>
          <w:rFonts w:eastAsia="Times New Roman" w:cstheme="minorHAnsi"/>
          <w:bCs/>
          <w:color w:val="000000"/>
          <w:sz w:val="24"/>
          <w:szCs w:val="24"/>
        </w:rPr>
        <w:t xml:space="preserve">) colony forming units (CFUs) in a) sand, b) sandy loam, and c) silty clay soil. Bars indicated by different letters for each category are significantly different at </w:t>
      </w:r>
      <w:r w:rsidRPr="00FD7D26">
        <w:rPr>
          <w:rFonts w:eastAsia="Times New Roman" w:cstheme="minorHAnsi"/>
          <w:bCs/>
          <w:i/>
          <w:iCs/>
          <w:color w:val="000000"/>
          <w:sz w:val="24"/>
          <w:szCs w:val="24"/>
        </w:rPr>
        <w:t>P</w:t>
      </w:r>
      <w:r w:rsidRPr="00FD7D26">
        <w:rPr>
          <w:rFonts w:eastAsia="Times New Roman" w:cstheme="minorHAnsi"/>
          <w:bCs/>
          <w:color w:val="000000"/>
          <w:sz w:val="24"/>
          <w:szCs w:val="24"/>
        </w:rPr>
        <w:t xml:space="preserve"> &lt; 0.05 according to Fisher’s protected least significant difference test. Error bars indicate standard error, with four replicates in each (repeated) trial………………………………………………………………….</w:t>
      </w:r>
      <w:r w:rsidR="005D19C7" w:rsidRPr="00FD7D26">
        <w:rPr>
          <w:rFonts w:eastAsia="Times New Roman" w:cstheme="minorHAnsi"/>
          <w:bCs/>
          <w:color w:val="000000"/>
          <w:sz w:val="24"/>
          <w:szCs w:val="24"/>
        </w:rPr>
        <w:t>5</w:t>
      </w:r>
      <w:r w:rsidR="0043089C">
        <w:rPr>
          <w:rFonts w:eastAsia="Times New Roman" w:cstheme="minorHAnsi"/>
          <w:bCs/>
          <w:color w:val="000000"/>
          <w:sz w:val="24"/>
          <w:szCs w:val="24"/>
        </w:rPr>
        <w:t>2</w:t>
      </w:r>
    </w:p>
    <w:p w14:paraId="02CDAB4C" w14:textId="77777777" w:rsidR="00B85980" w:rsidRPr="00FD7D26" w:rsidRDefault="00B85980" w:rsidP="00B85980">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 xml:space="preserve">Figure 3.1. Effect of soil texture and amendment soybean protein isolate (SPI) and dried </w:t>
      </w:r>
    </w:p>
    <w:p w14:paraId="27313EA1" w14:textId="3E6DE95A" w:rsidR="00B85980" w:rsidRPr="00FD7D26" w:rsidRDefault="00B85980" w:rsidP="00B85980">
      <w:pPr>
        <w:spacing w:after="0" w:line="240" w:lineRule="auto"/>
        <w:ind w:left="720"/>
        <w:rPr>
          <w:rFonts w:eastAsia="Times New Roman" w:cstheme="minorHAnsi"/>
          <w:color w:val="000000"/>
          <w:sz w:val="24"/>
          <w:szCs w:val="24"/>
        </w:rPr>
      </w:pPr>
      <w:r w:rsidRPr="00FD7D26">
        <w:rPr>
          <w:rFonts w:eastAsia="Times New Roman" w:cstheme="minorHAnsi"/>
          <w:color w:val="000000"/>
          <w:sz w:val="24"/>
          <w:szCs w:val="24"/>
        </w:rPr>
        <w:lastRenderedPageBreak/>
        <w:t xml:space="preserve">Molasses (DM) proportions on suppression of </w:t>
      </w:r>
      <w:r w:rsidRPr="00FD7D26">
        <w:rPr>
          <w:rFonts w:eastAsia="Times New Roman" w:cstheme="minorHAnsi"/>
          <w:i/>
          <w:iCs/>
          <w:color w:val="000000"/>
          <w:sz w:val="24"/>
          <w:szCs w:val="24"/>
        </w:rPr>
        <w:t>Fusarium oxysporum (Fo)</w:t>
      </w:r>
      <w:r w:rsidRPr="00FD7D26">
        <w:rPr>
          <w:rFonts w:eastAsia="Times New Roman" w:cstheme="minorHAnsi"/>
          <w:color w:val="000000"/>
          <w:sz w:val="24"/>
          <w:szCs w:val="24"/>
        </w:rPr>
        <w:t xml:space="preserve"> colony forming units (CFUs). CFU counts per treatment with the same letter are not significantly different according to Fisher’s protected LSD test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 </w:t>
      </w:r>
      <w:proofErr w:type="gramStart"/>
      <w:r w:rsidRPr="00FD7D26">
        <w:rPr>
          <w:rFonts w:eastAsia="Times New Roman" w:cstheme="minorHAnsi"/>
          <w:color w:val="000000"/>
          <w:sz w:val="24"/>
          <w:szCs w:val="24"/>
        </w:rPr>
        <w:t>0.05)…</w:t>
      </w:r>
      <w:proofErr w:type="gramEnd"/>
      <w:r w:rsidRPr="00FD7D26">
        <w:rPr>
          <w:rFonts w:eastAsia="Times New Roman" w:cstheme="minorHAnsi"/>
          <w:color w:val="000000"/>
          <w:sz w:val="24"/>
          <w:szCs w:val="24"/>
        </w:rPr>
        <w:t>……………………………………..7</w:t>
      </w:r>
      <w:r w:rsidR="0043089C">
        <w:rPr>
          <w:rFonts w:eastAsia="Times New Roman" w:cstheme="minorHAnsi"/>
          <w:color w:val="000000"/>
          <w:sz w:val="24"/>
          <w:szCs w:val="24"/>
        </w:rPr>
        <w:t>9</w:t>
      </w:r>
    </w:p>
    <w:p w14:paraId="273C6CED" w14:textId="77777777" w:rsidR="00B85980" w:rsidRPr="00FD7D26" w:rsidRDefault="00B85980" w:rsidP="00B85980">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Figure 3.2. Effect of amendment soybean protein isolate (SPI) to dried molasses (DM) ratio on</w:t>
      </w:r>
    </w:p>
    <w:p w14:paraId="542B80AF" w14:textId="61E463A1" w:rsidR="00B85980" w:rsidRPr="00FD7D26" w:rsidRDefault="00B85980" w:rsidP="00B85980">
      <w:pPr>
        <w:spacing w:after="0" w:line="240" w:lineRule="auto"/>
        <w:ind w:left="720"/>
        <w:rPr>
          <w:rFonts w:eastAsia="Times New Roman" w:cstheme="minorHAnsi"/>
          <w:color w:val="000000"/>
          <w:sz w:val="24"/>
          <w:szCs w:val="24"/>
        </w:rPr>
      </w:pPr>
      <w:r w:rsidRPr="00FD7D26">
        <w:rPr>
          <w:rFonts w:eastAsia="Times New Roman" w:cstheme="minorHAnsi"/>
          <w:color w:val="000000"/>
          <w:sz w:val="24"/>
          <w:szCs w:val="24"/>
        </w:rPr>
        <w:t>total soil volatile fatty acid (VFA) concentrations. Total VFA concentrations per treatment with the same letter are not significantly different according to Fisher’s protected LSD test (</w:t>
      </w:r>
      <w:r w:rsidRPr="008539A4">
        <w:rPr>
          <w:rFonts w:eastAsia="Times New Roman" w:cstheme="minorHAnsi"/>
          <w:i/>
          <w:iCs/>
          <w:color w:val="000000"/>
          <w:sz w:val="24"/>
          <w:szCs w:val="24"/>
        </w:rPr>
        <w:t>P</w:t>
      </w:r>
      <w:r w:rsidRPr="00FD7D26">
        <w:rPr>
          <w:rFonts w:eastAsia="Times New Roman" w:cstheme="minorHAnsi"/>
          <w:color w:val="000000"/>
          <w:sz w:val="24"/>
          <w:szCs w:val="24"/>
        </w:rPr>
        <w:t xml:space="preserve"> = </w:t>
      </w:r>
      <w:proofErr w:type="gramStart"/>
      <w:r w:rsidRPr="00FD7D26">
        <w:rPr>
          <w:rFonts w:eastAsia="Times New Roman" w:cstheme="minorHAnsi"/>
          <w:color w:val="000000"/>
          <w:sz w:val="24"/>
          <w:szCs w:val="24"/>
        </w:rPr>
        <w:t>0.05)…</w:t>
      </w:r>
      <w:proofErr w:type="gramEnd"/>
      <w:r w:rsidRPr="00FD7D26">
        <w:rPr>
          <w:rFonts w:eastAsia="Times New Roman" w:cstheme="minorHAnsi"/>
          <w:color w:val="000000"/>
          <w:sz w:val="24"/>
          <w:szCs w:val="24"/>
        </w:rPr>
        <w:t>……………………………………………………………………………………..</w:t>
      </w:r>
      <w:r w:rsidR="0043089C">
        <w:rPr>
          <w:rFonts w:eastAsia="Times New Roman" w:cstheme="minorHAnsi"/>
          <w:color w:val="000000"/>
          <w:sz w:val="24"/>
          <w:szCs w:val="24"/>
        </w:rPr>
        <w:t>80</w:t>
      </w:r>
    </w:p>
    <w:p w14:paraId="23F4A972" w14:textId="77777777" w:rsidR="00B85980" w:rsidRPr="00FD7D26" w:rsidRDefault="00B85980" w:rsidP="00B85980">
      <w:pPr>
        <w:spacing w:after="0" w:line="240" w:lineRule="auto"/>
        <w:rPr>
          <w:rFonts w:cstheme="minorHAnsi"/>
          <w:sz w:val="24"/>
          <w:szCs w:val="24"/>
        </w:rPr>
      </w:pPr>
      <w:r w:rsidRPr="00FD7D26">
        <w:rPr>
          <w:rFonts w:cstheme="minorHAnsi"/>
          <w:sz w:val="24"/>
          <w:szCs w:val="24"/>
        </w:rPr>
        <w:t>Figure 3.3. Effect of soil texture on soil solution volatile fatty acid concentrations in the soil</w:t>
      </w:r>
    </w:p>
    <w:p w14:paraId="7C153528" w14:textId="4BC7CCC8" w:rsidR="00B85980" w:rsidRPr="00FD7D26" w:rsidRDefault="00B85980" w:rsidP="00B85980">
      <w:pPr>
        <w:spacing w:after="0" w:line="240" w:lineRule="auto"/>
        <w:ind w:left="720"/>
        <w:rPr>
          <w:rFonts w:eastAsia="Times New Roman" w:cstheme="minorHAnsi"/>
          <w:color w:val="000000"/>
          <w:sz w:val="24"/>
          <w:szCs w:val="24"/>
        </w:rPr>
      </w:pPr>
      <w:r w:rsidRPr="00FD7D26">
        <w:rPr>
          <w:rFonts w:cstheme="minorHAnsi"/>
          <w:sz w:val="24"/>
          <w:szCs w:val="24"/>
        </w:rPr>
        <w:t>solution. Total soil solution volatile fatty</w:t>
      </w:r>
      <w:r w:rsidRPr="00FD7D26">
        <w:rPr>
          <w:rFonts w:eastAsia="Times New Roman" w:cstheme="minorHAnsi"/>
          <w:color w:val="000000"/>
          <w:sz w:val="24"/>
          <w:szCs w:val="24"/>
        </w:rPr>
        <w:t xml:space="preserve"> acid concentrations with the same letter are not significantly different according to Fisher’s protected LSD test (</w:t>
      </w:r>
      <w:r w:rsidRPr="008539A4">
        <w:rPr>
          <w:rFonts w:eastAsia="Times New Roman" w:cstheme="minorHAnsi"/>
          <w:i/>
          <w:iCs/>
          <w:color w:val="000000"/>
          <w:sz w:val="24"/>
          <w:szCs w:val="24"/>
        </w:rPr>
        <w:t>P</w:t>
      </w:r>
      <w:r w:rsidRPr="00FD7D26">
        <w:rPr>
          <w:rFonts w:eastAsia="Times New Roman" w:cstheme="minorHAnsi"/>
          <w:color w:val="000000"/>
          <w:sz w:val="24"/>
          <w:szCs w:val="24"/>
        </w:rPr>
        <w:t xml:space="preserve"> = 0.05).……………………………………………………………………………………………………………………………</w:t>
      </w:r>
      <w:r w:rsidR="005D19C7" w:rsidRPr="00FD7D26">
        <w:rPr>
          <w:rFonts w:eastAsia="Times New Roman" w:cstheme="minorHAnsi"/>
          <w:color w:val="000000"/>
          <w:sz w:val="24"/>
          <w:szCs w:val="24"/>
        </w:rPr>
        <w:t>8</w:t>
      </w:r>
      <w:r w:rsidR="0043089C">
        <w:rPr>
          <w:rFonts w:eastAsia="Times New Roman" w:cstheme="minorHAnsi"/>
          <w:color w:val="000000"/>
          <w:sz w:val="24"/>
          <w:szCs w:val="24"/>
        </w:rPr>
        <w:t>1</w:t>
      </w:r>
    </w:p>
    <w:p w14:paraId="54A528F4" w14:textId="77777777" w:rsidR="00B85980" w:rsidRPr="00FD7D26" w:rsidRDefault="00B85980" w:rsidP="00B85980">
      <w:pPr>
        <w:pStyle w:val="NormalWeb"/>
        <w:spacing w:before="0" w:beforeAutospacing="0" w:after="0" w:afterAutospacing="0"/>
        <w:rPr>
          <w:rFonts w:asciiTheme="minorHAnsi" w:hAnsiTheme="minorHAnsi" w:cstheme="minorHAnsi"/>
          <w:color w:val="000000"/>
        </w:rPr>
      </w:pPr>
      <w:r w:rsidRPr="00FD7D26">
        <w:rPr>
          <w:rFonts w:asciiTheme="minorHAnsi" w:hAnsiTheme="minorHAnsi" w:cstheme="minorHAnsi"/>
          <w:color w:val="000000"/>
        </w:rPr>
        <w:t xml:space="preserve">Figure 3.4. Effect of soil texture and amendment soybean protein isolate (SPI) percentage on </w:t>
      </w:r>
    </w:p>
    <w:p w14:paraId="5F21085B" w14:textId="0A5DEF6D" w:rsidR="00B85980" w:rsidRPr="00FD7D26" w:rsidRDefault="00B85980" w:rsidP="00B85980">
      <w:pPr>
        <w:pStyle w:val="NormalWeb"/>
        <w:spacing w:before="0" w:beforeAutospacing="0" w:after="0" w:afterAutospacing="0"/>
        <w:ind w:left="720"/>
        <w:rPr>
          <w:rFonts w:asciiTheme="minorHAnsi" w:hAnsiTheme="minorHAnsi" w:cstheme="minorHAnsi"/>
          <w:color w:val="000000"/>
        </w:rPr>
      </w:pPr>
      <w:r w:rsidRPr="00FD7D26">
        <w:rPr>
          <w:rFonts w:asciiTheme="minorHAnsi" w:hAnsiTheme="minorHAnsi" w:cstheme="minorHAnsi"/>
          <w:color w:val="000000"/>
        </w:rPr>
        <w:t>soil solution 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(a) and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(b) concentrations. Treatment concentrations (upper-case letters) with the same letter are not significantly different according to Fisher’s protected LSD test (</w:t>
      </w:r>
      <w:r w:rsidRPr="008539A4">
        <w:rPr>
          <w:rFonts w:asciiTheme="minorHAnsi" w:hAnsiTheme="minorHAnsi" w:cstheme="minorHAnsi"/>
          <w:i/>
          <w:iCs/>
          <w:color w:val="000000"/>
        </w:rPr>
        <w:t>P</w:t>
      </w:r>
      <w:r w:rsidRPr="00FD7D26">
        <w:rPr>
          <w:rFonts w:asciiTheme="minorHAnsi" w:hAnsiTheme="minorHAnsi" w:cstheme="minorHAnsi"/>
          <w:color w:val="000000"/>
        </w:rPr>
        <w:t xml:space="preserve"> = 0.05).……………………………………………………………………………………….8</w:t>
      </w:r>
      <w:r w:rsidR="0043089C">
        <w:rPr>
          <w:rFonts w:asciiTheme="minorHAnsi" w:hAnsiTheme="minorHAnsi" w:cstheme="minorHAnsi"/>
          <w:color w:val="000000"/>
        </w:rPr>
        <w:t>2</w:t>
      </w:r>
    </w:p>
    <w:p w14:paraId="114A8498" w14:textId="77777777" w:rsidR="00B85980" w:rsidRPr="00FD7D26" w:rsidRDefault="00B85980" w:rsidP="00B85980">
      <w:pPr>
        <w:pStyle w:val="NormalWeb"/>
        <w:spacing w:before="0" w:beforeAutospacing="0" w:after="0" w:afterAutospacing="0"/>
        <w:rPr>
          <w:rFonts w:asciiTheme="minorHAnsi" w:hAnsiTheme="minorHAnsi" w:cstheme="minorHAnsi"/>
          <w:color w:val="000000"/>
        </w:rPr>
      </w:pPr>
      <w:r w:rsidRPr="00FD7D26">
        <w:rPr>
          <w:rFonts w:asciiTheme="minorHAnsi" w:hAnsiTheme="minorHAnsi" w:cstheme="minorHAnsi"/>
          <w:color w:val="000000"/>
        </w:rPr>
        <w:t>Figure 3.5. Effect of 0.1% CaCO</w:t>
      </w:r>
      <w:r w:rsidRPr="00FD7D26">
        <w:rPr>
          <w:rFonts w:asciiTheme="minorHAnsi" w:hAnsiTheme="minorHAnsi" w:cstheme="minorHAnsi"/>
          <w:color w:val="000000"/>
          <w:vertAlign w:val="subscript"/>
        </w:rPr>
        <w:t>3</w:t>
      </w:r>
      <w:r w:rsidRPr="00FD7D26">
        <w:rPr>
          <w:rFonts w:asciiTheme="minorHAnsi" w:hAnsiTheme="minorHAnsi" w:cstheme="minorHAnsi"/>
          <w:color w:val="000000"/>
        </w:rPr>
        <w:t xml:space="preserve"> lime application and amendment soybean protein isolate (SPI)</w:t>
      </w:r>
    </w:p>
    <w:p w14:paraId="72CD8685" w14:textId="103A0CB1" w:rsidR="00B85980" w:rsidRPr="00FD7D26" w:rsidRDefault="00B85980" w:rsidP="00B85980">
      <w:pPr>
        <w:pStyle w:val="NormalWeb"/>
        <w:spacing w:before="0" w:beforeAutospacing="0" w:after="0" w:afterAutospacing="0"/>
        <w:ind w:left="720"/>
        <w:rPr>
          <w:rFonts w:asciiTheme="minorHAnsi" w:hAnsiTheme="minorHAnsi" w:cstheme="minorHAnsi"/>
          <w:color w:val="000000"/>
        </w:rPr>
      </w:pPr>
      <w:r w:rsidRPr="00FD7D26">
        <w:rPr>
          <w:rFonts w:asciiTheme="minorHAnsi" w:hAnsiTheme="minorHAnsi" w:cstheme="minorHAnsi"/>
          <w:color w:val="000000"/>
        </w:rPr>
        <w:t>percentage on soil solution 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(a) and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(b) concentrations. Treatment concentrations (upper-case letters) with the same letter are not significantly different according to Fisher’s protected LSD test (</w:t>
      </w:r>
      <w:r w:rsidRPr="008539A4">
        <w:rPr>
          <w:rFonts w:asciiTheme="minorHAnsi" w:hAnsiTheme="minorHAnsi" w:cstheme="minorHAnsi"/>
          <w:i/>
          <w:iCs/>
          <w:color w:val="000000"/>
        </w:rPr>
        <w:t>P</w:t>
      </w:r>
      <w:r w:rsidRPr="00FD7D26">
        <w:rPr>
          <w:rFonts w:asciiTheme="minorHAnsi" w:hAnsiTheme="minorHAnsi" w:cstheme="minorHAnsi"/>
          <w:color w:val="000000"/>
        </w:rPr>
        <w:t xml:space="preserve"> = 0.05).………………………………………………………8</w:t>
      </w:r>
      <w:r w:rsidR="0043089C">
        <w:rPr>
          <w:rFonts w:asciiTheme="minorHAnsi" w:hAnsiTheme="minorHAnsi" w:cstheme="minorHAnsi"/>
          <w:color w:val="000000"/>
        </w:rPr>
        <w:t>3</w:t>
      </w:r>
    </w:p>
    <w:p w14:paraId="51AE8B36" w14:textId="77777777" w:rsidR="00B85980" w:rsidRPr="00FD7D26" w:rsidRDefault="00B85980" w:rsidP="00B85980">
      <w:pPr>
        <w:pStyle w:val="NormalWeb"/>
        <w:spacing w:before="0" w:beforeAutospacing="0" w:after="0" w:afterAutospacing="0"/>
        <w:rPr>
          <w:rFonts w:asciiTheme="minorHAnsi" w:hAnsiTheme="minorHAnsi" w:cstheme="minorHAnsi"/>
          <w:bCs/>
          <w:color w:val="000000"/>
        </w:rPr>
      </w:pPr>
      <w:r w:rsidRPr="00FD7D26">
        <w:rPr>
          <w:rFonts w:asciiTheme="minorHAnsi" w:hAnsiTheme="minorHAnsi" w:cstheme="minorHAnsi"/>
          <w:bCs/>
          <w:color w:val="000000"/>
        </w:rPr>
        <w:t>Figure 3.6. The effect of soil clay percentage and pH on the concentration of Mn</w:t>
      </w:r>
      <w:r w:rsidRPr="00FD7D26">
        <w:rPr>
          <w:rFonts w:asciiTheme="minorHAnsi" w:hAnsiTheme="minorHAnsi" w:cstheme="minorHAnsi"/>
          <w:bCs/>
          <w:color w:val="000000"/>
          <w:vertAlign w:val="superscript"/>
        </w:rPr>
        <w:t>2+</w:t>
      </w:r>
      <w:r w:rsidRPr="00FD7D26">
        <w:rPr>
          <w:rFonts w:asciiTheme="minorHAnsi" w:hAnsiTheme="minorHAnsi" w:cstheme="minorHAnsi"/>
          <w:bCs/>
          <w:color w:val="000000"/>
        </w:rPr>
        <w:t xml:space="preserve"> and Fe</w:t>
      </w:r>
      <w:r w:rsidRPr="00FD7D26">
        <w:rPr>
          <w:rFonts w:asciiTheme="minorHAnsi" w:hAnsiTheme="minorHAnsi" w:cstheme="minorHAnsi"/>
          <w:bCs/>
          <w:color w:val="000000"/>
          <w:vertAlign w:val="superscript"/>
        </w:rPr>
        <w:t xml:space="preserve">2+ </w:t>
      </w:r>
      <w:r w:rsidRPr="00FD7D26">
        <w:rPr>
          <w:rFonts w:asciiTheme="minorHAnsi" w:hAnsiTheme="minorHAnsi" w:cstheme="minorHAnsi"/>
          <w:bCs/>
          <w:color w:val="000000"/>
        </w:rPr>
        <w:t xml:space="preserve">in </w:t>
      </w:r>
    </w:p>
    <w:p w14:paraId="301F69DD" w14:textId="595DCD4C" w:rsidR="00B85980" w:rsidRPr="00FD7D26" w:rsidRDefault="00B85980" w:rsidP="00B85980">
      <w:pPr>
        <w:pStyle w:val="NormalWeb"/>
        <w:spacing w:before="0" w:beforeAutospacing="0" w:after="0" w:afterAutospacing="0"/>
        <w:ind w:firstLine="720"/>
        <w:rPr>
          <w:rFonts w:asciiTheme="minorHAnsi" w:hAnsiTheme="minorHAnsi" w:cstheme="minorHAnsi"/>
          <w:bCs/>
          <w:color w:val="000000"/>
        </w:rPr>
      </w:pPr>
      <w:r w:rsidRPr="00FD7D26">
        <w:rPr>
          <w:rFonts w:asciiTheme="minorHAnsi" w:hAnsiTheme="minorHAnsi" w:cstheme="minorHAnsi"/>
          <w:bCs/>
          <w:color w:val="000000"/>
        </w:rPr>
        <w:t>the soil solution……………</w:t>
      </w:r>
      <w:proofErr w:type="gramStart"/>
      <w:r w:rsidRPr="00FD7D26">
        <w:rPr>
          <w:rFonts w:asciiTheme="minorHAnsi" w:hAnsiTheme="minorHAnsi" w:cstheme="minorHAnsi"/>
          <w:bCs/>
          <w:color w:val="000000"/>
        </w:rPr>
        <w:t>….…,…</w:t>
      </w:r>
      <w:proofErr w:type="gramEnd"/>
      <w:r w:rsidRPr="00FD7D26">
        <w:rPr>
          <w:rFonts w:asciiTheme="minorHAnsi" w:hAnsiTheme="minorHAnsi" w:cstheme="minorHAnsi"/>
          <w:bCs/>
          <w:color w:val="000000"/>
        </w:rPr>
        <w:t>………………………………………………………………………………..…..</w:t>
      </w:r>
      <w:r w:rsidR="005D19C7" w:rsidRPr="00FD7D26">
        <w:rPr>
          <w:rFonts w:asciiTheme="minorHAnsi" w:hAnsiTheme="minorHAnsi" w:cstheme="minorHAnsi"/>
          <w:bCs/>
          <w:color w:val="000000"/>
        </w:rPr>
        <w:t>8</w:t>
      </w:r>
      <w:r w:rsidR="0043089C">
        <w:rPr>
          <w:rFonts w:asciiTheme="minorHAnsi" w:hAnsiTheme="minorHAnsi" w:cstheme="minorHAnsi"/>
          <w:bCs/>
          <w:color w:val="000000"/>
        </w:rPr>
        <w:t>4</w:t>
      </w:r>
    </w:p>
    <w:p w14:paraId="402D158F" w14:textId="77777777" w:rsidR="00B85980" w:rsidRPr="00FD7D26" w:rsidRDefault="00B85980" w:rsidP="00B85980">
      <w:pPr>
        <w:spacing w:after="0" w:line="240" w:lineRule="auto"/>
        <w:rPr>
          <w:rFonts w:eastAsia="Times New Roman" w:cstheme="minorHAnsi"/>
          <w:bCs/>
          <w:color w:val="000000"/>
          <w:sz w:val="24"/>
          <w:szCs w:val="24"/>
        </w:rPr>
      </w:pPr>
      <w:r w:rsidRPr="00FD7D26">
        <w:rPr>
          <w:rFonts w:eastAsia="Times New Roman" w:cstheme="minorHAnsi"/>
          <w:bCs/>
          <w:color w:val="000000"/>
          <w:sz w:val="24"/>
          <w:szCs w:val="24"/>
        </w:rPr>
        <w:t>Figure 3.7. The effect of soil clay percentage and percentage of protein in amendment on</w:t>
      </w:r>
    </w:p>
    <w:p w14:paraId="1CA0D35C" w14:textId="77777777" w:rsidR="00B85980" w:rsidRPr="00FD7D26" w:rsidRDefault="00B85980" w:rsidP="00B85980">
      <w:pPr>
        <w:spacing w:after="0" w:line="240" w:lineRule="auto"/>
        <w:ind w:firstLine="720"/>
        <w:rPr>
          <w:rFonts w:eastAsia="Times New Roman" w:cstheme="minorHAnsi"/>
          <w:bCs/>
          <w:color w:val="000000"/>
          <w:sz w:val="24"/>
          <w:szCs w:val="24"/>
        </w:rPr>
      </w:pPr>
      <w:r w:rsidRPr="00FD7D26">
        <w:rPr>
          <w:rFonts w:eastAsia="Times New Roman" w:cstheme="minorHAnsi"/>
          <w:bCs/>
          <w:color w:val="000000"/>
          <w:sz w:val="24"/>
          <w:szCs w:val="24"/>
        </w:rPr>
        <w:t xml:space="preserve">combined volatile fatty acid (VFA) and reduced metal concentrations in the soil </w:t>
      </w:r>
    </w:p>
    <w:p w14:paraId="60D9440A" w14:textId="6BDEF597" w:rsidR="00B85980" w:rsidRPr="00FD7D26" w:rsidRDefault="00B85980" w:rsidP="00B85980">
      <w:pPr>
        <w:spacing w:after="0" w:line="240" w:lineRule="auto"/>
        <w:ind w:firstLine="720"/>
        <w:rPr>
          <w:rFonts w:eastAsia="Times New Roman" w:cstheme="minorHAnsi"/>
          <w:bCs/>
          <w:color w:val="000000"/>
          <w:sz w:val="24"/>
          <w:szCs w:val="24"/>
        </w:rPr>
      </w:pPr>
      <w:r w:rsidRPr="00FD7D26">
        <w:rPr>
          <w:rFonts w:eastAsia="Times New Roman" w:cstheme="minorHAnsi"/>
          <w:bCs/>
          <w:color w:val="000000"/>
          <w:sz w:val="24"/>
          <w:szCs w:val="24"/>
        </w:rPr>
        <w:t>solution……………………………………………………………………………………………………………………</w:t>
      </w:r>
      <w:proofErr w:type="gramStart"/>
      <w:r w:rsidRPr="00FD7D26">
        <w:rPr>
          <w:rFonts w:eastAsia="Times New Roman" w:cstheme="minorHAnsi"/>
          <w:bCs/>
          <w:color w:val="000000"/>
          <w:sz w:val="24"/>
          <w:szCs w:val="24"/>
        </w:rPr>
        <w:t>…..</w:t>
      </w:r>
      <w:proofErr w:type="gramEnd"/>
      <w:r w:rsidR="005D19C7" w:rsidRPr="00FD7D26">
        <w:rPr>
          <w:rFonts w:eastAsia="Times New Roman" w:cstheme="minorHAnsi"/>
          <w:bCs/>
          <w:color w:val="000000"/>
          <w:sz w:val="24"/>
          <w:szCs w:val="24"/>
        </w:rPr>
        <w:t>8</w:t>
      </w:r>
      <w:r w:rsidR="0043089C">
        <w:rPr>
          <w:rFonts w:eastAsia="Times New Roman" w:cstheme="minorHAnsi"/>
          <w:bCs/>
          <w:color w:val="000000"/>
          <w:sz w:val="24"/>
          <w:szCs w:val="24"/>
        </w:rPr>
        <w:t>5</w:t>
      </w:r>
    </w:p>
    <w:p w14:paraId="0A1428C0" w14:textId="77777777" w:rsidR="00B85980" w:rsidRPr="00FD7D26" w:rsidRDefault="00B85980" w:rsidP="00B85980">
      <w:pPr>
        <w:spacing w:after="0" w:line="240" w:lineRule="auto"/>
        <w:rPr>
          <w:rFonts w:cstheme="minorHAnsi"/>
          <w:bCs/>
          <w:color w:val="000000" w:themeColor="text1"/>
          <w:sz w:val="24"/>
          <w:szCs w:val="24"/>
        </w:rPr>
      </w:pPr>
      <w:r w:rsidRPr="00FD7D26">
        <w:rPr>
          <w:rFonts w:cstheme="minorHAnsi"/>
          <w:bCs/>
          <w:color w:val="000000" w:themeColor="text1"/>
          <w:sz w:val="24"/>
          <w:szCs w:val="24"/>
        </w:rPr>
        <w:t>Figure 3.8. The effect of total combined soil solution volatile fatty acid (VFA) and reduced metal</w:t>
      </w:r>
    </w:p>
    <w:p w14:paraId="426BFD8E" w14:textId="57E4760F" w:rsidR="00B85980" w:rsidRPr="00FD7D26" w:rsidRDefault="00B85980" w:rsidP="00B85980">
      <w:pPr>
        <w:spacing w:after="0" w:line="240" w:lineRule="auto"/>
        <w:ind w:left="720"/>
        <w:rPr>
          <w:rFonts w:cstheme="minorHAnsi"/>
          <w:bCs/>
          <w:color w:val="000000" w:themeColor="text1"/>
          <w:sz w:val="24"/>
          <w:szCs w:val="24"/>
        </w:rPr>
      </w:pPr>
      <w:r w:rsidRPr="00FD7D26">
        <w:rPr>
          <w:rFonts w:cstheme="minorHAnsi"/>
          <w:bCs/>
          <w:color w:val="000000" w:themeColor="text1"/>
          <w:sz w:val="24"/>
          <w:szCs w:val="24"/>
        </w:rPr>
        <w:t xml:space="preserve">concentrations and soil clay percentage on the suppression of </w:t>
      </w:r>
      <w:r w:rsidRPr="00FD7D26">
        <w:rPr>
          <w:rFonts w:cstheme="minorHAnsi"/>
          <w:bCs/>
          <w:i/>
          <w:iCs/>
          <w:color w:val="000000" w:themeColor="text1"/>
          <w:sz w:val="24"/>
          <w:szCs w:val="24"/>
        </w:rPr>
        <w:t xml:space="preserve">Fusarium oxysporum </w:t>
      </w:r>
      <w:r w:rsidRPr="00FD7D26">
        <w:rPr>
          <w:rFonts w:cstheme="minorHAnsi"/>
          <w:bCs/>
          <w:color w:val="000000" w:themeColor="text1"/>
          <w:sz w:val="24"/>
          <w:szCs w:val="24"/>
        </w:rPr>
        <w:t>(</w:t>
      </w:r>
      <w:r w:rsidRPr="00FD7D26">
        <w:rPr>
          <w:rFonts w:cstheme="minorHAnsi"/>
          <w:bCs/>
          <w:i/>
          <w:iCs/>
          <w:color w:val="000000" w:themeColor="text1"/>
          <w:sz w:val="24"/>
          <w:szCs w:val="24"/>
        </w:rPr>
        <w:t>Fo</w:t>
      </w:r>
      <w:r w:rsidRPr="00FD7D26">
        <w:rPr>
          <w:rFonts w:cstheme="minorHAnsi"/>
          <w:bCs/>
          <w:color w:val="000000" w:themeColor="text1"/>
          <w:sz w:val="24"/>
          <w:szCs w:val="24"/>
        </w:rPr>
        <w:t>) colony forming units (CFUs)………………………………………………………………………………</w:t>
      </w:r>
      <w:proofErr w:type="gramStart"/>
      <w:r w:rsidRPr="00FD7D26">
        <w:rPr>
          <w:rFonts w:cstheme="minorHAnsi"/>
          <w:bCs/>
          <w:color w:val="000000" w:themeColor="text1"/>
          <w:sz w:val="24"/>
          <w:szCs w:val="24"/>
        </w:rPr>
        <w:t>…..</w:t>
      </w:r>
      <w:proofErr w:type="gramEnd"/>
      <w:r w:rsidRPr="00FD7D26">
        <w:rPr>
          <w:rFonts w:cstheme="minorHAnsi"/>
          <w:bCs/>
          <w:color w:val="000000" w:themeColor="text1"/>
          <w:sz w:val="24"/>
          <w:szCs w:val="24"/>
        </w:rPr>
        <w:t>…….8</w:t>
      </w:r>
      <w:r w:rsidR="0043089C">
        <w:rPr>
          <w:rFonts w:cstheme="minorHAnsi"/>
          <w:bCs/>
          <w:color w:val="000000" w:themeColor="text1"/>
          <w:sz w:val="24"/>
          <w:szCs w:val="24"/>
        </w:rPr>
        <w:t>6</w:t>
      </w:r>
    </w:p>
    <w:p w14:paraId="43EB0614" w14:textId="77777777" w:rsidR="00B85980" w:rsidRPr="00FD7D26" w:rsidRDefault="00B85980" w:rsidP="00B85980">
      <w:pPr>
        <w:spacing w:after="0" w:line="240" w:lineRule="auto"/>
        <w:rPr>
          <w:rFonts w:eastAsia="Times New Roman" w:cstheme="minorHAnsi"/>
          <w:i/>
          <w:iCs/>
          <w:color w:val="000000"/>
          <w:sz w:val="24"/>
          <w:szCs w:val="24"/>
        </w:rPr>
      </w:pPr>
      <w:r w:rsidRPr="00FD7D26">
        <w:rPr>
          <w:rFonts w:eastAsia="Times New Roman" w:cstheme="minorHAnsi"/>
          <w:color w:val="000000"/>
          <w:sz w:val="24"/>
          <w:szCs w:val="24"/>
        </w:rPr>
        <w:t xml:space="preserve">Figure 4.1. Effect of soil texture, liming, and amendment type on suppression of </w:t>
      </w:r>
      <w:r w:rsidRPr="00FD7D26">
        <w:rPr>
          <w:rFonts w:eastAsia="Times New Roman" w:cstheme="minorHAnsi"/>
          <w:i/>
          <w:iCs/>
          <w:color w:val="000000"/>
          <w:sz w:val="24"/>
          <w:szCs w:val="24"/>
        </w:rPr>
        <w:t>Fusarium</w:t>
      </w:r>
    </w:p>
    <w:p w14:paraId="2A5510C6" w14:textId="65E536C0" w:rsidR="00B85980" w:rsidRPr="00FD7D26" w:rsidRDefault="00B85980" w:rsidP="00B85980">
      <w:pPr>
        <w:spacing w:after="0" w:line="240" w:lineRule="auto"/>
        <w:ind w:left="720"/>
        <w:rPr>
          <w:rFonts w:eastAsia="Times New Roman" w:cstheme="minorHAnsi"/>
          <w:color w:val="000000"/>
          <w:sz w:val="24"/>
          <w:szCs w:val="24"/>
        </w:rPr>
      </w:pPr>
      <w:r w:rsidRPr="00FD7D26">
        <w:rPr>
          <w:rFonts w:eastAsia="Times New Roman" w:cstheme="minorHAnsi"/>
          <w:i/>
          <w:iCs/>
          <w:color w:val="000000"/>
          <w:sz w:val="24"/>
          <w:szCs w:val="24"/>
        </w:rPr>
        <w:t>oxysporum (Fo)</w:t>
      </w:r>
      <w:r w:rsidRPr="00FD7D26">
        <w:rPr>
          <w:rFonts w:eastAsia="Times New Roman" w:cstheme="minorHAnsi"/>
          <w:color w:val="000000"/>
          <w:sz w:val="24"/>
          <w:szCs w:val="24"/>
        </w:rPr>
        <w:t xml:space="preserve"> colony forming units (CFUs) in strawberry pot studies. Amendments tested include none/inoculated control (IC), uninoculated control (UC), dried molasses (DM), wheat bran (WB), spent yeast (SY) and </w:t>
      </w:r>
      <w:r w:rsidRPr="00FD7D26">
        <w:rPr>
          <w:rFonts w:eastAsia="Times New Roman" w:cstheme="minorHAnsi"/>
          <w:i/>
          <w:iCs/>
          <w:color w:val="000000"/>
          <w:sz w:val="24"/>
          <w:szCs w:val="24"/>
        </w:rPr>
        <w:t>Azolla meal</w:t>
      </w:r>
      <w:r w:rsidRPr="00FD7D26">
        <w:rPr>
          <w:rFonts w:eastAsia="Times New Roman" w:cstheme="minorHAnsi"/>
          <w:color w:val="000000"/>
          <w:sz w:val="24"/>
          <w:szCs w:val="24"/>
        </w:rPr>
        <w:t xml:space="preserve"> (AM). CFU counts per treatment with the same letter are not significantly different according to Fisher’s protected LSD test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 </w:t>
      </w:r>
      <w:proofErr w:type="gramStart"/>
      <w:r w:rsidRPr="00FD7D26">
        <w:rPr>
          <w:rFonts w:eastAsia="Times New Roman" w:cstheme="minorHAnsi"/>
          <w:color w:val="000000"/>
          <w:sz w:val="24"/>
          <w:szCs w:val="24"/>
        </w:rPr>
        <w:t>0.05)…</w:t>
      </w:r>
      <w:proofErr w:type="gramEnd"/>
      <w:r w:rsidRPr="00FD7D26">
        <w:rPr>
          <w:rFonts w:eastAsia="Times New Roman" w:cstheme="minorHAnsi"/>
          <w:color w:val="000000"/>
          <w:sz w:val="24"/>
          <w:szCs w:val="24"/>
        </w:rPr>
        <w:t>………………………………………………………………………………..….1</w:t>
      </w:r>
      <w:r w:rsidR="005D19C7" w:rsidRPr="00FD7D26">
        <w:rPr>
          <w:rFonts w:eastAsia="Times New Roman" w:cstheme="minorHAnsi"/>
          <w:color w:val="000000"/>
          <w:sz w:val="24"/>
          <w:szCs w:val="24"/>
        </w:rPr>
        <w:t>2</w:t>
      </w:r>
      <w:r w:rsidR="0043089C">
        <w:rPr>
          <w:rFonts w:eastAsia="Times New Roman" w:cstheme="minorHAnsi"/>
          <w:color w:val="000000"/>
          <w:sz w:val="24"/>
          <w:szCs w:val="24"/>
        </w:rPr>
        <w:t>7</w:t>
      </w:r>
    </w:p>
    <w:p w14:paraId="1C7137CD" w14:textId="77777777" w:rsidR="00B85980" w:rsidRPr="00FD7D26" w:rsidRDefault="00B85980" w:rsidP="00B85980">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Figure 4.2. Effect of soil texture and amendment type on total VFA concentrations in strawberry</w:t>
      </w:r>
      <w:r w:rsidRPr="00FD7D26">
        <w:rPr>
          <w:rFonts w:eastAsia="Times New Roman" w:cstheme="minorHAnsi"/>
          <w:color w:val="000000"/>
          <w:sz w:val="24"/>
          <w:szCs w:val="24"/>
        </w:rPr>
        <w:tab/>
      </w:r>
    </w:p>
    <w:p w14:paraId="3E766BF8" w14:textId="2CBCC3FE" w:rsidR="00B85980" w:rsidRPr="00FD7D26" w:rsidRDefault="00B85980" w:rsidP="00B85980">
      <w:pPr>
        <w:spacing w:after="0" w:line="240" w:lineRule="auto"/>
        <w:ind w:left="720"/>
        <w:rPr>
          <w:rFonts w:eastAsia="Times New Roman" w:cstheme="minorHAnsi"/>
          <w:color w:val="000000"/>
          <w:sz w:val="24"/>
          <w:szCs w:val="24"/>
        </w:rPr>
      </w:pPr>
      <w:r w:rsidRPr="00FD7D26">
        <w:rPr>
          <w:rFonts w:eastAsia="Times New Roman" w:cstheme="minorHAnsi"/>
          <w:color w:val="000000"/>
          <w:sz w:val="24"/>
          <w:szCs w:val="24"/>
        </w:rPr>
        <w:t xml:space="preserve">pot studies. Amendments tested include dried molasses (DM), wheat bran (WB), spent yeast (SY) and </w:t>
      </w:r>
      <w:r w:rsidRPr="00FD7D26">
        <w:rPr>
          <w:rFonts w:eastAsia="Times New Roman" w:cstheme="minorHAnsi"/>
          <w:i/>
          <w:iCs/>
          <w:color w:val="000000"/>
          <w:sz w:val="24"/>
          <w:szCs w:val="24"/>
        </w:rPr>
        <w:t>Azolla meal</w:t>
      </w:r>
      <w:r w:rsidRPr="00FD7D26">
        <w:rPr>
          <w:rFonts w:eastAsia="Times New Roman" w:cstheme="minorHAnsi"/>
          <w:color w:val="000000"/>
          <w:sz w:val="24"/>
          <w:szCs w:val="24"/>
        </w:rPr>
        <w:t xml:space="preserve"> (AM). VFA concentrations per treatment with the same letter are not significantly different according to Fisher’s protected LSD test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 </w:t>
      </w:r>
      <w:proofErr w:type="gramStart"/>
      <w:r w:rsidRPr="00FD7D26">
        <w:rPr>
          <w:rFonts w:eastAsia="Times New Roman" w:cstheme="minorHAnsi"/>
          <w:color w:val="000000"/>
          <w:sz w:val="24"/>
          <w:szCs w:val="24"/>
        </w:rPr>
        <w:t>0.05)…</w:t>
      </w:r>
      <w:proofErr w:type="gramEnd"/>
      <w:r w:rsidRPr="00FD7D26">
        <w:rPr>
          <w:rFonts w:eastAsia="Times New Roman" w:cstheme="minorHAnsi"/>
          <w:color w:val="000000"/>
          <w:sz w:val="24"/>
          <w:szCs w:val="24"/>
        </w:rPr>
        <w:t>……1</w:t>
      </w:r>
      <w:r w:rsidR="005D19C7" w:rsidRPr="00FD7D26">
        <w:rPr>
          <w:rFonts w:eastAsia="Times New Roman" w:cstheme="minorHAnsi"/>
          <w:color w:val="000000"/>
          <w:sz w:val="24"/>
          <w:szCs w:val="24"/>
        </w:rPr>
        <w:t>2</w:t>
      </w:r>
      <w:r w:rsidR="0043089C">
        <w:rPr>
          <w:rFonts w:eastAsia="Times New Roman" w:cstheme="minorHAnsi"/>
          <w:color w:val="000000"/>
          <w:sz w:val="24"/>
          <w:szCs w:val="24"/>
        </w:rPr>
        <w:t>8</w:t>
      </w:r>
    </w:p>
    <w:p w14:paraId="6018E148" w14:textId="77777777" w:rsidR="00B85980" w:rsidRPr="00FD7D26" w:rsidRDefault="00B85980" w:rsidP="00B85980">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Figure 4.3. Effect of amendment type on soil solution Fe and Mn concentrations in strawberry</w:t>
      </w:r>
    </w:p>
    <w:p w14:paraId="35877F58" w14:textId="013C6C75" w:rsidR="00B85980" w:rsidRPr="00FD7D26" w:rsidRDefault="00B85980" w:rsidP="00B85980">
      <w:pPr>
        <w:spacing w:after="0" w:line="240" w:lineRule="auto"/>
        <w:ind w:left="720"/>
        <w:rPr>
          <w:rFonts w:eastAsia="Times New Roman" w:cstheme="minorHAnsi"/>
          <w:color w:val="000000"/>
          <w:sz w:val="24"/>
          <w:szCs w:val="24"/>
        </w:rPr>
      </w:pPr>
      <w:r w:rsidRPr="00FD7D26">
        <w:rPr>
          <w:rFonts w:eastAsia="Times New Roman" w:cstheme="minorHAnsi"/>
          <w:color w:val="000000"/>
          <w:sz w:val="24"/>
          <w:szCs w:val="24"/>
        </w:rPr>
        <w:t xml:space="preserve">pot studies. Amendments tested include dried molasses (DM), wheat bran (WB), spent yeast (SY) and </w:t>
      </w:r>
      <w:r w:rsidRPr="00FD7D26">
        <w:rPr>
          <w:rFonts w:eastAsia="Times New Roman" w:cstheme="minorHAnsi"/>
          <w:i/>
          <w:iCs/>
          <w:color w:val="000000"/>
          <w:sz w:val="24"/>
          <w:szCs w:val="24"/>
        </w:rPr>
        <w:t>Azolla meal</w:t>
      </w:r>
      <w:r w:rsidRPr="00FD7D26">
        <w:rPr>
          <w:rFonts w:eastAsia="Times New Roman" w:cstheme="minorHAnsi"/>
          <w:color w:val="000000"/>
          <w:sz w:val="24"/>
          <w:szCs w:val="24"/>
        </w:rPr>
        <w:t xml:space="preserve"> (AM). Total soil solution Fe and Mn concentrations per treatment with the same letter are not significantly different according to Fisher’s protected LSD test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 </w:t>
      </w:r>
      <w:proofErr w:type="gramStart"/>
      <w:r w:rsidRPr="00FD7D26">
        <w:rPr>
          <w:rFonts w:eastAsia="Times New Roman" w:cstheme="minorHAnsi"/>
          <w:color w:val="000000"/>
          <w:sz w:val="24"/>
          <w:szCs w:val="24"/>
        </w:rPr>
        <w:t>0.05)…</w:t>
      </w:r>
      <w:proofErr w:type="gramEnd"/>
      <w:r w:rsidRPr="00FD7D26">
        <w:rPr>
          <w:rFonts w:eastAsia="Times New Roman" w:cstheme="minorHAnsi"/>
          <w:color w:val="000000"/>
          <w:sz w:val="24"/>
          <w:szCs w:val="24"/>
        </w:rPr>
        <w:t>……………………………………………………………………………………12</w:t>
      </w:r>
      <w:r w:rsidR="0043089C">
        <w:rPr>
          <w:rFonts w:eastAsia="Times New Roman" w:cstheme="minorHAnsi"/>
          <w:color w:val="000000"/>
          <w:sz w:val="24"/>
          <w:szCs w:val="24"/>
        </w:rPr>
        <w:t>9</w:t>
      </w:r>
    </w:p>
    <w:p w14:paraId="2A2D13EF" w14:textId="77777777" w:rsidR="00B85980" w:rsidRPr="00FD7D26" w:rsidRDefault="00B85980" w:rsidP="00B85980">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Figure 4.4. Effect of soil texture on soil solution Fe and Mn concentrations in strawberry pot</w:t>
      </w:r>
    </w:p>
    <w:p w14:paraId="1E627DCF" w14:textId="06AED1F6" w:rsidR="00B85980" w:rsidRPr="00FD7D26" w:rsidRDefault="00B85980" w:rsidP="00B85980">
      <w:pPr>
        <w:spacing w:after="0" w:line="240" w:lineRule="auto"/>
        <w:ind w:left="720"/>
        <w:rPr>
          <w:rFonts w:eastAsia="Times New Roman" w:cstheme="minorHAnsi"/>
          <w:color w:val="000000"/>
          <w:sz w:val="24"/>
          <w:szCs w:val="24"/>
        </w:rPr>
      </w:pPr>
      <w:r w:rsidRPr="00FD7D26">
        <w:rPr>
          <w:rFonts w:eastAsia="Times New Roman" w:cstheme="minorHAnsi"/>
          <w:color w:val="000000"/>
          <w:sz w:val="24"/>
          <w:szCs w:val="24"/>
        </w:rPr>
        <w:lastRenderedPageBreak/>
        <w:t xml:space="preserve">studies. Amendments tested include dried molasses (DM), wheat bran (WB), spent yeast (SY) and </w:t>
      </w:r>
      <w:r w:rsidRPr="00FD7D26">
        <w:rPr>
          <w:rFonts w:eastAsia="Times New Roman" w:cstheme="minorHAnsi"/>
          <w:i/>
          <w:iCs/>
          <w:color w:val="000000"/>
          <w:sz w:val="24"/>
          <w:szCs w:val="24"/>
        </w:rPr>
        <w:t>Azolla meal</w:t>
      </w:r>
      <w:r w:rsidRPr="00FD7D26">
        <w:rPr>
          <w:rFonts w:eastAsia="Times New Roman" w:cstheme="minorHAnsi"/>
          <w:color w:val="000000"/>
          <w:sz w:val="24"/>
          <w:szCs w:val="24"/>
        </w:rPr>
        <w:t xml:space="preserve"> (AM). Total soil solution Fe and Mn concentrations per treatment with the same letter are not significantly different according to Fisher’s protected LSD test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 </w:t>
      </w:r>
      <w:proofErr w:type="gramStart"/>
      <w:r w:rsidRPr="00FD7D26">
        <w:rPr>
          <w:rFonts w:eastAsia="Times New Roman" w:cstheme="minorHAnsi"/>
          <w:color w:val="000000"/>
          <w:sz w:val="24"/>
          <w:szCs w:val="24"/>
        </w:rPr>
        <w:t>0.05)…</w:t>
      </w:r>
      <w:proofErr w:type="gramEnd"/>
      <w:r w:rsidRPr="00FD7D26">
        <w:rPr>
          <w:rFonts w:eastAsia="Times New Roman" w:cstheme="minorHAnsi"/>
          <w:color w:val="000000"/>
          <w:sz w:val="24"/>
          <w:szCs w:val="24"/>
        </w:rPr>
        <w:t>…………………………………………………………………………………………………………..</w:t>
      </w:r>
      <w:r w:rsidR="0043089C">
        <w:rPr>
          <w:rFonts w:eastAsia="Times New Roman" w:cstheme="minorHAnsi"/>
          <w:color w:val="000000"/>
          <w:sz w:val="24"/>
          <w:szCs w:val="24"/>
        </w:rPr>
        <w:t>130</w:t>
      </w:r>
    </w:p>
    <w:p w14:paraId="43813AB3" w14:textId="77777777" w:rsidR="00B85980" w:rsidRPr="00FD7D26" w:rsidRDefault="00B85980" w:rsidP="00B85980">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Figure 4.5. Effect of soil texture, liming and amendment type on strawberry fruit biomass in</w:t>
      </w:r>
    </w:p>
    <w:p w14:paraId="4FB5D053" w14:textId="186DBE81" w:rsidR="00B85980" w:rsidRPr="00FD7D26" w:rsidRDefault="00B85980" w:rsidP="00B85980">
      <w:pPr>
        <w:spacing w:after="0" w:line="240" w:lineRule="auto"/>
        <w:ind w:left="720"/>
        <w:rPr>
          <w:rFonts w:eastAsia="Times New Roman" w:cstheme="minorHAnsi"/>
          <w:color w:val="000000"/>
          <w:sz w:val="24"/>
          <w:szCs w:val="24"/>
        </w:rPr>
      </w:pPr>
      <w:r w:rsidRPr="00FD7D26">
        <w:rPr>
          <w:rFonts w:eastAsia="Times New Roman" w:cstheme="minorHAnsi"/>
          <w:color w:val="000000"/>
          <w:sz w:val="24"/>
          <w:szCs w:val="24"/>
        </w:rPr>
        <w:t xml:space="preserve">strawberry pot studies. Amendments tested include none/inoculated control (IC), uninoculated control (UC), dried molasses (DM), wheat bran (WB), spent yeast (SY) and </w:t>
      </w:r>
      <w:r w:rsidRPr="00FD7D26">
        <w:rPr>
          <w:rFonts w:eastAsia="Times New Roman" w:cstheme="minorHAnsi"/>
          <w:i/>
          <w:iCs/>
          <w:color w:val="000000"/>
          <w:sz w:val="24"/>
          <w:szCs w:val="24"/>
        </w:rPr>
        <w:t>Azolla meal</w:t>
      </w:r>
      <w:r w:rsidRPr="00FD7D26">
        <w:rPr>
          <w:rFonts w:eastAsia="Times New Roman" w:cstheme="minorHAnsi"/>
          <w:color w:val="000000"/>
          <w:sz w:val="24"/>
          <w:szCs w:val="24"/>
        </w:rPr>
        <w:t xml:space="preserve"> (AM). Strawberry fruit biomass values per treatment with the same letter are not significantly different according to Fisher’s protected LSD test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 </w:t>
      </w:r>
      <w:proofErr w:type="gramStart"/>
      <w:r w:rsidRPr="00FD7D26">
        <w:rPr>
          <w:rFonts w:eastAsia="Times New Roman" w:cstheme="minorHAnsi"/>
          <w:color w:val="000000"/>
          <w:sz w:val="24"/>
          <w:szCs w:val="24"/>
        </w:rPr>
        <w:t>0.05)…</w:t>
      </w:r>
      <w:proofErr w:type="gramEnd"/>
      <w:r w:rsidRPr="00FD7D26">
        <w:rPr>
          <w:rFonts w:eastAsia="Times New Roman" w:cstheme="minorHAnsi"/>
          <w:color w:val="000000"/>
          <w:sz w:val="24"/>
          <w:szCs w:val="24"/>
        </w:rPr>
        <w:t>……1</w:t>
      </w:r>
      <w:r w:rsidR="005D19C7" w:rsidRPr="00FD7D26">
        <w:rPr>
          <w:rFonts w:eastAsia="Times New Roman" w:cstheme="minorHAnsi"/>
          <w:color w:val="000000"/>
          <w:sz w:val="24"/>
          <w:szCs w:val="24"/>
        </w:rPr>
        <w:t>3</w:t>
      </w:r>
      <w:r w:rsidR="0043089C">
        <w:rPr>
          <w:rFonts w:eastAsia="Times New Roman" w:cstheme="minorHAnsi"/>
          <w:color w:val="000000"/>
          <w:sz w:val="24"/>
          <w:szCs w:val="24"/>
        </w:rPr>
        <w:t>1</w:t>
      </w:r>
    </w:p>
    <w:p w14:paraId="0D05DE31" w14:textId="77777777" w:rsidR="00B85980" w:rsidRPr="00FD7D26" w:rsidRDefault="00B85980" w:rsidP="00B85980">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 xml:space="preserve">Figure 4.6. Effect of soil texture, liming and amendment type on strawberry dried shoot </w:t>
      </w:r>
    </w:p>
    <w:p w14:paraId="3529AFB4" w14:textId="1C5829FF" w:rsidR="00B85980" w:rsidRPr="00FD7D26" w:rsidRDefault="00B85980" w:rsidP="00B85980">
      <w:pPr>
        <w:spacing w:after="0" w:line="240" w:lineRule="auto"/>
        <w:ind w:left="720"/>
        <w:rPr>
          <w:rFonts w:eastAsia="Times New Roman" w:cstheme="minorHAnsi"/>
          <w:color w:val="000000"/>
          <w:sz w:val="24"/>
          <w:szCs w:val="24"/>
        </w:rPr>
      </w:pPr>
      <w:r w:rsidRPr="00FD7D26">
        <w:rPr>
          <w:rFonts w:eastAsia="Times New Roman" w:cstheme="minorHAnsi"/>
          <w:color w:val="000000"/>
          <w:sz w:val="24"/>
          <w:szCs w:val="24"/>
        </w:rPr>
        <w:t xml:space="preserve">biomass in strawberry pot studies. Amendments tested include none/inoculated control (IC), uninoculated control (UC), dried molasses (DM), wheat bran (WB), spent yeast (SY) and </w:t>
      </w:r>
      <w:r w:rsidRPr="00FD7D26">
        <w:rPr>
          <w:rFonts w:eastAsia="Times New Roman" w:cstheme="minorHAnsi"/>
          <w:i/>
          <w:iCs/>
          <w:color w:val="000000"/>
          <w:sz w:val="24"/>
          <w:szCs w:val="24"/>
        </w:rPr>
        <w:t>Azolla meal</w:t>
      </w:r>
      <w:r w:rsidRPr="00FD7D26">
        <w:rPr>
          <w:rFonts w:eastAsia="Times New Roman" w:cstheme="minorHAnsi"/>
          <w:color w:val="000000"/>
          <w:sz w:val="24"/>
          <w:szCs w:val="24"/>
        </w:rPr>
        <w:t xml:space="preserve"> (AM). Strawberry dried shoot biomass values per treatment with the same letter are not significantly different according to Fisher’s protected LSD test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 </w:t>
      </w:r>
      <w:proofErr w:type="gramStart"/>
      <w:r w:rsidRPr="00FD7D26">
        <w:rPr>
          <w:rFonts w:eastAsia="Times New Roman" w:cstheme="minorHAnsi"/>
          <w:color w:val="000000"/>
          <w:sz w:val="24"/>
          <w:szCs w:val="24"/>
        </w:rPr>
        <w:t>0.05)…</w:t>
      </w:r>
      <w:proofErr w:type="gramEnd"/>
      <w:r w:rsidRPr="00FD7D26">
        <w:rPr>
          <w:rFonts w:eastAsia="Times New Roman" w:cstheme="minorHAnsi"/>
          <w:color w:val="000000"/>
          <w:sz w:val="24"/>
          <w:szCs w:val="24"/>
        </w:rPr>
        <w:t>……………………………………………………………………………………………………………………</w:t>
      </w:r>
      <w:r w:rsidR="0043089C">
        <w:rPr>
          <w:rFonts w:eastAsia="Times New Roman" w:cstheme="minorHAnsi"/>
          <w:color w:val="000000"/>
          <w:sz w:val="24"/>
          <w:szCs w:val="24"/>
        </w:rPr>
        <w:t>..</w:t>
      </w:r>
      <w:r w:rsidRPr="00FD7D26">
        <w:rPr>
          <w:rFonts w:eastAsia="Times New Roman" w:cstheme="minorHAnsi"/>
          <w:color w:val="000000"/>
          <w:sz w:val="24"/>
          <w:szCs w:val="24"/>
        </w:rPr>
        <w:t>…1</w:t>
      </w:r>
      <w:r w:rsidR="005D19C7" w:rsidRPr="00FD7D26">
        <w:rPr>
          <w:rFonts w:eastAsia="Times New Roman" w:cstheme="minorHAnsi"/>
          <w:color w:val="000000"/>
          <w:sz w:val="24"/>
          <w:szCs w:val="24"/>
        </w:rPr>
        <w:t>3</w:t>
      </w:r>
      <w:r w:rsidR="0043089C">
        <w:rPr>
          <w:rFonts w:eastAsia="Times New Roman" w:cstheme="minorHAnsi"/>
          <w:color w:val="000000"/>
          <w:sz w:val="24"/>
          <w:szCs w:val="24"/>
        </w:rPr>
        <w:t>2</w:t>
      </w:r>
    </w:p>
    <w:p w14:paraId="1B46652F" w14:textId="77777777" w:rsidR="00B85980" w:rsidRPr="00FD7D26" w:rsidRDefault="00B85980" w:rsidP="00B85980">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Figure 4.7. Effect of amendment type on strawberry fresh root biomass in strawberry pot</w:t>
      </w:r>
    </w:p>
    <w:p w14:paraId="76A478EA" w14:textId="2088D6E8" w:rsidR="00B85980" w:rsidRPr="00FD7D26" w:rsidRDefault="00B85980" w:rsidP="00B85980">
      <w:pPr>
        <w:spacing w:after="0" w:line="240" w:lineRule="auto"/>
        <w:ind w:left="720"/>
        <w:rPr>
          <w:rFonts w:eastAsia="Times New Roman" w:cstheme="minorHAnsi"/>
          <w:color w:val="000000"/>
          <w:sz w:val="24"/>
          <w:szCs w:val="24"/>
        </w:rPr>
      </w:pPr>
      <w:r w:rsidRPr="00FD7D26">
        <w:rPr>
          <w:rFonts w:eastAsia="Times New Roman" w:cstheme="minorHAnsi"/>
          <w:color w:val="000000"/>
          <w:sz w:val="24"/>
          <w:szCs w:val="24"/>
        </w:rPr>
        <w:t xml:space="preserve">studies. Amendments tested include none/inoculated control (IC), uninoculated control (UC), dried molasses (DM), wheat bran (WB), spent yeast (SY) and </w:t>
      </w:r>
      <w:r w:rsidRPr="00FD7D26">
        <w:rPr>
          <w:rFonts w:eastAsia="Times New Roman" w:cstheme="minorHAnsi"/>
          <w:i/>
          <w:iCs/>
          <w:color w:val="000000"/>
          <w:sz w:val="24"/>
          <w:szCs w:val="24"/>
        </w:rPr>
        <w:t>Azolla meal</w:t>
      </w:r>
      <w:r w:rsidRPr="00FD7D26">
        <w:rPr>
          <w:rFonts w:eastAsia="Times New Roman" w:cstheme="minorHAnsi"/>
          <w:color w:val="000000"/>
          <w:sz w:val="24"/>
          <w:szCs w:val="24"/>
        </w:rPr>
        <w:t xml:space="preserve"> (AM). Strawberry dried shoot biomass values per treatment with the same letter are not significantly different according to Fisher’s protected LSD test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 </w:t>
      </w:r>
      <w:proofErr w:type="gramStart"/>
      <w:r w:rsidRPr="00FD7D26">
        <w:rPr>
          <w:rFonts w:eastAsia="Times New Roman" w:cstheme="minorHAnsi"/>
          <w:color w:val="000000"/>
          <w:sz w:val="24"/>
          <w:szCs w:val="24"/>
        </w:rPr>
        <w:t>0.05)…</w:t>
      </w:r>
      <w:proofErr w:type="gramEnd"/>
      <w:r w:rsidRPr="00FD7D26">
        <w:rPr>
          <w:rFonts w:eastAsia="Times New Roman" w:cstheme="minorHAnsi"/>
          <w:color w:val="000000"/>
          <w:sz w:val="24"/>
          <w:szCs w:val="24"/>
        </w:rPr>
        <w:t>……………</w:t>
      </w:r>
      <w:r w:rsidR="0043089C">
        <w:rPr>
          <w:rFonts w:eastAsia="Times New Roman" w:cstheme="minorHAnsi"/>
          <w:color w:val="000000"/>
          <w:sz w:val="24"/>
          <w:szCs w:val="24"/>
        </w:rPr>
        <w:t>..</w:t>
      </w:r>
      <w:r w:rsidRPr="00FD7D26">
        <w:rPr>
          <w:rFonts w:eastAsia="Times New Roman" w:cstheme="minorHAnsi"/>
          <w:color w:val="000000"/>
          <w:sz w:val="24"/>
          <w:szCs w:val="24"/>
        </w:rPr>
        <w:t>…1</w:t>
      </w:r>
      <w:r w:rsidR="005D19C7" w:rsidRPr="00FD7D26">
        <w:rPr>
          <w:rFonts w:eastAsia="Times New Roman" w:cstheme="minorHAnsi"/>
          <w:color w:val="000000"/>
          <w:sz w:val="24"/>
          <w:szCs w:val="24"/>
        </w:rPr>
        <w:t>3</w:t>
      </w:r>
      <w:r w:rsidR="0043089C">
        <w:rPr>
          <w:rFonts w:eastAsia="Times New Roman" w:cstheme="minorHAnsi"/>
          <w:color w:val="000000"/>
          <w:sz w:val="24"/>
          <w:szCs w:val="24"/>
        </w:rPr>
        <w:t>3</w:t>
      </w:r>
    </w:p>
    <w:p w14:paraId="1EBF95BB" w14:textId="77777777" w:rsidR="00B85980" w:rsidRPr="00FD7D26" w:rsidRDefault="00B85980" w:rsidP="00B85980">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Figure 4.8. Effect of soil texture on strawberry fresh root biomass in strawberry pot studies.</w:t>
      </w:r>
    </w:p>
    <w:p w14:paraId="36DFEFFD" w14:textId="6BD9BE6E" w:rsidR="00B85980" w:rsidRPr="00FD7D26" w:rsidRDefault="00B85980" w:rsidP="00B85980">
      <w:pPr>
        <w:spacing w:after="0" w:line="240" w:lineRule="auto"/>
        <w:ind w:left="720"/>
        <w:rPr>
          <w:rFonts w:eastAsia="Times New Roman" w:cstheme="minorHAnsi"/>
          <w:color w:val="000000"/>
          <w:sz w:val="24"/>
          <w:szCs w:val="24"/>
        </w:rPr>
      </w:pPr>
      <w:r w:rsidRPr="00FD7D26">
        <w:rPr>
          <w:rFonts w:eastAsia="Times New Roman" w:cstheme="minorHAnsi"/>
          <w:color w:val="000000"/>
          <w:sz w:val="24"/>
          <w:szCs w:val="24"/>
        </w:rPr>
        <w:t xml:space="preserve">Amendments tested include none/inoculated control (IC), uninoculated control (UC), dried molasses (DM), wheat bran (WB), spent yeast (SY) and </w:t>
      </w:r>
      <w:r w:rsidRPr="00FD7D26">
        <w:rPr>
          <w:rFonts w:eastAsia="Times New Roman" w:cstheme="minorHAnsi"/>
          <w:i/>
          <w:iCs/>
          <w:color w:val="000000"/>
          <w:sz w:val="24"/>
          <w:szCs w:val="24"/>
        </w:rPr>
        <w:t>Azolla meal</w:t>
      </w:r>
      <w:r w:rsidRPr="00FD7D26">
        <w:rPr>
          <w:rFonts w:eastAsia="Times New Roman" w:cstheme="minorHAnsi"/>
          <w:color w:val="000000"/>
          <w:sz w:val="24"/>
          <w:szCs w:val="24"/>
        </w:rPr>
        <w:t xml:space="preserve"> (AM). Strawberry dried shoot biomass values per treatment with the same letter are not significantly different according to Fisher’s protected LSD test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 </w:t>
      </w:r>
      <w:proofErr w:type="gramStart"/>
      <w:r w:rsidRPr="00FD7D26">
        <w:rPr>
          <w:rFonts w:eastAsia="Times New Roman" w:cstheme="minorHAnsi"/>
          <w:color w:val="000000"/>
          <w:sz w:val="24"/>
          <w:szCs w:val="24"/>
        </w:rPr>
        <w:t>0.05)…</w:t>
      </w:r>
      <w:proofErr w:type="gramEnd"/>
      <w:r w:rsidRPr="00FD7D26">
        <w:rPr>
          <w:rFonts w:eastAsia="Times New Roman" w:cstheme="minorHAnsi"/>
          <w:color w:val="000000"/>
          <w:sz w:val="24"/>
          <w:szCs w:val="24"/>
        </w:rPr>
        <w:t>………………</w:t>
      </w:r>
      <w:r w:rsidR="0043089C">
        <w:rPr>
          <w:rFonts w:eastAsia="Times New Roman" w:cstheme="minorHAnsi"/>
          <w:color w:val="000000"/>
          <w:sz w:val="24"/>
          <w:szCs w:val="24"/>
        </w:rPr>
        <w:t>..</w:t>
      </w:r>
      <w:r w:rsidRPr="00FD7D26">
        <w:rPr>
          <w:rFonts w:eastAsia="Times New Roman" w:cstheme="minorHAnsi"/>
          <w:color w:val="000000"/>
          <w:sz w:val="24"/>
          <w:szCs w:val="24"/>
        </w:rPr>
        <w:t>1</w:t>
      </w:r>
      <w:r w:rsidR="005D19C7" w:rsidRPr="00FD7D26">
        <w:rPr>
          <w:rFonts w:eastAsia="Times New Roman" w:cstheme="minorHAnsi"/>
          <w:color w:val="000000"/>
          <w:sz w:val="24"/>
          <w:szCs w:val="24"/>
        </w:rPr>
        <w:t>3</w:t>
      </w:r>
      <w:r w:rsidR="0043089C">
        <w:rPr>
          <w:rFonts w:eastAsia="Times New Roman" w:cstheme="minorHAnsi"/>
          <w:color w:val="000000"/>
          <w:sz w:val="24"/>
          <w:szCs w:val="24"/>
        </w:rPr>
        <w:t>4</w:t>
      </w:r>
    </w:p>
    <w:p w14:paraId="48069A92" w14:textId="77777777" w:rsidR="00B85980" w:rsidRPr="00FD7D26" w:rsidRDefault="00B85980" w:rsidP="00B85980">
      <w:pPr>
        <w:spacing w:after="0" w:line="240" w:lineRule="auto"/>
        <w:rPr>
          <w:rFonts w:cstheme="minorHAnsi"/>
          <w:bCs/>
          <w:i/>
          <w:iCs/>
          <w:sz w:val="24"/>
          <w:szCs w:val="24"/>
        </w:rPr>
      </w:pPr>
      <w:r w:rsidRPr="00FD7D26">
        <w:rPr>
          <w:rFonts w:cstheme="minorHAnsi"/>
          <w:bCs/>
          <w:sz w:val="24"/>
          <w:szCs w:val="24"/>
        </w:rPr>
        <w:t>Figure 4.9.</w:t>
      </w:r>
      <w:r w:rsidRPr="00FD7D26">
        <w:rPr>
          <w:rFonts w:cstheme="minorHAnsi"/>
          <w:b/>
          <w:sz w:val="24"/>
          <w:szCs w:val="24"/>
        </w:rPr>
        <w:t xml:space="preserve"> </w:t>
      </w:r>
      <w:r w:rsidRPr="00FD7D26">
        <w:rPr>
          <w:rFonts w:cstheme="minorHAnsi"/>
          <w:bCs/>
          <w:sz w:val="24"/>
          <w:szCs w:val="24"/>
        </w:rPr>
        <w:t xml:space="preserve">Soil physical and chemical properties influencing the suppression of </w:t>
      </w:r>
      <w:r w:rsidRPr="00FD7D26">
        <w:rPr>
          <w:rFonts w:cstheme="minorHAnsi"/>
          <w:bCs/>
          <w:i/>
          <w:iCs/>
          <w:sz w:val="24"/>
          <w:szCs w:val="24"/>
        </w:rPr>
        <w:t xml:space="preserve">Fusarium </w:t>
      </w:r>
    </w:p>
    <w:p w14:paraId="4064AED4" w14:textId="5E229D5E" w:rsidR="00B85980" w:rsidRPr="00FD7D26" w:rsidRDefault="00B85980" w:rsidP="00B85980">
      <w:pPr>
        <w:spacing w:after="0" w:line="240" w:lineRule="auto"/>
        <w:ind w:left="720"/>
        <w:rPr>
          <w:rFonts w:cstheme="minorHAnsi"/>
          <w:bCs/>
          <w:sz w:val="24"/>
          <w:szCs w:val="24"/>
        </w:rPr>
      </w:pPr>
      <w:r w:rsidRPr="00FD7D26">
        <w:rPr>
          <w:rFonts w:cstheme="minorHAnsi"/>
          <w:bCs/>
          <w:i/>
          <w:iCs/>
          <w:sz w:val="24"/>
          <w:szCs w:val="24"/>
        </w:rPr>
        <w:t>oxysporum (Fo)</w:t>
      </w:r>
      <w:r w:rsidRPr="00FD7D26">
        <w:rPr>
          <w:rFonts w:cstheme="minorHAnsi"/>
          <w:bCs/>
          <w:sz w:val="24"/>
          <w:szCs w:val="24"/>
        </w:rPr>
        <w:t xml:space="preserve"> by volatile fatty acids (VFAs) and reduced metals. The path and mediation diagram </w:t>
      </w:r>
      <w:proofErr w:type="gramStart"/>
      <w:r w:rsidRPr="00FD7D26">
        <w:rPr>
          <w:rFonts w:cstheme="minorHAnsi"/>
          <w:bCs/>
          <w:sz w:val="24"/>
          <w:szCs w:val="24"/>
        </w:rPr>
        <w:t>represents</w:t>
      </w:r>
      <w:proofErr w:type="gramEnd"/>
      <w:r w:rsidRPr="00FD7D26">
        <w:rPr>
          <w:rFonts w:cstheme="minorHAnsi"/>
          <w:bCs/>
          <w:sz w:val="24"/>
          <w:szCs w:val="24"/>
        </w:rPr>
        <w:t xml:space="preserve"> the strength and direction of connections between combined soil solution VFA and reduced metal concentrations, soil clay concentration and pH, and </w:t>
      </w:r>
      <w:r w:rsidRPr="00FD7D26">
        <w:rPr>
          <w:rFonts w:cstheme="minorHAnsi"/>
          <w:bCs/>
          <w:i/>
          <w:iCs/>
          <w:sz w:val="24"/>
          <w:szCs w:val="24"/>
        </w:rPr>
        <w:t>Fo</w:t>
      </w:r>
      <w:r w:rsidRPr="00FD7D26">
        <w:rPr>
          <w:rFonts w:cstheme="minorHAnsi"/>
          <w:bCs/>
          <w:sz w:val="24"/>
          <w:szCs w:val="24"/>
        </w:rPr>
        <w:t xml:space="preserve"> populations. The thickness of the lines represents the estimates of standardized path coefficients, with solid lines reflecting positive relationships and dashed lines negative relationships. Non-significant connections are shown in grey lines. The R</w:t>
      </w:r>
      <w:r w:rsidRPr="00FD7D26">
        <w:rPr>
          <w:rFonts w:cstheme="minorHAnsi"/>
          <w:bCs/>
          <w:sz w:val="24"/>
          <w:szCs w:val="24"/>
          <w:vertAlign w:val="superscript"/>
        </w:rPr>
        <w:t>2</w:t>
      </w:r>
      <w:r w:rsidRPr="00FD7D26">
        <w:rPr>
          <w:rFonts w:cstheme="minorHAnsi"/>
          <w:bCs/>
          <w:sz w:val="24"/>
          <w:szCs w:val="24"/>
        </w:rPr>
        <w:t xml:space="preserve"> represents the model’s explanatory powers for direct and indirect effects of soil solution VFA and reduced metal concentrations on </w:t>
      </w:r>
      <w:r w:rsidRPr="00FD7D26">
        <w:rPr>
          <w:rFonts w:cstheme="minorHAnsi"/>
          <w:bCs/>
          <w:i/>
          <w:iCs/>
          <w:sz w:val="24"/>
          <w:szCs w:val="24"/>
        </w:rPr>
        <w:t>Fo</w:t>
      </w:r>
      <w:r w:rsidRPr="00FD7D26">
        <w:rPr>
          <w:rFonts w:cstheme="minorHAnsi"/>
          <w:bCs/>
          <w:sz w:val="24"/>
          <w:szCs w:val="24"/>
        </w:rPr>
        <w:t xml:space="preserve"> suppression. Significance of path coefficients are *</w:t>
      </w:r>
      <w:r w:rsidR="00214B75" w:rsidRPr="00214B75">
        <w:rPr>
          <w:rFonts w:cstheme="minorHAnsi"/>
          <w:bCs/>
          <w:i/>
          <w:iCs/>
          <w:sz w:val="24"/>
          <w:szCs w:val="24"/>
        </w:rPr>
        <w:t>P</w:t>
      </w:r>
      <w:r w:rsidRPr="00FD7D26">
        <w:rPr>
          <w:rFonts w:cstheme="minorHAnsi"/>
          <w:bCs/>
          <w:sz w:val="24"/>
          <w:szCs w:val="24"/>
        </w:rPr>
        <w:t xml:space="preserve"> &lt; 0.05, **</w:t>
      </w:r>
      <w:r w:rsidR="00214B75" w:rsidRPr="00214B75">
        <w:rPr>
          <w:rFonts w:cstheme="minorHAnsi"/>
          <w:bCs/>
          <w:i/>
          <w:iCs/>
          <w:sz w:val="24"/>
          <w:szCs w:val="24"/>
        </w:rPr>
        <w:t>P</w:t>
      </w:r>
      <w:r w:rsidRPr="00FD7D26">
        <w:rPr>
          <w:rFonts w:cstheme="minorHAnsi"/>
          <w:bCs/>
          <w:sz w:val="24"/>
          <w:szCs w:val="24"/>
        </w:rPr>
        <w:t xml:space="preserve"> &lt; 0.01, ***</w:t>
      </w:r>
      <w:r w:rsidR="00214B75" w:rsidRPr="00214B75">
        <w:rPr>
          <w:rFonts w:cstheme="minorHAnsi"/>
          <w:bCs/>
          <w:i/>
          <w:iCs/>
          <w:sz w:val="24"/>
          <w:szCs w:val="24"/>
        </w:rPr>
        <w:t>P</w:t>
      </w:r>
      <w:r w:rsidRPr="00FD7D26">
        <w:rPr>
          <w:rFonts w:cstheme="minorHAnsi"/>
          <w:bCs/>
          <w:sz w:val="24"/>
          <w:szCs w:val="24"/>
        </w:rPr>
        <w:t xml:space="preserve"> &lt; 0.001……………………………………………………1</w:t>
      </w:r>
      <w:r w:rsidR="005D19C7" w:rsidRPr="00FD7D26">
        <w:rPr>
          <w:rFonts w:cstheme="minorHAnsi"/>
          <w:bCs/>
          <w:sz w:val="24"/>
          <w:szCs w:val="24"/>
        </w:rPr>
        <w:t>3</w:t>
      </w:r>
      <w:r w:rsidR="0043089C">
        <w:rPr>
          <w:rFonts w:cstheme="minorHAnsi"/>
          <w:bCs/>
          <w:sz w:val="24"/>
          <w:szCs w:val="24"/>
        </w:rPr>
        <w:t>5</w:t>
      </w:r>
    </w:p>
    <w:p w14:paraId="04EFF769" w14:textId="77777777" w:rsidR="00583462" w:rsidRPr="00FD7D26" w:rsidRDefault="00583462" w:rsidP="00583462">
      <w:pPr>
        <w:spacing w:after="0" w:line="240" w:lineRule="auto"/>
        <w:rPr>
          <w:rFonts w:cstheme="minorHAnsi"/>
          <w:bCs/>
          <w:color w:val="000000" w:themeColor="text1"/>
          <w:sz w:val="24"/>
          <w:szCs w:val="24"/>
        </w:rPr>
      </w:pPr>
      <w:r w:rsidRPr="00FD7D26">
        <w:rPr>
          <w:rFonts w:cstheme="minorHAnsi"/>
          <w:bCs/>
          <w:color w:val="000000" w:themeColor="text1"/>
          <w:sz w:val="24"/>
          <w:szCs w:val="24"/>
        </w:rPr>
        <w:t>Figure 4.10. The effect of total combined soil solution volatile fatty acid (VFA) and reduced</w:t>
      </w:r>
    </w:p>
    <w:p w14:paraId="6F178326" w14:textId="0511D24F" w:rsidR="00583462" w:rsidRPr="00FD7D26" w:rsidRDefault="00583462" w:rsidP="005D19C7">
      <w:pPr>
        <w:spacing w:after="0" w:line="240" w:lineRule="auto"/>
        <w:ind w:left="720"/>
        <w:rPr>
          <w:rFonts w:cstheme="minorHAnsi"/>
          <w:sz w:val="24"/>
          <w:szCs w:val="24"/>
        </w:rPr>
      </w:pPr>
      <w:r w:rsidRPr="00FD7D26">
        <w:rPr>
          <w:rFonts w:cstheme="minorHAnsi"/>
          <w:bCs/>
          <w:color w:val="000000" w:themeColor="text1"/>
          <w:sz w:val="24"/>
          <w:szCs w:val="24"/>
        </w:rPr>
        <w:t xml:space="preserve">metal concentrations and soil clay percentage on the suppression of </w:t>
      </w:r>
      <w:r w:rsidRPr="00FD7D26">
        <w:rPr>
          <w:rFonts w:cstheme="minorHAnsi"/>
          <w:bCs/>
          <w:i/>
          <w:iCs/>
          <w:color w:val="000000" w:themeColor="text1"/>
          <w:sz w:val="24"/>
          <w:szCs w:val="24"/>
        </w:rPr>
        <w:t>Fusarium oxysporum</w:t>
      </w:r>
      <w:r w:rsidRPr="00FD7D26">
        <w:rPr>
          <w:rFonts w:cstheme="minorHAnsi"/>
          <w:bCs/>
          <w:color w:val="000000" w:themeColor="text1"/>
          <w:sz w:val="24"/>
          <w:szCs w:val="24"/>
        </w:rPr>
        <w:t xml:space="preserve"> (</w:t>
      </w:r>
      <w:r w:rsidRPr="00FD7D26">
        <w:rPr>
          <w:rFonts w:cstheme="minorHAnsi"/>
          <w:bCs/>
          <w:i/>
          <w:iCs/>
          <w:color w:val="000000" w:themeColor="text1"/>
          <w:sz w:val="24"/>
          <w:szCs w:val="24"/>
        </w:rPr>
        <w:t>Fo</w:t>
      </w:r>
      <w:r w:rsidRPr="00FD7D26">
        <w:rPr>
          <w:rFonts w:cstheme="minorHAnsi"/>
          <w:bCs/>
          <w:color w:val="000000" w:themeColor="text1"/>
          <w:sz w:val="24"/>
          <w:szCs w:val="24"/>
        </w:rPr>
        <w:t>) colony forming units (CFUs) in both soil fermentation studies and strawberry pot ASD studies</w:t>
      </w:r>
      <w:r w:rsidR="005D19C7" w:rsidRPr="00FD7D26">
        <w:rPr>
          <w:rFonts w:cstheme="minorHAnsi"/>
          <w:bCs/>
          <w:color w:val="000000" w:themeColor="text1"/>
          <w:sz w:val="24"/>
          <w:szCs w:val="24"/>
        </w:rPr>
        <w:t>……………………………………………………………………………………</w:t>
      </w:r>
      <w:proofErr w:type="gramStart"/>
      <w:r w:rsidR="005D19C7" w:rsidRPr="00FD7D26">
        <w:rPr>
          <w:rFonts w:cstheme="minorHAnsi"/>
          <w:bCs/>
          <w:color w:val="000000" w:themeColor="text1"/>
          <w:sz w:val="24"/>
          <w:szCs w:val="24"/>
        </w:rPr>
        <w:t>…..</w:t>
      </w:r>
      <w:proofErr w:type="gramEnd"/>
      <w:r w:rsidR="005D19C7" w:rsidRPr="00FD7D26">
        <w:rPr>
          <w:rFonts w:cstheme="minorHAnsi"/>
          <w:bCs/>
          <w:color w:val="000000" w:themeColor="text1"/>
          <w:sz w:val="24"/>
          <w:szCs w:val="24"/>
        </w:rPr>
        <w:t>13</w:t>
      </w:r>
      <w:r w:rsidR="0043089C">
        <w:rPr>
          <w:rFonts w:cstheme="minorHAnsi"/>
          <w:bCs/>
          <w:color w:val="000000" w:themeColor="text1"/>
          <w:sz w:val="24"/>
          <w:szCs w:val="24"/>
        </w:rPr>
        <w:t>6</w:t>
      </w:r>
    </w:p>
    <w:p w14:paraId="66E5D679" w14:textId="4106A43D" w:rsidR="00583462" w:rsidRPr="00FD7D26" w:rsidRDefault="00583462" w:rsidP="00583462">
      <w:pPr>
        <w:spacing w:after="0" w:line="240" w:lineRule="auto"/>
        <w:rPr>
          <w:rFonts w:cstheme="minorHAnsi"/>
          <w:sz w:val="24"/>
          <w:szCs w:val="24"/>
        </w:rPr>
      </w:pPr>
      <w:r w:rsidRPr="00FD7D26">
        <w:rPr>
          <w:rFonts w:cstheme="minorHAnsi"/>
          <w:sz w:val="24"/>
          <w:szCs w:val="24"/>
        </w:rPr>
        <w:t>Figure. 4.11. Root-associated fungal community composition of strawberry plants grown in</w:t>
      </w:r>
    </w:p>
    <w:p w14:paraId="5914491D" w14:textId="1AE1B9B9" w:rsidR="00583462" w:rsidRPr="00FD7D26" w:rsidRDefault="00583462" w:rsidP="00D138AC">
      <w:pPr>
        <w:spacing w:after="0" w:line="240" w:lineRule="auto"/>
        <w:ind w:firstLine="720"/>
        <w:contextualSpacing/>
        <w:rPr>
          <w:rFonts w:cstheme="minorHAnsi"/>
          <w:sz w:val="24"/>
          <w:szCs w:val="24"/>
        </w:rPr>
      </w:pPr>
      <w:r w:rsidRPr="00FD7D26">
        <w:rPr>
          <w:rFonts w:cstheme="minorHAnsi"/>
          <w:sz w:val="24"/>
          <w:szCs w:val="24"/>
        </w:rPr>
        <w:t>unlimed silty clay soil at the class-level……………………………………………………………………….1</w:t>
      </w:r>
      <w:r w:rsidR="002F1211" w:rsidRPr="00FD7D26">
        <w:rPr>
          <w:rFonts w:cstheme="minorHAnsi"/>
          <w:sz w:val="24"/>
          <w:szCs w:val="24"/>
        </w:rPr>
        <w:t>3</w:t>
      </w:r>
      <w:r w:rsidR="0043089C">
        <w:rPr>
          <w:rFonts w:cstheme="minorHAnsi"/>
          <w:sz w:val="24"/>
          <w:szCs w:val="24"/>
        </w:rPr>
        <w:t>7</w:t>
      </w:r>
    </w:p>
    <w:p w14:paraId="307DEA9A" w14:textId="77777777" w:rsidR="00D138AC" w:rsidRPr="00FD7D26" w:rsidRDefault="00D138AC" w:rsidP="00D138AC">
      <w:pPr>
        <w:spacing w:after="0" w:line="240" w:lineRule="auto"/>
        <w:contextualSpacing/>
        <w:rPr>
          <w:rFonts w:eastAsia="Times New Roman" w:cstheme="minorHAnsi"/>
          <w:color w:val="000000"/>
          <w:sz w:val="24"/>
          <w:szCs w:val="24"/>
        </w:rPr>
      </w:pPr>
      <w:r w:rsidRPr="00FD7D26">
        <w:rPr>
          <w:rFonts w:cstheme="minorHAnsi"/>
          <w:sz w:val="24"/>
          <w:szCs w:val="24"/>
        </w:rPr>
        <w:t>Figure 4.12</w:t>
      </w:r>
      <w:r w:rsidRPr="00FD7D26">
        <w:rPr>
          <w:rFonts w:eastAsia="Times New Roman" w:cstheme="minorHAnsi"/>
          <w:color w:val="000000"/>
          <w:sz w:val="24"/>
          <w:szCs w:val="24"/>
        </w:rPr>
        <w:t xml:space="preserve">. Effect of amendment type used for ASD on the abundance of Serendipitaceae </w:t>
      </w:r>
    </w:p>
    <w:p w14:paraId="615872CB" w14:textId="6748421D" w:rsidR="00D138AC" w:rsidRPr="00FD7D26" w:rsidRDefault="00D138AC" w:rsidP="001C38B1">
      <w:pPr>
        <w:spacing w:after="0" w:line="240" w:lineRule="auto"/>
        <w:ind w:left="720"/>
        <w:contextualSpacing/>
        <w:rPr>
          <w:rFonts w:cstheme="minorHAnsi"/>
          <w:sz w:val="24"/>
          <w:szCs w:val="24"/>
        </w:rPr>
      </w:pPr>
      <w:r w:rsidRPr="00FD7D26">
        <w:rPr>
          <w:rFonts w:eastAsia="Times New Roman" w:cstheme="minorHAnsi"/>
          <w:color w:val="000000"/>
          <w:sz w:val="24"/>
          <w:szCs w:val="24"/>
        </w:rPr>
        <w:t xml:space="preserve">associated with strawberry roots. Amendments tested include none/inoculated control (IC), uninoculated control (UC), dried molasses (DM), wheat bran (WB), spent yeast (SY) </w:t>
      </w:r>
      <w:r w:rsidRPr="00FD7D26">
        <w:rPr>
          <w:rFonts w:eastAsia="Times New Roman" w:cstheme="minorHAnsi"/>
          <w:color w:val="000000"/>
          <w:sz w:val="24"/>
          <w:szCs w:val="24"/>
        </w:rPr>
        <w:lastRenderedPageBreak/>
        <w:t xml:space="preserve">and </w:t>
      </w:r>
      <w:r w:rsidRPr="00FD7D26">
        <w:rPr>
          <w:rFonts w:eastAsia="Times New Roman" w:cstheme="minorHAnsi"/>
          <w:i/>
          <w:iCs/>
          <w:color w:val="000000"/>
          <w:sz w:val="24"/>
          <w:szCs w:val="24"/>
        </w:rPr>
        <w:t>Azolla meal</w:t>
      </w:r>
      <w:r w:rsidRPr="00FD7D26">
        <w:rPr>
          <w:rFonts w:eastAsia="Times New Roman" w:cstheme="minorHAnsi"/>
          <w:color w:val="000000"/>
          <w:sz w:val="24"/>
          <w:szCs w:val="24"/>
        </w:rPr>
        <w:t xml:space="preserve"> (AM). Serendipitaceae ITS2 counts per treatment with the same letter are not significantly different according to Fisher’s protected LSD test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 </w:t>
      </w:r>
      <w:proofErr w:type="gramStart"/>
      <w:r w:rsidRPr="00FD7D26">
        <w:rPr>
          <w:rFonts w:eastAsia="Times New Roman" w:cstheme="minorHAnsi"/>
          <w:color w:val="000000"/>
          <w:sz w:val="24"/>
          <w:szCs w:val="24"/>
        </w:rPr>
        <w:t>0.05)</w:t>
      </w:r>
      <w:r w:rsidR="002F1211" w:rsidRPr="00FD7D26">
        <w:rPr>
          <w:rFonts w:eastAsia="Times New Roman" w:cstheme="minorHAnsi"/>
          <w:color w:val="000000"/>
          <w:sz w:val="24"/>
          <w:szCs w:val="24"/>
        </w:rPr>
        <w:t>…</w:t>
      </w:r>
      <w:proofErr w:type="gramEnd"/>
      <w:r w:rsidR="002F1211" w:rsidRPr="00FD7D26">
        <w:rPr>
          <w:rFonts w:eastAsia="Times New Roman" w:cstheme="minorHAnsi"/>
          <w:color w:val="000000"/>
          <w:sz w:val="24"/>
          <w:szCs w:val="24"/>
        </w:rPr>
        <w:t>……13</w:t>
      </w:r>
      <w:r w:rsidR="0043089C">
        <w:rPr>
          <w:rFonts w:eastAsia="Times New Roman" w:cstheme="minorHAnsi"/>
          <w:color w:val="000000"/>
          <w:sz w:val="24"/>
          <w:szCs w:val="24"/>
        </w:rPr>
        <w:t>8</w:t>
      </w:r>
    </w:p>
    <w:p w14:paraId="5412A8CF" w14:textId="7544BCE3" w:rsidR="00D138AC" w:rsidRPr="00FD7D26" w:rsidRDefault="00D138AC" w:rsidP="00D138AC">
      <w:pPr>
        <w:spacing w:after="0" w:line="240" w:lineRule="auto"/>
        <w:contextualSpacing/>
        <w:rPr>
          <w:rFonts w:eastAsia="Times New Roman" w:cstheme="minorHAnsi"/>
          <w:sz w:val="24"/>
          <w:szCs w:val="24"/>
        </w:rPr>
        <w:sectPr w:rsidR="00D138AC" w:rsidRPr="00FD7D26" w:rsidSect="003E5329">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3FDC9041" w14:textId="77777777" w:rsidR="00BC7794" w:rsidRPr="00FD7D26" w:rsidRDefault="00BC7794" w:rsidP="0061399A">
      <w:pPr>
        <w:spacing w:after="0" w:line="480" w:lineRule="auto"/>
        <w:rPr>
          <w:rFonts w:cstheme="minorHAnsi"/>
          <w:b/>
          <w:sz w:val="24"/>
          <w:szCs w:val="24"/>
        </w:rPr>
        <w:sectPr w:rsidR="00BC7794" w:rsidRPr="00FD7D26" w:rsidSect="003E5329">
          <w:type w:val="continuous"/>
          <w:pgSz w:w="12240" w:h="15840"/>
          <w:pgMar w:top="1440" w:right="1440" w:bottom="1440" w:left="1440" w:header="720" w:footer="720" w:gutter="0"/>
          <w:pgNumType w:start="1"/>
          <w:cols w:space="720"/>
          <w:titlePg/>
          <w:docGrid w:linePitch="360"/>
        </w:sectPr>
      </w:pPr>
    </w:p>
    <w:p w14:paraId="7D06DA1C" w14:textId="2C1A0F14" w:rsidR="009D0FB6" w:rsidRPr="00FD7D26" w:rsidRDefault="009D0FB6" w:rsidP="00CC4E6A">
      <w:pPr>
        <w:spacing w:after="0" w:line="480" w:lineRule="auto"/>
        <w:jc w:val="center"/>
        <w:rPr>
          <w:rFonts w:cstheme="minorHAnsi"/>
          <w:b/>
          <w:sz w:val="24"/>
          <w:szCs w:val="24"/>
        </w:rPr>
      </w:pPr>
      <w:r w:rsidRPr="00FD7D26">
        <w:rPr>
          <w:rFonts w:cstheme="minorHAnsi"/>
          <w:b/>
          <w:sz w:val="24"/>
          <w:szCs w:val="24"/>
        </w:rPr>
        <w:lastRenderedPageBreak/>
        <w:t>Chapter 1: Literature Revie</w:t>
      </w:r>
      <w:r w:rsidR="00016C7C" w:rsidRPr="00FD7D26">
        <w:rPr>
          <w:rFonts w:cstheme="minorHAnsi"/>
          <w:b/>
          <w:sz w:val="24"/>
          <w:szCs w:val="24"/>
        </w:rPr>
        <w:t>w</w:t>
      </w:r>
    </w:p>
    <w:p w14:paraId="659FDFDF" w14:textId="77777777" w:rsidR="006B09D0" w:rsidRPr="00FD7D26" w:rsidRDefault="006B09D0" w:rsidP="00CC4E6A">
      <w:pPr>
        <w:spacing w:after="0" w:line="480" w:lineRule="auto"/>
        <w:jc w:val="center"/>
        <w:rPr>
          <w:rFonts w:cstheme="minorHAnsi"/>
          <w:b/>
          <w:sz w:val="24"/>
          <w:szCs w:val="24"/>
        </w:rPr>
      </w:pPr>
    </w:p>
    <w:p w14:paraId="10DAB2B8" w14:textId="77777777" w:rsidR="006B09D0" w:rsidRPr="00FD7D26" w:rsidRDefault="006B09D0" w:rsidP="00CC4E6A">
      <w:pPr>
        <w:spacing w:after="0" w:line="480" w:lineRule="auto"/>
        <w:jc w:val="center"/>
        <w:rPr>
          <w:rFonts w:cstheme="minorHAnsi"/>
          <w:b/>
          <w:sz w:val="24"/>
          <w:szCs w:val="24"/>
        </w:rPr>
      </w:pPr>
    </w:p>
    <w:p w14:paraId="714FB631" w14:textId="77777777" w:rsidR="006B09D0" w:rsidRPr="00FD7D26" w:rsidRDefault="006B09D0" w:rsidP="00CC4E6A">
      <w:pPr>
        <w:spacing w:after="0" w:line="480" w:lineRule="auto"/>
        <w:jc w:val="center"/>
        <w:rPr>
          <w:rFonts w:cstheme="minorHAnsi"/>
          <w:b/>
          <w:sz w:val="24"/>
          <w:szCs w:val="24"/>
        </w:rPr>
      </w:pPr>
    </w:p>
    <w:p w14:paraId="10E7FC86" w14:textId="77777777" w:rsidR="006B09D0" w:rsidRPr="00FD7D26" w:rsidRDefault="006B09D0" w:rsidP="00CC4E6A">
      <w:pPr>
        <w:spacing w:after="0" w:line="480" w:lineRule="auto"/>
        <w:jc w:val="center"/>
        <w:rPr>
          <w:rFonts w:cstheme="minorHAnsi"/>
          <w:b/>
          <w:sz w:val="24"/>
          <w:szCs w:val="24"/>
        </w:rPr>
      </w:pPr>
    </w:p>
    <w:p w14:paraId="6665CB77" w14:textId="77777777" w:rsidR="006B09D0" w:rsidRPr="00FD7D26" w:rsidRDefault="006B09D0" w:rsidP="00CC4E6A">
      <w:pPr>
        <w:spacing w:after="0" w:line="480" w:lineRule="auto"/>
        <w:jc w:val="center"/>
        <w:rPr>
          <w:rFonts w:cstheme="minorHAnsi"/>
          <w:b/>
          <w:sz w:val="24"/>
          <w:szCs w:val="24"/>
        </w:rPr>
      </w:pPr>
    </w:p>
    <w:p w14:paraId="05D7D042" w14:textId="77777777" w:rsidR="006B09D0" w:rsidRPr="00FD7D26" w:rsidRDefault="006B09D0" w:rsidP="00CC4E6A">
      <w:pPr>
        <w:spacing w:after="0" w:line="480" w:lineRule="auto"/>
        <w:jc w:val="center"/>
        <w:rPr>
          <w:rFonts w:cstheme="minorHAnsi"/>
          <w:b/>
          <w:sz w:val="24"/>
          <w:szCs w:val="24"/>
        </w:rPr>
      </w:pPr>
    </w:p>
    <w:p w14:paraId="661E9190" w14:textId="77777777" w:rsidR="006B09D0" w:rsidRPr="00FD7D26" w:rsidRDefault="006B09D0" w:rsidP="00CC4E6A">
      <w:pPr>
        <w:spacing w:after="0" w:line="480" w:lineRule="auto"/>
        <w:jc w:val="center"/>
        <w:rPr>
          <w:rFonts w:cstheme="minorHAnsi"/>
          <w:b/>
          <w:sz w:val="24"/>
          <w:szCs w:val="24"/>
        </w:rPr>
      </w:pPr>
    </w:p>
    <w:p w14:paraId="04343378" w14:textId="77777777" w:rsidR="006B09D0" w:rsidRPr="00FD7D26" w:rsidRDefault="006B09D0" w:rsidP="00CC4E6A">
      <w:pPr>
        <w:spacing w:after="0" w:line="480" w:lineRule="auto"/>
        <w:jc w:val="center"/>
        <w:rPr>
          <w:rFonts w:cstheme="minorHAnsi"/>
          <w:b/>
          <w:sz w:val="24"/>
          <w:szCs w:val="24"/>
        </w:rPr>
      </w:pPr>
    </w:p>
    <w:p w14:paraId="667EC5F6" w14:textId="77777777" w:rsidR="006B09D0" w:rsidRPr="00FD7D26" w:rsidRDefault="006B09D0" w:rsidP="00CC4E6A">
      <w:pPr>
        <w:spacing w:after="0" w:line="480" w:lineRule="auto"/>
        <w:jc w:val="center"/>
        <w:rPr>
          <w:rFonts w:cstheme="minorHAnsi"/>
          <w:b/>
          <w:sz w:val="24"/>
          <w:szCs w:val="24"/>
        </w:rPr>
      </w:pPr>
    </w:p>
    <w:p w14:paraId="69E04412" w14:textId="77777777" w:rsidR="006B09D0" w:rsidRPr="00FD7D26" w:rsidRDefault="006B09D0" w:rsidP="00CC4E6A">
      <w:pPr>
        <w:spacing w:after="0" w:line="480" w:lineRule="auto"/>
        <w:jc w:val="center"/>
        <w:rPr>
          <w:rFonts w:cstheme="minorHAnsi"/>
          <w:b/>
          <w:sz w:val="24"/>
          <w:szCs w:val="24"/>
        </w:rPr>
      </w:pPr>
    </w:p>
    <w:p w14:paraId="2F84A762" w14:textId="77777777" w:rsidR="006B09D0" w:rsidRPr="00FD7D26" w:rsidRDefault="006B09D0" w:rsidP="00CC4E6A">
      <w:pPr>
        <w:spacing w:after="0" w:line="480" w:lineRule="auto"/>
        <w:jc w:val="center"/>
        <w:rPr>
          <w:rFonts w:cstheme="minorHAnsi"/>
          <w:b/>
          <w:sz w:val="24"/>
          <w:szCs w:val="24"/>
        </w:rPr>
      </w:pPr>
    </w:p>
    <w:p w14:paraId="6090941C" w14:textId="77777777" w:rsidR="006B09D0" w:rsidRPr="00FD7D26" w:rsidRDefault="006B09D0" w:rsidP="00CC4E6A">
      <w:pPr>
        <w:spacing w:after="0" w:line="480" w:lineRule="auto"/>
        <w:jc w:val="center"/>
        <w:rPr>
          <w:rFonts w:cstheme="minorHAnsi"/>
          <w:b/>
          <w:sz w:val="24"/>
          <w:szCs w:val="24"/>
        </w:rPr>
      </w:pPr>
    </w:p>
    <w:p w14:paraId="773E41AD" w14:textId="77777777" w:rsidR="006B09D0" w:rsidRPr="00FD7D26" w:rsidRDefault="006B09D0" w:rsidP="00CC4E6A">
      <w:pPr>
        <w:spacing w:after="0" w:line="480" w:lineRule="auto"/>
        <w:jc w:val="center"/>
        <w:rPr>
          <w:rFonts w:cstheme="minorHAnsi"/>
          <w:b/>
          <w:sz w:val="24"/>
          <w:szCs w:val="24"/>
        </w:rPr>
      </w:pPr>
    </w:p>
    <w:p w14:paraId="51B263C0" w14:textId="77777777" w:rsidR="006B09D0" w:rsidRPr="00FD7D26" w:rsidRDefault="006B09D0" w:rsidP="00CC4E6A">
      <w:pPr>
        <w:spacing w:after="0" w:line="480" w:lineRule="auto"/>
        <w:jc w:val="center"/>
        <w:rPr>
          <w:rFonts w:cstheme="minorHAnsi"/>
          <w:b/>
          <w:sz w:val="24"/>
          <w:szCs w:val="24"/>
        </w:rPr>
      </w:pPr>
    </w:p>
    <w:p w14:paraId="5E27F7D3" w14:textId="77777777" w:rsidR="006B09D0" w:rsidRPr="00FD7D26" w:rsidRDefault="006B09D0" w:rsidP="00CC4E6A">
      <w:pPr>
        <w:spacing w:after="0" w:line="480" w:lineRule="auto"/>
        <w:jc w:val="center"/>
        <w:rPr>
          <w:rFonts w:cstheme="minorHAnsi"/>
          <w:b/>
          <w:sz w:val="24"/>
          <w:szCs w:val="24"/>
        </w:rPr>
      </w:pPr>
    </w:p>
    <w:p w14:paraId="4E87FB47" w14:textId="77777777" w:rsidR="006B09D0" w:rsidRPr="00FD7D26" w:rsidRDefault="006B09D0" w:rsidP="00CC4E6A">
      <w:pPr>
        <w:spacing w:after="0" w:line="480" w:lineRule="auto"/>
        <w:jc w:val="center"/>
        <w:rPr>
          <w:rFonts w:cstheme="minorHAnsi"/>
          <w:b/>
          <w:sz w:val="24"/>
          <w:szCs w:val="24"/>
        </w:rPr>
      </w:pPr>
    </w:p>
    <w:p w14:paraId="41E12DEE" w14:textId="77777777" w:rsidR="006B09D0" w:rsidRPr="00FD7D26" w:rsidRDefault="006B09D0" w:rsidP="00CC4E6A">
      <w:pPr>
        <w:spacing w:after="0" w:line="480" w:lineRule="auto"/>
        <w:jc w:val="center"/>
        <w:rPr>
          <w:rFonts w:cstheme="minorHAnsi"/>
          <w:b/>
          <w:sz w:val="24"/>
          <w:szCs w:val="24"/>
        </w:rPr>
      </w:pPr>
    </w:p>
    <w:p w14:paraId="3784251B" w14:textId="77777777" w:rsidR="006B09D0" w:rsidRPr="00FD7D26" w:rsidRDefault="006B09D0" w:rsidP="00CC4E6A">
      <w:pPr>
        <w:spacing w:after="0" w:line="480" w:lineRule="auto"/>
        <w:jc w:val="center"/>
        <w:rPr>
          <w:rFonts w:cstheme="minorHAnsi"/>
          <w:b/>
          <w:sz w:val="24"/>
          <w:szCs w:val="24"/>
        </w:rPr>
      </w:pPr>
    </w:p>
    <w:p w14:paraId="6F5B17F9" w14:textId="77777777" w:rsidR="006B09D0" w:rsidRDefault="006B09D0" w:rsidP="0073334D">
      <w:pPr>
        <w:spacing w:after="0" w:line="480" w:lineRule="auto"/>
        <w:rPr>
          <w:rFonts w:cstheme="minorHAnsi"/>
          <w:b/>
          <w:sz w:val="24"/>
          <w:szCs w:val="24"/>
        </w:rPr>
      </w:pPr>
    </w:p>
    <w:p w14:paraId="66AA5826" w14:textId="77777777" w:rsidR="0073334D" w:rsidRPr="00FD7D26" w:rsidRDefault="0073334D" w:rsidP="0073334D">
      <w:pPr>
        <w:spacing w:after="0" w:line="480" w:lineRule="auto"/>
        <w:rPr>
          <w:rFonts w:cstheme="minorHAnsi"/>
          <w:b/>
          <w:sz w:val="24"/>
          <w:szCs w:val="24"/>
        </w:rPr>
      </w:pPr>
    </w:p>
    <w:p w14:paraId="4ADBCF01" w14:textId="77777777" w:rsidR="006B09D0" w:rsidRPr="00FD7D26" w:rsidRDefault="006B09D0" w:rsidP="00CC4E6A">
      <w:pPr>
        <w:spacing w:after="0" w:line="480" w:lineRule="auto"/>
        <w:jc w:val="center"/>
        <w:rPr>
          <w:rFonts w:cstheme="minorHAnsi"/>
          <w:b/>
          <w:sz w:val="24"/>
          <w:szCs w:val="24"/>
        </w:rPr>
      </w:pPr>
    </w:p>
    <w:p w14:paraId="0ACF234A" w14:textId="2C88927F" w:rsidR="00E64A6A" w:rsidRPr="00FD7D26" w:rsidRDefault="009D0FB6" w:rsidP="006B09D0">
      <w:pPr>
        <w:spacing w:after="0" w:line="480" w:lineRule="auto"/>
        <w:jc w:val="center"/>
        <w:rPr>
          <w:rFonts w:cstheme="minorHAnsi"/>
          <w:b/>
          <w:sz w:val="24"/>
          <w:szCs w:val="24"/>
        </w:rPr>
      </w:pPr>
      <w:r w:rsidRPr="00FD7D26">
        <w:rPr>
          <w:rFonts w:cstheme="minorHAnsi"/>
          <w:b/>
          <w:sz w:val="24"/>
          <w:szCs w:val="24"/>
        </w:rPr>
        <w:lastRenderedPageBreak/>
        <w:t>Int</w:t>
      </w:r>
      <w:r w:rsidR="0073334D">
        <w:rPr>
          <w:rFonts w:cstheme="minorHAnsi"/>
          <w:b/>
          <w:sz w:val="24"/>
          <w:szCs w:val="24"/>
        </w:rPr>
        <w:t>r</w:t>
      </w:r>
      <w:r w:rsidRPr="00FD7D26">
        <w:rPr>
          <w:rFonts w:cstheme="minorHAnsi"/>
          <w:b/>
          <w:sz w:val="24"/>
          <w:szCs w:val="24"/>
        </w:rPr>
        <w:t>oduction</w:t>
      </w:r>
    </w:p>
    <w:p w14:paraId="19270293" w14:textId="26C83295" w:rsidR="009E7E76" w:rsidRPr="00FD7D26" w:rsidRDefault="009E7E76" w:rsidP="000535FD">
      <w:pPr>
        <w:spacing w:after="0" w:line="480" w:lineRule="auto"/>
        <w:rPr>
          <w:rFonts w:eastAsia="Times New Roman" w:cstheme="minorHAnsi"/>
          <w:sz w:val="24"/>
          <w:szCs w:val="24"/>
        </w:rPr>
      </w:pPr>
      <w:r w:rsidRPr="00FD7D26">
        <w:rPr>
          <w:rFonts w:eastAsia="Times New Roman" w:cstheme="minorHAnsi"/>
          <w:color w:val="000000"/>
          <w:sz w:val="24"/>
          <w:szCs w:val="24"/>
        </w:rPr>
        <w:t>Black root rot is one of the most damaging disease complexes in strawberry fields, being responsible for reducing strawberry yields by 20-40% in affected fields (NC State 2019). While Black Root Rot symptoms are very similar (i.e.</w:t>
      </w:r>
      <w:r w:rsidR="00493380" w:rsidRPr="00FD7D26">
        <w:rPr>
          <w:rFonts w:eastAsia="Times New Roman" w:cstheme="minorHAnsi"/>
          <w:color w:val="000000"/>
          <w:sz w:val="24"/>
          <w:szCs w:val="24"/>
        </w:rPr>
        <w:t>,</w:t>
      </w:r>
      <w:r w:rsidRPr="00FD7D26">
        <w:rPr>
          <w:rFonts w:eastAsia="Times New Roman" w:cstheme="minorHAnsi"/>
          <w:color w:val="000000"/>
          <w:sz w:val="24"/>
          <w:szCs w:val="24"/>
        </w:rPr>
        <w:t xml:space="preserve"> blackened rat-tail like roots, damping off, stunted growth/low yields, etc.)</w:t>
      </w:r>
      <w:r w:rsidR="00493380" w:rsidRPr="00FD7D26">
        <w:rPr>
          <w:rFonts w:eastAsia="Times New Roman" w:cstheme="minorHAnsi"/>
          <w:color w:val="000000"/>
          <w:sz w:val="24"/>
          <w:szCs w:val="24"/>
        </w:rPr>
        <w:t>.</w:t>
      </w:r>
      <w:r w:rsidRPr="00FD7D26">
        <w:rPr>
          <w:rFonts w:eastAsia="Times New Roman" w:cstheme="minorHAnsi"/>
          <w:color w:val="000000"/>
          <w:sz w:val="24"/>
          <w:szCs w:val="24"/>
        </w:rPr>
        <w:t xml:space="preserve"> </w:t>
      </w:r>
      <w:r w:rsidR="00493380" w:rsidRPr="00FD7D26">
        <w:rPr>
          <w:rFonts w:eastAsia="Times New Roman" w:cstheme="minorHAnsi"/>
          <w:color w:val="000000"/>
          <w:sz w:val="24"/>
          <w:szCs w:val="24"/>
        </w:rPr>
        <w:t>I</w:t>
      </w:r>
      <w:r w:rsidRPr="00FD7D26">
        <w:rPr>
          <w:rFonts w:eastAsia="Times New Roman" w:cstheme="minorHAnsi"/>
          <w:color w:val="000000"/>
          <w:sz w:val="24"/>
          <w:szCs w:val="24"/>
        </w:rPr>
        <w:t xml:space="preserve">t is caused by a wide variety of infectious organisms, including </w:t>
      </w:r>
      <w:r w:rsidRPr="00FD7D26">
        <w:rPr>
          <w:rFonts w:eastAsia="Times New Roman" w:cstheme="minorHAnsi"/>
          <w:i/>
          <w:iCs/>
          <w:color w:val="000000"/>
          <w:sz w:val="24"/>
          <w:szCs w:val="24"/>
        </w:rPr>
        <w:t>Fusarium spp</w:t>
      </w:r>
      <w:r w:rsidRPr="00FD7D26">
        <w:rPr>
          <w:rFonts w:eastAsia="Times New Roman" w:cstheme="minorHAnsi"/>
          <w:color w:val="000000"/>
          <w:sz w:val="24"/>
          <w:szCs w:val="24"/>
        </w:rPr>
        <w:t xml:space="preserve">., </w:t>
      </w:r>
      <w:r w:rsidRPr="00FD7D26">
        <w:rPr>
          <w:rFonts w:eastAsia="Times New Roman" w:cstheme="minorHAnsi"/>
          <w:i/>
          <w:iCs/>
          <w:color w:val="000000"/>
          <w:sz w:val="24"/>
          <w:szCs w:val="24"/>
        </w:rPr>
        <w:t>Rhizoctonia spp</w:t>
      </w:r>
      <w:r w:rsidRPr="00FD7D26">
        <w:rPr>
          <w:rFonts w:eastAsia="Times New Roman" w:cstheme="minorHAnsi"/>
          <w:color w:val="000000"/>
          <w:sz w:val="24"/>
          <w:szCs w:val="24"/>
        </w:rPr>
        <w:t xml:space="preserve">., </w:t>
      </w:r>
      <w:r w:rsidRPr="00FD7D26">
        <w:rPr>
          <w:rFonts w:eastAsia="Times New Roman" w:cstheme="minorHAnsi"/>
          <w:i/>
          <w:iCs/>
          <w:color w:val="000000"/>
          <w:sz w:val="24"/>
          <w:szCs w:val="24"/>
        </w:rPr>
        <w:t>Pythium spp</w:t>
      </w:r>
      <w:r w:rsidRPr="00FD7D26">
        <w:rPr>
          <w:rFonts w:eastAsia="Times New Roman" w:cstheme="minorHAnsi"/>
          <w:color w:val="000000"/>
          <w:sz w:val="24"/>
          <w:szCs w:val="24"/>
        </w:rPr>
        <w:t xml:space="preserve">., and various parasitic nematodes (Koike and Gordon 2015). One of the most important pathogens responsible for black root rot is </w:t>
      </w:r>
      <w:r w:rsidRPr="00FD7D26">
        <w:rPr>
          <w:rFonts w:eastAsia="Times New Roman" w:cstheme="minorHAnsi"/>
          <w:i/>
          <w:iCs/>
          <w:color w:val="000000"/>
          <w:sz w:val="24"/>
          <w:szCs w:val="24"/>
        </w:rPr>
        <w:t xml:space="preserve">Fusarium oxysporum </w:t>
      </w:r>
      <w:r w:rsidRPr="00FD7D26">
        <w:rPr>
          <w:rFonts w:eastAsia="Times New Roman" w:cstheme="minorHAnsi"/>
          <w:color w:val="000000"/>
          <w:sz w:val="24"/>
          <w:szCs w:val="24"/>
        </w:rPr>
        <w:t>(</w:t>
      </w:r>
      <w:r w:rsidRPr="00FD7D26">
        <w:rPr>
          <w:rFonts w:eastAsia="Times New Roman" w:cstheme="minorHAnsi"/>
          <w:i/>
          <w:iCs/>
          <w:color w:val="000000"/>
          <w:sz w:val="24"/>
          <w:szCs w:val="24"/>
        </w:rPr>
        <w:t>Fo</w:t>
      </w:r>
      <w:r w:rsidRPr="00FD7D26">
        <w:rPr>
          <w:rFonts w:eastAsia="Times New Roman" w:cstheme="minorHAnsi"/>
          <w:color w:val="000000"/>
          <w:sz w:val="24"/>
          <w:szCs w:val="24"/>
        </w:rPr>
        <w:t>)</w:t>
      </w:r>
      <w:r w:rsidRPr="00FD7D26">
        <w:rPr>
          <w:rFonts w:eastAsia="Times New Roman" w:cstheme="minorHAnsi"/>
          <w:i/>
          <w:iCs/>
          <w:color w:val="000000"/>
          <w:sz w:val="24"/>
          <w:szCs w:val="24"/>
        </w:rPr>
        <w:t xml:space="preserve">, </w:t>
      </w:r>
      <w:r w:rsidRPr="00FD7D26">
        <w:rPr>
          <w:rFonts w:eastAsia="Times New Roman" w:cstheme="minorHAnsi"/>
          <w:color w:val="000000"/>
          <w:sz w:val="24"/>
          <w:szCs w:val="24"/>
        </w:rPr>
        <w:t>which is currently found worldwide and in addition to strawberries also infects numerous other fruit and vegetable species including banana, tomato, lettuce, and cucumber (Agrios 2005).</w:t>
      </w:r>
    </w:p>
    <w:p w14:paraId="089A8238" w14:textId="77777777" w:rsidR="009E7E76" w:rsidRPr="00FD7D26" w:rsidRDefault="009E7E76" w:rsidP="009E7E76">
      <w:pPr>
        <w:spacing w:after="0" w:line="240" w:lineRule="auto"/>
        <w:rPr>
          <w:rFonts w:eastAsia="Times New Roman" w:cstheme="minorHAnsi"/>
          <w:sz w:val="24"/>
          <w:szCs w:val="24"/>
        </w:rPr>
      </w:pPr>
    </w:p>
    <w:p w14:paraId="2A825664" w14:textId="6ADAEDD6" w:rsidR="009E7E76" w:rsidRPr="00FD7D26" w:rsidRDefault="009E7E76" w:rsidP="000535FD">
      <w:pPr>
        <w:spacing w:after="0" w:line="480" w:lineRule="auto"/>
        <w:rPr>
          <w:rFonts w:eastAsia="Times New Roman" w:cstheme="minorHAnsi"/>
          <w:sz w:val="24"/>
          <w:szCs w:val="24"/>
        </w:rPr>
      </w:pPr>
      <w:r w:rsidRPr="00FD7D26">
        <w:rPr>
          <w:rFonts w:eastAsia="Times New Roman" w:cstheme="minorHAnsi"/>
          <w:color w:val="000000"/>
          <w:sz w:val="24"/>
          <w:szCs w:val="24"/>
        </w:rPr>
        <w:t>Soilborne pathogens such as those responsible for black root rot are normally managed via fumigation (Agrios 2005). While fumigation is highly effective for broad spectrum suppression of soilborne pests (e.g.</w:t>
      </w:r>
      <w:r w:rsidR="00811327" w:rsidRPr="00FD7D26">
        <w:rPr>
          <w:rFonts w:eastAsia="Times New Roman" w:cstheme="minorHAnsi"/>
          <w:color w:val="000000"/>
          <w:sz w:val="24"/>
          <w:szCs w:val="24"/>
        </w:rPr>
        <w:t>,</w:t>
      </w:r>
      <w:r w:rsidRPr="00FD7D26">
        <w:rPr>
          <w:rFonts w:eastAsia="Times New Roman" w:cstheme="minorHAnsi"/>
          <w:color w:val="000000"/>
          <w:sz w:val="24"/>
          <w:szCs w:val="24"/>
        </w:rPr>
        <w:t xml:space="preserve"> nematodes, pathogenic fungi, bacteria and oomycetes) in fruit and vegetable crops, synthetic chemical fumigants such as methyl bromide, chloropicrin, dazomet, and metam sodium pose enormous health and ecological dangers and as such require intensive safety training and certification for agricultural workers to use. Methyl bromide was phased out in 2008 due to its ozone-depleting properties and carcinogenicity. Other common chemical fumigants are hazardous in their own right as chloropicrin is a severe irritant and carcinogen (NIOSH 2013), dazomet an irritant and a deadly environmental toxin to aquatic animals (US EPA 2008), and metam sodium is acutely toxic to fish and aquatic invertebrates (PPDB 2019). However, common alternatives to soil fumigation have their own severe drawbacks, as soil flooding takes several weeks to effectively reduce soil fungal pathogen populations while soil </w:t>
      </w:r>
      <w:r w:rsidRPr="00FD7D26">
        <w:rPr>
          <w:rFonts w:eastAsia="Times New Roman" w:cstheme="minorHAnsi"/>
          <w:color w:val="000000"/>
          <w:sz w:val="24"/>
          <w:szCs w:val="24"/>
        </w:rPr>
        <w:lastRenderedPageBreak/>
        <w:t xml:space="preserve">solarization works only in temperatures of 30 </w:t>
      </w:r>
      <w:r w:rsidRPr="00FD7D26">
        <w:rPr>
          <w:rFonts w:eastAsia="Times New Roman" w:cstheme="minorHAnsi"/>
          <w:color w:val="000000"/>
          <w:sz w:val="24"/>
          <w:szCs w:val="24"/>
          <w:vertAlign w:val="superscript"/>
        </w:rPr>
        <w:t>o</w:t>
      </w:r>
      <w:r w:rsidRPr="00FD7D26">
        <w:rPr>
          <w:rFonts w:eastAsia="Times New Roman" w:cstheme="minorHAnsi"/>
          <w:color w:val="000000"/>
          <w:sz w:val="24"/>
          <w:szCs w:val="24"/>
        </w:rPr>
        <w:t>C or above, which limits crop growing seasons for farmers adopting this practice (Butler et al., 2012; McSorely et al., 1999). Soil steaming is also highly effective for controlling soilborne pathogens but has high associated energy costs (Fennimore and Goodhue 2016). </w:t>
      </w:r>
    </w:p>
    <w:p w14:paraId="65390F12" w14:textId="77777777" w:rsidR="009E7E76" w:rsidRPr="00FD7D26" w:rsidRDefault="009E7E76" w:rsidP="009E7E76">
      <w:pPr>
        <w:spacing w:after="0" w:line="240" w:lineRule="auto"/>
        <w:rPr>
          <w:rFonts w:eastAsia="Times New Roman" w:cstheme="minorHAnsi"/>
          <w:sz w:val="24"/>
          <w:szCs w:val="24"/>
        </w:rPr>
      </w:pPr>
    </w:p>
    <w:p w14:paraId="59041016" w14:textId="717F5438" w:rsidR="009E7E76" w:rsidRPr="00FD7D26" w:rsidRDefault="00277B12" w:rsidP="000535FD">
      <w:pPr>
        <w:spacing w:after="0" w:line="480" w:lineRule="auto"/>
        <w:rPr>
          <w:rFonts w:eastAsia="Times New Roman" w:cstheme="minorHAnsi"/>
          <w:sz w:val="24"/>
          <w:szCs w:val="24"/>
        </w:rPr>
      </w:pPr>
      <w:r w:rsidRPr="00FD7D26">
        <w:rPr>
          <w:rFonts w:eastAsia="Times New Roman" w:cstheme="minorHAnsi"/>
          <w:color w:val="000000"/>
          <w:sz w:val="24"/>
          <w:szCs w:val="24"/>
        </w:rPr>
        <w:t xml:space="preserve">Anaerobic </w:t>
      </w:r>
      <w:r w:rsidR="009E7E76" w:rsidRPr="00FD7D26">
        <w:rPr>
          <w:rFonts w:eastAsia="Times New Roman" w:cstheme="minorHAnsi"/>
          <w:color w:val="000000"/>
          <w:sz w:val="24"/>
          <w:szCs w:val="24"/>
        </w:rPr>
        <w:t>soil disinfestation (</w:t>
      </w:r>
      <w:r w:rsidRPr="00FD7D26">
        <w:rPr>
          <w:rFonts w:eastAsia="Times New Roman" w:cstheme="minorHAnsi"/>
          <w:color w:val="000000"/>
          <w:sz w:val="24"/>
          <w:szCs w:val="24"/>
        </w:rPr>
        <w:t>A</w:t>
      </w:r>
      <w:r w:rsidR="009E7E76" w:rsidRPr="00FD7D26">
        <w:rPr>
          <w:rFonts w:eastAsia="Times New Roman" w:cstheme="minorHAnsi"/>
          <w:color w:val="000000"/>
          <w:sz w:val="24"/>
          <w:szCs w:val="24"/>
        </w:rPr>
        <w:t xml:space="preserve">SD), a broad-spectrum pest and pathogen management technique in which soils are amended with highly labile organic substrates, then wetted to saturation and covered with impermeable plastic films to induce anaerobic soil conditions is a promising alternative to chemical fumigation. Amendments used in </w:t>
      </w:r>
      <w:r w:rsidRPr="00FD7D26">
        <w:rPr>
          <w:rFonts w:eastAsia="Times New Roman" w:cstheme="minorHAnsi"/>
          <w:color w:val="000000"/>
          <w:sz w:val="24"/>
          <w:szCs w:val="24"/>
        </w:rPr>
        <w:t>A</w:t>
      </w:r>
      <w:r w:rsidR="009E7E76" w:rsidRPr="00FD7D26">
        <w:rPr>
          <w:rFonts w:eastAsia="Times New Roman" w:cstheme="minorHAnsi"/>
          <w:color w:val="000000"/>
          <w:sz w:val="24"/>
          <w:szCs w:val="24"/>
        </w:rPr>
        <w:t xml:space="preserve">SD include cover crops, animal manures, molasses, wheat bran, and ethanol (Shrestha et al., 2016). </w:t>
      </w:r>
      <w:r w:rsidR="00A12402" w:rsidRPr="00FD7D26">
        <w:rPr>
          <w:rFonts w:eastAsia="Times New Roman" w:cstheme="minorHAnsi"/>
          <w:color w:val="000000"/>
          <w:sz w:val="24"/>
          <w:szCs w:val="24"/>
        </w:rPr>
        <w:t>Anaerobic soil disinfestation</w:t>
      </w:r>
      <w:r w:rsidR="009E7E76" w:rsidRPr="00FD7D26">
        <w:rPr>
          <w:rFonts w:eastAsia="Times New Roman" w:cstheme="minorHAnsi"/>
          <w:color w:val="000000"/>
          <w:sz w:val="24"/>
          <w:szCs w:val="24"/>
        </w:rPr>
        <w:t xml:space="preserve"> was researched first in the Netherlands (Blok et al., 2000), Japan (Okazaki et al., 1986; Shinmura 2004; Momma et al., 2013), and the U</w:t>
      </w:r>
      <w:r w:rsidR="00493380" w:rsidRPr="00FD7D26">
        <w:rPr>
          <w:rFonts w:eastAsia="Times New Roman" w:cstheme="minorHAnsi"/>
          <w:color w:val="000000"/>
          <w:sz w:val="24"/>
          <w:szCs w:val="24"/>
        </w:rPr>
        <w:t>.</w:t>
      </w:r>
      <w:r w:rsidR="009E7E76" w:rsidRPr="00FD7D26">
        <w:rPr>
          <w:rFonts w:eastAsia="Times New Roman" w:cstheme="minorHAnsi"/>
          <w:color w:val="000000"/>
          <w:sz w:val="24"/>
          <w:szCs w:val="24"/>
        </w:rPr>
        <w:t>S</w:t>
      </w:r>
      <w:r w:rsidR="00493380" w:rsidRPr="00FD7D26">
        <w:rPr>
          <w:rFonts w:eastAsia="Times New Roman" w:cstheme="minorHAnsi"/>
          <w:color w:val="000000"/>
          <w:sz w:val="24"/>
          <w:szCs w:val="24"/>
        </w:rPr>
        <w:t>.</w:t>
      </w:r>
      <w:r w:rsidR="009E7E76" w:rsidRPr="00FD7D26">
        <w:rPr>
          <w:rFonts w:eastAsia="Times New Roman" w:cstheme="minorHAnsi"/>
          <w:color w:val="000000"/>
          <w:sz w:val="24"/>
          <w:szCs w:val="24"/>
        </w:rPr>
        <w:t xml:space="preserve">, particularly in California and Florida (Butler et al., 2012b; Rosskopf et al., 2014; Shennan et al., 2014) where fruit and vegetable cultivation is responsible for a substantial portion of the region’s agricultural economy and where high human population density makes it especially important to develop alternatives to toxic fumigants. In all of these studies, </w:t>
      </w:r>
      <w:r w:rsidRPr="00FD7D26">
        <w:rPr>
          <w:rFonts w:eastAsia="Times New Roman" w:cstheme="minorHAnsi"/>
          <w:color w:val="000000"/>
          <w:sz w:val="24"/>
          <w:szCs w:val="24"/>
        </w:rPr>
        <w:t>A</w:t>
      </w:r>
      <w:r w:rsidR="009E7E76" w:rsidRPr="00FD7D26">
        <w:rPr>
          <w:rFonts w:eastAsia="Times New Roman" w:cstheme="minorHAnsi"/>
          <w:color w:val="000000"/>
          <w:sz w:val="24"/>
          <w:szCs w:val="24"/>
        </w:rPr>
        <w:t>SD was found to reduce soil pathogen populations, including fungal pathogens, oomycetes, bacteria, and nematodes by 59-94% if the soil is amended with at least 0.3 kg m</w:t>
      </w:r>
      <w:r w:rsidR="009E7E76" w:rsidRPr="00FD7D26">
        <w:rPr>
          <w:rFonts w:eastAsia="Times New Roman" w:cstheme="minorHAnsi"/>
          <w:color w:val="000000"/>
          <w:sz w:val="24"/>
          <w:szCs w:val="24"/>
          <w:vertAlign w:val="superscript"/>
        </w:rPr>
        <w:t>-2</w:t>
      </w:r>
      <w:r w:rsidR="009E7E76" w:rsidRPr="00FD7D26">
        <w:rPr>
          <w:rFonts w:eastAsia="Times New Roman" w:cstheme="minorHAnsi"/>
          <w:color w:val="000000"/>
          <w:sz w:val="24"/>
          <w:szCs w:val="24"/>
        </w:rPr>
        <w:t xml:space="preserve"> organic C, as reported in a meta-analysis by Shrestha et al.,</w:t>
      </w:r>
      <w:r w:rsidR="009E7E76" w:rsidRPr="00FD7D26">
        <w:rPr>
          <w:rFonts w:eastAsia="Times New Roman" w:cstheme="minorHAnsi"/>
          <w:i/>
          <w:iCs/>
          <w:color w:val="000000"/>
          <w:sz w:val="24"/>
          <w:szCs w:val="24"/>
        </w:rPr>
        <w:t xml:space="preserve"> </w:t>
      </w:r>
      <w:r w:rsidR="009E7E76" w:rsidRPr="00FD7D26">
        <w:rPr>
          <w:rFonts w:eastAsia="Times New Roman" w:cstheme="minorHAnsi"/>
          <w:color w:val="000000"/>
          <w:sz w:val="24"/>
          <w:szCs w:val="24"/>
        </w:rPr>
        <w:t xml:space="preserve">(2016). Pest and pathogen suppression mechanisms in </w:t>
      </w:r>
      <w:r w:rsidRPr="00FD7D26">
        <w:rPr>
          <w:rFonts w:eastAsia="Times New Roman" w:cstheme="minorHAnsi"/>
          <w:color w:val="000000"/>
          <w:sz w:val="24"/>
          <w:szCs w:val="24"/>
        </w:rPr>
        <w:t>A</w:t>
      </w:r>
      <w:r w:rsidR="009E7E76" w:rsidRPr="00FD7D26">
        <w:rPr>
          <w:rFonts w:eastAsia="Times New Roman" w:cstheme="minorHAnsi"/>
          <w:color w:val="000000"/>
          <w:sz w:val="24"/>
          <w:szCs w:val="24"/>
        </w:rPr>
        <w:t>SD include not just inducing anaerobic conditions but also the production of volatile fatty acids (VFAs) (Momma et al., 2006; Samaniego-Gaxiola and Balagurusamy 2013; Huang et al., 2015), increases in soil solution Mn</w:t>
      </w:r>
      <w:r w:rsidR="009E7E76" w:rsidRPr="00FD7D26">
        <w:rPr>
          <w:rFonts w:eastAsia="Times New Roman" w:cstheme="minorHAnsi"/>
          <w:color w:val="000000"/>
          <w:sz w:val="24"/>
          <w:szCs w:val="24"/>
          <w:vertAlign w:val="superscript"/>
        </w:rPr>
        <w:t>2+</w:t>
      </w:r>
      <w:r w:rsidR="009E7E76" w:rsidRPr="00FD7D26">
        <w:rPr>
          <w:rFonts w:eastAsia="Times New Roman" w:cstheme="minorHAnsi"/>
          <w:color w:val="000000"/>
          <w:sz w:val="24"/>
          <w:szCs w:val="24"/>
        </w:rPr>
        <w:t xml:space="preserve"> and Fe</w:t>
      </w:r>
      <w:r w:rsidR="009E7E76" w:rsidRPr="00FD7D26">
        <w:rPr>
          <w:rFonts w:eastAsia="Times New Roman" w:cstheme="minorHAnsi"/>
          <w:color w:val="000000"/>
          <w:sz w:val="24"/>
          <w:szCs w:val="24"/>
          <w:vertAlign w:val="superscript"/>
        </w:rPr>
        <w:t>2+</w:t>
      </w:r>
      <w:r w:rsidR="009E7E76" w:rsidRPr="00FD7D26">
        <w:rPr>
          <w:rFonts w:eastAsia="Times New Roman" w:cstheme="minorHAnsi"/>
          <w:color w:val="000000"/>
          <w:sz w:val="24"/>
          <w:szCs w:val="24"/>
        </w:rPr>
        <w:t xml:space="preserve"> concentrations (Momma et al., 2011), and the production of ammonia, nitrous acid, and nitrogen- and sulfur-containing volatile organic compounds such as isothiocyanates, as is </w:t>
      </w:r>
      <w:r w:rsidR="009E7E76" w:rsidRPr="00FD7D26">
        <w:rPr>
          <w:rFonts w:eastAsia="Times New Roman" w:cstheme="minorHAnsi"/>
          <w:color w:val="000000"/>
          <w:sz w:val="24"/>
          <w:szCs w:val="24"/>
        </w:rPr>
        <w:lastRenderedPageBreak/>
        <w:t>the case with biofumigation (Hewawitharana et al.</w:t>
      </w:r>
      <w:r w:rsidR="009E7E76" w:rsidRPr="00FD7D26">
        <w:rPr>
          <w:rFonts w:eastAsia="Times New Roman" w:cstheme="minorHAnsi"/>
          <w:i/>
          <w:iCs/>
          <w:color w:val="000000"/>
          <w:sz w:val="24"/>
          <w:szCs w:val="24"/>
        </w:rPr>
        <w:t>,</w:t>
      </w:r>
      <w:r w:rsidR="009E7E76" w:rsidRPr="00FD7D26">
        <w:rPr>
          <w:rFonts w:eastAsia="Times New Roman" w:cstheme="minorHAnsi"/>
          <w:color w:val="000000"/>
          <w:sz w:val="24"/>
          <w:szCs w:val="24"/>
        </w:rPr>
        <w:t xml:space="preserve"> 2014; Korthals et al., 2014; Dutta et al., 2019).</w:t>
      </w:r>
    </w:p>
    <w:p w14:paraId="73362196" w14:textId="77777777" w:rsidR="000540A8" w:rsidRPr="00FD7D26" w:rsidRDefault="000540A8" w:rsidP="000540A8">
      <w:pPr>
        <w:pStyle w:val="ListParagraph"/>
        <w:spacing w:after="0" w:line="480" w:lineRule="auto"/>
        <w:ind w:left="0" w:firstLine="720"/>
        <w:rPr>
          <w:rFonts w:eastAsia="Times New Roman" w:cstheme="minorHAnsi"/>
          <w:sz w:val="24"/>
          <w:szCs w:val="24"/>
        </w:rPr>
      </w:pPr>
    </w:p>
    <w:p w14:paraId="24D876BE" w14:textId="2BF8A65B" w:rsidR="00360E88" w:rsidRPr="00FD7D26" w:rsidRDefault="009E7E76" w:rsidP="00767FB3">
      <w:pPr>
        <w:pStyle w:val="ListParagraph"/>
        <w:spacing w:after="0" w:line="480" w:lineRule="auto"/>
        <w:ind w:left="0"/>
        <w:rPr>
          <w:rFonts w:cstheme="minorHAnsi"/>
          <w:bCs/>
          <w:sz w:val="24"/>
          <w:szCs w:val="24"/>
        </w:rPr>
      </w:pPr>
      <w:r w:rsidRPr="00FD7D26">
        <w:rPr>
          <w:rFonts w:eastAsia="Times New Roman" w:cstheme="minorHAnsi"/>
          <w:color w:val="000000"/>
          <w:sz w:val="24"/>
          <w:szCs w:val="24"/>
        </w:rPr>
        <w:t xml:space="preserve">While it is well-known that VFAs, particularly acetic, propionic, </w:t>
      </w:r>
      <w:r w:rsidRPr="00FD7D26">
        <w:rPr>
          <w:rFonts w:eastAsia="Times New Roman" w:cstheme="minorHAnsi"/>
          <w:i/>
          <w:iCs/>
          <w:color w:val="000000"/>
          <w:sz w:val="24"/>
          <w:szCs w:val="24"/>
        </w:rPr>
        <w:t>n</w:t>
      </w:r>
      <w:r w:rsidRPr="00FD7D26">
        <w:rPr>
          <w:rFonts w:eastAsia="Times New Roman" w:cstheme="minorHAnsi"/>
          <w:color w:val="000000"/>
          <w:sz w:val="24"/>
          <w:szCs w:val="24"/>
        </w:rPr>
        <w:t>-butyric, isobutyric, valeric, and valeric acid play important roles in the suppression of soil fungal pathogens and that dissolved 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and Mn</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also helps suppress soil fungal pathogens, little is known about any interactive fungitoxic effects of dissolved 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and Mn</w:t>
      </w:r>
      <w:r w:rsidRPr="00FD7D26">
        <w:rPr>
          <w:rFonts w:eastAsia="Times New Roman" w:cstheme="minorHAnsi"/>
          <w:color w:val="000000"/>
          <w:sz w:val="24"/>
          <w:szCs w:val="24"/>
          <w:vertAlign w:val="superscript"/>
        </w:rPr>
        <w:t xml:space="preserve">2+ </w:t>
      </w:r>
      <w:r w:rsidRPr="00FD7D26">
        <w:rPr>
          <w:rFonts w:eastAsia="Times New Roman" w:cstheme="minorHAnsi"/>
          <w:color w:val="000000"/>
          <w:sz w:val="24"/>
          <w:szCs w:val="24"/>
        </w:rPr>
        <w:t xml:space="preserve">and VFAs. Additionally, little is known about how co-application of lime influences the effectiveness of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 xml:space="preserve">SD. While alkaline pH was shown to enhance production of propionic, </w:t>
      </w:r>
      <w:r w:rsidRPr="00FD7D26">
        <w:rPr>
          <w:rFonts w:eastAsia="Times New Roman" w:cstheme="minorHAnsi"/>
          <w:i/>
          <w:iCs/>
          <w:color w:val="000000"/>
          <w:sz w:val="24"/>
          <w:szCs w:val="24"/>
        </w:rPr>
        <w:t>n</w:t>
      </w:r>
      <w:r w:rsidRPr="00FD7D26">
        <w:rPr>
          <w:rFonts w:eastAsia="Times New Roman" w:cstheme="minorHAnsi"/>
          <w:color w:val="000000"/>
          <w:sz w:val="24"/>
          <w:szCs w:val="24"/>
        </w:rPr>
        <w:t xml:space="preserve">-butyric, isobutyric, valeric, and isovaleric acids (Zhang et al., 2009; Kuruti et al., 2017; Esteban-Gutierrez et al., 2018; Strazzera et al., 2018), which are more fungitoxic than acetic acid (Samaniego-Gaxiola and Balagurusamy 2013; Huang et al., 2015), we also know that VFAs have greater toxicity in their non-dissociated forms as found in acidic soils (Conn et al., 2005; Swilling et al., 2019). Therefore, it is necessary to research the interactive effects of reduced metal cations, VFAs, and liming to not only help improve our understanding of the mechanisms of </w:t>
      </w:r>
      <w:r w:rsidR="00A12402" w:rsidRPr="00FD7D26">
        <w:rPr>
          <w:rFonts w:eastAsia="Times New Roman" w:cstheme="minorHAnsi"/>
          <w:color w:val="000000"/>
          <w:sz w:val="24"/>
          <w:szCs w:val="24"/>
        </w:rPr>
        <w:t>ASD</w:t>
      </w:r>
      <w:r w:rsidRPr="00FD7D26">
        <w:rPr>
          <w:rFonts w:eastAsia="Times New Roman" w:cstheme="minorHAnsi"/>
          <w:color w:val="000000"/>
          <w:sz w:val="24"/>
          <w:szCs w:val="24"/>
        </w:rPr>
        <w:t xml:space="preserve"> but ultimately to develop improved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SD treatments geared toward maximizing effectiveness while minimizing input costs.</w:t>
      </w:r>
    </w:p>
    <w:p w14:paraId="0C3286F0" w14:textId="77777777" w:rsidR="009E7E76" w:rsidRPr="00FD7D26" w:rsidRDefault="009E7E76" w:rsidP="003E5FFF">
      <w:pPr>
        <w:spacing w:after="0" w:line="480" w:lineRule="auto"/>
        <w:rPr>
          <w:rFonts w:cstheme="minorHAnsi"/>
          <w:b/>
          <w:sz w:val="24"/>
          <w:szCs w:val="24"/>
        </w:rPr>
      </w:pPr>
    </w:p>
    <w:p w14:paraId="60B34591" w14:textId="420B3E7D" w:rsidR="009E7E76" w:rsidRPr="00FD7D26" w:rsidRDefault="009E7E76" w:rsidP="009E7E76">
      <w:pPr>
        <w:spacing w:after="0" w:line="480" w:lineRule="auto"/>
        <w:rPr>
          <w:rFonts w:eastAsia="Times New Roman" w:cstheme="minorHAnsi"/>
          <w:b/>
          <w:bCs/>
          <w:sz w:val="24"/>
          <w:szCs w:val="24"/>
        </w:rPr>
      </w:pPr>
      <w:r w:rsidRPr="00FD7D26">
        <w:rPr>
          <w:rFonts w:eastAsia="Times New Roman" w:cstheme="minorHAnsi"/>
          <w:b/>
          <w:bCs/>
          <w:i/>
          <w:iCs/>
          <w:color w:val="000000"/>
          <w:sz w:val="24"/>
          <w:szCs w:val="24"/>
        </w:rPr>
        <w:t xml:space="preserve">Mechanisms of </w:t>
      </w:r>
      <w:r w:rsidR="00277B12" w:rsidRPr="00FD7D26">
        <w:rPr>
          <w:rFonts w:eastAsia="Times New Roman" w:cstheme="minorHAnsi"/>
          <w:b/>
          <w:bCs/>
          <w:i/>
          <w:iCs/>
          <w:color w:val="000000"/>
          <w:sz w:val="24"/>
          <w:szCs w:val="24"/>
        </w:rPr>
        <w:t>A</w:t>
      </w:r>
      <w:r w:rsidRPr="00FD7D26">
        <w:rPr>
          <w:rFonts w:eastAsia="Times New Roman" w:cstheme="minorHAnsi"/>
          <w:b/>
          <w:bCs/>
          <w:i/>
          <w:iCs/>
          <w:color w:val="000000"/>
          <w:sz w:val="24"/>
          <w:szCs w:val="24"/>
        </w:rPr>
        <w:t>SD</w:t>
      </w:r>
    </w:p>
    <w:p w14:paraId="5880C3C9" w14:textId="0623772A" w:rsidR="009E7E76" w:rsidRPr="00FD7D26" w:rsidRDefault="009E7E76" w:rsidP="00AE3358">
      <w:pPr>
        <w:spacing w:after="0" w:line="480" w:lineRule="auto"/>
        <w:rPr>
          <w:rFonts w:eastAsia="Times New Roman" w:cstheme="minorHAnsi"/>
          <w:sz w:val="24"/>
          <w:szCs w:val="24"/>
        </w:rPr>
      </w:pPr>
      <w:r w:rsidRPr="00FD7D26">
        <w:rPr>
          <w:rFonts w:eastAsia="Times New Roman" w:cstheme="minorHAnsi"/>
          <w:color w:val="000000"/>
          <w:sz w:val="24"/>
          <w:szCs w:val="24"/>
        </w:rPr>
        <w:t xml:space="preserve">The fungitoxic effects of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SD are largely driven by four main mechanisms besides oxygen starvation: 1) production of VFAs from organic matter decomposition, 2) increased proportions of Fe</w:t>
      </w:r>
      <w:r w:rsidRPr="00FD7D26">
        <w:rPr>
          <w:rFonts w:eastAsia="Times New Roman" w:cstheme="minorHAnsi"/>
          <w:color w:val="000000"/>
          <w:sz w:val="24"/>
          <w:szCs w:val="24"/>
          <w:vertAlign w:val="superscript"/>
        </w:rPr>
        <w:t xml:space="preserve">2+ </w:t>
      </w:r>
      <w:r w:rsidRPr="00FD7D26">
        <w:rPr>
          <w:rFonts w:eastAsia="Times New Roman" w:cstheme="minorHAnsi"/>
          <w:color w:val="000000"/>
          <w:sz w:val="24"/>
          <w:szCs w:val="24"/>
        </w:rPr>
        <w:t>and Mn</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in the soil solution from the reduction of soil Fe and Mn oxides and oxyhydroxides, 3) </w:t>
      </w:r>
      <w:r w:rsidR="00947D95" w:rsidRPr="00FD7D26">
        <w:rPr>
          <w:rFonts w:eastAsia="Times New Roman" w:cstheme="minorHAnsi"/>
          <w:color w:val="000000"/>
          <w:sz w:val="24"/>
          <w:szCs w:val="24"/>
        </w:rPr>
        <w:t xml:space="preserve">production of other nitrogen- and/or sulfur-containing volatiles </w:t>
      </w:r>
      <w:r w:rsidR="003C59FA" w:rsidRPr="00FD7D26">
        <w:rPr>
          <w:rFonts w:eastAsia="Times New Roman" w:cstheme="minorHAnsi"/>
          <w:color w:val="000000"/>
          <w:sz w:val="24"/>
          <w:szCs w:val="24"/>
        </w:rPr>
        <w:t xml:space="preserve">that </w:t>
      </w:r>
      <w:r w:rsidR="00947D95" w:rsidRPr="00FD7D26">
        <w:rPr>
          <w:rFonts w:eastAsia="Times New Roman" w:cstheme="minorHAnsi"/>
          <w:color w:val="000000"/>
          <w:sz w:val="24"/>
          <w:szCs w:val="24"/>
        </w:rPr>
        <w:t xml:space="preserve">can be </w:t>
      </w:r>
      <w:r w:rsidR="00947D95" w:rsidRPr="00FD7D26">
        <w:rPr>
          <w:rFonts w:eastAsia="Times New Roman" w:cstheme="minorHAnsi"/>
          <w:color w:val="000000"/>
          <w:sz w:val="24"/>
          <w:szCs w:val="24"/>
        </w:rPr>
        <w:lastRenderedPageBreak/>
        <w:t xml:space="preserve">toxic toward soilborne pathogens, and </w:t>
      </w:r>
      <w:r w:rsidRPr="00FD7D26">
        <w:rPr>
          <w:rFonts w:eastAsia="Times New Roman" w:cstheme="minorHAnsi"/>
          <w:color w:val="000000"/>
          <w:sz w:val="24"/>
          <w:szCs w:val="24"/>
        </w:rPr>
        <w:t xml:space="preserve">4) competition and/or parasitism of pathogenic fungi by </w:t>
      </w:r>
      <w:r w:rsidRPr="00FD7D26">
        <w:rPr>
          <w:rFonts w:eastAsia="Times New Roman" w:cstheme="minorHAnsi"/>
          <w:i/>
          <w:iCs/>
          <w:color w:val="000000"/>
          <w:sz w:val="24"/>
          <w:szCs w:val="24"/>
        </w:rPr>
        <w:t>Trichoderma</w:t>
      </w:r>
      <w:r w:rsidRPr="00FD7D26">
        <w:rPr>
          <w:rFonts w:eastAsia="Times New Roman" w:cstheme="minorHAnsi"/>
          <w:color w:val="000000"/>
          <w:sz w:val="24"/>
          <w:szCs w:val="24"/>
        </w:rPr>
        <w:t xml:space="preserve"> spp. and other soil microbes. Of the VFAs produced from organic matter decomposition in anaerobic conditions, formic, acetic, propionic, (iso)butyric, and (iso)valeric acid play the most important roles in suppressing fungal pathogens (Momma et al., 2006; Samaniego-Gaxiola and Balagurusamy 2013; Huang et al., 2015). However, citric and lactic acid were minimally toxic toward </w:t>
      </w:r>
      <w:r w:rsidRPr="00FD7D26">
        <w:rPr>
          <w:rFonts w:eastAsia="Times New Roman" w:cstheme="minorHAnsi"/>
          <w:i/>
          <w:iCs/>
          <w:color w:val="000000"/>
          <w:sz w:val="24"/>
          <w:szCs w:val="24"/>
        </w:rPr>
        <w:t xml:space="preserve">Fo </w:t>
      </w:r>
      <w:r w:rsidRPr="00FD7D26">
        <w:rPr>
          <w:rFonts w:eastAsia="Times New Roman" w:cstheme="minorHAnsi"/>
          <w:color w:val="000000"/>
          <w:sz w:val="24"/>
          <w:szCs w:val="24"/>
        </w:rPr>
        <w:t xml:space="preserve">(Huang et al., 2015). The mechanism by which VFAs kill fungal and other soil pathogens is likely by diffusing across cellular barriers in undissociated form, them dissociating and lowering the pH within cells, thereby interfering with protein function and metabolism within them (Samaniego-Gaxiola and Balagurusamy 2013; Huang et al., 2015). However, the fungitoxicity of VFAs differ from one another as it was reported by Huang et al., (2015), who conducted experiments where 50 mM VFA solutions were applied to contaminated sandy soils that isovaleric acid and butyric acid were the most effective acids for killing </w:t>
      </w:r>
      <w:r w:rsidRPr="00FD7D26">
        <w:rPr>
          <w:rFonts w:eastAsia="Times New Roman" w:cstheme="minorHAnsi"/>
          <w:i/>
          <w:iCs/>
          <w:color w:val="000000"/>
          <w:sz w:val="24"/>
          <w:szCs w:val="24"/>
        </w:rPr>
        <w:t xml:space="preserve">Fusarium oxysporum </w:t>
      </w:r>
      <w:r w:rsidRPr="00FD7D26">
        <w:rPr>
          <w:rFonts w:eastAsia="Times New Roman" w:cstheme="minorHAnsi"/>
          <w:color w:val="000000"/>
          <w:sz w:val="24"/>
          <w:szCs w:val="24"/>
        </w:rPr>
        <w:t>f. sp.</w:t>
      </w:r>
      <w:r w:rsidRPr="00FD7D26">
        <w:rPr>
          <w:rFonts w:eastAsia="Times New Roman" w:cstheme="minorHAnsi"/>
          <w:i/>
          <w:iCs/>
          <w:color w:val="000000"/>
          <w:sz w:val="24"/>
          <w:szCs w:val="24"/>
        </w:rPr>
        <w:t xml:space="preserve"> cubense </w:t>
      </w:r>
      <w:r w:rsidRPr="00FD7D26">
        <w:rPr>
          <w:rFonts w:eastAsia="Times New Roman" w:cstheme="minorHAnsi"/>
          <w:color w:val="000000"/>
          <w:sz w:val="24"/>
          <w:szCs w:val="24"/>
        </w:rPr>
        <w:t xml:space="preserve">followed by acetic acid and propionic acid, with formic acid having the lowest fungitoxicity. Likewise, </w:t>
      </w:r>
      <w:proofErr w:type="gramStart"/>
      <w:r w:rsidRPr="00FD7D26">
        <w:rPr>
          <w:rFonts w:eastAsia="Times New Roman" w:cstheme="minorHAnsi"/>
          <w:color w:val="000000"/>
          <w:sz w:val="24"/>
          <w:szCs w:val="24"/>
        </w:rPr>
        <w:t>Browning</w:t>
      </w:r>
      <w:proofErr w:type="gramEnd"/>
      <w:r w:rsidRPr="00FD7D26">
        <w:rPr>
          <w:rFonts w:eastAsia="Times New Roman" w:cstheme="minorHAnsi"/>
          <w:color w:val="000000"/>
          <w:sz w:val="24"/>
          <w:szCs w:val="24"/>
        </w:rPr>
        <w:t xml:space="preserve"> et al., (2006) reported that </w:t>
      </w:r>
      <w:r w:rsidRPr="00FD7D26">
        <w:rPr>
          <w:rFonts w:eastAsia="Times New Roman" w:cstheme="minorHAnsi"/>
          <w:i/>
          <w:iCs/>
          <w:color w:val="000000"/>
          <w:sz w:val="24"/>
          <w:szCs w:val="24"/>
        </w:rPr>
        <w:t>n</w:t>
      </w:r>
      <w:r w:rsidRPr="00FD7D26">
        <w:rPr>
          <w:rFonts w:eastAsia="Times New Roman" w:cstheme="minorHAnsi"/>
          <w:color w:val="000000"/>
          <w:sz w:val="24"/>
          <w:szCs w:val="24"/>
        </w:rPr>
        <w:t xml:space="preserve">-butyric acid vapors stopped all fungal endoparasite growth within tomato and strawberry roots when 0.1-1.0 M butyric acid was used to fumigate strawberry roots while drenching said roots in 0.1-1.0 </w:t>
      </w:r>
      <w:r w:rsidR="006D1B3A" w:rsidRPr="00FD7D26">
        <w:rPr>
          <w:rFonts w:eastAsia="Times New Roman" w:cstheme="minorHAnsi"/>
          <w:i/>
          <w:iCs/>
          <w:color w:val="000000"/>
          <w:sz w:val="24"/>
          <w:szCs w:val="24"/>
        </w:rPr>
        <w:t>n</w:t>
      </w:r>
      <w:r w:rsidR="00277B12" w:rsidRPr="00FD7D26">
        <w:rPr>
          <w:rFonts w:eastAsia="Times New Roman" w:cstheme="minorHAnsi"/>
          <w:color w:val="000000"/>
          <w:sz w:val="24"/>
          <w:szCs w:val="24"/>
        </w:rPr>
        <w:t>-</w:t>
      </w:r>
      <w:r w:rsidRPr="00FD7D26">
        <w:rPr>
          <w:rFonts w:eastAsia="Times New Roman" w:cstheme="minorHAnsi"/>
          <w:color w:val="000000"/>
          <w:sz w:val="24"/>
          <w:szCs w:val="24"/>
        </w:rPr>
        <w:t xml:space="preserve">butyric acid killed 98-100% of </w:t>
      </w:r>
      <w:r w:rsidRPr="00FD7D26">
        <w:rPr>
          <w:rFonts w:eastAsia="Times New Roman" w:cstheme="minorHAnsi"/>
          <w:i/>
          <w:iCs/>
          <w:color w:val="000000"/>
          <w:sz w:val="24"/>
          <w:szCs w:val="24"/>
        </w:rPr>
        <w:t xml:space="preserve">Pratylenchus penetrans </w:t>
      </w:r>
      <w:r w:rsidRPr="00FD7D26">
        <w:rPr>
          <w:rFonts w:eastAsia="Times New Roman" w:cstheme="minorHAnsi"/>
          <w:color w:val="000000"/>
          <w:sz w:val="24"/>
          <w:szCs w:val="24"/>
        </w:rPr>
        <w:t xml:space="preserve">nematode eggs. However, VFAs may affect different pathogens differently, as formic and propionic acids were the most effective for suppressing </w:t>
      </w:r>
      <w:r w:rsidRPr="00FD7D26">
        <w:rPr>
          <w:rFonts w:eastAsia="Times New Roman" w:cstheme="minorHAnsi"/>
          <w:i/>
          <w:iCs/>
          <w:color w:val="000000"/>
          <w:sz w:val="24"/>
          <w:szCs w:val="24"/>
        </w:rPr>
        <w:t>Phymatotrichopsis omnivora</w:t>
      </w:r>
      <w:r w:rsidRPr="00FD7D26">
        <w:rPr>
          <w:rFonts w:eastAsia="Times New Roman" w:cstheme="minorHAnsi"/>
          <w:color w:val="000000"/>
          <w:sz w:val="24"/>
          <w:szCs w:val="24"/>
        </w:rPr>
        <w:t xml:space="preserve"> while acetic and butyric acid were both less effective, as reported by Samaniego-Gaxiola and Balagurusamy (2013). </w:t>
      </w:r>
      <w:r w:rsidR="00947D95" w:rsidRPr="00FD7D26">
        <w:rPr>
          <w:rFonts w:eastAsia="Times New Roman" w:cstheme="minorHAnsi"/>
          <w:color w:val="000000"/>
          <w:sz w:val="24"/>
          <w:szCs w:val="24"/>
        </w:rPr>
        <w:t xml:space="preserve">Besides VFAs, </w:t>
      </w:r>
      <w:r w:rsidR="00277B12" w:rsidRPr="00FD7D26">
        <w:rPr>
          <w:rFonts w:eastAsia="Times New Roman" w:cstheme="minorHAnsi"/>
          <w:color w:val="000000"/>
          <w:sz w:val="24"/>
          <w:szCs w:val="24"/>
        </w:rPr>
        <w:t>A</w:t>
      </w:r>
      <w:r w:rsidR="00947D95" w:rsidRPr="00FD7D26">
        <w:rPr>
          <w:rFonts w:eastAsia="Times New Roman" w:cstheme="minorHAnsi"/>
          <w:color w:val="000000"/>
          <w:sz w:val="24"/>
          <w:szCs w:val="24"/>
        </w:rPr>
        <w:t xml:space="preserve">SD also generates other volatile compounds </w:t>
      </w:r>
      <w:r w:rsidR="00275D9F" w:rsidRPr="00FD7D26">
        <w:rPr>
          <w:rFonts w:eastAsia="Times New Roman" w:cstheme="minorHAnsi"/>
          <w:color w:val="000000"/>
          <w:sz w:val="24"/>
          <w:szCs w:val="24"/>
        </w:rPr>
        <w:t>that are</w:t>
      </w:r>
      <w:r w:rsidR="00947D95" w:rsidRPr="00FD7D26">
        <w:rPr>
          <w:rFonts w:eastAsia="Times New Roman" w:cstheme="minorHAnsi"/>
          <w:color w:val="000000"/>
          <w:sz w:val="24"/>
          <w:szCs w:val="24"/>
        </w:rPr>
        <w:t xml:space="preserve"> capable of suppressing fungal, oomycete, and nematode pathogens in </w:t>
      </w:r>
      <w:r w:rsidR="00275D9F" w:rsidRPr="00FD7D26">
        <w:rPr>
          <w:rFonts w:eastAsia="Times New Roman" w:cstheme="minorHAnsi"/>
          <w:color w:val="000000"/>
          <w:sz w:val="24"/>
          <w:szCs w:val="24"/>
        </w:rPr>
        <w:t xml:space="preserve">Petri </w:t>
      </w:r>
      <w:r w:rsidR="00947D95" w:rsidRPr="00FD7D26">
        <w:rPr>
          <w:rFonts w:eastAsia="Times New Roman" w:cstheme="minorHAnsi"/>
          <w:color w:val="000000"/>
          <w:sz w:val="24"/>
          <w:szCs w:val="24"/>
        </w:rPr>
        <w:t xml:space="preserve">dish trials, such as nitrous </w:t>
      </w:r>
      <w:proofErr w:type="gramStart"/>
      <w:r w:rsidR="00947D95" w:rsidRPr="00FD7D26">
        <w:rPr>
          <w:rFonts w:eastAsia="Times New Roman" w:cstheme="minorHAnsi"/>
          <w:color w:val="000000"/>
          <w:sz w:val="24"/>
          <w:szCs w:val="24"/>
        </w:rPr>
        <w:t>acid,  nonanal</w:t>
      </w:r>
      <w:proofErr w:type="gramEnd"/>
      <w:r w:rsidR="00947D95" w:rsidRPr="00FD7D26">
        <w:rPr>
          <w:rFonts w:eastAsia="Times New Roman" w:cstheme="minorHAnsi"/>
          <w:color w:val="000000"/>
          <w:sz w:val="24"/>
          <w:szCs w:val="24"/>
        </w:rPr>
        <w:t xml:space="preserve">, decanal, dimethyl trisulfide, and </w:t>
      </w:r>
      <w:r w:rsidR="00947D95" w:rsidRPr="00FD7D26">
        <w:rPr>
          <w:rFonts w:eastAsia="Times New Roman" w:cstheme="minorHAnsi"/>
          <w:color w:val="000000"/>
          <w:sz w:val="24"/>
          <w:szCs w:val="24"/>
        </w:rPr>
        <w:lastRenderedPageBreak/>
        <w:t>specifically for brassicaceae seed meal, allyl isothiocyanate (Mazzola et al., 2007; Hewavitharana et al., 2014; Runia et a., 2014; Dutta et al., 2019).</w:t>
      </w:r>
    </w:p>
    <w:p w14:paraId="5EE3D660" w14:textId="77777777" w:rsidR="009E7E76" w:rsidRPr="00FD7D26" w:rsidRDefault="009E7E76" w:rsidP="009E7E76">
      <w:pPr>
        <w:spacing w:after="0" w:line="240" w:lineRule="auto"/>
        <w:rPr>
          <w:rFonts w:eastAsia="Times New Roman" w:cstheme="minorHAnsi"/>
          <w:sz w:val="24"/>
          <w:szCs w:val="24"/>
        </w:rPr>
      </w:pPr>
    </w:p>
    <w:p w14:paraId="65A41157" w14:textId="34784756" w:rsidR="009E7E76" w:rsidRPr="00FD7D26" w:rsidRDefault="009E7E76" w:rsidP="00A700CA">
      <w:pPr>
        <w:spacing w:after="0" w:line="480" w:lineRule="auto"/>
        <w:rPr>
          <w:rFonts w:eastAsia="Times New Roman" w:cstheme="minorHAnsi"/>
          <w:sz w:val="24"/>
          <w:szCs w:val="24"/>
        </w:rPr>
      </w:pPr>
      <w:r w:rsidRPr="00FD7D26">
        <w:rPr>
          <w:rFonts w:eastAsia="Times New Roman" w:cstheme="minorHAnsi"/>
          <w:color w:val="000000"/>
          <w:sz w:val="24"/>
          <w:szCs w:val="24"/>
        </w:rPr>
        <w:t xml:space="preserve">Another mechanism by which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SD suppresses soil fungal pathogens is through increased concentrations of 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and Mn</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ions in soil solution, which happens as a result of both the reduction of iron and manganese oxyhydroxides in anaerobic soil environments and the increased solubilization of these same soil minerals by VFAs. Unlike with VFAs, comparatively little research </w:t>
      </w:r>
      <w:r w:rsidR="00275D9F" w:rsidRPr="00FD7D26">
        <w:rPr>
          <w:rFonts w:eastAsia="Times New Roman" w:cstheme="minorHAnsi"/>
          <w:color w:val="000000"/>
          <w:sz w:val="24"/>
          <w:szCs w:val="24"/>
        </w:rPr>
        <w:t xml:space="preserve">has been </w:t>
      </w:r>
      <w:r w:rsidRPr="00FD7D26">
        <w:rPr>
          <w:rFonts w:eastAsia="Times New Roman" w:cstheme="minorHAnsi"/>
          <w:color w:val="000000"/>
          <w:sz w:val="24"/>
          <w:szCs w:val="24"/>
        </w:rPr>
        <w:t>done on the fungitoxicity of 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and Mn</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ions. While Fe</w:t>
      </w:r>
      <w:r w:rsidRPr="00FD7D26">
        <w:rPr>
          <w:rFonts w:eastAsia="Times New Roman" w:cstheme="minorHAnsi"/>
          <w:color w:val="000000"/>
          <w:sz w:val="24"/>
          <w:szCs w:val="24"/>
          <w:vertAlign w:val="superscript"/>
        </w:rPr>
        <w:t>3+</w:t>
      </w:r>
      <w:r w:rsidRPr="00FD7D26">
        <w:rPr>
          <w:rFonts w:eastAsia="Times New Roman" w:cstheme="minorHAnsi"/>
          <w:color w:val="000000"/>
          <w:sz w:val="24"/>
          <w:szCs w:val="24"/>
        </w:rPr>
        <w:t xml:space="preserve"> and Mn</w:t>
      </w:r>
      <w:r w:rsidRPr="00FD7D26">
        <w:rPr>
          <w:rFonts w:eastAsia="Times New Roman" w:cstheme="minorHAnsi"/>
          <w:color w:val="000000"/>
          <w:sz w:val="24"/>
          <w:szCs w:val="24"/>
          <w:vertAlign w:val="superscript"/>
        </w:rPr>
        <w:t>4+</w:t>
      </w:r>
      <w:r w:rsidRPr="00FD7D26">
        <w:rPr>
          <w:rFonts w:eastAsia="Times New Roman" w:cstheme="minorHAnsi"/>
          <w:color w:val="000000"/>
          <w:sz w:val="24"/>
          <w:szCs w:val="24"/>
        </w:rPr>
        <w:t xml:space="preserve">, the predominant species of Fe and Mn in aerated soils exist as sparingly soluble iron and manganese oxyhydroxide minerals, these minerals are nevertheless reduced by a wide variety of bacteria, including those of genera </w:t>
      </w:r>
      <w:r w:rsidRPr="00FD7D26">
        <w:rPr>
          <w:rFonts w:eastAsia="Times New Roman" w:cstheme="minorHAnsi"/>
          <w:i/>
          <w:iCs/>
          <w:color w:val="000000"/>
          <w:sz w:val="24"/>
          <w:szCs w:val="24"/>
        </w:rPr>
        <w:t>Geobacter</w:t>
      </w:r>
      <w:r w:rsidRPr="00FD7D26">
        <w:rPr>
          <w:rFonts w:eastAsia="Times New Roman" w:cstheme="minorHAnsi"/>
          <w:color w:val="000000"/>
          <w:sz w:val="24"/>
          <w:szCs w:val="24"/>
        </w:rPr>
        <w:t xml:space="preserve"> and </w:t>
      </w:r>
      <w:r w:rsidRPr="00FD7D26">
        <w:rPr>
          <w:rFonts w:eastAsia="Times New Roman" w:cstheme="minorHAnsi"/>
          <w:i/>
          <w:iCs/>
          <w:color w:val="000000"/>
          <w:sz w:val="24"/>
          <w:szCs w:val="24"/>
        </w:rPr>
        <w:t>Shewanella</w:t>
      </w:r>
      <w:r w:rsidRPr="00FD7D26">
        <w:rPr>
          <w:rFonts w:eastAsia="Times New Roman" w:cstheme="minorHAnsi"/>
          <w:color w:val="000000"/>
          <w:sz w:val="24"/>
          <w:szCs w:val="24"/>
        </w:rPr>
        <w:t xml:space="preserve"> and the reduced metals stabilized through biologically-mediated reactions at the mineral interface (Lovely 2013). Many common organic substances found in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SD amendments, including carbohydrates, alcohols, long-chain fatty acids, VFAs, and even aromatic compounds can serve as electron donors for Fe- and Mn- reduction (Coates et al., 1998; Roden and Wetzel 2003; Lovely 2013). However, it was found by Momma et al., (2011) that dissolved 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and Mn</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ions, both by themselves and together with acetic acid suppressed </w:t>
      </w:r>
      <w:r w:rsidRPr="00FD7D26">
        <w:rPr>
          <w:rFonts w:eastAsia="Times New Roman" w:cstheme="minorHAnsi"/>
          <w:i/>
          <w:iCs/>
          <w:color w:val="000000"/>
          <w:sz w:val="24"/>
          <w:szCs w:val="24"/>
        </w:rPr>
        <w:t xml:space="preserve">Fo </w:t>
      </w:r>
      <w:r w:rsidRPr="00FD7D26">
        <w:rPr>
          <w:rFonts w:eastAsia="Times New Roman" w:cstheme="minorHAnsi"/>
          <w:color w:val="000000"/>
          <w:sz w:val="24"/>
          <w:szCs w:val="24"/>
        </w:rPr>
        <w:t>populations in liquid media and soil incubation trials. While the mechanism of the fungitoxicity of 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and Mn</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ions is unknown, it is hypothesized based on previous experiments done on bacterial and fungal pathogens that 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and Mn</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ions induce cytotoxicity through reactive oxygen species and displacing metal ions in essential metalloproteins (Murata et al.</w:t>
      </w:r>
      <w:r w:rsidRPr="00FD7D26">
        <w:rPr>
          <w:rFonts w:eastAsia="Times New Roman" w:cstheme="minorHAnsi"/>
          <w:i/>
          <w:iCs/>
          <w:color w:val="000000"/>
          <w:sz w:val="24"/>
          <w:szCs w:val="24"/>
        </w:rPr>
        <w:t>,</w:t>
      </w:r>
      <w:r w:rsidRPr="00FD7D26">
        <w:rPr>
          <w:rFonts w:eastAsia="Times New Roman" w:cstheme="minorHAnsi"/>
          <w:color w:val="000000"/>
          <w:sz w:val="24"/>
          <w:szCs w:val="24"/>
        </w:rPr>
        <w:t xml:space="preserve"> 2008; Gerwien et al., 2017).</w:t>
      </w:r>
    </w:p>
    <w:p w14:paraId="623A2918" w14:textId="77777777" w:rsidR="009E7E76" w:rsidRPr="00FD7D26" w:rsidRDefault="009E7E76" w:rsidP="009E7E76">
      <w:pPr>
        <w:spacing w:after="0" w:line="240" w:lineRule="auto"/>
        <w:rPr>
          <w:rFonts w:eastAsia="Times New Roman" w:cstheme="minorHAnsi"/>
          <w:sz w:val="24"/>
          <w:szCs w:val="24"/>
        </w:rPr>
      </w:pPr>
    </w:p>
    <w:p w14:paraId="6C476C89" w14:textId="5D8028F7" w:rsidR="009E7E76" w:rsidRPr="00FD7D26" w:rsidRDefault="001B0007" w:rsidP="00A700CA">
      <w:pPr>
        <w:spacing w:after="0" w:line="480" w:lineRule="auto"/>
        <w:rPr>
          <w:rFonts w:eastAsia="Times New Roman" w:cstheme="minorHAnsi"/>
          <w:sz w:val="24"/>
          <w:szCs w:val="24"/>
        </w:rPr>
      </w:pPr>
      <w:r w:rsidRPr="00FD7D26">
        <w:rPr>
          <w:rFonts w:eastAsia="Times New Roman" w:cstheme="minorHAnsi"/>
          <w:color w:val="000000"/>
          <w:sz w:val="24"/>
          <w:szCs w:val="24"/>
        </w:rPr>
        <w:lastRenderedPageBreak/>
        <w:t xml:space="preserve">Lastly,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 xml:space="preserve">SD suppresses pathogenic fungi by promoting diverse soil microbial ecosystems, which contain not only large numbers of organisms </w:t>
      </w:r>
      <w:r w:rsidR="00275D9F" w:rsidRPr="00FD7D26">
        <w:rPr>
          <w:rFonts w:eastAsia="Times New Roman" w:cstheme="minorHAnsi"/>
          <w:color w:val="000000"/>
          <w:sz w:val="24"/>
          <w:szCs w:val="24"/>
        </w:rPr>
        <w:t xml:space="preserve">that </w:t>
      </w:r>
      <w:r w:rsidRPr="00FD7D26">
        <w:rPr>
          <w:rFonts w:eastAsia="Times New Roman" w:cstheme="minorHAnsi"/>
          <w:color w:val="000000"/>
          <w:sz w:val="24"/>
          <w:szCs w:val="24"/>
        </w:rPr>
        <w:t xml:space="preserve">compete with soilborne pathogens for nutrients but also some fungal species, such as </w:t>
      </w:r>
      <w:r w:rsidRPr="00FD7D26">
        <w:rPr>
          <w:rFonts w:eastAsia="Times New Roman" w:cstheme="minorHAnsi"/>
          <w:i/>
          <w:iCs/>
          <w:color w:val="000000"/>
          <w:sz w:val="24"/>
          <w:szCs w:val="24"/>
        </w:rPr>
        <w:t>Trichoderma</w:t>
      </w:r>
      <w:r w:rsidRPr="00FD7D26">
        <w:rPr>
          <w:rFonts w:eastAsia="Times New Roman" w:cstheme="minorHAnsi"/>
          <w:color w:val="000000"/>
          <w:sz w:val="24"/>
          <w:szCs w:val="24"/>
        </w:rPr>
        <w:t xml:space="preserve"> spp., which parasit</w:t>
      </w:r>
      <w:r w:rsidR="00275D9F" w:rsidRPr="00FD7D26">
        <w:rPr>
          <w:rFonts w:eastAsia="Times New Roman" w:cstheme="minorHAnsi"/>
          <w:color w:val="000000"/>
          <w:sz w:val="24"/>
          <w:szCs w:val="24"/>
        </w:rPr>
        <w:t>ize</w:t>
      </w:r>
      <w:r w:rsidRPr="00FD7D26">
        <w:rPr>
          <w:rFonts w:eastAsia="Times New Roman" w:cstheme="minorHAnsi"/>
          <w:color w:val="000000"/>
          <w:sz w:val="24"/>
          <w:szCs w:val="24"/>
        </w:rPr>
        <w:t xml:space="preserve"> pathogenic fungi, preventing them from re-infecting crop roots (e.g.</w:t>
      </w:r>
      <w:r w:rsidR="00811327" w:rsidRPr="00FD7D26">
        <w:rPr>
          <w:rFonts w:eastAsia="Times New Roman" w:cstheme="minorHAnsi"/>
          <w:color w:val="000000"/>
          <w:sz w:val="24"/>
          <w:szCs w:val="24"/>
        </w:rPr>
        <w:t>,</w:t>
      </w:r>
      <w:r w:rsidRPr="00FD7D26">
        <w:rPr>
          <w:rFonts w:eastAsia="Times New Roman" w:cstheme="minorHAnsi"/>
          <w:color w:val="000000"/>
          <w:sz w:val="24"/>
          <w:szCs w:val="24"/>
        </w:rPr>
        <w:t xml:space="preserve"> Rosskopf et al., 2014; Shrestha et al., 2018). </w:t>
      </w:r>
      <w:r w:rsidR="009E7E76" w:rsidRPr="00FD7D26">
        <w:rPr>
          <w:rFonts w:eastAsia="Times New Roman" w:cstheme="minorHAnsi"/>
          <w:color w:val="000000"/>
          <w:sz w:val="24"/>
          <w:szCs w:val="24"/>
        </w:rPr>
        <w:t xml:space="preserve">This is likely because unlike chemical fumigation, </w:t>
      </w:r>
      <w:r w:rsidR="00277B12" w:rsidRPr="00FD7D26">
        <w:rPr>
          <w:rFonts w:eastAsia="Times New Roman" w:cstheme="minorHAnsi"/>
          <w:color w:val="000000"/>
          <w:sz w:val="24"/>
          <w:szCs w:val="24"/>
        </w:rPr>
        <w:t>A</w:t>
      </w:r>
      <w:r w:rsidR="009E7E76" w:rsidRPr="00FD7D26">
        <w:rPr>
          <w:rFonts w:eastAsia="Times New Roman" w:cstheme="minorHAnsi"/>
          <w:color w:val="000000"/>
          <w:sz w:val="24"/>
          <w:szCs w:val="24"/>
        </w:rPr>
        <w:t>SD does not sterilize the soil but instead alters soil conditions to favor anaerobic microbes, thereby leaving soil microbial ecosystems intact (Xie et al., 2015; Shrestha et al., 2018; Zhao et al.,</w:t>
      </w:r>
      <w:r w:rsidR="009E7E76" w:rsidRPr="00FD7D26">
        <w:rPr>
          <w:rFonts w:eastAsia="Times New Roman" w:cstheme="minorHAnsi"/>
          <w:i/>
          <w:iCs/>
          <w:color w:val="000000"/>
          <w:sz w:val="24"/>
          <w:szCs w:val="24"/>
        </w:rPr>
        <w:t xml:space="preserve"> </w:t>
      </w:r>
      <w:r w:rsidR="009E7E76" w:rsidRPr="00FD7D26">
        <w:rPr>
          <w:rFonts w:eastAsia="Times New Roman" w:cstheme="minorHAnsi"/>
          <w:color w:val="000000"/>
          <w:sz w:val="24"/>
          <w:szCs w:val="24"/>
        </w:rPr>
        <w:t xml:space="preserve">2018). This also means </w:t>
      </w:r>
      <w:r w:rsidR="00A12402" w:rsidRPr="00FD7D26">
        <w:rPr>
          <w:rFonts w:eastAsia="Times New Roman" w:cstheme="minorHAnsi"/>
          <w:color w:val="000000"/>
          <w:sz w:val="24"/>
          <w:szCs w:val="24"/>
        </w:rPr>
        <w:t>ASD</w:t>
      </w:r>
      <w:r w:rsidR="009E7E76" w:rsidRPr="00FD7D26">
        <w:rPr>
          <w:rFonts w:eastAsia="Times New Roman" w:cstheme="minorHAnsi"/>
          <w:color w:val="000000"/>
          <w:sz w:val="24"/>
          <w:szCs w:val="24"/>
        </w:rPr>
        <w:t xml:space="preserve">-treated soils have richer microbial, especially bacterial communities than chemically-fumigated soils (Streminska et al., 2014). As </w:t>
      </w:r>
      <w:r w:rsidR="00277B12" w:rsidRPr="00FD7D26">
        <w:rPr>
          <w:rFonts w:eastAsia="Times New Roman" w:cstheme="minorHAnsi"/>
          <w:color w:val="000000"/>
          <w:sz w:val="24"/>
          <w:szCs w:val="24"/>
        </w:rPr>
        <w:t>A</w:t>
      </w:r>
      <w:r w:rsidR="009E7E76" w:rsidRPr="00FD7D26">
        <w:rPr>
          <w:rFonts w:eastAsia="Times New Roman" w:cstheme="minorHAnsi"/>
          <w:color w:val="000000"/>
          <w:sz w:val="24"/>
          <w:szCs w:val="24"/>
        </w:rPr>
        <w:t>SD favors the development of a more diverse non-pathogen soil microbiome compared to chemical fumigation, it also improves soil quality and with it crop yields for a similar level of pathogen suppression compared to chemical fumigation (Korthals et al., 2014; Shrestha et al., 2016). </w:t>
      </w:r>
    </w:p>
    <w:p w14:paraId="0B1BB66A" w14:textId="77777777" w:rsidR="009E7E76" w:rsidRPr="00FD7D26" w:rsidRDefault="009E7E76" w:rsidP="009E7E76">
      <w:pPr>
        <w:spacing w:after="0" w:line="240" w:lineRule="auto"/>
        <w:rPr>
          <w:rFonts w:eastAsia="Times New Roman" w:cstheme="minorHAnsi"/>
          <w:sz w:val="24"/>
          <w:szCs w:val="24"/>
        </w:rPr>
      </w:pPr>
    </w:p>
    <w:p w14:paraId="4131B0B0" w14:textId="1187AD3D" w:rsidR="009E7E76" w:rsidRPr="00FD7D26" w:rsidRDefault="009E7E76" w:rsidP="009E7E76">
      <w:pPr>
        <w:spacing w:after="0" w:line="480" w:lineRule="auto"/>
        <w:rPr>
          <w:rFonts w:eastAsia="Times New Roman" w:cstheme="minorHAnsi"/>
          <w:b/>
          <w:bCs/>
          <w:sz w:val="24"/>
          <w:szCs w:val="24"/>
        </w:rPr>
      </w:pPr>
      <w:r w:rsidRPr="00FD7D26">
        <w:rPr>
          <w:rFonts w:eastAsia="Times New Roman" w:cstheme="minorHAnsi"/>
          <w:b/>
          <w:bCs/>
          <w:i/>
          <w:iCs/>
          <w:color w:val="000000"/>
          <w:sz w:val="24"/>
          <w:szCs w:val="24"/>
        </w:rPr>
        <w:t xml:space="preserve">Soil Conditions, Substrate Type, and </w:t>
      </w:r>
      <w:r w:rsidR="00A12402" w:rsidRPr="00FD7D26">
        <w:rPr>
          <w:rFonts w:eastAsia="Times New Roman" w:cstheme="minorHAnsi"/>
          <w:b/>
          <w:bCs/>
          <w:i/>
          <w:iCs/>
          <w:color w:val="000000"/>
          <w:sz w:val="24"/>
          <w:szCs w:val="24"/>
        </w:rPr>
        <w:t>ASD</w:t>
      </w:r>
      <w:r w:rsidRPr="00FD7D26">
        <w:rPr>
          <w:rFonts w:eastAsia="Times New Roman" w:cstheme="minorHAnsi"/>
          <w:b/>
          <w:bCs/>
          <w:i/>
          <w:iCs/>
          <w:color w:val="000000"/>
          <w:sz w:val="24"/>
          <w:szCs w:val="24"/>
        </w:rPr>
        <w:t xml:space="preserve"> Effectiveness</w:t>
      </w:r>
    </w:p>
    <w:p w14:paraId="2A5421E9" w14:textId="1FE09A95" w:rsidR="009E7E76" w:rsidRPr="00FD7D26" w:rsidRDefault="009E7E76" w:rsidP="00A700CA">
      <w:pPr>
        <w:spacing w:after="0" w:line="480" w:lineRule="auto"/>
        <w:rPr>
          <w:rFonts w:eastAsia="Times New Roman" w:cstheme="minorHAnsi"/>
          <w:sz w:val="24"/>
          <w:szCs w:val="24"/>
        </w:rPr>
      </w:pPr>
      <w:r w:rsidRPr="00FD7D26">
        <w:rPr>
          <w:rFonts w:eastAsia="Times New Roman" w:cstheme="minorHAnsi"/>
          <w:color w:val="000000"/>
          <w:sz w:val="24"/>
          <w:szCs w:val="24"/>
        </w:rPr>
        <w:t xml:space="preserve">The disinfestation efficiency of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 xml:space="preserve">SD is strongly influenced by soil temperature, texture, and pH along with the C:N ratios and bioavailability of organic amendments used. Overall,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 xml:space="preserve">SD is most effective in sandy soils where organic matter is degraded rapidly and where VFAs produced by organic matter biodegradation readily diffuse, in contrast to clayey soils where organic acid adsorption by clay minerals and the limited diffusion of VFAs restrict </w:t>
      </w:r>
      <w:r w:rsidR="00BB2D26" w:rsidRPr="00FD7D26">
        <w:rPr>
          <w:rFonts w:eastAsia="Times New Roman" w:cstheme="minorHAnsi"/>
          <w:color w:val="000000"/>
          <w:sz w:val="24"/>
          <w:szCs w:val="24"/>
        </w:rPr>
        <w:t>A</w:t>
      </w:r>
      <w:r w:rsidRPr="00FD7D26">
        <w:rPr>
          <w:rFonts w:eastAsia="Times New Roman" w:cstheme="minorHAnsi"/>
          <w:color w:val="000000"/>
          <w:sz w:val="24"/>
          <w:szCs w:val="24"/>
        </w:rPr>
        <w:t xml:space="preserve">SD effectiveness. This is demonstrated by studies </w:t>
      </w:r>
      <w:r w:rsidR="007F53C3" w:rsidRPr="00FD7D26">
        <w:rPr>
          <w:rFonts w:eastAsia="Times New Roman" w:cstheme="minorHAnsi"/>
          <w:color w:val="000000"/>
          <w:sz w:val="24"/>
          <w:szCs w:val="24"/>
        </w:rPr>
        <w:t xml:space="preserve">that </w:t>
      </w:r>
      <w:r w:rsidRPr="00FD7D26">
        <w:rPr>
          <w:rFonts w:eastAsia="Times New Roman" w:cstheme="minorHAnsi"/>
          <w:color w:val="000000"/>
          <w:sz w:val="24"/>
          <w:szCs w:val="24"/>
        </w:rPr>
        <w:t xml:space="preserve">indicated far lower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 xml:space="preserve">SD effectiveness for given organic matter amendment levels compared to sandy soils or higher organic amendment levels to achieve the same level of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SD effectiveness as in sandy soils (Abd-El-Hareem, 2009; Runia et al., 2014; Shrestha et al., 2016). </w:t>
      </w:r>
    </w:p>
    <w:p w14:paraId="78A5B68A" w14:textId="77777777" w:rsidR="009E7E76" w:rsidRPr="00FD7D26" w:rsidRDefault="009E7E76" w:rsidP="009E7E76">
      <w:pPr>
        <w:spacing w:after="0" w:line="240" w:lineRule="auto"/>
        <w:rPr>
          <w:rFonts w:eastAsia="Times New Roman" w:cstheme="minorHAnsi"/>
          <w:sz w:val="24"/>
          <w:szCs w:val="24"/>
        </w:rPr>
      </w:pPr>
    </w:p>
    <w:p w14:paraId="0858D69B" w14:textId="41050EBF" w:rsidR="009E7E76" w:rsidRPr="00FD7D26" w:rsidRDefault="009E7E76" w:rsidP="00A700CA">
      <w:pPr>
        <w:spacing w:after="0" w:line="480" w:lineRule="auto"/>
        <w:rPr>
          <w:rFonts w:eastAsia="Times New Roman" w:cstheme="minorHAnsi"/>
          <w:sz w:val="24"/>
          <w:szCs w:val="24"/>
        </w:rPr>
      </w:pPr>
      <w:r w:rsidRPr="00FD7D26">
        <w:rPr>
          <w:rFonts w:eastAsia="Times New Roman" w:cstheme="minorHAnsi"/>
          <w:color w:val="000000"/>
          <w:sz w:val="24"/>
          <w:szCs w:val="24"/>
        </w:rPr>
        <w:t xml:space="preserve">Besides soil texture, soil temperature and chemical conditions also significantly influence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 xml:space="preserve">SD effectiveness. </w:t>
      </w:r>
      <w:r w:rsidR="00A12402" w:rsidRPr="00FD7D26">
        <w:rPr>
          <w:rFonts w:eastAsia="Times New Roman" w:cstheme="minorHAnsi"/>
          <w:color w:val="000000"/>
          <w:sz w:val="24"/>
          <w:szCs w:val="24"/>
        </w:rPr>
        <w:t>Anaerobic soil disinfestation</w:t>
      </w:r>
      <w:r w:rsidRPr="00FD7D26">
        <w:rPr>
          <w:rFonts w:eastAsia="Times New Roman" w:cstheme="minorHAnsi"/>
          <w:color w:val="000000"/>
          <w:sz w:val="24"/>
          <w:szCs w:val="24"/>
        </w:rPr>
        <w:t xml:space="preserve"> is more effective at higher temperatures, requiring less than 10 days to work at temperatures of at least 30</w:t>
      </w:r>
      <w:r w:rsidRPr="00FD7D26">
        <w:rPr>
          <w:rFonts w:eastAsia="Times New Roman" w:cstheme="minorHAnsi"/>
          <w:color w:val="000000"/>
          <w:sz w:val="24"/>
          <w:szCs w:val="24"/>
          <w:vertAlign w:val="superscript"/>
        </w:rPr>
        <w:t>o</w:t>
      </w:r>
      <w:r w:rsidRPr="00FD7D26">
        <w:rPr>
          <w:rFonts w:eastAsia="Times New Roman" w:cstheme="minorHAnsi"/>
          <w:color w:val="000000"/>
          <w:sz w:val="24"/>
          <w:szCs w:val="24"/>
        </w:rPr>
        <w:t xml:space="preserve">C but over </w:t>
      </w:r>
      <w:r w:rsidR="00BE6427" w:rsidRPr="00FD7D26">
        <w:rPr>
          <w:rFonts w:eastAsia="Times New Roman" w:cstheme="minorHAnsi"/>
          <w:color w:val="000000"/>
          <w:sz w:val="24"/>
          <w:szCs w:val="24"/>
        </w:rPr>
        <w:t xml:space="preserve">2 </w:t>
      </w:r>
      <w:r w:rsidRPr="00FD7D26">
        <w:rPr>
          <w:rFonts w:eastAsia="Times New Roman" w:cstheme="minorHAnsi"/>
          <w:color w:val="000000"/>
          <w:sz w:val="24"/>
          <w:szCs w:val="24"/>
        </w:rPr>
        <w:t>weeks when temperatures are between 20-30</w:t>
      </w:r>
      <w:r w:rsidRPr="00FD7D26">
        <w:rPr>
          <w:rFonts w:eastAsia="Times New Roman" w:cstheme="minorHAnsi"/>
          <w:color w:val="000000"/>
          <w:sz w:val="24"/>
          <w:szCs w:val="24"/>
          <w:vertAlign w:val="superscript"/>
        </w:rPr>
        <w:t>o</w:t>
      </w:r>
      <w:r w:rsidRPr="00FD7D26">
        <w:rPr>
          <w:rFonts w:eastAsia="Times New Roman" w:cstheme="minorHAnsi"/>
          <w:color w:val="000000"/>
          <w:sz w:val="24"/>
          <w:szCs w:val="24"/>
        </w:rPr>
        <w:t xml:space="preserve">C as higher temperatures enhances biomass decomposition and therefore pore space oxygen depletion (Shrestha et al., 2016). There is also some limited research </w:t>
      </w:r>
      <w:proofErr w:type="gramStart"/>
      <w:r w:rsidR="00BE6427" w:rsidRPr="00FD7D26">
        <w:rPr>
          <w:rFonts w:eastAsia="Times New Roman" w:cstheme="minorHAnsi"/>
          <w:color w:val="000000"/>
          <w:sz w:val="24"/>
          <w:szCs w:val="24"/>
        </w:rPr>
        <w:t xml:space="preserve">that  </w:t>
      </w:r>
      <w:r w:rsidRPr="00FD7D26">
        <w:rPr>
          <w:rFonts w:eastAsia="Times New Roman" w:cstheme="minorHAnsi"/>
          <w:color w:val="000000"/>
          <w:sz w:val="24"/>
          <w:szCs w:val="24"/>
        </w:rPr>
        <w:t>indicates</w:t>
      </w:r>
      <w:proofErr w:type="gramEnd"/>
      <w:r w:rsidRPr="00FD7D26">
        <w:rPr>
          <w:rFonts w:eastAsia="Times New Roman" w:cstheme="minorHAnsi"/>
          <w:color w:val="000000"/>
          <w:sz w:val="24"/>
          <w:szCs w:val="24"/>
        </w:rPr>
        <w:t xml:space="preserve"> that lime application together with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 xml:space="preserve">SD decreases the effectiveness of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 xml:space="preserve">SD but that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 xml:space="preserve">SD together with liming is still significantly more effective for suppressing soilborne fungal pathogens than the unfumigated control (Meng et al., 2018). This can be explained by the strong adsorption of VFAs to calcareous minerals (Strom et al., 2001) and that at higher pH, a greater proportion of VFAs exist in dissociated form than at more acidic pH levels, therefore limiting the amount </w:t>
      </w:r>
      <w:r w:rsidR="00BE6427" w:rsidRPr="00FD7D26">
        <w:rPr>
          <w:rFonts w:eastAsia="Times New Roman" w:cstheme="minorHAnsi"/>
          <w:color w:val="000000"/>
          <w:sz w:val="24"/>
          <w:szCs w:val="24"/>
        </w:rPr>
        <w:t xml:space="preserve">that </w:t>
      </w:r>
      <w:r w:rsidRPr="00FD7D26">
        <w:rPr>
          <w:rFonts w:eastAsia="Times New Roman" w:cstheme="minorHAnsi"/>
          <w:color w:val="000000"/>
          <w:sz w:val="24"/>
          <w:szCs w:val="24"/>
        </w:rPr>
        <w:t xml:space="preserve">diffuses across cell membranes (Meng et al., 2018). However, liming to near-neutral pH may also reduce the risk of infection, at least by </w:t>
      </w:r>
      <w:r w:rsidRPr="00FD7D26">
        <w:rPr>
          <w:rFonts w:eastAsia="Times New Roman" w:cstheme="minorHAnsi"/>
          <w:i/>
          <w:iCs/>
          <w:color w:val="000000"/>
          <w:sz w:val="24"/>
          <w:szCs w:val="24"/>
        </w:rPr>
        <w:t xml:space="preserve">Fo </w:t>
      </w:r>
      <w:r w:rsidRPr="00FD7D26">
        <w:rPr>
          <w:rFonts w:eastAsia="Times New Roman" w:cstheme="minorHAnsi"/>
          <w:color w:val="000000"/>
          <w:sz w:val="24"/>
          <w:szCs w:val="24"/>
        </w:rPr>
        <w:t xml:space="preserve">by reducing the proportion of dissolved micronutrients and/or increasing competition by other soil microorganisms with </w:t>
      </w:r>
      <w:r w:rsidRPr="00FD7D26">
        <w:rPr>
          <w:rFonts w:eastAsia="Times New Roman" w:cstheme="minorHAnsi"/>
          <w:i/>
          <w:iCs/>
          <w:color w:val="000000"/>
          <w:sz w:val="24"/>
          <w:szCs w:val="24"/>
        </w:rPr>
        <w:t xml:space="preserve">Fo </w:t>
      </w:r>
      <w:r w:rsidRPr="00FD7D26">
        <w:rPr>
          <w:rFonts w:eastAsia="Times New Roman" w:cstheme="minorHAnsi"/>
          <w:color w:val="000000"/>
          <w:sz w:val="24"/>
          <w:szCs w:val="24"/>
        </w:rPr>
        <w:t xml:space="preserve">(Gordon et al., 2019). Amendment type also matters greatly, as liquid amendments such as sugarcane molasses and ethanol are often more effective than cover crops such as alfalfa or wheat or rice straw for suppressing soil pathogens (Momma et al., 2010; Straus and Kluepfel, 2015; Shrestha et al., 2016). Not only are liquid amendments typically more bioavailable and therefore take shorter time to decompose and induce anaerobic and acidic soil conditions, </w:t>
      </w:r>
      <w:r w:rsidR="00811327" w:rsidRPr="00FD7D26">
        <w:rPr>
          <w:rFonts w:eastAsia="Times New Roman" w:cstheme="minorHAnsi"/>
          <w:color w:val="000000"/>
          <w:sz w:val="24"/>
          <w:szCs w:val="24"/>
        </w:rPr>
        <w:t>but they</w:t>
      </w:r>
      <w:r w:rsidRPr="00FD7D26">
        <w:rPr>
          <w:rFonts w:eastAsia="Times New Roman" w:cstheme="minorHAnsi"/>
          <w:color w:val="000000"/>
          <w:sz w:val="24"/>
          <w:szCs w:val="24"/>
        </w:rPr>
        <w:t xml:space="preserve"> are also easier to apply throughout the soil profile than solid amendments as they can be mixed with irrigation water rather than having to be incorporated into the soil (Straus and Kluepfel, 2015; Shrestha et al., 2016). However, wheat and rice bran are also considered to be highly effective amendments for suppressing fungal and other pathogens via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 xml:space="preserve">SD due to high </w:t>
      </w:r>
      <w:r w:rsidRPr="00FD7D26">
        <w:rPr>
          <w:rFonts w:eastAsia="Times New Roman" w:cstheme="minorHAnsi"/>
          <w:color w:val="000000"/>
          <w:sz w:val="24"/>
          <w:szCs w:val="24"/>
        </w:rPr>
        <w:lastRenderedPageBreak/>
        <w:t>protein and polysaccharide concentrations (Katase et al., 2009; Momma et al.,</w:t>
      </w:r>
      <w:r w:rsidRPr="00FD7D26">
        <w:rPr>
          <w:rFonts w:eastAsia="Times New Roman" w:cstheme="minorHAnsi"/>
          <w:i/>
          <w:iCs/>
          <w:color w:val="000000"/>
          <w:sz w:val="24"/>
          <w:szCs w:val="24"/>
        </w:rPr>
        <w:t xml:space="preserve"> </w:t>
      </w:r>
      <w:r w:rsidRPr="00FD7D26">
        <w:rPr>
          <w:rFonts w:eastAsia="Times New Roman" w:cstheme="minorHAnsi"/>
          <w:color w:val="000000"/>
          <w:sz w:val="24"/>
          <w:szCs w:val="24"/>
        </w:rPr>
        <w:t>2013; Straus and Kluepfel 2015). Likewise, fermented vegetable by-products (H7022/Herbie, Thatchtec) are also capable of reducing pathogenic fungi and nematode populations in contaminated soils by up to 100% if applied at a rate of 2 g raw protein L</w:t>
      </w:r>
      <w:r w:rsidRPr="00FD7D26">
        <w:rPr>
          <w:rFonts w:eastAsia="Times New Roman" w:cstheme="minorHAnsi"/>
          <w:color w:val="000000"/>
          <w:sz w:val="24"/>
          <w:szCs w:val="24"/>
          <w:vertAlign w:val="superscript"/>
        </w:rPr>
        <w:t xml:space="preserve">-1 </w:t>
      </w:r>
      <w:r w:rsidRPr="00FD7D26">
        <w:rPr>
          <w:rFonts w:eastAsia="Times New Roman" w:cstheme="minorHAnsi"/>
          <w:color w:val="000000"/>
          <w:sz w:val="24"/>
          <w:szCs w:val="24"/>
        </w:rPr>
        <w:t xml:space="preserve">soil while no amount of grass amendments eliminated viable </w:t>
      </w:r>
      <w:r w:rsidRPr="00FD7D26">
        <w:rPr>
          <w:rFonts w:eastAsia="Times New Roman" w:cstheme="minorHAnsi"/>
          <w:i/>
          <w:iCs/>
          <w:color w:val="000000"/>
          <w:sz w:val="24"/>
          <w:szCs w:val="24"/>
        </w:rPr>
        <w:t>Verticillium dahliae</w:t>
      </w:r>
      <w:r w:rsidRPr="00FD7D26">
        <w:rPr>
          <w:rFonts w:eastAsia="Times New Roman" w:cstheme="minorHAnsi"/>
          <w:color w:val="000000"/>
          <w:sz w:val="24"/>
          <w:szCs w:val="24"/>
        </w:rPr>
        <w:t xml:space="preserve"> sclerotia (Ludeking et al., 2011). Overall, effective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SD amendments are rich in labile (i.e.</w:t>
      </w:r>
      <w:r w:rsidR="00493380" w:rsidRPr="00FD7D26">
        <w:rPr>
          <w:rFonts w:eastAsia="Times New Roman" w:cstheme="minorHAnsi"/>
          <w:color w:val="000000"/>
          <w:sz w:val="24"/>
          <w:szCs w:val="24"/>
        </w:rPr>
        <w:t>,</w:t>
      </w:r>
      <w:r w:rsidRPr="00FD7D26">
        <w:rPr>
          <w:rFonts w:eastAsia="Times New Roman" w:cstheme="minorHAnsi"/>
          <w:color w:val="000000"/>
          <w:sz w:val="24"/>
          <w:szCs w:val="24"/>
        </w:rPr>
        <w:t xml:space="preserve"> sugars, starches, proteins, lipids, or ethanol) and semi-labile organic compounds (i.e.</w:t>
      </w:r>
      <w:r w:rsidR="00493380" w:rsidRPr="00FD7D26">
        <w:rPr>
          <w:rFonts w:eastAsia="Times New Roman" w:cstheme="minorHAnsi"/>
          <w:color w:val="000000"/>
          <w:sz w:val="24"/>
          <w:szCs w:val="24"/>
        </w:rPr>
        <w:t>,</w:t>
      </w:r>
      <w:r w:rsidRPr="00FD7D26">
        <w:rPr>
          <w:rFonts w:eastAsia="Times New Roman" w:cstheme="minorHAnsi"/>
          <w:color w:val="000000"/>
          <w:sz w:val="24"/>
          <w:szCs w:val="24"/>
        </w:rPr>
        <w:t xml:space="preserve"> cellulose) but have low proportions of recalcitrant hemicellulose or lignin (Mowlick et al., 2013; Butler et al., 2014b; Shrestha et al., 2016). Additionally, the C:N ratios of solid organic matter amendments used for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SD is 30:1 or less as C:N ratios are negatively correlated with disinfestation effic</w:t>
      </w:r>
      <w:r w:rsidR="00277B12" w:rsidRPr="00FD7D26">
        <w:rPr>
          <w:rFonts w:eastAsia="Times New Roman" w:cstheme="minorHAnsi"/>
          <w:color w:val="000000"/>
          <w:sz w:val="24"/>
          <w:szCs w:val="24"/>
        </w:rPr>
        <w:t>acy</w:t>
      </w:r>
      <w:r w:rsidRPr="00FD7D26">
        <w:rPr>
          <w:rFonts w:eastAsia="Times New Roman" w:cstheme="minorHAnsi"/>
          <w:color w:val="000000"/>
          <w:sz w:val="24"/>
          <w:szCs w:val="24"/>
        </w:rPr>
        <w:t xml:space="preserve"> as lower C:N ratios in amendments favor greater decomposer populations (Liu et al., 2016; Shrestha et al., 2018).</w:t>
      </w:r>
    </w:p>
    <w:p w14:paraId="532D9F32" w14:textId="77777777" w:rsidR="009E7E76" w:rsidRPr="00FD7D26" w:rsidRDefault="009E7E76" w:rsidP="009E7E76">
      <w:pPr>
        <w:spacing w:after="0" w:line="240" w:lineRule="auto"/>
        <w:rPr>
          <w:rFonts w:eastAsia="Times New Roman" w:cstheme="minorHAnsi"/>
          <w:sz w:val="24"/>
          <w:szCs w:val="24"/>
        </w:rPr>
      </w:pPr>
    </w:p>
    <w:p w14:paraId="1841256C" w14:textId="18ED1C92" w:rsidR="009E7E76" w:rsidRPr="00FD7D26" w:rsidRDefault="009E7E76" w:rsidP="009E7E76">
      <w:pPr>
        <w:spacing w:after="0" w:line="480" w:lineRule="auto"/>
        <w:rPr>
          <w:rFonts w:eastAsia="Times New Roman" w:cstheme="minorHAnsi"/>
          <w:b/>
          <w:bCs/>
          <w:sz w:val="24"/>
          <w:szCs w:val="24"/>
        </w:rPr>
      </w:pPr>
      <w:r w:rsidRPr="00FD7D26">
        <w:rPr>
          <w:rFonts w:eastAsia="Times New Roman" w:cstheme="minorHAnsi"/>
          <w:b/>
          <w:bCs/>
          <w:i/>
          <w:iCs/>
          <w:color w:val="000000"/>
          <w:sz w:val="24"/>
          <w:szCs w:val="24"/>
        </w:rPr>
        <w:t>Optimizing Fungitoxic Organic Acid Production</w:t>
      </w:r>
    </w:p>
    <w:p w14:paraId="16455510" w14:textId="2B4764F1" w:rsidR="009E7E76" w:rsidRPr="00FD7D26" w:rsidRDefault="009E7E76" w:rsidP="00A700CA">
      <w:pPr>
        <w:spacing w:after="0" w:line="480" w:lineRule="auto"/>
        <w:rPr>
          <w:rFonts w:eastAsia="Times New Roman" w:cstheme="minorHAnsi"/>
          <w:sz w:val="24"/>
          <w:szCs w:val="24"/>
        </w:rPr>
      </w:pPr>
      <w:r w:rsidRPr="00FD7D26">
        <w:rPr>
          <w:rFonts w:eastAsia="Times New Roman" w:cstheme="minorHAnsi"/>
          <w:color w:val="000000"/>
          <w:sz w:val="24"/>
          <w:szCs w:val="24"/>
        </w:rPr>
        <w:t xml:space="preserve">As some VFAs, particularly valeric, isovaleric, </w:t>
      </w:r>
      <w:r w:rsidRPr="00FD7D26">
        <w:rPr>
          <w:rFonts w:eastAsia="Times New Roman" w:cstheme="minorHAnsi"/>
          <w:i/>
          <w:iCs/>
          <w:color w:val="000000"/>
          <w:sz w:val="24"/>
          <w:szCs w:val="24"/>
        </w:rPr>
        <w:t>n</w:t>
      </w:r>
      <w:r w:rsidRPr="00FD7D26">
        <w:rPr>
          <w:rFonts w:eastAsia="Times New Roman" w:cstheme="minorHAnsi"/>
          <w:color w:val="000000"/>
          <w:sz w:val="24"/>
          <w:szCs w:val="24"/>
        </w:rPr>
        <w:t xml:space="preserve">-butyric, isobutyric and propionic acid are significantly more fungitoxic than acetic acid, which is produced in the highest quantities through anaerobic decomposition of organic matter, it will be important to research ways to tailor organic matter amendments used in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 xml:space="preserve">SD to favor the production of these acids. While there has been no research yet to investigate methods for enhancing the production of (iso)valeric, (iso)butyric, and propionic acid in the context of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 xml:space="preserve">SD, there is some research in tailoring industrial fermentation processes to favor the production of these acids. For the purpose of this literature review, industrial fermentation studies </w:t>
      </w:r>
      <w:r w:rsidR="00BE6427" w:rsidRPr="00FD7D26">
        <w:rPr>
          <w:rFonts w:eastAsia="Times New Roman" w:cstheme="minorHAnsi"/>
          <w:color w:val="000000"/>
          <w:sz w:val="24"/>
          <w:szCs w:val="24"/>
        </w:rPr>
        <w:t xml:space="preserve">that </w:t>
      </w:r>
      <w:r w:rsidRPr="00FD7D26">
        <w:rPr>
          <w:rFonts w:eastAsia="Times New Roman" w:cstheme="minorHAnsi"/>
          <w:color w:val="000000"/>
          <w:sz w:val="24"/>
          <w:szCs w:val="24"/>
        </w:rPr>
        <w:t xml:space="preserve">utilize mixed cultures of natural bacteria rather than monocultures of single organisms or genetically engineered </w:t>
      </w:r>
      <w:r w:rsidRPr="00FD7D26">
        <w:rPr>
          <w:rFonts w:eastAsia="Times New Roman" w:cstheme="minorHAnsi"/>
          <w:color w:val="000000"/>
          <w:sz w:val="24"/>
          <w:szCs w:val="24"/>
        </w:rPr>
        <w:lastRenderedPageBreak/>
        <w:t xml:space="preserve">organisms and utilize food and/or agricultural wastes are included as these studies may be used to help develop improved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SD methods. </w:t>
      </w:r>
    </w:p>
    <w:p w14:paraId="7CDCFC75" w14:textId="77777777" w:rsidR="009E7E76" w:rsidRPr="00FD7D26" w:rsidRDefault="009E7E76" w:rsidP="009E7E76">
      <w:pPr>
        <w:spacing w:after="0" w:line="240" w:lineRule="auto"/>
        <w:rPr>
          <w:rFonts w:eastAsia="Times New Roman" w:cstheme="minorHAnsi"/>
          <w:sz w:val="24"/>
          <w:szCs w:val="24"/>
        </w:rPr>
      </w:pPr>
    </w:p>
    <w:p w14:paraId="44CE16CE" w14:textId="5126BC94" w:rsidR="009E7E76" w:rsidRPr="00FD7D26" w:rsidRDefault="009E7E76" w:rsidP="00A700CA">
      <w:pPr>
        <w:spacing w:after="0" w:line="480" w:lineRule="auto"/>
        <w:rPr>
          <w:rFonts w:eastAsia="Times New Roman" w:cstheme="minorHAnsi"/>
          <w:sz w:val="24"/>
          <w:szCs w:val="24"/>
        </w:rPr>
      </w:pPr>
      <w:r w:rsidRPr="00FD7D26">
        <w:rPr>
          <w:rFonts w:eastAsia="Times New Roman" w:cstheme="minorHAnsi"/>
          <w:color w:val="000000"/>
          <w:sz w:val="24"/>
          <w:szCs w:val="24"/>
        </w:rPr>
        <w:t xml:space="preserve">The most important factors </w:t>
      </w:r>
      <w:r w:rsidR="00BE6427" w:rsidRPr="00FD7D26">
        <w:rPr>
          <w:rFonts w:eastAsia="Times New Roman" w:cstheme="minorHAnsi"/>
          <w:color w:val="000000"/>
          <w:sz w:val="24"/>
          <w:szCs w:val="24"/>
        </w:rPr>
        <w:t xml:space="preserve">that </w:t>
      </w:r>
      <w:r w:rsidRPr="00FD7D26">
        <w:rPr>
          <w:rFonts w:eastAsia="Times New Roman" w:cstheme="minorHAnsi"/>
          <w:color w:val="000000"/>
          <w:sz w:val="24"/>
          <w:szCs w:val="24"/>
        </w:rPr>
        <w:t>determine the VFA balance produced from fermentation are substrate composition, pH, and chemical oxygen demand (COD). Butyric acid production is favored in the fermentation of sugar-based media at pH &gt; 6.3 while lactic and acetic acids are favored at pH &lt; 5.7 (Zhang et al.</w:t>
      </w:r>
      <w:r w:rsidRPr="00FD7D26">
        <w:rPr>
          <w:rFonts w:eastAsia="Times New Roman" w:cstheme="minorHAnsi"/>
          <w:i/>
          <w:iCs/>
          <w:color w:val="000000"/>
          <w:sz w:val="24"/>
          <w:szCs w:val="24"/>
        </w:rPr>
        <w:t>,</w:t>
      </w:r>
      <w:r w:rsidRPr="00FD7D26">
        <w:rPr>
          <w:rFonts w:eastAsia="Times New Roman" w:cstheme="minorHAnsi"/>
          <w:color w:val="000000"/>
          <w:sz w:val="24"/>
          <w:szCs w:val="24"/>
        </w:rPr>
        <w:t xml:space="preserve"> 2009). Likewise, treating rice straw with NaOH enhances </w:t>
      </w:r>
      <w:r w:rsidRPr="00FD7D26">
        <w:rPr>
          <w:rFonts w:eastAsia="Times New Roman" w:cstheme="minorHAnsi"/>
          <w:i/>
          <w:iCs/>
          <w:color w:val="000000"/>
          <w:sz w:val="24"/>
          <w:szCs w:val="24"/>
        </w:rPr>
        <w:t>n</w:t>
      </w:r>
      <w:r w:rsidRPr="00FD7D26">
        <w:rPr>
          <w:rFonts w:eastAsia="Times New Roman" w:cstheme="minorHAnsi"/>
          <w:color w:val="000000"/>
          <w:sz w:val="24"/>
          <w:szCs w:val="24"/>
        </w:rPr>
        <w:t>-butyric acid production (Ai et al., 2014). Brassica residues, wheat bran, and black oat residues (</w:t>
      </w:r>
      <w:r w:rsidRPr="00FD7D26">
        <w:rPr>
          <w:rFonts w:eastAsia="Times New Roman" w:cstheme="minorHAnsi"/>
          <w:i/>
          <w:iCs/>
          <w:color w:val="000000"/>
          <w:sz w:val="24"/>
          <w:szCs w:val="24"/>
        </w:rPr>
        <w:t>Avena strigose</w:t>
      </w:r>
      <w:r w:rsidRPr="00FD7D26">
        <w:rPr>
          <w:rFonts w:eastAsia="Times New Roman" w:cstheme="minorHAnsi"/>
          <w:color w:val="000000"/>
          <w:sz w:val="24"/>
          <w:szCs w:val="24"/>
        </w:rPr>
        <w:t xml:space="preserve">) are also highly effective for broad spectrum fungal pathogen suppression in </w:t>
      </w:r>
      <w:r w:rsidR="00A12402" w:rsidRPr="00FD7D26">
        <w:rPr>
          <w:rFonts w:eastAsia="Times New Roman" w:cstheme="minorHAnsi"/>
          <w:color w:val="000000"/>
          <w:sz w:val="24"/>
          <w:szCs w:val="24"/>
        </w:rPr>
        <w:t>ASD</w:t>
      </w:r>
      <w:r w:rsidRPr="00FD7D26">
        <w:rPr>
          <w:rFonts w:eastAsia="Times New Roman" w:cstheme="minorHAnsi"/>
          <w:color w:val="000000"/>
          <w:sz w:val="24"/>
          <w:szCs w:val="24"/>
        </w:rPr>
        <w:t xml:space="preserve"> because these soil amendments favor the growth of bacteria </w:t>
      </w:r>
      <w:r w:rsidR="00BE6427" w:rsidRPr="00FD7D26">
        <w:rPr>
          <w:rFonts w:eastAsia="Times New Roman" w:cstheme="minorHAnsi"/>
          <w:color w:val="000000"/>
          <w:sz w:val="24"/>
          <w:szCs w:val="24"/>
        </w:rPr>
        <w:t xml:space="preserve">in the </w:t>
      </w:r>
      <w:r w:rsidRPr="00FD7D26">
        <w:rPr>
          <w:rFonts w:eastAsia="Times New Roman" w:cstheme="minorHAnsi"/>
          <w:color w:val="000000"/>
          <w:sz w:val="24"/>
          <w:szCs w:val="24"/>
        </w:rPr>
        <w:t xml:space="preserve">genus </w:t>
      </w:r>
      <w:r w:rsidRPr="00FD7D26">
        <w:rPr>
          <w:rFonts w:eastAsia="Times New Roman" w:cstheme="minorHAnsi"/>
          <w:i/>
          <w:iCs/>
          <w:color w:val="000000"/>
          <w:sz w:val="24"/>
          <w:szCs w:val="24"/>
        </w:rPr>
        <w:t>Clostridium</w:t>
      </w:r>
      <w:r w:rsidRPr="00FD7D26">
        <w:rPr>
          <w:rFonts w:eastAsia="Times New Roman" w:cstheme="minorHAnsi"/>
          <w:color w:val="000000"/>
          <w:sz w:val="24"/>
          <w:szCs w:val="24"/>
        </w:rPr>
        <w:t xml:space="preserve">, which ferments organic biomass into acetic and </w:t>
      </w:r>
      <w:r w:rsidRPr="00FD7D26">
        <w:rPr>
          <w:rFonts w:eastAsia="Times New Roman" w:cstheme="minorHAnsi"/>
          <w:i/>
          <w:iCs/>
          <w:color w:val="000000"/>
          <w:sz w:val="24"/>
          <w:szCs w:val="24"/>
        </w:rPr>
        <w:t>n</w:t>
      </w:r>
      <w:r w:rsidRPr="00FD7D26">
        <w:rPr>
          <w:rFonts w:eastAsia="Times New Roman" w:cstheme="minorHAnsi"/>
          <w:color w:val="000000"/>
          <w:sz w:val="24"/>
          <w:szCs w:val="24"/>
        </w:rPr>
        <w:t xml:space="preserve">-butyric acid (Mowlick et al., 2013). Food waste and sewage sludge fermentation is affected differently by pH changes. For mixed food waste, lactic acid fermentation is favored at pH 3.2-4.5, </w:t>
      </w:r>
      <w:r w:rsidRPr="00FD7D26">
        <w:rPr>
          <w:rFonts w:eastAsia="Times New Roman" w:cstheme="minorHAnsi"/>
          <w:i/>
          <w:iCs/>
          <w:color w:val="000000"/>
          <w:sz w:val="24"/>
          <w:szCs w:val="24"/>
        </w:rPr>
        <w:t>n</w:t>
      </w:r>
      <w:r w:rsidRPr="00FD7D26">
        <w:rPr>
          <w:rFonts w:eastAsia="Times New Roman" w:cstheme="minorHAnsi"/>
          <w:color w:val="000000"/>
          <w:sz w:val="24"/>
          <w:szCs w:val="24"/>
        </w:rPr>
        <w:t>-butyric acid fermentation at pH 4.7-5.0, and mixed acid (i.e.</w:t>
      </w:r>
      <w:r w:rsidR="00493380" w:rsidRPr="00FD7D26">
        <w:rPr>
          <w:rFonts w:eastAsia="Times New Roman" w:cstheme="minorHAnsi"/>
          <w:color w:val="000000"/>
          <w:sz w:val="24"/>
          <w:szCs w:val="24"/>
        </w:rPr>
        <w:t>,</w:t>
      </w:r>
      <w:r w:rsidRPr="00FD7D26">
        <w:rPr>
          <w:rFonts w:eastAsia="Times New Roman" w:cstheme="minorHAnsi"/>
          <w:color w:val="000000"/>
          <w:sz w:val="24"/>
          <w:szCs w:val="24"/>
        </w:rPr>
        <w:t xml:space="preserve"> acetic, propionic, </w:t>
      </w:r>
      <w:r w:rsidRPr="00FD7D26">
        <w:rPr>
          <w:rFonts w:eastAsia="Times New Roman" w:cstheme="minorHAnsi"/>
          <w:i/>
          <w:iCs/>
          <w:color w:val="000000"/>
          <w:sz w:val="24"/>
          <w:szCs w:val="24"/>
        </w:rPr>
        <w:t>n</w:t>
      </w:r>
      <w:r w:rsidRPr="00FD7D26">
        <w:rPr>
          <w:rFonts w:eastAsia="Times New Roman" w:cstheme="minorHAnsi"/>
          <w:color w:val="000000"/>
          <w:sz w:val="24"/>
          <w:szCs w:val="24"/>
        </w:rPr>
        <w:t>-butyric, isobutyric, valeric, and isovaleric acids) at pH 5.0-6.0 (Feng et al., 2018). In turn, sewage sludge fermentation at pH ~5.5 and 35</w:t>
      </w:r>
      <w:r w:rsidRPr="00FD7D26">
        <w:rPr>
          <w:rFonts w:eastAsia="Times New Roman" w:cstheme="minorHAnsi"/>
          <w:color w:val="000000"/>
          <w:sz w:val="24"/>
          <w:szCs w:val="24"/>
          <w:vertAlign w:val="superscript"/>
        </w:rPr>
        <w:t>o</w:t>
      </w:r>
      <w:r w:rsidRPr="00FD7D26">
        <w:rPr>
          <w:rFonts w:eastAsia="Times New Roman" w:cstheme="minorHAnsi"/>
          <w:color w:val="000000"/>
          <w:sz w:val="24"/>
          <w:szCs w:val="24"/>
        </w:rPr>
        <w:t xml:space="preserve">C favors the production of propionic and isovaleric acids (Esteban-Gutierrez et al., 2018). Additionally, </w:t>
      </w:r>
      <w:r w:rsidRPr="00FD7D26">
        <w:rPr>
          <w:rFonts w:eastAsia="Times New Roman" w:cstheme="minorHAnsi"/>
          <w:i/>
          <w:iCs/>
          <w:color w:val="000000"/>
          <w:sz w:val="24"/>
          <w:szCs w:val="24"/>
        </w:rPr>
        <w:t>n</w:t>
      </w:r>
      <w:r w:rsidRPr="00FD7D26">
        <w:rPr>
          <w:rFonts w:eastAsia="Times New Roman" w:cstheme="minorHAnsi"/>
          <w:color w:val="000000"/>
          <w:sz w:val="24"/>
          <w:szCs w:val="24"/>
        </w:rPr>
        <w:t>-butyric acid production from glucose is favored at COD levels above 4000 mg O</w:t>
      </w:r>
      <w:r w:rsidRPr="00FD7D26">
        <w:rPr>
          <w:rFonts w:eastAsia="Times New Roman" w:cstheme="minorHAnsi"/>
          <w:color w:val="000000"/>
          <w:sz w:val="24"/>
          <w:szCs w:val="24"/>
          <w:vertAlign w:val="subscript"/>
        </w:rPr>
        <w:t>2</w:t>
      </w:r>
      <w:r w:rsidRPr="00FD7D26">
        <w:rPr>
          <w:rFonts w:eastAsia="Times New Roman" w:cstheme="minorHAnsi"/>
          <w:color w:val="000000"/>
          <w:sz w:val="24"/>
          <w:szCs w:val="24"/>
        </w:rPr>
        <w:t xml:space="preserve"> L</w:t>
      </w:r>
      <w:r w:rsidRPr="00FD7D26">
        <w:rPr>
          <w:rFonts w:eastAsia="Times New Roman" w:cstheme="minorHAnsi"/>
          <w:color w:val="000000"/>
          <w:sz w:val="24"/>
          <w:szCs w:val="24"/>
          <w:vertAlign w:val="superscript"/>
        </w:rPr>
        <w:t>-1</w:t>
      </w:r>
      <w:r w:rsidRPr="00FD7D26">
        <w:rPr>
          <w:rFonts w:eastAsia="Times New Roman" w:cstheme="minorHAnsi"/>
          <w:color w:val="000000"/>
          <w:sz w:val="24"/>
          <w:szCs w:val="24"/>
        </w:rPr>
        <w:t xml:space="preserve"> while protein-rich soybean effluent media is associated with higher propionic acid production rates than glucose-based media at all COD levels (Trevisan et al., 2014). Protein-based media may favor higher propionic acid production levels than glucose-based media because propionate is produced from degradation of the amino </w:t>
      </w:r>
      <w:proofErr w:type="gramStart"/>
      <w:r w:rsidRPr="00FD7D26">
        <w:rPr>
          <w:rFonts w:eastAsia="Times New Roman" w:cstheme="minorHAnsi"/>
          <w:color w:val="000000"/>
          <w:sz w:val="24"/>
          <w:szCs w:val="24"/>
        </w:rPr>
        <w:t>acids</w:t>
      </w:r>
      <w:proofErr w:type="gramEnd"/>
      <w:r w:rsidRPr="00FD7D26">
        <w:rPr>
          <w:rFonts w:eastAsia="Times New Roman" w:cstheme="minorHAnsi"/>
          <w:color w:val="000000"/>
          <w:sz w:val="24"/>
          <w:szCs w:val="24"/>
        </w:rPr>
        <w:t xml:space="preserve"> valine, methionine, isoleucine, and threonine (Gonzales-Garcia et al., 2017).</w:t>
      </w:r>
    </w:p>
    <w:p w14:paraId="314DB1E1" w14:textId="77777777" w:rsidR="009E7E76" w:rsidRPr="00FD7D26" w:rsidRDefault="009E7E76" w:rsidP="009E7E76">
      <w:pPr>
        <w:spacing w:after="0" w:line="240" w:lineRule="auto"/>
        <w:rPr>
          <w:rFonts w:eastAsia="Times New Roman" w:cstheme="minorHAnsi"/>
          <w:sz w:val="24"/>
          <w:szCs w:val="24"/>
        </w:rPr>
      </w:pPr>
    </w:p>
    <w:p w14:paraId="0CADE4CD" w14:textId="1B3BC2D1" w:rsidR="009E7E76" w:rsidRPr="00FD7D26" w:rsidRDefault="009E7E76" w:rsidP="00A700CA">
      <w:pPr>
        <w:spacing w:after="0" w:line="480" w:lineRule="auto"/>
        <w:rPr>
          <w:rFonts w:eastAsia="Times New Roman" w:cstheme="minorHAnsi"/>
          <w:sz w:val="24"/>
          <w:szCs w:val="24"/>
        </w:rPr>
      </w:pPr>
      <w:r w:rsidRPr="00FD7D26">
        <w:rPr>
          <w:rFonts w:eastAsia="Times New Roman" w:cstheme="minorHAnsi"/>
          <w:color w:val="000000"/>
          <w:sz w:val="24"/>
          <w:szCs w:val="24"/>
        </w:rPr>
        <w:lastRenderedPageBreak/>
        <w:t xml:space="preserve">While numerous industrial fermentation studies reported that near-neutral pH favors the production of the more fungitoxic propionic, </w:t>
      </w:r>
      <w:r w:rsidRPr="00FD7D26">
        <w:rPr>
          <w:rFonts w:eastAsia="Times New Roman" w:cstheme="minorHAnsi"/>
          <w:i/>
          <w:iCs/>
          <w:color w:val="000000"/>
          <w:sz w:val="24"/>
          <w:szCs w:val="24"/>
        </w:rPr>
        <w:t>n</w:t>
      </w:r>
      <w:r w:rsidRPr="00FD7D26">
        <w:rPr>
          <w:rFonts w:eastAsia="Times New Roman" w:cstheme="minorHAnsi"/>
          <w:color w:val="000000"/>
          <w:sz w:val="24"/>
          <w:szCs w:val="24"/>
        </w:rPr>
        <w:t xml:space="preserve">-butyric, and isovaleric acids, it is probable that high pH reduces their effectiveness. According to Meng et al., (2018), liming was found to reduce the effectiveness of </w:t>
      </w:r>
      <w:r w:rsidR="00A12402" w:rsidRPr="00FD7D26">
        <w:rPr>
          <w:rFonts w:eastAsia="Times New Roman" w:cstheme="minorHAnsi"/>
          <w:color w:val="000000"/>
          <w:sz w:val="24"/>
          <w:szCs w:val="24"/>
        </w:rPr>
        <w:t>ASD</w:t>
      </w:r>
      <w:r w:rsidRPr="00FD7D26">
        <w:rPr>
          <w:rFonts w:eastAsia="Times New Roman" w:cstheme="minorHAnsi"/>
          <w:color w:val="000000"/>
          <w:sz w:val="24"/>
          <w:szCs w:val="24"/>
        </w:rPr>
        <w:t xml:space="preserve"> in reducing </w:t>
      </w:r>
      <w:r w:rsidRPr="00FD7D26">
        <w:rPr>
          <w:rFonts w:eastAsia="Times New Roman" w:cstheme="minorHAnsi"/>
          <w:i/>
          <w:iCs/>
          <w:color w:val="000000"/>
          <w:sz w:val="24"/>
          <w:szCs w:val="24"/>
        </w:rPr>
        <w:t xml:space="preserve">Fo </w:t>
      </w:r>
      <w:r w:rsidRPr="00FD7D26">
        <w:rPr>
          <w:rFonts w:eastAsia="Times New Roman" w:cstheme="minorHAnsi"/>
          <w:color w:val="000000"/>
          <w:sz w:val="24"/>
          <w:szCs w:val="24"/>
        </w:rPr>
        <w:t>infection of cucumber roots for the same given amount of alfalfa amendments, a result attributed to liming reducing the proportion of undissociated VFAs. VFAs are more likely to be undissociated at pH &lt; 6 and therefore more lethal to pathogens, as the fungicidal mechanism of VFAs is through their diffusion across cell membranes in undissociated form, then lowering pH to lethal levels within the cytoplasm (e.g.</w:t>
      </w:r>
      <w:r w:rsidR="00811327" w:rsidRPr="00FD7D26">
        <w:rPr>
          <w:rFonts w:eastAsia="Times New Roman" w:cstheme="minorHAnsi"/>
          <w:color w:val="000000"/>
          <w:sz w:val="24"/>
          <w:szCs w:val="24"/>
        </w:rPr>
        <w:t>,</w:t>
      </w:r>
      <w:r w:rsidRPr="00FD7D26">
        <w:rPr>
          <w:rFonts w:eastAsia="Times New Roman" w:cstheme="minorHAnsi"/>
          <w:color w:val="000000"/>
          <w:sz w:val="24"/>
          <w:szCs w:val="24"/>
        </w:rPr>
        <w:t xml:space="preserve"> Momma et al., 2006; Huang et al., 2015). However, it is also worth noting that the Meng et al., (2018) study involved using lime to raise soil pH to 7.30 while the optimum soil pH for strawberries is 6.0-7.0 (Cornell 2015), so the effect of liming to raise pH to within this range on soil pathogens may be different. </w:t>
      </w:r>
    </w:p>
    <w:p w14:paraId="062F3AB5" w14:textId="77777777" w:rsidR="009E7E76" w:rsidRPr="00FD7D26" w:rsidRDefault="009E7E76" w:rsidP="009E7E76">
      <w:pPr>
        <w:spacing w:after="0" w:line="240" w:lineRule="auto"/>
        <w:rPr>
          <w:rFonts w:eastAsia="Times New Roman" w:cstheme="minorHAnsi"/>
          <w:sz w:val="24"/>
          <w:szCs w:val="24"/>
        </w:rPr>
      </w:pPr>
    </w:p>
    <w:p w14:paraId="5CEBE800" w14:textId="6C9A3698" w:rsidR="009E7E76" w:rsidRPr="00FD7D26" w:rsidRDefault="009E7E76" w:rsidP="00B2446C">
      <w:pPr>
        <w:spacing w:after="0" w:line="480" w:lineRule="auto"/>
        <w:rPr>
          <w:rFonts w:eastAsia="Times New Roman" w:cstheme="minorHAnsi"/>
          <w:sz w:val="24"/>
          <w:szCs w:val="24"/>
        </w:rPr>
      </w:pPr>
      <w:r w:rsidRPr="00FD7D26">
        <w:rPr>
          <w:rFonts w:eastAsia="Times New Roman" w:cstheme="minorHAnsi"/>
          <w:color w:val="000000"/>
          <w:sz w:val="24"/>
          <w:szCs w:val="24"/>
        </w:rPr>
        <w:t xml:space="preserve">Besides substrate type, pH, and COD, an additional factor influencing the organic acid balance resulting from organic matter fermentation is the concentration of trace metal nutrients, particularly Fe, Mn, Cu, Zn, and Co. These trace metals are necessary for the production of key enzymes involved in metabolizing the various compounds found in organic substrates used as fermentation feedstocks (Fermoso et al., 2009; Lo et al., 2012; Veronica et al., 2013). For the production of butyric acid from sewage sludge, the optimum trace metal concentrations (w/w) are 0.112% Fe, 0.005% Co, 0.0055% Zn, 0.0042% Cu and 0.112% Mn with Fe and Mn being the most important of the trace metal nutrients, with </w:t>
      </w:r>
      <w:r w:rsidRPr="00FD7D26">
        <w:rPr>
          <w:rFonts w:eastAsia="Times New Roman" w:cstheme="minorHAnsi"/>
          <w:i/>
          <w:iCs/>
          <w:color w:val="000000"/>
          <w:sz w:val="24"/>
          <w:szCs w:val="24"/>
        </w:rPr>
        <w:t>n</w:t>
      </w:r>
      <w:r w:rsidRPr="00FD7D26">
        <w:rPr>
          <w:rFonts w:eastAsia="Times New Roman" w:cstheme="minorHAnsi"/>
          <w:color w:val="000000"/>
          <w:sz w:val="24"/>
          <w:szCs w:val="24"/>
        </w:rPr>
        <w:t>-butyric acid representing the majority of VFAs produced under these conditions (Liu et al., 2015). This is because protein, one of the main components of sewage sludge, is the main contributor to</w:t>
      </w:r>
      <w:r w:rsidR="0068715F" w:rsidRPr="00FD7D26">
        <w:rPr>
          <w:rFonts w:eastAsia="Times New Roman" w:cstheme="minorHAnsi"/>
          <w:color w:val="000000"/>
          <w:sz w:val="24"/>
          <w:szCs w:val="24"/>
        </w:rPr>
        <w:t xml:space="preserve"> </w:t>
      </w:r>
      <w:r w:rsidRPr="00FD7D26">
        <w:rPr>
          <w:rFonts w:eastAsia="Times New Roman" w:cstheme="minorHAnsi"/>
          <w:i/>
          <w:iCs/>
          <w:color w:val="000000"/>
          <w:sz w:val="24"/>
          <w:szCs w:val="24"/>
        </w:rPr>
        <w:t>n</w:t>
      </w:r>
      <w:r w:rsidRPr="00FD7D26">
        <w:rPr>
          <w:rFonts w:eastAsia="Times New Roman" w:cstheme="minorHAnsi"/>
          <w:color w:val="000000"/>
          <w:sz w:val="24"/>
          <w:szCs w:val="24"/>
        </w:rPr>
        <w:t xml:space="preserve">-butyric acid production while </w:t>
      </w:r>
      <w:r w:rsidRPr="00FD7D26">
        <w:rPr>
          <w:rFonts w:eastAsia="Times New Roman" w:cstheme="minorHAnsi"/>
          <w:color w:val="000000"/>
          <w:sz w:val="24"/>
          <w:szCs w:val="24"/>
        </w:rPr>
        <w:lastRenderedPageBreak/>
        <w:t xml:space="preserve">the aforementioned trace metal concentrations favored the growth of </w:t>
      </w:r>
      <w:r w:rsidRPr="00FD7D26">
        <w:rPr>
          <w:rFonts w:eastAsia="Times New Roman" w:cstheme="minorHAnsi"/>
          <w:i/>
          <w:iCs/>
          <w:color w:val="000000"/>
          <w:sz w:val="24"/>
          <w:szCs w:val="24"/>
        </w:rPr>
        <w:t>Clostridium spp</w:t>
      </w:r>
      <w:r w:rsidRPr="00FD7D26">
        <w:rPr>
          <w:rFonts w:eastAsia="Times New Roman" w:cstheme="minorHAnsi"/>
          <w:color w:val="000000"/>
          <w:sz w:val="24"/>
          <w:szCs w:val="24"/>
        </w:rPr>
        <w:t xml:space="preserve">., the dominant bacterial genus involved in </w:t>
      </w:r>
      <w:r w:rsidRPr="00FD7D26">
        <w:rPr>
          <w:rFonts w:eastAsia="Times New Roman" w:cstheme="minorHAnsi"/>
          <w:i/>
          <w:iCs/>
          <w:color w:val="000000"/>
          <w:sz w:val="24"/>
          <w:szCs w:val="24"/>
        </w:rPr>
        <w:t>n</w:t>
      </w:r>
      <w:r w:rsidRPr="00FD7D26">
        <w:rPr>
          <w:rFonts w:eastAsia="Times New Roman" w:cstheme="minorHAnsi"/>
          <w:color w:val="000000"/>
          <w:sz w:val="24"/>
          <w:szCs w:val="24"/>
        </w:rPr>
        <w:t>-butyric acid production (Liu et al., 2015).</w:t>
      </w:r>
    </w:p>
    <w:p w14:paraId="61303552" w14:textId="77777777" w:rsidR="009E7E76" w:rsidRPr="00FD7D26" w:rsidRDefault="009E7E76" w:rsidP="009E7E76">
      <w:pPr>
        <w:spacing w:after="0" w:line="240" w:lineRule="auto"/>
        <w:rPr>
          <w:rFonts w:eastAsia="Times New Roman" w:cstheme="minorHAnsi"/>
          <w:b/>
          <w:bCs/>
          <w:sz w:val="24"/>
          <w:szCs w:val="24"/>
        </w:rPr>
      </w:pPr>
    </w:p>
    <w:p w14:paraId="117A6528" w14:textId="5B6DD81E" w:rsidR="009E7E76" w:rsidRPr="00FD7D26" w:rsidRDefault="009E7E76" w:rsidP="009E7E76">
      <w:pPr>
        <w:spacing w:after="0" w:line="480" w:lineRule="auto"/>
        <w:rPr>
          <w:rFonts w:eastAsia="Times New Roman" w:cstheme="minorHAnsi"/>
          <w:b/>
          <w:bCs/>
          <w:sz w:val="24"/>
          <w:szCs w:val="24"/>
        </w:rPr>
      </w:pPr>
      <w:r w:rsidRPr="00FD7D26">
        <w:rPr>
          <w:rFonts w:eastAsia="Times New Roman" w:cstheme="minorHAnsi"/>
          <w:b/>
          <w:bCs/>
          <w:i/>
          <w:iCs/>
          <w:color w:val="000000"/>
          <w:sz w:val="24"/>
          <w:szCs w:val="24"/>
        </w:rPr>
        <w:t xml:space="preserve">Challenges of </w:t>
      </w:r>
      <w:r w:rsidR="00277B12" w:rsidRPr="00FD7D26">
        <w:rPr>
          <w:rFonts w:eastAsia="Times New Roman" w:cstheme="minorHAnsi"/>
          <w:b/>
          <w:bCs/>
          <w:i/>
          <w:iCs/>
          <w:color w:val="000000"/>
          <w:sz w:val="24"/>
          <w:szCs w:val="24"/>
        </w:rPr>
        <w:t>A</w:t>
      </w:r>
      <w:r w:rsidRPr="00FD7D26">
        <w:rPr>
          <w:rFonts w:eastAsia="Times New Roman" w:cstheme="minorHAnsi"/>
          <w:b/>
          <w:bCs/>
          <w:i/>
          <w:iCs/>
          <w:color w:val="000000"/>
          <w:sz w:val="24"/>
          <w:szCs w:val="24"/>
        </w:rPr>
        <w:t>SD and Knowledge Gaps</w:t>
      </w:r>
    </w:p>
    <w:p w14:paraId="1F876542" w14:textId="7E876A3D" w:rsidR="009E7E76" w:rsidRPr="00FD7D26" w:rsidRDefault="009E7E76" w:rsidP="00B2446C">
      <w:pPr>
        <w:spacing w:after="0" w:line="480" w:lineRule="auto"/>
        <w:rPr>
          <w:rFonts w:eastAsia="Times New Roman" w:cstheme="minorHAnsi"/>
          <w:sz w:val="24"/>
          <w:szCs w:val="24"/>
        </w:rPr>
      </w:pPr>
      <w:r w:rsidRPr="00FD7D26">
        <w:rPr>
          <w:rFonts w:eastAsia="Times New Roman" w:cstheme="minorHAnsi"/>
          <w:color w:val="000000"/>
          <w:sz w:val="24"/>
          <w:szCs w:val="24"/>
        </w:rPr>
        <w:t xml:space="preserve">The biggest challenges to the wider adoption of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 xml:space="preserve">SD are dependence on warm temperatures, the time it takes for </w:t>
      </w:r>
      <w:r w:rsidR="00A12402" w:rsidRPr="00FD7D26">
        <w:rPr>
          <w:rFonts w:eastAsia="Times New Roman" w:cstheme="minorHAnsi"/>
          <w:color w:val="000000"/>
          <w:sz w:val="24"/>
          <w:szCs w:val="24"/>
        </w:rPr>
        <w:t>ASD</w:t>
      </w:r>
      <w:r w:rsidRPr="00FD7D26">
        <w:rPr>
          <w:rFonts w:eastAsia="Times New Roman" w:cstheme="minorHAnsi"/>
          <w:color w:val="000000"/>
          <w:sz w:val="24"/>
          <w:szCs w:val="24"/>
        </w:rPr>
        <w:t xml:space="preserve"> amendments to be used to successfully suppress soil pathogens, and the amount of amendment required, especially if the amendments are crop residues rather than liquids. </w:t>
      </w:r>
      <w:r w:rsidR="00A12402" w:rsidRPr="00FD7D26">
        <w:rPr>
          <w:rFonts w:eastAsia="Times New Roman" w:cstheme="minorHAnsi"/>
          <w:color w:val="000000"/>
          <w:sz w:val="24"/>
          <w:szCs w:val="24"/>
        </w:rPr>
        <w:t>Anaerobic soil disinfestation</w:t>
      </w:r>
      <w:r w:rsidRPr="00FD7D26">
        <w:rPr>
          <w:rFonts w:eastAsia="Times New Roman" w:cstheme="minorHAnsi"/>
          <w:color w:val="000000"/>
          <w:sz w:val="24"/>
          <w:szCs w:val="24"/>
        </w:rPr>
        <w:t xml:space="preserve"> typically takes roughly </w:t>
      </w:r>
      <w:r w:rsidR="0068715F" w:rsidRPr="00FD7D26">
        <w:rPr>
          <w:rFonts w:eastAsia="Times New Roman" w:cstheme="minorHAnsi"/>
          <w:color w:val="000000"/>
          <w:sz w:val="24"/>
          <w:szCs w:val="24"/>
        </w:rPr>
        <w:t>3</w:t>
      </w:r>
      <w:r w:rsidRPr="00FD7D26">
        <w:rPr>
          <w:rFonts w:eastAsia="Times New Roman" w:cstheme="minorHAnsi"/>
          <w:color w:val="000000"/>
          <w:sz w:val="24"/>
          <w:szCs w:val="24"/>
        </w:rPr>
        <w:t xml:space="preserve"> weeks to effectively suppress soil pathogens but can take over 10 weeks if temperatures are consistently below 16</w:t>
      </w:r>
      <w:r w:rsidRPr="00FD7D26">
        <w:rPr>
          <w:rFonts w:eastAsia="Times New Roman" w:cstheme="minorHAnsi"/>
          <w:color w:val="000000"/>
          <w:sz w:val="24"/>
          <w:szCs w:val="24"/>
          <w:vertAlign w:val="superscript"/>
        </w:rPr>
        <w:t>o</w:t>
      </w:r>
      <w:r w:rsidRPr="00FD7D26">
        <w:rPr>
          <w:rFonts w:eastAsia="Times New Roman" w:cstheme="minorHAnsi"/>
          <w:color w:val="000000"/>
          <w:sz w:val="24"/>
          <w:szCs w:val="24"/>
        </w:rPr>
        <w:t>C (Mowlick et al.</w:t>
      </w:r>
      <w:r w:rsidRPr="00FD7D26">
        <w:rPr>
          <w:rFonts w:eastAsia="Times New Roman" w:cstheme="minorHAnsi"/>
          <w:i/>
          <w:iCs/>
          <w:color w:val="000000"/>
          <w:sz w:val="24"/>
          <w:szCs w:val="24"/>
        </w:rPr>
        <w:t>,</w:t>
      </w:r>
      <w:r w:rsidRPr="00FD7D26">
        <w:rPr>
          <w:rFonts w:eastAsia="Times New Roman" w:cstheme="minorHAnsi"/>
          <w:color w:val="000000"/>
          <w:sz w:val="24"/>
          <w:szCs w:val="24"/>
        </w:rPr>
        <w:t xml:space="preserve"> 2013; Shrestha et al., 2016). This is a potential inconvenience for farmers, as long incubation times may cut into the growing season and as a result, limit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SD usage to regions with warm or mild temperate climates</w:t>
      </w:r>
      <w:r w:rsidR="00EF69E9" w:rsidRPr="00FD7D26">
        <w:rPr>
          <w:rFonts w:cstheme="minorHAnsi"/>
        </w:rPr>
        <w:t xml:space="preserve"> </w:t>
      </w:r>
      <w:r w:rsidR="00EF69E9" w:rsidRPr="00FD7D26">
        <w:rPr>
          <w:rFonts w:eastAsia="Times New Roman" w:cstheme="minorHAnsi"/>
          <w:color w:val="000000"/>
          <w:sz w:val="24"/>
          <w:szCs w:val="24"/>
        </w:rPr>
        <w:t xml:space="preserve">unless the production system already incorporates long fallow periods during which </w:t>
      </w:r>
      <w:r w:rsidR="00277B12" w:rsidRPr="00FD7D26">
        <w:rPr>
          <w:rFonts w:eastAsia="Times New Roman" w:cstheme="minorHAnsi"/>
          <w:color w:val="000000"/>
          <w:sz w:val="24"/>
          <w:szCs w:val="24"/>
        </w:rPr>
        <w:t>A</w:t>
      </w:r>
      <w:r w:rsidR="00EF69E9" w:rsidRPr="00FD7D26">
        <w:rPr>
          <w:rFonts w:eastAsia="Times New Roman" w:cstheme="minorHAnsi"/>
          <w:color w:val="000000"/>
          <w:sz w:val="24"/>
          <w:szCs w:val="24"/>
        </w:rPr>
        <w:t xml:space="preserve">SD can be performed. Additionally, grass, brassica, and legume amendments have shown more limited (~64%) pathogen suppression and require relatively high amendment rates of roughly 5-6 kg m-2 soil to effectively suppress soil pathogens as their biomass contains significant quantities of recalcitrant compounds </w:t>
      </w:r>
      <w:r w:rsidR="0068715F" w:rsidRPr="00FD7D26">
        <w:rPr>
          <w:rFonts w:eastAsia="Times New Roman" w:cstheme="minorHAnsi"/>
          <w:color w:val="000000"/>
          <w:sz w:val="24"/>
          <w:szCs w:val="24"/>
        </w:rPr>
        <w:t>that have</w:t>
      </w:r>
      <w:r w:rsidR="00EF69E9" w:rsidRPr="00FD7D26">
        <w:rPr>
          <w:rFonts w:eastAsia="Times New Roman" w:cstheme="minorHAnsi"/>
          <w:color w:val="000000"/>
          <w:sz w:val="24"/>
          <w:szCs w:val="24"/>
        </w:rPr>
        <w:t xml:space="preserve"> slow decomposition rates (Mowlick et al., 2013; Butler et al., 2014b; Shrestha et al., 2016), </w:t>
      </w:r>
      <w:r w:rsidR="0068715F" w:rsidRPr="00FD7D26">
        <w:rPr>
          <w:rFonts w:eastAsia="Times New Roman" w:cstheme="minorHAnsi"/>
          <w:color w:val="000000"/>
          <w:sz w:val="24"/>
          <w:szCs w:val="24"/>
        </w:rPr>
        <w:t xml:space="preserve">and </w:t>
      </w:r>
      <w:r w:rsidR="00EF69E9" w:rsidRPr="00FD7D26">
        <w:rPr>
          <w:rFonts w:eastAsia="Times New Roman" w:cstheme="minorHAnsi"/>
          <w:color w:val="000000"/>
          <w:sz w:val="24"/>
          <w:szCs w:val="24"/>
        </w:rPr>
        <w:t xml:space="preserve">can incur high transportation costs unless these amendments are cover crop residues. </w:t>
      </w:r>
      <w:r w:rsidRPr="00FD7D26">
        <w:rPr>
          <w:rFonts w:eastAsia="Times New Roman" w:cstheme="minorHAnsi"/>
          <w:color w:val="000000"/>
          <w:sz w:val="24"/>
          <w:szCs w:val="24"/>
        </w:rPr>
        <w:t xml:space="preserve"> However, significantly less amendments need to be applied (~300 g m</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soil) if the amendments are highly labile liquids or solutions (i.e.</w:t>
      </w:r>
      <w:r w:rsidR="00493380" w:rsidRPr="00FD7D26">
        <w:rPr>
          <w:rFonts w:eastAsia="Times New Roman" w:cstheme="minorHAnsi"/>
          <w:color w:val="000000"/>
          <w:sz w:val="24"/>
          <w:szCs w:val="24"/>
        </w:rPr>
        <w:t>,</w:t>
      </w:r>
      <w:r w:rsidRPr="00FD7D26">
        <w:rPr>
          <w:rFonts w:eastAsia="Times New Roman" w:cstheme="minorHAnsi"/>
          <w:color w:val="000000"/>
          <w:sz w:val="24"/>
          <w:szCs w:val="24"/>
        </w:rPr>
        <w:t xml:space="preserve"> molasses, ethanol, or glucose) (Shennan et al., 2014; Daugovish et al., 2015; Shrestha et al., 2016). </w:t>
      </w:r>
      <w:r w:rsidR="0068715F" w:rsidRPr="00FD7D26">
        <w:rPr>
          <w:rFonts w:eastAsia="Times New Roman" w:cstheme="minorHAnsi"/>
          <w:color w:val="000000"/>
          <w:sz w:val="24"/>
          <w:szCs w:val="24"/>
        </w:rPr>
        <w:t>S</w:t>
      </w:r>
      <w:r w:rsidRPr="00FD7D26">
        <w:rPr>
          <w:rFonts w:eastAsia="Times New Roman" w:cstheme="minorHAnsi"/>
          <w:color w:val="000000"/>
          <w:sz w:val="24"/>
          <w:szCs w:val="24"/>
        </w:rPr>
        <w:t xml:space="preserve">olid amendments would still be necessary in some cases, such as sandy soils, where leaching of liquid amendments and/or decomposition products can limit </w:t>
      </w:r>
      <w:r w:rsidR="00A12402" w:rsidRPr="00FD7D26">
        <w:rPr>
          <w:rFonts w:eastAsia="Times New Roman" w:cstheme="minorHAnsi"/>
          <w:color w:val="000000"/>
          <w:sz w:val="24"/>
          <w:szCs w:val="24"/>
        </w:rPr>
        <w:t>ASD</w:t>
      </w:r>
      <w:r w:rsidRPr="00FD7D26">
        <w:rPr>
          <w:rFonts w:eastAsia="Times New Roman" w:cstheme="minorHAnsi"/>
          <w:color w:val="000000"/>
          <w:sz w:val="24"/>
          <w:szCs w:val="24"/>
        </w:rPr>
        <w:t xml:space="preserve"> effectiveness (Jones et al., 2003).</w:t>
      </w:r>
    </w:p>
    <w:p w14:paraId="28445185" w14:textId="77777777" w:rsidR="009E7E76" w:rsidRPr="00FD7D26" w:rsidRDefault="009E7E76" w:rsidP="009E7E76">
      <w:pPr>
        <w:spacing w:after="0" w:line="240" w:lineRule="auto"/>
        <w:rPr>
          <w:rFonts w:eastAsia="Times New Roman" w:cstheme="minorHAnsi"/>
          <w:sz w:val="24"/>
          <w:szCs w:val="24"/>
        </w:rPr>
      </w:pPr>
    </w:p>
    <w:p w14:paraId="5FF82C2A" w14:textId="325CBC9A" w:rsidR="009E7E76" w:rsidRPr="00FD7D26" w:rsidRDefault="009E7E76" w:rsidP="004A1AB1">
      <w:pPr>
        <w:spacing w:after="0" w:line="480" w:lineRule="auto"/>
        <w:rPr>
          <w:rFonts w:eastAsia="Times New Roman" w:cstheme="minorHAnsi"/>
          <w:sz w:val="24"/>
          <w:szCs w:val="24"/>
        </w:rPr>
      </w:pPr>
      <w:r w:rsidRPr="00FD7D26">
        <w:rPr>
          <w:rFonts w:eastAsia="Times New Roman" w:cstheme="minorHAnsi"/>
          <w:color w:val="000000"/>
          <w:sz w:val="24"/>
          <w:szCs w:val="24"/>
        </w:rPr>
        <w:t xml:space="preserve">In light of the challenges associated with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SD, studies are needed on</w:t>
      </w:r>
      <w:r w:rsidR="00EF2F83" w:rsidRPr="00FD7D26">
        <w:rPr>
          <w:rFonts w:eastAsia="Times New Roman" w:cstheme="minorHAnsi"/>
          <w:color w:val="000000"/>
          <w:sz w:val="24"/>
          <w:szCs w:val="24"/>
        </w:rPr>
        <w:t xml:space="preserve"> </w:t>
      </w:r>
      <w:r w:rsidRPr="00FD7D26">
        <w:rPr>
          <w:rFonts w:eastAsia="Times New Roman" w:cstheme="minorHAnsi"/>
          <w:color w:val="000000"/>
          <w:sz w:val="24"/>
          <w:szCs w:val="24"/>
        </w:rPr>
        <w:t>the interactive fungicidal effects of 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and Mn</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and different organic acid</w:t>
      </w:r>
      <w:r w:rsidR="004A1AB1" w:rsidRPr="00FD7D26">
        <w:rPr>
          <w:rFonts w:eastAsia="Times New Roman" w:cstheme="minorHAnsi"/>
          <w:color w:val="000000"/>
          <w:sz w:val="24"/>
          <w:szCs w:val="24"/>
        </w:rPr>
        <w:t>s</w:t>
      </w:r>
      <w:r w:rsidRPr="00FD7D26">
        <w:rPr>
          <w:rFonts w:eastAsia="Times New Roman" w:cstheme="minorHAnsi"/>
          <w:color w:val="000000"/>
          <w:sz w:val="24"/>
          <w:szCs w:val="24"/>
        </w:rPr>
        <w:t xml:space="preserve"> (i.e.</w:t>
      </w:r>
      <w:r w:rsidR="00493380" w:rsidRPr="00FD7D26">
        <w:rPr>
          <w:rFonts w:eastAsia="Times New Roman" w:cstheme="minorHAnsi"/>
          <w:color w:val="000000"/>
          <w:sz w:val="24"/>
          <w:szCs w:val="24"/>
        </w:rPr>
        <w:t>,</w:t>
      </w:r>
      <w:r w:rsidRPr="00FD7D26">
        <w:rPr>
          <w:rFonts w:eastAsia="Times New Roman" w:cstheme="minorHAnsi"/>
          <w:color w:val="000000"/>
          <w:sz w:val="24"/>
          <w:szCs w:val="24"/>
        </w:rPr>
        <w:t xml:space="preserve"> lactic, formic, acetic, propionic, </w:t>
      </w:r>
      <w:r w:rsidRPr="00FD7D26">
        <w:rPr>
          <w:rFonts w:eastAsia="Times New Roman" w:cstheme="minorHAnsi"/>
          <w:i/>
          <w:iCs/>
          <w:color w:val="000000"/>
          <w:sz w:val="24"/>
          <w:szCs w:val="24"/>
        </w:rPr>
        <w:t>n</w:t>
      </w:r>
      <w:r w:rsidRPr="00FD7D26">
        <w:rPr>
          <w:rFonts w:eastAsia="Times New Roman" w:cstheme="minorHAnsi"/>
          <w:color w:val="000000"/>
          <w:sz w:val="24"/>
          <w:szCs w:val="24"/>
        </w:rPr>
        <w:t>-butyric, isobutyric, valeric, and isovaleric acids</w:t>
      </w:r>
      <w:r w:rsidR="004A1AB1" w:rsidRPr="00FD7D26">
        <w:rPr>
          <w:rFonts w:eastAsia="Times New Roman" w:cstheme="minorHAnsi"/>
          <w:color w:val="000000"/>
          <w:sz w:val="24"/>
          <w:szCs w:val="24"/>
        </w:rPr>
        <w:t>)</w:t>
      </w:r>
      <w:r w:rsidRPr="00FD7D26">
        <w:rPr>
          <w:rFonts w:eastAsia="Times New Roman" w:cstheme="minorHAnsi"/>
          <w:color w:val="000000"/>
          <w:sz w:val="24"/>
          <w:szCs w:val="24"/>
        </w:rPr>
        <w:t xml:space="preserve"> in suppressing fungal pathogens such as </w:t>
      </w:r>
      <w:r w:rsidRPr="00FD7D26">
        <w:rPr>
          <w:rFonts w:eastAsia="Times New Roman" w:cstheme="minorHAnsi"/>
          <w:i/>
          <w:iCs/>
          <w:color w:val="000000"/>
          <w:sz w:val="24"/>
          <w:szCs w:val="24"/>
        </w:rPr>
        <w:t>Fo</w:t>
      </w:r>
      <w:r w:rsidRPr="00FD7D26">
        <w:rPr>
          <w:rFonts w:eastAsia="Times New Roman" w:cstheme="minorHAnsi"/>
          <w:color w:val="000000"/>
          <w:sz w:val="24"/>
          <w:szCs w:val="24"/>
        </w:rPr>
        <w:t xml:space="preserve">, which causes root rot in strawberries. By doing so, it may be possible to not only improve our understanding of the mechanisms of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 xml:space="preserve">SD but also help identify improved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SD methods and to develop alternative low-risk soil fungicide mixtures to replace the use of hazardous fumigants. In addition, it would be worthwhile to investigate the interactive effects of amendment type (i.e.</w:t>
      </w:r>
      <w:r w:rsidR="00493380" w:rsidRPr="00FD7D26">
        <w:rPr>
          <w:rFonts w:eastAsia="Times New Roman" w:cstheme="minorHAnsi"/>
          <w:color w:val="000000"/>
          <w:sz w:val="24"/>
          <w:szCs w:val="24"/>
        </w:rPr>
        <w:t>,</w:t>
      </w:r>
      <w:r w:rsidRPr="00FD7D26">
        <w:rPr>
          <w:rFonts w:eastAsia="Times New Roman" w:cstheme="minorHAnsi"/>
          <w:color w:val="000000"/>
          <w:sz w:val="24"/>
          <w:szCs w:val="24"/>
        </w:rPr>
        <w:t xml:space="preserve"> molasses, brewer’s spent yeast, or </w:t>
      </w:r>
      <w:r w:rsidRPr="00FD7D26">
        <w:rPr>
          <w:rFonts w:eastAsia="Times New Roman" w:cstheme="minorHAnsi"/>
          <w:i/>
          <w:iCs/>
          <w:color w:val="000000"/>
          <w:sz w:val="24"/>
          <w:szCs w:val="24"/>
        </w:rPr>
        <w:t>Azolla</w:t>
      </w:r>
      <w:r w:rsidRPr="00FD7D26">
        <w:rPr>
          <w:rFonts w:eastAsia="Times New Roman" w:cstheme="minorHAnsi"/>
          <w:color w:val="000000"/>
          <w:sz w:val="24"/>
          <w:szCs w:val="24"/>
        </w:rPr>
        <w:t xml:space="preserve"> meal) and </w:t>
      </w:r>
      <w:r w:rsidR="00D27FC4" w:rsidRPr="00FD7D26">
        <w:rPr>
          <w:rFonts w:eastAsia="Times New Roman" w:cstheme="minorHAnsi"/>
          <w:color w:val="000000"/>
          <w:sz w:val="24"/>
          <w:szCs w:val="24"/>
        </w:rPr>
        <w:t>CaCO</w:t>
      </w:r>
      <w:r w:rsidR="00D27FC4" w:rsidRPr="00FD7D26">
        <w:rPr>
          <w:rFonts w:eastAsia="Times New Roman" w:cstheme="minorHAnsi"/>
          <w:color w:val="000000"/>
          <w:sz w:val="24"/>
          <w:szCs w:val="24"/>
          <w:vertAlign w:val="subscript"/>
        </w:rPr>
        <w:t>3</w:t>
      </w:r>
      <w:r w:rsidRPr="00FD7D26">
        <w:rPr>
          <w:rFonts w:eastAsia="Times New Roman" w:cstheme="minorHAnsi"/>
          <w:color w:val="000000"/>
          <w:sz w:val="24"/>
          <w:szCs w:val="24"/>
        </w:rPr>
        <w:t xml:space="preserve"> lime applications on both soil organic acid balance and disinfestation effectiveness as it is likely that soil pH would greatly influence the relative proportions of different VFAs produced via anaerobic decomposition. Additionally, </w:t>
      </w:r>
      <w:r w:rsidRPr="00FD7D26">
        <w:rPr>
          <w:rFonts w:eastAsia="Times New Roman" w:cstheme="minorHAnsi"/>
          <w:i/>
          <w:iCs/>
          <w:color w:val="000000"/>
          <w:sz w:val="24"/>
          <w:szCs w:val="24"/>
        </w:rPr>
        <w:t>Azolla</w:t>
      </w:r>
      <w:r w:rsidRPr="00FD7D26">
        <w:rPr>
          <w:rFonts w:eastAsia="Times New Roman" w:cstheme="minorHAnsi"/>
          <w:color w:val="000000"/>
          <w:sz w:val="24"/>
          <w:szCs w:val="24"/>
        </w:rPr>
        <w:t xml:space="preserve"> meal would be a potential </w:t>
      </w:r>
      <w:r w:rsidR="00277B12" w:rsidRPr="00FD7D26">
        <w:rPr>
          <w:rFonts w:eastAsia="Times New Roman" w:cstheme="minorHAnsi"/>
          <w:color w:val="000000"/>
          <w:sz w:val="24"/>
          <w:szCs w:val="24"/>
        </w:rPr>
        <w:t>A</w:t>
      </w:r>
      <w:r w:rsidRPr="00FD7D26">
        <w:rPr>
          <w:rFonts w:eastAsia="Times New Roman" w:cstheme="minorHAnsi"/>
          <w:color w:val="000000"/>
          <w:sz w:val="24"/>
          <w:szCs w:val="24"/>
        </w:rPr>
        <w:t xml:space="preserve">SD amendment to research because of its usefulness with combining on-farm atmospheric nitrogen fixation, fertilization, and </w:t>
      </w:r>
      <w:r w:rsidR="00A12402" w:rsidRPr="00FD7D26">
        <w:rPr>
          <w:rFonts w:eastAsia="Times New Roman" w:cstheme="minorHAnsi"/>
          <w:color w:val="000000"/>
          <w:sz w:val="24"/>
          <w:szCs w:val="24"/>
        </w:rPr>
        <w:t>anaerobic soil disinfestation</w:t>
      </w:r>
      <w:r w:rsidRPr="00FD7D26">
        <w:rPr>
          <w:rFonts w:eastAsia="Times New Roman" w:cstheme="minorHAnsi"/>
          <w:color w:val="000000"/>
          <w:sz w:val="24"/>
          <w:szCs w:val="24"/>
        </w:rPr>
        <w:t xml:space="preserve"> if used for that purpose. </w:t>
      </w:r>
      <w:r w:rsidRPr="00FD7D26">
        <w:rPr>
          <w:rFonts w:eastAsia="Times New Roman" w:cstheme="minorHAnsi"/>
          <w:i/>
          <w:iCs/>
          <w:color w:val="000000"/>
          <w:sz w:val="24"/>
          <w:szCs w:val="24"/>
        </w:rPr>
        <w:t>Azolla</w:t>
      </w:r>
      <w:r w:rsidRPr="00FD7D26">
        <w:rPr>
          <w:rFonts w:eastAsia="Times New Roman" w:cstheme="minorHAnsi"/>
          <w:color w:val="000000"/>
          <w:sz w:val="24"/>
          <w:szCs w:val="24"/>
        </w:rPr>
        <w:t xml:space="preserve"> is a rapidly-growing freshwater fern which has symbiotic cyanobacteria of </w:t>
      </w:r>
      <w:r w:rsidR="004A1AB1" w:rsidRPr="00FD7D26">
        <w:rPr>
          <w:rFonts w:eastAsia="Times New Roman" w:cstheme="minorHAnsi"/>
          <w:color w:val="000000"/>
          <w:sz w:val="24"/>
          <w:szCs w:val="24"/>
        </w:rPr>
        <w:t xml:space="preserve">the </w:t>
      </w:r>
      <w:r w:rsidRPr="00FD7D26">
        <w:rPr>
          <w:rFonts w:eastAsia="Times New Roman" w:cstheme="minorHAnsi"/>
          <w:color w:val="000000"/>
          <w:sz w:val="24"/>
          <w:szCs w:val="24"/>
        </w:rPr>
        <w:t xml:space="preserve">genus </w:t>
      </w:r>
      <w:r w:rsidRPr="00FD7D26">
        <w:rPr>
          <w:rFonts w:eastAsia="Times New Roman" w:cstheme="minorHAnsi"/>
          <w:i/>
          <w:iCs/>
          <w:color w:val="000000"/>
          <w:sz w:val="24"/>
          <w:szCs w:val="24"/>
        </w:rPr>
        <w:t>Anabaena</w:t>
      </w:r>
      <w:r w:rsidRPr="00FD7D26">
        <w:rPr>
          <w:rFonts w:eastAsia="Times New Roman" w:cstheme="minorHAnsi"/>
          <w:color w:val="000000"/>
          <w:sz w:val="24"/>
          <w:szCs w:val="24"/>
        </w:rPr>
        <w:t xml:space="preserve"> as nitrogen fixers capable of producing 37.8 t ha</w:t>
      </w:r>
      <w:r w:rsidRPr="00FD7D26">
        <w:rPr>
          <w:rFonts w:eastAsia="Times New Roman" w:cstheme="minorHAnsi"/>
          <w:color w:val="000000"/>
          <w:sz w:val="24"/>
          <w:szCs w:val="24"/>
          <w:vertAlign w:val="superscript"/>
        </w:rPr>
        <w:t>-1</w:t>
      </w:r>
      <w:r w:rsidRPr="00FD7D26">
        <w:rPr>
          <w:rFonts w:eastAsia="Times New Roman" w:cstheme="minorHAnsi"/>
          <w:color w:val="000000"/>
          <w:sz w:val="24"/>
          <w:szCs w:val="24"/>
        </w:rPr>
        <w:t xml:space="preserve"> fresh biomass annually (Hasan et al.,</w:t>
      </w:r>
      <w:r w:rsidRPr="00FD7D26">
        <w:rPr>
          <w:rFonts w:eastAsia="Times New Roman" w:cstheme="minorHAnsi"/>
          <w:i/>
          <w:iCs/>
          <w:color w:val="000000"/>
          <w:sz w:val="24"/>
          <w:szCs w:val="24"/>
        </w:rPr>
        <w:t xml:space="preserve"> </w:t>
      </w:r>
      <w:r w:rsidRPr="00FD7D26">
        <w:rPr>
          <w:rFonts w:eastAsia="Times New Roman" w:cstheme="minorHAnsi"/>
          <w:color w:val="000000"/>
          <w:sz w:val="24"/>
          <w:szCs w:val="24"/>
        </w:rPr>
        <w:t xml:space="preserve">2009). </w:t>
      </w:r>
      <w:r w:rsidRPr="00FD7D26">
        <w:rPr>
          <w:rFonts w:eastAsia="Times New Roman" w:cstheme="minorHAnsi"/>
          <w:i/>
          <w:iCs/>
          <w:color w:val="000000"/>
          <w:sz w:val="24"/>
          <w:szCs w:val="24"/>
        </w:rPr>
        <w:t xml:space="preserve">Azolla </w:t>
      </w:r>
      <w:r w:rsidRPr="00FD7D26">
        <w:rPr>
          <w:rFonts w:eastAsia="Times New Roman" w:cstheme="minorHAnsi"/>
          <w:color w:val="000000"/>
          <w:sz w:val="24"/>
          <w:szCs w:val="24"/>
        </w:rPr>
        <w:t>also contains ~20% protein per unit dry mass along with 3900 mg Fe kg</w:t>
      </w:r>
      <w:r w:rsidRPr="00FD7D26">
        <w:rPr>
          <w:rFonts w:eastAsia="Times New Roman" w:cstheme="minorHAnsi"/>
          <w:color w:val="000000"/>
          <w:sz w:val="24"/>
          <w:szCs w:val="24"/>
          <w:vertAlign w:val="superscript"/>
        </w:rPr>
        <w:t>-1</w:t>
      </w:r>
      <w:r w:rsidRPr="00FD7D26">
        <w:rPr>
          <w:rFonts w:eastAsia="Times New Roman" w:cstheme="minorHAnsi"/>
          <w:color w:val="000000"/>
          <w:sz w:val="24"/>
          <w:szCs w:val="24"/>
        </w:rPr>
        <w:t xml:space="preserve"> dry mass and 762 mg Mn kg</w:t>
      </w:r>
      <w:r w:rsidRPr="00FD7D26">
        <w:rPr>
          <w:rFonts w:eastAsia="Times New Roman" w:cstheme="minorHAnsi"/>
          <w:color w:val="000000"/>
          <w:sz w:val="24"/>
          <w:szCs w:val="24"/>
          <w:vertAlign w:val="superscript"/>
        </w:rPr>
        <w:t>-1</w:t>
      </w:r>
      <w:r w:rsidRPr="00FD7D26">
        <w:rPr>
          <w:rFonts w:eastAsia="Times New Roman" w:cstheme="minorHAnsi"/>
          <w:color w:val="000000"/>
          <w:sz w:val="24"/>
          <w:szCs w:val="24"/>
        </w:rPr>
        <w:t xml:space="preserve"> dry mass (Tran 2015).</w:t>
      </w:r>
    </w:p>
    <w:p w14:paraId="10EEE204" w14:textId="46CA79E6" w:rsidR="00EA61DE" w:rsidRPr="00FD7D26" w:rsidRDefault="00EA61DE" w:rsidP="003E5FFF">
      <w:pPr>
        <w:spacing w:after="0" w:line="480" w:lineRule="auto"/>
        <w:rPr>
          <w:rFonts w:cstheme="minorHAnsi"/>
          <w:bCs/>
          <w:sz w:val="24"/>
          <w:szCs w:val="24"/>
        </w:rPr>
      </w:pPr>
    </w:p>
    <w:p w14:paraId="338B1D16" w14:textId="77777777" w:rsidR="00D63029" w:rsidRPr="00FD7D26" w:rsidRDefault="00D63029" w:rsidP="003E5FFF">
      <w:pPr>
        <w:spacing w:after="0" w:line="480" w:lineRule="auto"/>
        <w:rPr>
          <w:rFonts w:cstheme="minorHAnsi"/>
          <w:bCs/>
          <w:sz w:val="24"/>
          <w:szCs w:val="24"/>
        </w:rPr>
      </w:pPr>
    </w:p>
    <w:p w14:paraId="13EAF26F" w14:textId="77777777" w:rsidR="00A663E9" w:rsidRPr="00FD7D26" w:rsidRDefault="00A663E9" w:rsidP="007D41F2">
      <w:pPr>
        <w:pStyle w:val="ListParagraph"/>
        <w:spacing w:after="0" w:line="240" w:lineRule="auto"/>
        <w:ind w:left="0"/>
        <w:rPr>
          <w:rFonts w:cstheme="minorHAnsi"/>
          <w:b/>
          <w:color w:val="000000" w:themeColor="text1"/>
          <w:sz w:val="24"/>
          <w:szCs w:val="24"/>
        </w:rPr>
      </w:pPr>
    </w:p>
    <w:p w14:paraId="155F6AA6" w14:textId="77777777" w:rsidR="00B2446C" w:rsidRPr="00FD7D26" w:rsidRDefault="00B2446C" w:rsidP="007D41F2">
      <w:pPr>
        <w:pStyle w:val="ListParagraph"/>
        <w:spacing w:after="0" w:line="240" w:lineRule="auto"/>
        <w:ind w:left="0"/>
        <w:rPr>
          <w:rFonts w:cstheme="minorHAnsi"/>
          <w:b/>
          <w:color w:val="000000" w:themeColor="text1"/>
          <w:sz w:val="24"/>
          <w:szCs w:val="24"/>
        </w:rPr>
      </w:pPr>
    </w:p>
    <w:p w14:paraId="5BE35EE9" w14:textId="77777777" w:rsidR="00B2446C" w:rsidRPr="00FD7D26" w:rsidRDefault="00B2446C" w:rsidP="007D41F2">
      <w:pPr>
        <w:pStyle w:val="ListParagraph"/>
        <w:spacing w:after="0" w:line="240" w:lineRule="auto"/>
        <w:ind w:left="0"/>
        <w:rPr>
          <w:rFonts w:cstheme="minorHAnsi"/>
          <w:b/>
          <w:color w:val="000000" w:themeColor="text1"/>
          <w:sz w:val="24"/>
          <w:szCs w:val="24"/>
        </w:rPr>
      </w:pPr>
    </w:p>
    <w:p w14:paraId="3A5EFBF9" w14:textId="77777777" w:rsidR="00B2446C" w:rsidRPr="00FD7D26" w:rsidRDefault="00B2446C" w:rsidP="007D41F2">
      <w:pPr>
        <w:pStyle w:val="ListParagraph"/>
        <w:spacing w:after="0" w:line="240" w:lineRule="auto"/>
        <w:ind w:left="0"/>
        <w:rPr>
          <w:rFonts w:cstheme="minorHAnsi"/>
          <w:b/>
          <w:color w:val="000000" w:themeColor="text1"/>
          <w:sz w:val="24"/>
          <w:szCs w:val="24"/>
        </w:rPr>
      </w:pPr>
    </w:p>
    <w:p w14:paraId="2667162E" w14:textId="77777777" w:rsidR="00B2446C" w:rsidRPr="00FD7D26" w:rsidRDefault="00B2446C" w:rsidP="007D41F2">
      <w:pPr>
        <w:pStyle w:val="ListParagraph"/>
        <w:spacing w:after="0" w:line="240" w:lineRule="auto"/>
        <w:ind w:left="0"/>
        <w:rPr>
          <w:rFonts w:cstheme="minorHAnsi"/>
          <w:b/>
          <w:color w:val="000000" w:themeColor="text1"/>
          <w:sz w:val="24"/>
          <w:szCs w:val="24"/>
        </w:rPr>
      </w:pPr>
    </w:p>
    <w:p w14:paraId="0AF2876F" w14:textId="77777777" w:rsidR="00B2446C" w:rsidRPr="00FD7D26" w:rsidRDefault="00B2446C" w:rsidP="007D41F2">
      <w:pPr>
        <w:pStyle w:val="ListParagraph"/>
        <w:spacing w:after="0" w:line="240" w:lineRule="auto"/>
        <w:ind w:left="0"/>
        <w:rPr>
          <w:rFonts w:cstheme="minorHAnsi"/>
          <w:b/>
          <w:color w:val="000000" w:themeColor="text1"/>
          <w:sz w:val="24"/>
          <w:szCs w:val="24"/>
        </w:rPr>
      </w:pPr>
    </w:p>
    <w:p w14:paraId="2EFB64F9" w14:textId="77777777" w:rsidR="00B2446C" w:rsidRPr="00FD7D26" w:rsidRDefault="00B2446C" w:rsidP="007D41F2">
      <w:pPr>
        <w:pStyle w:val="ListParagraph"/>
        <w:spacing w:after="0" w:line="240" w:lineRule="auto"/>
        <w:ind w:left="0"/>
        <w:rPr>
          <w:rFonts w:cstheme="minorHAnsi"/>
          <w:b/>
          <w:color w:val="000000" w:themeColor="text1"/>
          <w:sz w:val="24"/>
          <w:szCs w:val="24"/>
        </w:rPr>
      </w:pPr>
    </w:p>
    <w:p w14:paraId="491D6A51" w14:textId="35C9A5D0" w:rsidR="00F068A9" w:rsidRPr="00FD7D26" w:rsidRDefault="00B476A2" w:rsidP="00D303C6">
      <w:pPr>
        <w:pStyle w:val="ListParagraph"/>
        <w:spacing w:after="0" w:line="240" w:lineRule="auto"/>
        <w:ind w:left="0"/>
        <w:jc w:val="center"/>
        <w:rPr>
          <w:rFonts w:cstheme="minorHAnsi"/>
          <w:b/>
          <w:color w:val="000000" w:themeColor="text1"/>
          <w:sz w:val="24"/>
          <w:szCs w:val="24"/>
        </w:rPr>
      </w:pPr>
      <w:r w:rsidRPr="00FD7D26">
        <w:rPr>
          <w:rFonts w:cstheme="minorHAnsi"/>
          <w:b/>
          <w:color w:val="000000" w:themeColor="text1"/>
          <w:sz w:val="24"/>
          <w:szCs w:val="24"/>
        </w:rPr>
        <w:lastRenderedPageBreak/>
        <w:t>References</w:t>
      </w:r>
    </w:p>
    <w:p w14:paraId="6273FFC5" w14:textId="77777777" w:rsidR="006F2728" w:rsidRPr="00FD7D26" w:rsidRDefault="006F2728" w:rsidP="00617ECE">
      <w:pPr>
        <w:pStyle w:val="ListParagraph"/>
        <w:spacing w:after="0" w:line="240" w:lineRule="auto"/>
        <w:ind w:left="0"/>
        <w:rPr>
          <w:rFonts w:cstheme="minorHAnsi"/>
          <w:b/>
          <w:color w:val="000000" w:themeColor="text1"/>
          <w:sz w:val="24"/>
          <w:szCs w:val="24"/>
        </w:rPr>
      </w:pPr>
    </w:p>
    <w:p w14:paraId="1A61BC44" w14:textId="3069CE2E" w:rsidR="009C7569" w:rsidRPr="00FD7D26" w:rsidRDefault="009C7569"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 xml:space="preserve">Abd-El-Kareem, F., 2009. Effect of acetic acid fumigation on soil-borne fungi and cucumber </w:t>
      </w:r>
      <w:r w:rsidR="00617ECE" w:rsidRPr="00FD7D26">
        <w:rPr>
          <w:rFonts w:cstheme="minorHAnsi"/>
          <w:bCs/>
          <w:color w:val="000000" w:themeColor="text1"/>
          <w:sz w:val="24"/>
          <w:szCs w:val="24"/>
        </w:rPr>
        <w:tab/>
      </w:r>
      <w:r w:rsidRPr="00FD7D26">
        <w:rPr>
          <w:rFonts w:cstheme="minorHAnsi"/>
          <w:bCs/>
          <w:color w:val="000000" w:themeColor="text1"/>
          <w:sz w:val="24"/>
          <w:szCs w:val="24"/>
        </w:rPr>
        <w:t xml:space="preserve">root rot disease under greenhouse conditions. Archives of Phytopathology and Plant </w:t>
      </w:r>
      <w:r w:rsidR="00617ECE" w:rsidRPr="00FD7D26">
        <w:rPr>
          <w:rFonts w:cstheme="minorHAnsi"/>
          <w:bCs/>
          <w:color w:val="000000" w:themeColor="text1"/>
          <w:sz w:val="24"/>
          <w:szCs w:val="24"/>
        </w:rPr>
        <w:tab/>
      </w:r>
      <w:r w:rsidRPr="00FD7D26">
        <w:rPr>
          <w:rFonts w:cstheme="minorHAnsi"/>
          <w:bCs/>
          <w:color w:val="000000" w:themeColor="text1"/>
          <w:sz w:val="24"/>
          <w:szCs w:val="24"/>
        </w:rPr>
        <w:t>Protection 42</w:t>
      </w:r>
      <w:r w:rsidR="00DD4329" w:rsidRPr="00FD7D26">
        <w:rPr>
          <w:rFonts w:cstheme="minorHAnsi"/>
          <w:bCs/>
          <w:color w:val="000000" w:themeColor="text1"/>
          <w:sz w:val="24"/>
          <w:szCs w:val="24"/>
        </w:rPr>
        <w:t>:</w:t>
      </w:r>
      <w:r w:rsidRPr="00FD7D26">
        <w:rPr>
          <w:rFonts w:cstheme="minorHAnsi"/>
          <w:bCs/>
          <w:color w:val="000000" w:themeColor="text1"/>
          <w:sz w:val="24"/>
          <w:szCs w:val="24"/>
        </w:rPr>
        <w:t>213</w:t>
      </w:r>
      <w:r w:rsidR="006F2728" w:rsidRPr="00FD7D26">
        <w:rPr>
          <w:rFonts w:cstheme="minorHAnsi"/>
          <w:bCs/>
          <w:color w:val="000000" w:themeColor="text1"/>
          <w:sz w:val="24"/>
          <w:szCs w:val="24"/>
        </w:rPr>
        <w:t>-</w:t>
      </w:r>
      <w:r w:rsidRPr="00FD7D26">
        <w:rPr>
          <w:rFonts w:cstheme="minorHAnsi"/>
          <w:bCs/>
          <w:color w:val="000000" w:themeColor="text1"/>
          <w:sz w:val="24"/>
          <w:szCs w:val="24"/>
        </w:rPr>
        <w:t>220.</w:t>
      </w:r>
    </w:p>
    <w:p w14:paraId="57B25756" w14:textId="6FCD572E" w:rsidR="001A3240" w:rsidRPr="00FD7D26" w:rsidRDefault="001A3240" w:rsidP="00617ECE">
      <w:pPr>
        <w:pStyle w:val="ListParagraph"/>
        <w:spacing w:after="0" w:line="240" w:lineRule="auto"/>
        <w:ind w:left="0"/>
        <w:rPr>
          <w:rFonts w:cstheme="minorHAnsi"/>
          <w:bCs/>
          <w:color w:val="000000" w:themeColor="text1"/>
          <w:sz w:val="24"/>
          <w:szCs w:val="24"/>
        </w:rPr>
      </w:pPr>
    </w:p>
    <w:p w14:paraId="339670DB" w14:textId="68F24DBD" w:rsidR="001A3240" w:rsidRPr="00FD7D26" w:rsidRDefault="001A3240"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Agrios, George N., 2005. Plant Pathology. 5th ed. Amsterdam: Elsevier Academic.</w:t>
      </w:r>
    </w:p>
    <w:p w14:paraId="75BD496D" w14:textId="79B6DC38" w:rsidR="007136E7" w:rsidRPr="00FD7D26" w:rsidRDefault="007136E7" w:rsidP="00617ECE">
      <w:pPr>
        <w:pStyle w:val="ListParagraph"/>
        <w:spacing w:after="0" w:line="240" w:lineRule="auto"/>
        <w:ind w:left="0"/>
        <w:rPr>
          <w:rFonts w:cstheme="minorHAnsi"/>
          <w:bCs/>
          <w:color w:val="000000" w:themeColor="text1"/>
          <w:sz w:val="24"/>
          <w:szCs w:val="24"/>
        </w:rPr>
      </w:pPr>
    </w:p>
    <w:p w14:paraId="772B59D6" w14:textId="5F27FBDD" w:rsidR="007136E7" w:rsidRPr="00FD7D26" w:rsidRDefault="007136E7" w:rsidP="00617ECE">
      <w:pPr>
        <w:pStyle w:val="ListParagraph"/>
        <w:spacing w:after="0" w:line="240" w:lineRule="auto"/>
        <w:ind w:left="0"/>
        <w:rPr>
          <w:rFonts w:cstheme="minorHAnsi"/>
          <w:bCs/>
          <w:color w:val="000000" w:themeColor="text1"/>
          <w:sz w:val="24"/>
          <w:szCs w:val="24"/>
        </w:rPr>
      </w:pPr>
      <w:bookmarkStart w:id="0" w:name="_Hlk43734998"/>
      <w:r w:rsidRPr="00FD7D26">
        <w:rPr>
          <w:rFonts w:cstheme="minorHAnsi"/>
          <w:bCs/>
          <w:color w:val="000000" w:themeColor="text1"/>
          <w:sz w:val="24"/>
          <w:szCs w:val="24"/>
          <w:lang w:val="pt-BR"/>
        </w:rPr>
        <w:t>Ai</w:t>
      </w:r>
      <w:r w:rsidR="00DD4329"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xml:space="preserve"> B</w:t>
      </w:r>
      <w:r w:rsidR="00DD4329"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Li</w:t>
      </w:r>
      <w:r w:rsidR="00DD4329"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xml:space="preserve"> J</w:t>
      </w:r>
      <w:r w:rsidR="00DD4329"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Chi</w:t>
      </w:r>
      <w:r w:rsidR="00DD4329"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xml:space="preserve"> X</w:t>
      </w:r>
      <w:r w:rsidR="00DD4329"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Meng</w:t>
      </w:r>
      <w:r w:rsidR="00DD4329"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xml:space="preserve"> J</w:t>
      </w:r>
      <w:r w:rsidR="00DD4329"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Liu</w:t>
      </w:r>
      <w:r w:rsidR="00DD4329"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xml:space="preserve"> C</w:t>
      </w:r>
      <w:r w:rsidR="00DD4329"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Shi</w:t>
      </w:r>
      <w:r w:rsidR="00DD4329"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xml:space="preserve"> E</w:t>
      </w:r>
      <w:r w:rsidR="00DD4329" w:rsidRPr="00FD7D26">
        <w:rPr>
          <w:rFonts w:cstheme="minorHAnsi"/>
          <w:bCs/>
          <w:color w:val="000000" w:themeColor="text1"/>
          <w:sz w:val="24"/>
          <w:szCs w:val="24"/>
          <w:lang w:val="pt-BR"/>
        </w:rPr>
        <w:t xml:space="preserve">. </w:t>
      </w:r>
      <w:r w:rsidRPr="00FD7D26">
        <w:rPr>
          <w:rFonts w:cstheme="minorHAnsi"/>
          <w:bCs/>
          <w:color w:val="000000" w:themeColor="text1"/>
          <w:sz w:val="24"/>
          <w:szCs w:val="24"/>
          <w:lang w:val="pt-BR"/>
        </w:rPr>
        <w:t>2014</w:t>
      </w:r>
      <w:r w:rsidR="006F2728"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xml:space="preserve"> </w:t>
      </w:r>
      <w:r w:rsidRPr="00FD7D26">
        <w:rPr>
          <w:rFonts w:cstheme="minorHAnsi"/>
          <w:bCs/>
          <w:color w:val="000000" w:themeColor="text1"/>
          <w:sz w:val="24"/>
          <w:szCs w:val="24"/>
        </w:rPr>
        <w:t xml:space="preserve">Butyric acid fermentation of sodium hydroxide </w:t>
      </w:r>
      <w:r w:rsidR="00617ECE" w:rsidRPr="00FD7D26">
        <w:rPr>
          <w:rFonts w:cstheme="minorHAnsi"/>
          <w:bCs/>
          <w:color w:val="000000" w:themeColor="text1"/>
          <w:sz w:val="24"/>
          <w:szCs w:val="24"/>
        </w:rPr>
        <w:tab/>
      </w:r>
      <w:r w:rsidRPr="00FD7D26">
        <w:rPr>
          <w:rFonts w:cstheme="minorHAnsi"/>
          <w:bCs/>
          <w:color w:val="000000" w:themeColor="text1"/>
          <w:sz w:val="24"/>
          <w:szCs w:val="24"/>
        </w:rPr>
        <w:t>pretreated rice straw with undefined mixed culture. J Microbiol Biotechnol 24</w:t>
      </w:r>
      <w:r w:rsidR="00DD4329" w:rsidRPr="00FD7D26">
        <w:rPr>
          <w:rFonts w:cstheme="minorHAnsi"/>
          <w:bCs/>
          <w:color w:val="000000" w:themeColor="text1"/>
          <w:sz w:val="24"/>
          <w:szCs w:val="24"/>
        </w:rPr>
        <w:t>:</w:t>
      </w:r>
      <w:r w:rsidRPr="00FD7D26">
        <w:rPr>
          <w:rFonts w:cstheme="minorHAnsi"/>
          <w:bCs/>
          <w:color w:val="000000" w:themeColor="text1"/>
          <w:sz w:val="24"/>
          <w:szCs w:val="24"/>
        </w:rPr>
        <w:t>629–</w:t>
      </w:r>
      <w:r w:rsidR="00617ECE" w:rsidRPr="00FD7D26">
        <w:rPr>
          <w:rFonts w:cstheme="minorHAnsi"/>
          <w:bCs/>
          <w:color w:val="000000" w:themeColor="text1"/>
          <w:sz w:val="24"/>
          <w:szCs w:val="24"/>
        </w:rPr>
        <w:tab/>
      </w:r>
      <w:r w:rsidRPr="00FD7D26">
        <w:rPr>
          <w:rFonts w:cstheme="minorHAnsi"/>
          <w:bCs/>
          <w:color w:val="000000" w:themeColor="text1"/>
          <w:sz w:val="24"/>
          <w:szCs w:val="24"/>
        </w:rPr>
        <w:t>638.</w:t>
      </w:r>
    </w:p>
    <w:bookmarkEnd w:id="0"/>
    <w:p w14:paraId="491AC48C" w14:textId="77777777" w:rsidR="009C7569" w:rsidRPr="00FD7D26" w:rsidRDefault="009C7569" w:rsidP="00617ECE">
      <w:pPr>
        <w:pStyle w:val="ListParagraph"/>
        <w:spacing w:after="0" w:line="240" w:lineRule="auto"/>
        <w:ind w:left="0"/>
        <w:rPr>
          <w:rFonts w:cstheme="minorHAnsi"/>
          <w:b/>
          <w:color w:val="000000" w:themeColor="text1"/>
          <w:sz w:val="24"/>
          <w:szCs w:val="24"/>
        </w:rPr>
      </w:pPr>
    </w:p>
    <w:p w14:paraId="6006C9F0" w14:textId="2A0EB91B" w:rsidR="00762BE9" w:rsidRPr="00FD7D26" w:rsidRDefault="00762BE9"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Blok, W.</w:t>
      </w:r>
      <w:r w:rsidR="00DD4329" w:rsidRPr="00FD7D26">
        <w:rPr>
          <w:rFonts w:cstheme="minorHAnsi"/>
          <w:bCs/>
          <w:color w:val="000000" w:themeColor="text1"/>
          <w:sz w:val="24"/>
          <w:szCs w:val="24"/>
        </w:rPr>
        <w:t xml:space="preserve"> </w:t>
      </w:r>
      <w:r w:rsidRPr="00FD7D26">
        <w:rPr>
          <w:rFonts w:cstheme="minorHAnsi"/>
          <w:bCs/>
          <w:color w:val="000000" w:themeColor="text1"/>
          <w:sz w:val="24"/>
          <w:szCs w:val="24"/>
        </w:rPr>
        <w:t>J., Lamers, J.</w:t>
      </w:r>
      <w:r w:rsidR="00DD4329" w:rsidRPr="00FD7D26">
        <w:rPr>
          <w:rFonts w:cstheme="minorHAnsi"/>
          <w:bCs/>
          <w:color w:val="000000" w:themeColor="text1"/>
          <w:sz w:val="24"/>
          <w:szCs w:val="24"/>
        </w:rPr>
        <w:t xml:space="preserve"> </w:t>
      </w:r>
      <w:r w:rsidRPr="00FD7D26">
        <w:rPr>
          <w:rFonts w:cstheme="minorHAnsi"/>
          <w:bCs/>
          <w:color w:val="000000" w:themeColor="text1"/>
          <w:sz w:val="24"/>
          <w:szCs w:val="24"/>
        </w:rPr>
        <w:t>G., Termorshuizen, A.</w:t>
      </w:r>
      <w:r w:rsidR="00DD4329" w:rsidRPr="00FD7D26">
        <w:rPr>
          <w:rFonts w:cstheme="minorHAnsi"/>
          <w:bCs/>
          <w:color w:val="000000" w:themeColor="text1"/>
          <w:sz w:val="24"/>
          <w:szCs w:val="24"/>
        </w:rPr>
        <w:t xml:space="preserve"> </w:t>
      </w:r>
      <w:r w:rsidRPr="00FD7D26">
        <w:rPr>
          <w:rFonts w:cstheme="minorHAnsi"/>
          <w:bCs/>
          <w:color w:val="000000" w:themeColor="text1"/>
          <w:sz w:val="24"/>
          <w:szCs w:val="24"/>
        </w:rPr>
        <w:t>J.</w:t>
      </w:r>
      <w:r w:rsidR="00DD4329" w:rsidRPr="00FD7D26">
        <w:rPr>
          <w:rFonts w:cstheme="minorHAnsi"/>
          <w:bCs/>
          <w:color w:val="000000" w:themeColor="text1"/>
          <w:sz w:val="24"/>
          <w:szCs w:val="24"/>
        </w:rPr>
        <w:t>,</w:t>
      </w:r>
      <w:r w:rsidRPr="00FD7D26">
        <w:rPr>
          <w:rFonts w:cstheme="minorHAnsi"/>
          <w:bCs/>
          <w:color w:val="000000" w:themeColor="text1"/>
          <w:sz w:val="24"/>
          <w:szCs w:val="24"/>
        </w:rPr>
        <w:t xml:space="preserve"> and Bollen, G.</w:t>
      </w:r>
      <w:r w:rsidR="00DD4329" w:rsidRPr="00FD7D26">
        <w:rPr>
          <w:rFonts w:cstheme="minorHAnsi"/>
          <w:bCs/>
          <w:color w:val="000000" w:themeColor="text1"/>
          <w:sz w:val="24"/>
          <w:szCs w:val="24"/>
        </w:rPr>
        <w:t xml:space="preserve"> </w:t>
      </w:r>
      <w:r w:rsidRPr="00FD7D26">
        <w:rPr>
          <w:rFonts w:cstheme="minorHAnsi"/>
          <w:bCs/>
          <w:color w:val="000000" w:themeColor="text1"/>
          <w:sz w:val="24"/>
          <w:szCs w:val="24"/>
        </w:rPr>
        <w:t xml:space="preserve">J. 2000. Control of soilborne plant </w:t>
      </w:r>
      <w:r w:rsidR="00617ECE" w:rsidRPr="00FD7D26">
        <w:rPr>
          <w:rFonts w:cstheme="minorHAnsi"/>
          <w:bCs/>
          <w:color w:val="000000" w:themeColor="text1"/>
          <w:sz w:val="24"/>
          <w:szCs w:val="24"/>
        </w:rPr>
        <w:tab/>
      </w:r>
      <w:r w:rsidRPr="00FD7D26">
        <w:rPr>
          <w:rFonts w:cstheme="minorHAnsi"/>
          <w:bCs/>
          <w:color w:val="000000" w:themeColor="text1"/>
          <w:sz w:val="24"/>
          <w:szCs w:val="24"/>
        </w:rPr>
        <w:t xml:space="preserve">pathogens by incorporating fresh organic amendments followed by tarping. </w:t>
      </w:r>
      <w:r w:rsidR="00617ECE" w:rsidRPr="00FD7D26">
        <w:rPr>
          <w:rFonts w:cstheme="minorHAnsi"/>
          <w:bCs/>
          <w:color w:val="000000" w:themeColor="text1"/>
          <w:sz w:val="24"/>
          <w:szCs w:val="24"/>
        </w:rPr>
        <w:tab/>
      </w:r>
      <w:r w:rsidRPr="00FD7D26">
        <w:rPr>
          <w:rFonts w:cstheme="minorHAnsi"/>
          <w:bCs/>
          <w:color w:val="000000" w:themeColor="text1"/>
          <w:sz w:val="24"/>
          <w:szCs w:val="24"/>
        </w:rPr>
        <w:t>Phytopathology 90</w:t>
      </w:r>
      <w:r w:rsidR="00DD4329" w:rsidRPr="00FD7D26">
        <w:rPr>
          <w:rFonts w:cstheme="minorHAnsi"/>
          <w:bCs/>
          <w:color w:val="000000" w:themeColor="text1"/>
          <w:sz w:val="24"/>
          <w:szCs w:val="24"/>
        </w:rPr>
        <w:t>:</w:t>
      </w:r>
      <w:r w:rsidRPr="00FD7D26">
        <w:rPr>
          <w:rFonts w:cstheme="minorHAnsi"/>
          <w:bCs/>
          <w:color w:val="000000" w:themeColor="text1"/>
          <w:sz w:val="24"/>
          <w:szCs w:val="24"/>
        </w:rPr>
        <w:t>253-259.</w:t>
      </w:r>
    </w:p>
    <w:p w14:paraId="5FE83F35" w14:textId="76CADE5D" w:rsidR="00762BE9" w:rsidRPr="00FD7D26" w:rsidRDefault="00762BE9" w:rsidP="00617ECE">
      <w:pPr>
        <w:pStyle w:val="ListParagraph"/>
        <w:spacing w:after="0" w:line="240" w:lineRule="auto"/>
        <w:ind w:left="0"/>
        <w:rPr>
          <w:rFonts w:cstheme="minorHAnsi"/>
          <w:bCs/>
          <w:color w:val="000000" w:themeColor="text1"/>
          <w:sz w:val="24"/>
          <w:szCs w:val="24"/>
        </w:rPr>
      </w:pPr>
    </w:p>
    <w:p w14:paraId="5FC18C3F" w14:textId="16C34AD6" w:rsidR="00F74845" w:rsidRPr="00FD7D26" w:rsidRDefault="00F74845" w:rsidP="00AE3358">
      <w:pPr>
        <w:pStyle w:val="ListParagraph"/>
        <w:spacing w:after="0" w:line="240" w:lineRule="auto"/>
        <w:ind w:hanging="720"/>
        <w:rPr>
          <w:rFonts w:cstheme="minorHAnsi"/>
          <w:bCs/>
          <w:color w:val="000000" w:themeColor="text1"/>
          <w:sz w:val="24"/>
          <w:szCs w:val="24"/>
        </w:rPr>
      </w:pPr>
      <w:r w:rsidRPr="00FD7D26">
        <w:rPr>
          <w:rFonts w:cstheme="minorHAnsi"/>
          <w:bCs/>
          <w:color w:val="000000" w:themeColor="text1"/>
          <w:sz w:val="24"/>
          <w:szCs w:val="24"/>
        </w:rPr>
        <w:t>Browning, M., Wallace, D.</w:t>
      </w:r>
      <w:r w:rsidR="00DD4329" w:rsidRPr="00FD7D26">
        <w:rPr>
          <w:rFonts w:cstheme="minorHAnsi"/>
          <w:bCs/>
          <w:color w:val="000000" w:themeColor="text1"/>
          <w:sz w:val="24"/>
          <w:szCs w:val="24"/>
        </w:rPr>
        <w:t xml:space="preserve"> </w:t>
      </w:r>
      <w:r w:rsidRPr="00FD7D26">
        <w:rPr>
          <w:rFonts w:cstheme="minorHAnsi"/>
          <w:bCs/>
          <w:color w:val="000000" w:themeColor="text1"/>
          <w:sz w:val="24"/>
          <w:szCs w:val="24"/>
        </w:rPr>
        <w:t>B., Dawson, C., Alm, S.</w:t>
      </w:r>
      <w:r w:rsidR="00DD4329" w:rsidRPr="00FD7D26">
        <w:rPr>
          <w:rFonts w:cstheme="minorHAnsi"/>
          <w:bCs/>
          <w:color w:val="000000" w:themeColor="text1"/>
          <w:sz w:val="24"/>
          <w:szCs w:val="24"/>
        </w:rPr>
        <w:t xml:space="preserve"> </w:t>
      </w:r>
      <w:r w:rsidRPr="00FD7D26">
        <w:rPr>
          <w:rFonts w:cstheme="minorHAnsi"/>
          <w:bCs/>
          <w:color w:val="000000" w:themeColor="text1"/>
          <w:sz w:val="24"/>
          <w:szCs w:val="24"/>
        </w:rPr>
        <w:t>R., Amador, J.</w:t>
      </w:r>
      <w:r w:rsidR="00DD4329" w:rsidRPr="00FD7D26">
        <w:rPr>
          <w:rFonts w:cstheme="minorHAnsi"/>
          <w:bCs/>
          <w:color w:val="000000" w:themeColor="text1"/>
          <w:sz w:val="24"/>
          <w:szCs w:val="24"/>
        </w:rPr>
        <w:t xml:space="preserve"> </w:t>
      </w:r>
      <w:r w:rsidRPr="00FD7D26">
        <w:rPr>
          <w:rFonts w:cstheme="minorHAnsi"/>
          <w:bCs/>
          <w:color w:val="000000" w:themeColor="text1"/>
          <w:sz w:val="24"/>
          <w:szCs w:val="24"/>
        </w:rPr>
        <w:t xml:space="preserve">A. 2006. Potential of butyric </w:t>
      </w:r>
      <w:r w:rsidR="00DD4329" w:rsidRPr="00FD7D26">
        <w:rPr>
          <w:rFonts w:cstheme="minorHAnsi"/>
          <w:bCs/>
          <w:color w:val="000000" w:themeColor="text1"/>
          <w:sz w:val="24"/>
          <w:szCs w:val="24"/>
        </w:rPr>
        <w:t>a</w:t>
      </w:r>
      <w:r w:rsidRPr="00FD7D26">
        <w:rPr>
          <w:rFonts w:cstheme="minorHAnsi"/>
          <w:bCs/>
          <w:color w:val="000000" w:themeColor="text1"/>
          <w:sz w:val="24"/>
          <w:szCs w:val="24"/>
        </w:rPr>
        <w:t>cid for control of soil-borne fungal pathogens and nematodes affecting strawberries. Soil Biology and Biochemistry 38</w:t>
      </w:r>
      <w:r w:rsidR="0047797A" w:rsidRPr="00FD7D26">
        <w:rPr>
          <w:rFonts w:cstheme="minorHAnsi"/>
          <w:bCs/>
          <w:color w:val="000000" w:themeColor="text1"/>
          <w:sz w:val="24"/>
          <w:szCs w:val="24"/>
        </w:rPr>
        <w:t>:</w:t>
      </w:r>
      <w:r w:rsidRPr="00FD7D26">
        <w:rPr>
          <w:rFonts w:cstheme="minorHAnsi"/>
          <w:bCs/>
          <w:color w:val="000000" w:themeColor="text1"/>
          <w:sz w:val="24"/>
          <w:szCs w:val="24"/>
        </w:rPr>
        <w:t>401-404.</w:t>
      </w:r>
    </w:p>
    <w:p w14:paraId="6EB358BE" w14:textId="77777777" w:rsidR="00F74845" w:rsidRPr="00FD7D26" w:rsidRDefault="00F74845" w:rsidP="00617ECE">
      <w:pPr>
        <w:pStyle w:val="ListParagraph"/>
        <w:spacing w:after="0" w:line="240" w:lineRule="auto"/>
        <w:ind w:left="0"/>
        <w:rPr>
          <w:rFonts w:cstheme="minorHAnsi"/>
          <w:bCs/>
          <w:color w:val="000000" w:themeColor="text1"/>
          <w:sz w:val="24"/>
          <w:szCs w:val="24"/>
        </w:rPr>
      </w:pPr>
    </w:p>
    <w:p w14:paraId="7E1DF38B" w14:textId="16CA8601" w:rsidR="00C72DBB" w:rsidRPr="00FD7D26" w:rsidRDefault="00C72DBB"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 xml:space="preserve">Butler, D.M., Kokalis-Burelle, N., Muramoto, J., Shennan, C., Mccollum, T.G., Rosskopf, E.N., </w:t>
      </w:r>
      <w:r w:rsidR="00617ECE" w:rsidRPr="00FD7D26">
        <w:rPr>
          <w:rFonts w:cstheme="minorHAnsi"/>
          <w:bCs/>
          <w:color w:val="000000" w:themeColor="text1"/>
          <w:sz w:val="24"/>
          <w:szCs w:val="24"/>
        </w:rPr>
        <w:tab/>
      </w:r>
      <w:r w:rsidRPr="00FD7D26">
        <w:rPr>
          <w:rFonts w:cstheme="minorHAnsi"/>
          <w:bCs/>
          <w:color w:val="000000" w:themeColor="text1"/>
          <w:sz w:val="24"/>
          <w:szCs w:val="24"/>
        </w:rPr>
        <w:t>2012. Impact of anaerobic soil disinfestation combined with soil solarization on plant–</w:t>
      </w:r>
      <w:r w:rsidR="00617ECE" w:rsidRPr="00FD7D26">
        <w:rPr>
          <w:rFonts w:cstheme="minorHAnsi"/>
          <w:bCs/>
          <w:color w:val="000000" w:themeColor="text1"/>
          <w:sz w:val="24"/>
          <w:szCs w:val="24"/>
        </w:rPr>
        <w:tab/>
      </w:r>
      <w:r w:rsidRPr="00FD7D26">
        <w:rPr>
          <w:rFonts w:cstheme="minorHAnsi"/>
          <w:bCs/>
          <w:color w:val="000000" w:themeColor="text1"/>
          <w:sz w:val="24"/>
          <w:szCs w:val="24"/>
        </w:rPr>
        <w:t>parasitic nematodes and introduced inoculum of soilborne plant pathogens in raised-</w:t>
      </w:r>
      <w:r w:rsidR="00617ECE" w:rsidRPr="00FD7D26">
        <w:rPr>
          <w:rFonts w:cstheme="minorHAnsi"/>
          <w:bCs/>
          <w:color w:val="000000" w:themeColor="text1"/>
          <w:sz w:val="24"/>
          <w:szCs w:val="24"/>
        </w:rPr>
        <w:tab/>
      </w:r>
      <w:r w:rsidRPr="00FD7D26">
        <w:rPr>
          <w:rFonts w:cstheme="minorHAnsi"/>
          <w:bCs/>
          <w:color w:val="000000" w:themeColor="text1"/>
          <w:sz w:val="24"/>
          <w:szCs w:val="24"/>
        </w:rPr>
        <w:t>bed vegetable production. Crop Protection 39</w:t>
      </w:r>
      <w:r w:rsidR="00BE3F31" w:rsidRPr="00FD7D26">
        <w:rPr>
          <w:rFonts w:cstheme="minorHAnsi"/>
          <w:bCs/>
          <w:color w:val="000000" w:themeColor="text1"/>
          <w:sz w:val="24"/>
          <w:szCs w:val="24"/>
        </w:rPr>
        <w:t>:</w:t>
      </w:r>
      <w:r w:rsidRPr="00FD7D26">
        <w:rPr>
          <w:rFonts w:cstheme="minorHAnsi"/>
          <w:bCs/>
          <w:color w:val="000000" w:themeColor="text1"/>
          <w:sz w:val="24"/>
          <w:szCs w:val="24"/>
        </w:rPr>
        <w:t>33-40.</w:t>
      </w:r>
    </w:p>
    <w:p w14:paraId="19735023" w14:textId="77D61512" w:rsidR="00514903" w:rsidRPr="00FD7D26" w:rsidRDefault="00514903" w:rsidP="00617ECE">
      <w:pPr>
        <w:pStyle w:val="ListParagraph"/>
        <w:spacing w:after="0" w:line="240" w:lineRule="auto"/>
        <w:ind w:left="0"/>
        <w:rPr>
          <w:rFonts w:cstheme="minorHAnsi"/>
          <w:bCs/>
          <w:color w:val="000000" w:themeColor="text1"/>
          <w:sz w:val="24"/>
          <w:szCs w:val="24"/>
        </w:rPr>
      </w:pPr>
    </w:p>
    <w:p w14:paraId="6AF342E1" w14:textId="0208FA31" w:rsidR="00514903" w:rsidRPr="00FD7D26" w:rsidRDefault="00514903"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 xml:space="preserve">Butler, D., Rosskopf, E., Kokalis-Burelle, N., Albano, J., Muramoto, J., Shennan, C., 2012. </w:t>
      </w:r>
      <w:r w:rsidR="00617ECE" w:rsidRPr="00FD7D26">
        <w:rPr>
          <w:rFonts w:cstheme="minorHAnsi"/>
          <w:bCs/>
          <w:color w:val="000000" w:themeColor="text1"/>
          <w:sz w:val="24"/>
          <w:szCs w:val="24"/>
        </w:rPr>
        <w:tab/>
      </w:r>
      <w:r w:rsidRPr="00FD7D26">
        <w:rPr>
          <w:rFonts w:cstheme="minorHAnsi"/>
          <w:bCs/>
          <w:color w:val="000000" w:themeColor="text1"/>
          <w:sz w:val="24"/>
          <w:szCs w:val="24"/>
        </w:rPr>
        <w:t xml:space="preserve">Exploring warm-season cover crops as carbon sources for anaerobic soil disinfestation </w:t>
      </w:r>
      <w:r w:rsidR="00617ECE" w:rsidRPr="00FD7D26">
        <w:rPr>
          <w:rFonts w:cstheme="minorHAnsi"/>
          <w:bCs/>
          <w:color w:val="000000" w:themeColor="text1"/>
          <w:sz w:val="24"/>
          <w:szCs w:val="24"/>
        </w:rPr>
        <w:tab/>
      </w:r>
      <w:r w:rsidRPr="00FD7D26">
        <w:rPr>
          <w:rFonts w:cstheme="minorHAnsi"/>
          <w:bCs/>
          <w:color w:val="000000" w:themeColor="text1"/>
          <w:sz w:val="24"/>
          <w:szCs w:val="24"/>
        </w:rPr>
        <w:t>(ASD). Plant and Soil 355</w:t>
      </w:r>
      <w:r w:rsidR="00BE3F31" w:rsidRPr="00FD7D26">
        <w:rPr>
          <w:rFonts w:cstheme="minorHAnsi"/>
          <w:bCs/>
          <w:color w:val="000000" w:themeColor="text1"/>
          <w:sz w:val="24"/>
          <w:szCs w:val="24"/>
        </w:rPr>
        <w:t>:</w:t>
      </w:r>
      <w:r w:rsidRPr="00FD7D26">
        <w:rPr>
          <w:rFonts w:cstheme="minorHAnsi"/>
          <w:bCs/>
          <w:color w:val="000000" w:themeColor="text1"/>
          <w:sz w:val="24"/>
          <w:szCs w:val="24"/>
        </w:rPr>
        <w:t>149</w:t>
      </w:r>
      <w:r w:rsidR="0020762E" w:rsidRPr="00FD7D26">
        <w:rPr>
          <w:rFonts w:cstheme="minorHAnsi"/>
          <w:bCs/>
          <w:color w:val="000000" w:themeColor="text1"/>
          <w:sz w:val="24"/>
          <w:szCs w:val="24"/>
        </w:rPr>
        <w:t>-</w:t>
      </w:r>
      <w:r w:rsidRPr="00FD7D26">
        <w:rPr>
          <w:rFonts w:cstheme="minorHAnsi"/>
          <w:bCs/>
          <w:color w:val="000000" w:themeColor="text1"/>
          <w:sz w:val="24"/>
          <w:szCs w:val="24"/>
        </w:rPr>
        <w:t>165.</w:t>
      </w:r>
    </w:p>
    <w:p w14:paraId="1E063F07" w14:textId="70ACBAEB" w:rsidR="00CF4D20" w:rsidRPr="00FD7D26" w:rsidRDefault="00CF4D20" w:rsidP="00617ECE">
      <w:pPr>
        <w:pStyle w:val="ListParagraph"/>
        <w:spacing w:after="0" w:line="240" w:lineRule="auto"/>
        <w:ind w:left="0"/>
        <w:rPr>
          <w:rFonts w:cstheme="minorHAnsi"/>
          <w:bCs/>
          <w:color w:val="000000" w:themeColor="text1"/>
          <w:sz w:val="24"/>
          <w:szCs w:val="24"/>
        </w:rPr>
      </w:pPr>
    </w:p>
    <w:p w14:paraId="2D8BBF3C" w14:textId="32F2D39F" w:rsidR="00CF4D20" w:rsidRPr="00FD7D26" w:rsidRDefault="00CF4D20"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Butler, D.M., Ownley, B.H., Dee, M.E., Eichler Inwood, S.E., McCarty, D.G., Shrestha, U., Kokalis-</w:t>
      </w:r>
      <w:r w:rsidR="00617ECE" w:rsidRPr="00FD7D26">
        <w:rPr>
          <w:rFonts w:cstheme="minorHAnsi"/>
          <w:bCs/>
          <w:color w:val="000000" w:themeColor="text1"/>
          <w:sz w:val="24"/>
          <w:szCs w:val="24"/>
        </w:rPr>
        <w:tab/>
      </w:r>
      <w:r w:rsidRPr="00FD7D26">
        <w:rPr>
          <w:rFonts w:cstheme="minorHAnsi"/>
          <w:bCs/>
          <w:color w:val="000000" w:themeColor="text1"/>
          <w:sz w:val="24"/>
          <w:szCs w:val="24"/>
        </w:rPr>
        <w:t>Burelle, N., Rosskopf, E.N., 2014</w:t>
      </w:r>
      <w:r w:rsidRPr="00FD7D26">
        <w:rPr>
          <w:rFonts w:cstheme="minorHAnsi"/>
          <w:b/>
          <w:color w:val="000000" w:themeColor="text1"/>
          <w:sz w:val="24"/>
          <w:szCs w:val="24"/>
        </w:rPr>
        <w:t xml:space="preserve">. </w:t>
      </w:r>
      <w:r w:rsidRPr="00FD7D26">
        <w:rPr>
          <w:rFonts w:cstheme="minorHAnsi"/>
          <w:bCs/>
          <w:color w:val="000000" w:themeColor="text1"/>
          <w:sz w:val="24"/>
          <w:szCs w:val="24"/>
        </w:rPr>
        <w:t xml:space="preserve">Low carbon amendment rates during anaerobic soil </w:t>
      </w:r>
      <w:r w:rsidR="00617ECE" w:rsidRPr="00FD7D26">
        <w:rPr>
          <w:rFonts w:cstheme="minorHAnsi"/>
          <w:bCs/>
          <w:color w:val="000000" w:themeColor="text1"/>
          <w:sz w:val="24"/>
          <w:szCs w:val="24"/>
        </w:rPr>
        <w:tab/>
      </w:r>
      <w:r w:rsidRPr="00FD7D26">
        <w:rPr>
          <w:rFonts w:cstheme="minorHAnsi"/>
          <w:bCs/>
          <w:color w:val="000000" w:themeColor="text1"/>
          <w:sz w:val="24"/>
          <w:szCs w:val="24"/>
        </w:rPr>
        <w:t xml:space="preserve">disinfestation (ASD) at moderate soil temperatures do not decrease viability of </w:t>
      </w:r>
      <w:r w:rsidR="00617ECE" w:rsidRPr="00FD7D26">
        <w:rPr>
          <w:rFonts w:cstheme="minorHAnsi"/>
          <w:bCs/>
          <w:color w:val="000000" w:themeColor="text1"/>
          <w:sz w:val="24"/>
          <w:szCs w:val="24"/>
        </w:rPr>
        <w:tab/>
      </w:r>
      <w:r w:rsidRPr="00FD7D26">
        <w:rPr>
          <w:rFonts w:cstheme="minorHAnsi"/>
          <w:bCs/>
          <w:color w:val="000000" w:themeColor="text1"/>
          <w:sz w:val="24"/>
          <w:szCs w:val="24"/>
        </w:rPr>
        <w:t xml:space="preserve">Sclerotinia sclerotiorum sclerotia or fusarium root rot of common bean. Acta </w:t>
      </w:r>
      <w:r w:rsidR="00617ECE" w:rsidRPr="00FD7D26">
        <w:rPr>
          <w:rFonts w:cstheme="minorHAnsi"/>
          <w:bCs/>
          <w:color w:val="000000" w:themeColor="text1"/>
          <w:sz w:val="24"/>
          <w:szCs w:val="24"/>
        </w:rPr>
        <w:tab/>
      </w:r>
      <w:r w:rsidR="006F2728" w:rsidRPr="00FD7D26">
        <w:rPr>
          <w:rFonts w:cstheme="minorHAnsi"/>
          <w:bCs/>
          <w:color w:val="000000" w:themeColor="text1"/>
          <w:sz w:val="24"/>
          <w:szCs w:val="24"/>
        </w:rPr>
        <w:t>H</w:t>
      </w:r>
      <w:r w:rsidRPr="00FD7D26">
        <w:rPr>
          <w:rFonts w:cstheme="minorHAnsi"/>
          <w:bCs/>
          <w:color w:val="000000" w:themeColor="text1"/>
          <w:sz w:val="24"/>
          <w:szCs w:val="24"/>
        </w:rPr>
        <w:t>orticulturae</w:t>
      </w:r>
      <w:r w:rsidR="006F2728" w:rsidRPr="00FD7D26">
        <w:rPr>
          <w:rFonts w:cstheme="minorHAnsi"/>
          <w:bCs/>
          <w:color w:val="000000" w:themeColor="text1"/>
          <w:sz w:val="24"/>
          <w:szCs w:val="24"/>
        </w:rPr>
        <w:t xml:space="preserve"> 1044</w:t>
      </w:r>
      <w:r w:rsidR="00BE3F31" w:rsidRPr="00FD7D26">
        <w:rPr>
          <w:rFonts w:cstheme="minorHAnsi"/>
          <w:bCs/>
          <w:color w:val="000000" w:themeColor="text1"/>
          <w:sz w:val="24"/>
          <w:szCs w:val="24"/>
        </w:rPr>
        <w:t>:</w:t>
      </w:r>
      <w:r w:rsidRPr="00FD7D26">
        <w:rPr>
          <w:rFonts w:cstheme="minorHAnsi"/>
          <w:bCs/>
          <w:color w:val="000000" w:themeColor="text1"/>
          <w:sz w:val="24"/>
          <w:szCs w:val="24"/>
        </w:rPr>
        <w:t>203-208.</w:t>
      </w:r>
    </w:p>
    <w:p w14:paraId="0EBACC5A" w14:textId="2F3E608E" w:rsidR="00CF4D20" w:rsidRPr="00FD7D26" w:rsidRDefault="00CF4D20" w:rsidP="00617ECE">
      <w:pPr>
        <w:pStyle w:val="ListParagraph"/>
        <w:spacing w:after="0" w:line="240" w:lineRule="auto"/>
        <w:ind w:left="0"/>
        <w:rPr>
          <w:rFonts w:cstheme="minorHAnsi"/>
          <w:bCs/>
          <w:color w:val="000000" w:themeColor="text1"/>
          <w:sz w:val="24"/>
          <w:szCs w:val="24"/>
        </w:rPr>
      </w:pPr>
    </w:p>
    <w:p w14:paraId="070AE27C" w14:textId="5B157531" w:rsidR="00CF4D20" w:rsidRPr="00FD7D26" w:rsidRDefault="00CF4D20"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 xml:space="preserve">Butler, D., Kokalis-Burelle, N., Albano, J., McCollum, T., Muramoto, J., Shennan, C., Rosskopf, E., </w:t>
      </w:r>
      <w:r w:rsidR="00617ECE" w:rsidRPr="00FD7D26">
        <w:rPr>
          <w:rFonts w:cstheme="minorHAnsi"/>
          <w:bCs/>
          <w:color w:val="000000" w:themeColor="text1"/>
          <w:sz w:val="24"/>
          <w:szCs w:val="24"/>
        </w:rPr>
        <w:tab/>
      </w:r>
      <w:r w:rsidRPr="00FD7D26">
        <w:rPr>
          <w:rFonts w:cstheme="minorHAnsi"/>
          <w:bCs/>
          <w:color w:val="000000" w:themeColor="text1"/>
          <w:sz w:val="24"/>
          <w:szCs w:val="24"/>
        </w:rPr>
        <w:t xml:space="preserve">2014. Anaerobic Soil Disinfestation (ASD) Combined with Soil Solarization as a Methyl </w:t>
      </w:r>
      <w:r w:rsidR="00617ECE" w:rsidRPr="00FD7D26">
        <w:rPr>
          <w:rFonts w:cstheme="minorHAnsi"/>
          <w:bCs/>
          <w:color w:val="000000" w:themeColor="text1"/>
          <w:sz w:val="24"/>
          <w:szCs w:val="24"/>
        </w:rPr>
        <w:tab/>
      </w:r>
      <w:r w:rsidRPr="00FD7D26">
        <w:rPr>
          <w:rFonts w:cstheme="minorHAnsi"/>
          <w:bCs/>
          <w:color w:val="000000" w:themeColor="text1"/>
          <w:sz w:val="24"/>
          <w:szCs w:val="24"/>
        </w:rPr>
        <w:t xml:space="preserve">Bromide Alternative: Vegetable Crop Performance and Soil Nutrient Dynamics. Plant </w:t>
      </w:r>
      <w:r w:rsidR="00617ECE" w:rsidRPr="00FD7D26">
        <w:rPr>
          <w:rFonts w:cstheme="minorHAnsi"/>
          <w:bCs/>
          <w:color w:val="000000" w:themeColor="text1"/>
          <w:sz w:val="24"/>
          <w:szCs w:val="24"/>
        </w:rPr>
        <w:tab/>
      </w:r>
      <w:r w:rsidRPr="00FD7D26">
        <w:rPr>
          <w:rFonts w:cstheme="minorHAnsi"/>
          <w:bCs/>
          <w:color w:val="000000" w:themeColor="text1"/>
          <w:sz w:val="24"/>
          <w:szCs w:val="24"/>
        </w:rPr>
        <w:t>and Soil 378</w:t>
      </w:r>
      <w:r w:rsidR="00BE3F31" w:rsidRPr="00FD7D26">
        <w:rPr>
          <w:rFonts w:cstheme="minorHAnsi"/>
          <w:bCs/>
          <w:color w:val="000000" w:themeColor="text1"/>
          <w:sz w:val="24"/>
          <w:szCs w:val="24"/>
        </w:rPr>
        <w:t>:</w:t>
      </w:r>
      <w:r w:rsidRPr="00FD7D26">
        <w:rPr>
          <w:rFonts w:cstheme="minorHAnsi"/>
          <w:bCs/>
          <w:color w:val="000000" w:themeColor="text1"/>
          <w:sz w:val="24"/>
          <w:szCs w:val="24"/>
        </w:rPr>
        <w:t>365-381.</w:t>
      </w:r>
    </w:p>
    <w:p w14:paraId="3D3A4766" w14:textId="770426F9" w:rsidR="001D2CDB" w:rsidRPr="00FD7D26" w:rsidRDefault="001D2CDB" w:rsidP="00617ECE">
      <w:pPr>
        <w:pStyle w:val="ListParagraph"/>
        <w:spacing w:after="0" w:line="240" w:lineRule="auto"/>
        <w:ind w:left="0"/>
        <w:rPr>
          <w:rFonts w:cstheme="minorHAnsi"/>
          <w:bCs/>
          <w:color w:val="000000" w:themeColor="text1"/>
          <w:sz w:val="24"/>
          <w:szCs w:val="24"/>
        </w:rPr>
      </w:pPr>
    </w:p>
    <w:p w14:paraId="23C310D7" w14:textId="240A9DB8" w:rsidR="00D151A8" w:rsidRPr="00FD7D26" w:rsidRDefault="00D151A8"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 xml:space="preserve">Coates, J.D., Councell, T., Ellis, D.J., Lovley, D.R., 1998. Carbohydrate oxidation coupled to </w:t>
      </w:r>
      <w:r w:rsidR="00617ECE" w:rsidRPr="00FD7D26">
        <w:rPr>
          <w:rFonts w:cstheme="minorHAnsi"/>
          <w:bCs/>
          <w:color w:val="000000" w:themeColor="text1"/>
          <w:sz w:val="24"/>
          <w:szCs w:val="24"/>
        </w:rPr>
        <w:tab/>
      </w:r>
      <w:proofErr w:type="gramStart"/>
      <w:r w:rsidRPr="00FD7D26">
        <w:rPr>
          <w:rFonts w:cstheme="minorHAnsi"/>
          <w:bCs/>
          <w:color w:val="000000" w:themeColor="text1"/>
          <w:sz w:val="24"/>
          <w:szCs w:val="24"/>
        </w:rPr>
        <w:t>Fe(</w:t>
      </w:r>
      <w:proofErr w:type="gramEnd"/>
      <w:r w:rsidRPr="00FD7D26">
        <w:rPr>
          <w:rFonts w:cstheme="minorHAnsi"/>
          <w:bCs/>
          <w:color w:val="000000" w:themeColor="text1"/>
          <w:sz w:val="24"/>
          <w:szCs w:val="24"/>
        </w:rPr>
        <w:t>III) reduction, a novel form of anaerobic metabolism.</w:t>
      </w:r>
      <w:r w:rsidRPr="00FD7D26">
        <w:rPr>
          <w:rFonts w:cstheme="minorHAnsi"/>
          <w:b/>
          <w:color w:val="000000" w:themeColor="text1"/>
          <w:sz w:val="24"/>
          <w:szCs w:val="24"/>
        </w:rPr>
        <w:t xml:space="preserve"> </w:t>
      </w:r>
      <w:r w:rsidRPr="00FD7D26">
        <w:rPr>
          <w:rFonts w:cstheme="minorHAnsi"/>
          <w:bCs/>
          <w:color w:val="000000" w:themeColor="text1"/>
          <w:sz w:val="24"/>
          <w:szCs w:val="24"/>
        </w:rPr>
        <w:t>Anaerobe 4</w:t>
      </w:r>
      <w:r w:rsidR="00BE3F31" w:rsidRPr="00FD7D26">
        <w:rPr>
          <w:rFonts w:cstheme="minorHAnsi"/>
          <w:bCs/>
          <w:color w:val="000000" w:themeColor="text1"/>
          <w:sz w:val="24"/>
          <w:szCs w:val="24"/>
        </w:rPr>
        <w:t>:</w:t>
      </w:r>
      <w:r w:rsidRPr="00FD7D26">
        <w:rPr>
          <w:rFonts w:cstheme="minorHAnsi"/>
          <w:bCs/>
          <w:color w:val="000000" w:themeColor="text1"/>
          <w:sz w:val="24"/>
          <w:szCs w:val="24"/>
        </w:rPr>
        <w:t xml:space="preserve">277–282. </w:t>
      </w:r>
      <w:r w:rsidR="00617ECE" w:rsidRPr="00FD7D26">
        <w:rPr>
          <w:rFonts w:cstheme="minorHAnsi"/>
          <w:bCs/>
          <w:color w:val="000000" w:themeColor="text1"/>
          <w:sz w:val="24"/>
          <w:szCs w:val="24"/>
        </w:rPr>
        <w:tab/>
      </w:r>
    </w:p>
    <w:p w14:paraId="75581404" w14:textId="77777777" w:rsidR="00D151A8" w:rsidRPr="00FD7D26" w:rsidRDefault="00D151A8" w:rsidP="00617ECE">
      <w:pPr>
        <w:pStyle w:val="ListParagraph"/>
        <w:spacing w:after="0" w:line="240" w:lineRule="auto"/>
        <w:ind w:left="0"/>
        <w:rPr>
          <w:rFonts w:cstheme="minorHAnsi"/>
          <w:bCs/>
          <w:color w:val="000000" w:themeColor="text1"/>
          <w:sz w:val="24"/>
          <w:szCs w:val="24"/>
        </w:rPr>
      </w:pPr>
    </w:p>
    <w:p w14:paraId="306D00B9" w14:textId="13DEACE2" w:rsidR="001D2CDB" w:rsidRPr="00FD7D26" w:rsidRDefault="001D2CDB" w:rsidP="00617ECE">
      <w:pPr>
        <w:pStyle w:val="ListParagraph"/>
        <w:spacing w:after="0" w:line="240" w:lineRule="auto"/>
        <w:ind w:left="0"/>
        <w:rPr>
          <w:rFonts w:cstheme="minorHAnsi"/>
          <w:b/>
          <w:bCs/>
          <w:color w:val="000000" w:themeColor="text1"/>
          <w:sz w:val="24"/>
          <w:szCs w:val="24"/>
        </w:rPr>
      </w:pPr>
      <w:r w:rsidRPr="00FD7D26">
        <w:rPr>
          <w:rFonts w:cstheme="minorHAnsi"/>
          <w:bCs/>
          <w:color w:val="000000" w:themeColor="text1"/>
          <w:sz w:val="24"/>
          <w:szCs w:val="24"/>
        </w:rPr>
        <w:lastRenderedPageBreak/>
        <w:t xml:space="preserve">Cornell University, CPB., 2015. </w:t>
      </w:r>
      <w:r w:rsidRPr="00FD7D26">
        <w:rPr>
          <w:rFonts w:cstheme="minorHAnsi"/>
          <w:color w:val="000000" w:themeColor="text1"/>
          <w:sz w:val="24"/>
          <w:szCs w:val="24"/>
        </w:rPr>
        <w:t xml:space="preserve">Strawberries. </w:t>
      </w:r>
      <w:hyperlink w:history="1">
        <w:r w:rsidR="00617ECE" w:rsidRPr="00FD7D26">
          <w:rPr>
            <w:rStyle w:val="Hyperlink"/>
            <w:rFonts w:cstheme="minorHAnsi"/>
            <w:sz w:val="24"/>
            <w:szCs w:val="24"/>
          </w:rPr>
          <w:t>https://cpb-us-</w:t>
        </w:r>
        <w:r w:rsidR="00617ECE" w:rsidRPr="00FD7D26">
          <w:rPr>
            <w:rStyle w:val="Hyperlink"/>
            <w:rFonts w:cstheme="minorHAnsi"/>
            <w:sz w:val="24"/>
            <w:szCs w:val="24"/>
            <w:u w:val="none"/>
          </w:rPr>
          <w:tab/>
        </w:r>
        <w:r w:rsidR="00617ECE" w:rsidRPr="00FD7D26">
          <w:rPr>
            <w:rStyle w:val="Hyperlink"/>
            <w:rFonts w:cstheme="minorHAnsi"/>
            <w:sz w:val="24"/>
            <w:szCs w:val="24"/>
          </w:rPr>
          <w:t>e1.wpmucdn.com/blogs.cornell.edu/dist/f/575/files/2015/12/5strawberries-</w:t>
        </w:r>
        <w:r w:rsidR="00617ECE" w:rsidRPr="00FD7D26">
          <w:rPr>
            <w:rStyle w:val="Hyperlink"/>
            <w:rFonts w:cstheme="minorHAnsi"/>
            <w:sz w:val="24"/>
            <w:szCs w:val="24"/>
            <w:u w:val="none"/>
          </w:rPr>
          <w:tab/>
        </w:r>
        <w:r w:rsidR="00617ECE" w:rsidRPr="00FD7D26">
          <w:rPr>
            <w:rStyle w:val="Hyperlink"/>
            <w:rFonts w:cstheme="minorHAnsi"/>
            <w:sz w:val="24"/>
            <w:szCs w:val="24"/>
          </w:rPr>
          <w:t>21dju94.pdf</w:t>
        </w:r>
      </w:hyperlink>
      <w:r w:rsidRPr="00FD7D26">
        <w:rPr>
          <w:rFonts w:cstheme="minorHAnsi"/>
          <w:color w:val="000000" w:themeColor="text1"/>
          <w:sz w:val="24"/>
          <w:szCs w:val="24"/>
        </w:rPr>
        <w:t xml:space="preserve"> Retrieved May 27, 2020.</w:t>
      </w:r>
    </w:p>
    <w:p w14:paraId="1A0C2C94" w14:textId="77777777" w:rsidR="001D2CDB" w:rsidRPr="00FD7D26" w:rsidRDefault="001D2CDB" w:rsidP="00617ECE">
      <w:pPr>
        <w:pStyle w:val="ListParagraph"/>
        <w:spacing w:after="0" w:line="240" w:lineRule="auto"/>
        <w:ind w:left="0"/>
        <w:rPr>
          <w:rFonts w:cstheme="minorHAnsi"/>
          <w:bCs/>
          <w:color w:val="000000" w:themeColor="text1"/>
          <w:sz w:val="24"/>
          <w:szCs w:val="24"/>
        </w:rPr>
      </w:pPr>
    </w:p>
    <w:p w14:paraId="5A37397F" w14:textId="1D06BC1B" w:rsidR="005446A5" w:rsidRPr="00FD7D26" w:rsidRDefault="005446A5"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Daugovish, O., Shennan, C., Muramoto, J., and Mazzola, M.</w:t>
      </w:r>
      <w:r w:rsidR="006F2728" w:rsidRPr="00FD7D26">
        <w:rPr>
          <w:rFonts w:cstheme="minorHAnsi"/>
          <w:bCs/>
          <w:color w:val="000000" w:themeColor="text1"/>
          <w:sz w:val="24"/>
          <w:szCs w:val="24"/>
        </w:rPr>
        <w:t>,</w:t>
      </w:r>
      <w:r w:rsidRPr="00FD7D26">
        <w:rPr>
          <w:rFonts w:cstheme="minorHAnsi"/>
          <w:bCs/>
          <w:color w:val="000000" w:themeColor="text1"/>
          <w:sz w:val="24"/>
          <w:szCs w:val="24"/>
        </w:rPr>
        <w:t xml:space="preserve"> 2015. Carbon source and irrigation </w:t>
      </w:r>
      <w:r w:rsidR="00617ECE" w:rsidRPr="00FD7D26">
        <w:rPr>
          <w:rFonts w:cstheme="minorHAnsi"/>
          <w:bCs/>
          <w:color w:val="000000" w:themeColor="text1"/>
          <w:sz w:val="24"/>
          <w:szCs w:val="24"/>
        </w:rPr>
        <w:tab/>
      </w:r>
      <w:r w:rsidRPr="00FD7D26">
        <w:rPr>
          <w:rFonts w:cstheme="minorHAnsi"/>
          <w:bCs/>
          <w:color w:val="000000" w:themeColor="text1"/>
          <w:sz w:val="24"/>
          <w:szCs w:val="24"/>
        </w:rPr>
        <w:t>affect anaerobic soil disinfestation in strawberry</w:t>
      </w:r>
      <w:r w:rsidR="006F2728" w:rsidRPr="00FD7D26">
        <w:rPr>
          <w:rFonts w:cstheme="minorHAnsi"/>
          <w:bCs/>
          <w:color w:val="000000" w:themeColor="text1"/>
          <w:sz w:val="24"/>
          <w:szCs w:val="24"/>
        </w:rPr>
        <w:t>.</w:t>
      </w:r>
      <w:r w:rsidRPr="00FD7D26">
        <w:rPr>
          <w:rFonts w:cstheme="minorHAnsi"/>
          <w:bCs/>
          <w:color w:val="000000" w:themeColor="text1"/>
          <w:sz w:val="24"/>
          <w:szCs w:val="24"/>
        </w:rPr>
        <w:t xml:space="preserve"> </w:t>
      </w:r>
      <w:r w:rsidR="006F2728" w:rsidRPr="00FD7D26">
        <w:rPr>
          <w:rFonts w:cstheme="minorHAnsi"/>
          <w:bCs/>
          <w:color w:val="000000" w:themeColor="text1"/>
          <w:sz w:val="24"/>
          <w:szCs w:val="24"/>
        </w:rPr>
        <w:t>I</w:t>
      </w:r>
      <w:r w:rsidRPr="00FD7D26">
        <w:rPr>
          <w:rFonts w:cstheme="minorHAnsi"/>
          <w:bCs/>
          <w:color w:val="000000" w:themeColor="text1"/>
          <w:sz w:val="24"/>
          <w:szCs w:val="24"/>
        </w:rPr>
        <w:t>n</w:t>
      </w:r>
      <w:r w:rsidR="006F2728" w:rsidRPr="00FD7D26">
        <w:rPr>
          <w:rFonts w:cstheme="minorHAnsi"/>
          <w:bCs/>
          <w:color w:val="000000" w:themeColor="text1"/>
          <w:sz w:val="24"/>
          <w:szCs w:val="24"/>
        </w:rPr>
        <w:t>:</w:t>
      </w:r>
      <w:r w:rsidRPr="00FD7D26">
        <w:rPr>
          <w:rFonts w:cstheme="minorHAnsi"/>
          <w:bCs/>
          <w:color w:val="000000" w:themeColor="text1"/>
          <w:sz w:val="24"/>
          <w:szCs w:val="24"/>
        </w:rPr>
        <w:t xml:space="preserve"> Proceedings of Annual </w:t>
      </w:r>
      <w:r w:rsidR="00617ECE" w:rsidRPr="00FD7D26">
        <w:rPr>
          <w:rFonts w:cstheme="minorHAnsi"/>
          <w:bCs/>
          <w:color w:val="000000" w:themeColor="text1"/>
          <w:sz w:val="24"/>
          <w:szCs w:val="24"/>
        </w:rPr>
        <w:tab/>
      </w:r>
      <w:r w:rsidRPr="00FD7D26">
        <w:rPr>
          <w:rFonts w:cstheme="minorHAnsi"/>
          <w:bCs/>
          <w:color w:val="000000" w:themeColor="text1"/>
          <w:sz w:val="24"/>
          <w:szCs w:val="24"/>
        </w:rPr>
        <w:t xml:space="preserve">International Research Conference on Methyl Bromide Alternatives, San Diego, CA, </w:t>
      </w:r>
      <w:r w:rsidR="00617ECE" w:rsidRPr="00FD7D26">
        <w:rPr>
          <w:rFonts w:cstheme="minorHAnsi"/>
          <w:bCs/>
          <w:color w:val="000000" w:themeColor="text1"/>
          <w:sz w:val="24"/>
          <w:szCs w:val="24"/>
        </w:rPr>
        <w:tab/>
      </w:r>
      <w:r w:rsidRPr="00FD7D26">
        <w:rPr>
          <w:rFonts w:cstheme="minorHAnsi"/>
          <w:bCs/>
          <w:color w:val="000000" w:themeColor="text1"/>
          <w:sz w:val="24"/>
          <w:szCs w:val="24"/>
        </w:rPr>
        <w:t>12.1–12.3.</w:t>
      </w:r>
    </w:p>
    <w:p w14:paraId="6A822FF6" w14:textId="64316E16" w:rsidR="00C72DBB" w:rsidRPr="00FD7D26" w:rsidRDefault="00C72DBB" w:rsidP="00617ECE">
      <w:pPr>
        <w:pStyle w:val="ListParagraph"/>
        <w:spacing w:after="0" w:line="240" w:lineRule="auto"/>
        <w:ind w:left="0"/>
        <w:rPr>
          <w:rFonts w:cstheme="minorHAnsi"/>
          <w:b/>
          <w:color w:val="000000" w:themeColor="text1"/>
          <w:sz w:val="24"/>
          <w:szCs w:val="24"/>
        </w:rPr>
      </w:pPr>
    </w:p>
    <w:p w14:paraId="59F9855B" w14:textId="19D82491" w:rsidR="0020762E" w:rsidRPr="00FD7D26" w:rsidRDefault="0020762E"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 xml:space="preserve">Dutta, T.K., Khan, M.R., Phani, V., 2019. Plant-parasitic nematode management via </w:t>
      </w:r>
      <w:r w:rsidR="00617ECE" w:rsidRPr="00FD7D26">
        <w:rPr>
          <w:rFonts w:cstheme="minorHAnsi"/>
          <w:bCs/>
          <w:color w:val="000000" w:themeColor="text1"/>
          <w:sz w:val="24"/>
          <w:szCs w:val="24"/>
        </w:rPr>
        <w:tab/>
      </w:r>
      <w:r w:rsidR="00617ECE" w:rsidRPr="00FD7D26">
        <w:rPr>
          <w:rFonts w:cstheme="minorHAnsi"/>
          <w:bCs/>
          <w:color w:val="000000" w:themeColor="text1"/>
          <w:sz w:val="24"/>
          <w:szCs w:val="24"/>
        </w:rPr>
        <w:tab/>
      </w:r>
      <w:r w:rsidRPr="00FD7D26">
        <w:rPr>
          <w:rFonts w:cstheme="minorHAnsi"/>
          <w:bCs/>
          <w:color w:val="000000" w:themeColor="text1"/>
          <w:sz w:val="24"/>
          <w:szCs w:val="24"/>
        </w:rPr>
        <w:t>biofumigation using brassica and non-brassica plants: Current stat</w:t>
      </w:r>
      <w:r w:rsidR="001D2CDB" w:rsidRPr="00FD7D26">
        <w:rPr>
          <w:rFonts w:cstheme="minorHAnsi"/>
          <w:bCs/>
          <w:color w:val="000000" w:themeColor="text1"/>
          <w:sz w:val="24"/>
          <w:szCs w:val="24"/>
        </w:rPr>
        <w:t xml:space="preserve">. </w:t>
      </w:r>
      <w:r w:rsidRPr="00FD7D26">
        <w:rPr>
          <w:rFonts w:cstheme="minorHAnsi"/>
          <w:bCs/>
          <w:color w:val="000000" w:themeColor="text1"/>
          <w:sz w:val="24"/>
          <w:szCs w:val="24"/>
        </w:rPr>
        <w:t xml:space="preserve">us and future </w:t>
      </w:r>
      <w:r w:rsidR="00617ECE" w:rsidRPr="00FD7D26">
        <w:rPr>
          <w:rFonts w:cstheme="minorHAnsi"/>
          <w:bCs/>
          <w:color w:val="000000" w:themeColor="text1"/>
          <w:sz w:val="24"/>
          <w:szCs w:val="24"/>
        </w:rPr>
        <w:tab/>
      </w:r>
      <w:r w:rsidRPr="00FD7D26">
        <w:rPr>
          <w:rFonts w:cstheme="minorHAnsi"/>
          <w:bCs/>
          <w:color w:val="000000" w:themeColor="text1"/>
          <w:sz w:val="24"/>
          <w:szCs w:val="24"/>
        </w:rPr>
        <w:t>prospects. Current Plant Biology 17</w:t>
      </w:r>
      <w:r w:rsidR="00BE3F31" w:rsidRPr="00FD7D26">
        <w:rPr>
          <w:rFonts w:cstheme="minorHAnsi"/>
          <w:bCs/>
          <w:color w:val="000000" w:themeColor="text1"/>
          <w:sz w:val="24"/>
          <w:szCs w:val="24"/>
        </w:rPr>
        <w:t>:</w:t>
      </w:r>
      <w:r w:rsidRPr="00FD7D26">
        <w:rPr>
          <w:rFonts w:cstheme="minorHAnsi"/>
          <w:bCs/>
          <w:color w:val="000000" w:themeColor="text1"/>
          <w:sz w:val="24"/>
          <w:szCs w:val="24"/>
        </w:rPr>
        <w:t>17-32.</w:t>
      </w:r>
    </w:p>
    <w:p w14:paraId="4087558E" w14:textId="30C88D20" w:rsidR="001854D9" w:rsidRPr="00FD7D26" w:rsidRDefault="001854D9" w:rsidP="00617ECE">
      <w:pPr>
        <w:pStyle w:val="ListParagraph"/>
        <w:spacing w:after="0" w:line="240" w:lineRule="auto"/>
        <w:ind w:left="0"/>
        <w:rPr>
          <w:rFonts w:cstheme="minorHAnsi"/>
          <w:bCs/>
          <w:color w:val="000000" w:themeColor="text1"/>
          <w:sz w:val="24"/>
          <w:szCs w:val="24"/>
        </w:rPr>
      </w:pPr>
    </w:p>
    <w:p w14:paraId="18DADB78" w14:textId="3D1A6E29" w:rsidR="00F86363" w:rsidRPr="00FD7D26" w:rsidRDefault="00F86363"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 xml:space="preserve">El-Kadi, S., 2015. </w:t>
      </w:r>
      <w:r w:rsidR="006F2728" w:rsidRPr="00FD7D26">
        <w:rPr>
          <w:rFonts w:cstheme="minorHAnsi"/>
          <w:bCs/>
          <w:color w:val="000000" w:themeColor="text1"/>
          <w:sz w:val="24"/>
          <w:szCs w:val="24"/>
        </w:rPr>
        <w:t xml:space="preserve">Effect of some </w:t>
      </w:r>
      <w:r w:rsidR="007B18CA" w:rsidRPr="00FD7D26">
        <w:rPr>
          <w:rFonts w:cstheme="minorHAnsi"/>
          <w:bCs/>
          <w:color w:val="000000" w:themeColor="text1"/>
          <w:sz w:val="24"/>
          <w:szCs w:val="24"/>
        </w:rPr>
        <w:t>VFAs</w:t>
      </w:r>
      <w:r w:rsidRPr="00FD7D26">
        <w:rPr>
          <w:rFonts w:cstheme="minorHAnsi"/>
          <w:bCs/>
          <w:color w:val="000000" w:themeColor="text1"/>
          <w:sz w:val="24"/>
          <w:szCs w:val="24"/>
        </w:rPr>
        <w:t xml:space="preserve"> </w:t>
      </w:r>
      <w:r w:rsidR="006F2728" w:rsidRPr="00FD7D26">
        <w:rPr>
          <w:rFonts w:cstheme="minorHAnsi"/>
          <w:bCs/>
          <w:color w:val="000000" w:themeColor="text1"/>
          <w:sz w:val="24"/>
          <w:szCs w:val="24"/>
        </w:rPr>
        <w:t>on some fungal growth and their toxins production</w:t>
      </w:r>
      <w:r w:rsidRPr="00FD7D26">
        <w:rPr>
          <w:rFonts w:cstheme="minorHAnsi"/>
          <w:bCs/>
          <w:color w:val="000000" w:themeColor="text1"/>
          <w:sz w:val="24"/>
          <w:szCs w:val="24"/>
        </w:rPr>
        <w:t>.</w:t>
      </w:r>
      <w:r w:rsidRPr="00FD7D26">
        <w:rPr>
          <w:rFonts w:cstheme="minorHAnsi"/>
          <w:b/>
          <w:color w:val="000000" w:themeColor="text1"/>
          <w:sz w:val="24"/>
          <w:szCs w:val="24"/>
        </w:rPr>
        <w:t xml:space="preserve"> </w:t>
      </w:r>
      <w:r w:rsidR="00617ECE" w:rsidRPr="00FD7D26">
        <w:rPr>
          <w:rFonts w:cstheme="minorHAnsi"/>
          <w:b/>
          <w:color w:val="000000" w:themeColor="text1"/>
          <w:sz w:val="24"/>
          <w:szCs w:val="24"/>
        </w:rPr>
        <w:tab/>
      </w:r>
      <w:r w:rsidRPr="00FD7D26">
        <w:rPr>
          <w:rFonts w:cstheme="minorHAnsi"/>
          <w:bCs/>
          <w:color w:val="000000" w:themeColor="text1"/>
          <w:sz w:val="24"/>
          <w:szCs w:val="24"/>
        </w:rPr>
        <w:t>International Journal of Advances in Biology (IJAB)</w:t>
      </w:r>
      <w:r w:rsidR="005A356D" w:rsidRPr="00FD7D26">
        <w:rPr>
          <w:rFonts w:cstheme="minorHAnsi"/>
          <w:bCs/>
          <w:color w:val="000000" w:themeColor="text1"/>
          <w:sz w:val="24"/>
          <w:szCs w:val="24"/>
        </w:rPr>
        <w:t xml:space="preserve"> 42</w:t>
      </w:r>
      <w:r w:rsidR="00BE3F31" w:rsidRPr="00FD7D26">
        <w:rPr>
          <w:rFonts w:cstheme="minorHAnsi"/>
          <w:bCs/>
          <w:color w:val="000000" w:themeColor="text1"/>
          <w:sz w:val="24"/>
          <w:szCs w:val="24"/>
        </w:rPr>
        <w:t>:</w:t>
      </w:r>
      <w:r w:rsidRPr="00FD7D26">
        <w:rPr>
          <w:rFonts w:cstheme="minorHAnsi"/>
          <w:bCs/>
          <w:color w:val="000000" w:themeColor="text1"/>
          <w:sz w:val="24"/>
          <w:szCs w:val="24"/>
        </w:rPr>
        <w:t>2</w:t>
      </w:r>
      <w:r w:rsidR="005A356D" w:rsidRPr="00FD7D26">
        <w:rPr>
          <w:rFonts w:cstheme="minorHAnsi"/>
          <w:bCs/>
          <w:color w:val="000000" w:themeColor="text1"/>
          <w:sz w:val="24"/>
          <w:szCs w:val="24"/>
        </w:rPr>
        <w:t>13-220</w:t>
      </w:r>
    </w:p>
    <w:p w14:paraId="2AF0704A" w14:textId="77777777" w:rsidR="005A356D" w:rsidRPr="00FD7D26" w:rsidRDefault="005A356D" w:rsidP="00617ECE">
      <w:pPr>
        <w:pStyle w:val="ListParagraph"/>
        <w:spacing w:after="0" w:line="240" w:lineRule="auto"/>
        <w:ind w:left="0"/>
        <w:rPr>
          <w:rFonts w:cstheme="minorHAnsi"/>
          <w:bCs/>
          <w:color w:val="000000" w:themeColor="text1"/>
          <w:sz w:val="24"/>
          <w:szCs w:val="24"/>
        </w:rPr>
      </w:pPr>
    </w:p>
    <w:p w14:paraId="06240482" w14:textId="0714853D" w:rsidR="001854D9" w:rsidRPr="00FD7D26" w:rsidRDefault="001854D9"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 xml:space="preserve">Esteban-Gutiérrez, M., Garcia-Aguirre, J., Irizar, I., Aymerich, E., 2018. From sewage sludge and </w:t>
      </w:r>
      <w:r w:rsidR="00617ECE" w:rsidRPr="00FD7D26">
        <w:rPr>
          <w:rFonts w:cstheme="minorHAnsi"/>
          <w:bCs/>
          <w:color w:val="000000" w:themeColor="text1"/>
          <w:sz w:val="24"/>
          <w:szCs w:val="24"/>
        </w:rPr>
        <w:tab/>
      </w:r>
      <w:r w:rsidRPr="00FD7D26">
        <w:rPr>
          <w:rFonts w:cstheme="minorHAnsi"/>
          <w:bCs/>
          <w:color w:val="000000" w:themeColor="text1"/>
          <w:sz w:val="24"/>
          <w:szCs w:val="24"/>
        </w:rPr>
        <w:t xml:space="preserve">agri-food waste to VFA: Individual acid production potential and up-scaling. Waste </w:t>
      </w:r>
      <w:r w:rsidR="00617ECE" w:rsidRPr="00FD7D26">
        <w:rPr>
          <w:rFonts w:cstheme="minorHAnsi"/>
          <w:bCs/>
          <w:color w:val="000000" w:themeColor="text1"/>
          <w:sz w:val="24"/>
          <w:szCs w:val="24"/>
        </w:rPr>
        <w:tab/>
      </w:r>
      <w:r w:rsidRPr="00FD7D26">
        <w:rPr>
          <w:rFonts w:cstheme="minorHAnsi"/>
          <w:bCs/>
          <w:color w:val="000000" w:themeColor="text1"/>
          <w:sz w:val="24"/>
          <w:szCs w:val="24"/>
        </w:rPr>
        <w:t>Management 77</w:t>
      </w:r>
      <w:r w:rsidR="00BE3F31" w:rsidRPr="00FD7D26">
        <w:rPr>
          <w:rFonts w:cstheme="minorHAnsi"/>
          <w:bCs/>
          <w:color w:val="000000" w:themeColor="text1"/>
          <w:sz w:val="24"/>
          <w:szCs w:val="24"/>
        </w:rPr>
        <w:t>:</w:t>
      </w:r>
      <w:r w:rsidRPr="00FD7D26">
        <w:rPr>
          <w:rFonts w:cstheme="minorHAnsi"/>
          <w:bCs/>
          <w:color w:val="000000" w:themeColor="text1"/>
          <w:sz w:val="24"/>
          <w:szCs w:val="24"/>
        </w:rPr>
        <w:t>203</w:t>
      </w:r>
      <w:r w:rsidR="005A356D" w:rsidRPr="00FD7D26">
        <w:rPr>
          <w:rFonts w:cstheme="minorHAnsi"/>
          <w:bCs/>
          <w:color w:val="000000" w:themeColor="text1"/>
          <w:sz w:val="24"/>
          <w:szCs w:val="24"/>
        </w:rPr>
        <w:t>-</w:t>
      </w:r>
      <w:r w:rsidRPr="00FD7D26">
        <w:rPr>
          <w:rFonts w:cstheme="minorHAnsi"/>
          <w:bCs/>
          <w:color w:val="000000" w:themeColor="text1"/>
          <w:sz w:val="24"/>
          <w:szCs w:val="24"/>
        </w:rPr>
        <w:t>212.</w:t>
      </w:r>
    </w:p>
    <w:p w14:paraId="136CB4F7" w14:textId="77777777" w:rsidR="00617ECE" w:rsidRPr="00FD7D26" w:rsidRDefault="00617ECE" w:rsidP="00617ECE">
      <w:pPr>
        <w:pStyle w:val="ListParagraph"/>
        <w:spacing w:after="0" w:line="240" w:lineRule="auto"/>
        <w:ind w:left="0"/>
        <w:rPr>
          <w:rFonts w:cstheme="minorHAnsi"/>
          <w:bCs/>
          <w:color w:val="000000" w:themeColor="text1"/>
          <w:sz w:val="24"/>
          <w:szCs w:val="24"/>
        </w:rPr>
      </w:pPr>
    </w:p>
    <w:p w14:paraId="0A1FB088" w14:textId="29BDBDA5" w:rsidR="00DC00DB" w:rsidRPr="00FD7D26" w:rsidRDefault="00DC00DB"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 xml:space="preserve">Feng, K., Li, H., Zheng, C., 2018. Shifting product spectrum by pH adjustment during long-term </w:t>
      </w:r>
      <w:r w:rsidR="00617ECE" w:rsidRPr="00FD7D26">
        <w:rPr>
          <w:rFonts w:cstheme="minorHAnsi"/>
          <w:bCs/>
          <w:color w:val="000000" w:themeColor="text1"/>
          <w:sz w:val="24"/>
          <w:szCs w:val="24"/>
        </w:rPr>
        <w:tab/>
      </w:r>
      <w:r w:rsidRPr="00FD7D26">
        <w:rPr>
          <w:rFonts w:cstheme="minorHAnsi"/>
          <w:bCs/>
          <w:color w:val="000000" w:themeColor="text1"/>
          <w:sz w:val="24"/>
          <w:szCs w:val="24"/>
        </w:rPr>
        <w:t>continuous anaerobic fermentation of food waste. Bioresource Technology 270</w:t>
      </w:r>
      <w:r w:rsidR="00BE3F31" w:rsidRPr="00FD7D26">
        <w:rPr>
          <w:rFonts w:cstheme="minorHAnsi"/>
          <w:bCs/>
          <w:color w:val="000000" w:themeColor="text1"/>
          <w:sz w:val="24"/>
          <w:szCs w:val="24"/>
        </w:rPr>
        <w:t>:</w:t>
      </w:r>
      <w:r w:rsidRPr="00FD7D26">
        <w:rPr>
          <w:rFonts w:cstheme="minorHAnsi"/>
          <w:bCs/>
          <w:color w:val="000000" w:themeColor="text1"/>
          <w:sz w:val="24"/>
          <w:szCs w:val="24"/>
        </w:rPr>
        <w:t>180-</w:t>
      </w:r>
      <w:r w:rsidR="00617ECE" w:rsidRPr="00FD7D26">
        <w:rPr>
          <w:rFonts w:cstheme="minorHAnsi"/>
          <w:bCs/>
          <w:color w:val="000000" w:themeColor="text1"/>
          <w:sz w:val="24"/>
          <w:szCs w:val="24"/>
        </w:rPr>
        <w:tab/>
      </w:r>
      <w:r w:rsidRPr="00FD7D26">
        <w:rPr>
          <w:rFonts w:cstheme="minorHAnsi"/>
          <w:bCs/>
          <w:color w:val="000000" w:themeColor="text1"/>
          <w:sz w:val="24"/>
          <w:szCs w:val="24"/>
        </w:rPr>
        <w:t>188.</w:t>
      </w:r>
    </w:p>
    <w:p w14:paraId="57592772" w14:textId="77777777" w:rsidR="0020762E" w:rsidRPr="00FD7D26" w:rsidRDefault="0020762E" w:rsidP="00617ECE">
      <w:pPr>
        <w:pStyle w:val="ListParagraph"/>
        <w:spacing w:after="0" w:line="240" w:lineRule="auto"/>
        <w:ind w:left="0"/>
        <w:rPr>
          <w:rFonts w:cstheme="minorHAnsi"/>
          <w:b/>
          <w:color w:val="000000" w:themeColor="text1"/>
          <w:sz w:val="24"/>
          <w:szCs w:val="24"/>
        </w:rPr>
      </w:pPr>
    </w:p>
    <w:p w14:paraId="6FCD4459" w14:textId="17CD41EC" w:rsidR="00CF3286" w:rsidRPr="00FD7D26" w:rsidRDefault="00CF3286"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Fennimore, S.A., Goodhue, R.E., 2016</w:t>
      </w:r>
      <w:r w:rsidRPr="00FD7D26">
        <w:rPr>
          <w:rFonts w:cstheme="minorHAnsi"/>
          <w:b/>
          <w:color w:val="000000" w:themeColor="text1"/>
          <w:sz w:val="24"/>
          <w:szCs w:val="24"/>
        </w:rPr>
        <w:t xml:space="preserve">. </w:t>
      </w:r>
      <w:r w:rsidRPr="00FD7D26">
        <w:rPr>
          <w:rFonts w:cstheme="minorHAnsi"/>
          <w:bCs/>
          <w:color w:val="000000" w:themeColor="text1"/>
          <w:sz w:val="24"/>
          <w:szCs w:val="24"/>
        </w:rPr>
        <w:t xml:space="preserve">Soil Disinfestation with Steam: A Review of Economics, </w:t>
      </w:r>
      <w:r w:rsidR="00617ECE" w:rsidRPr="00FD7D26">
        <w:rPr>
          <w:rFonts w:cstheme="minorHAnsi"/>
          <w:bCs/>
          <w:color w:val="000000" w:themeColor="text1"/>
          <w:sz w:val="24"/>
          <w:szCs w:val="24"/>
        </w:rPr>
        <w:tab/>
      </w:r>
      <w:r w:rsidRPr="00FD7D26">
        <w:rPr>
          <w:rFonts w:cstheme="minorHAnsi"/>
          <w:bCs/>
          <w:color w:val="000000" w:themeColor="text1"/>
          <w:sz w:val="24"/>
          <w:szCs w:val="24"/>
        </w:rPr>
        <w:t>Engineering, and Soil Pest Control</w:t>
      </w:r>
      <w:r w:rsidR="006F2728" w:rsidRPr="00FD7D26">
        <w:rPr>
          <w:rFonts w:cstheme="minorHAnsi"/>
          <w:bCs/>
          <w:color w:val="000000" w:themeColor="text1"/>
          <w:sz w:val="24"/>
          <w:szCs w:val="24"/>
        </w:rPr>
        <w:t>.</w:t>
      </w:r>
      <w:r w:rsidRPr="00FD7D26">
        <w:rPr>
          <w:rFonts w:cstheme="minorHAnsi"/>
          <w:bCs/>
          <w:color w:val="000000" w:themeColor="text1"/>
          <w:sz w:val="24"/>
          <w:szCs w:val="24"/>
        </w:rPr>
        <w:t xml:space="preserve"> </w:t>
      </w:r>
      <w:r w:rsidR="006F2728" w:rsidRPr="00FD7D26">
        <w:rPr>
          <w:rFonts w:cstheme="minorHAnsi"/>
          <w:bCs/>
          <w:color w:val="000000" w:themeColor="text1"/>
          <w:sz w:val="24"/>
          <w:szCs w:val="24"/>
        </w:rPr>
        <w:t>I</w:t>
      </w:r>
      <w:r w:rsidRPr="00FD7D26">
        <w:rPr>
          <w:rFonts w:cstheme="minorHAnsi"/>
          <w:bCs/>
          <w:color w:val="000000" w:themeColor="text1"/>
          <w:sz w:val="24"/>
          <w:szCs w:val="24"/>
        </w:rPr>
        <w:t>n</w:t>
      </w:r>
      <w:r w:rsidR="006F2728" w:rsidRPr="00FD7D26">
        <w:rPr>
          <w:rFonts w:cstheme="minorHAnsi"/>
          <w:bCs/>
          <w:color w:val="000000" w:themeColor="text1"/>
          <w:sz w:val="24"/>
          <w:szCs w:val="24"/>
        </w:rPr>
        <w:t>:</w:t>
      </w:r>
      <w:r w:rsidRPr="00FD7D26">
        <w:rPr>
          <w:rFonts w:cstheme="minorHAnsi"/>
          <w:bCs/>
          <w:color w:val="000000" w:themeColor="text1"/>
          <w:sz w:val="24"/>
          <w:szCs w:val="24"/>
        </w:rPr>
        <w:t xml:space="preserve"> California Strawberry. International Journal of </w:t>
      </w:r>
      <w:r w:rsidR="00617ECE" w:rsidRPr="00FD7D26">
        <w:rPr>
          <w:rFonts w:cstheme="minorHAnsi"/>
          <w:bCs/>
          <w:color w:val="000000" w:themeColor="text1"/>
          <w:sz w:val="24"/>
          <w:szCs w:val="24"/>
        </w:rPr>
        <w:tab/>
      </w:r>
      <w:r w:rsidRPr="00FD7D26">
        <w:rPr>
          <w:rFonts w:cstheme="minorHAnsi"/>
          <w:bCs/>
          <w:color w:val="000000" w:themeColor="text1"/>
          <w:sz w:val="24"/>
          <w:szCs w:val="24"/>
        </w:rPr>
        <w:t>Fruit Science: Proceedings of the 2015 North American Strawberry Symposium 16</w:t>
      </w:r>
      <w:r w:rsidR="00BE3F31" w:rsidRPr="00FD7D26">
        <w:rPr>
          <w:rFonts w:cstheme="minorHAnsi"/>
          <w:bCs/>
          <w:color w:val="000000" w:themeColor="text1"/>
          <w:sz w:val="24"/>
          <w:szCs w:val="24"/>
        </w:rPr>
        <w:t>:</w:t>
      </w:r>
      <w:r w:rsidRPr="00FD7D26">
        <w:rPr>
          <w:rFonts w:cstheme="minorHAnsi"/>
          <w:bCs/>
          <w:color w:val="000000" w:themeColor="text1"/>
          <w:sz w:val="24"/>
          <w:szCs w:val="24"/>
        </w:rPr>
        <w:t>71–</w:t>
      </w:r>
      <w:r w:rsidR="00617ECE" w:rsidRPr="00FD7D26">
        <w:rPr>
          <w:rFonts w:cstheme="minorHAnsi"/>
          <w:bCs/>
          <w:color w:val="000000" w:themeColor="text1"/>
          <w:sz w:val="24"/>
          <w:szCs w:val="24"/>
        </w:rPr>
        <w:tab/>
      </w:r>
      <w:r w:rsidRPr="00FD7D26">
        <w:rPr>
          <w:rFonts w:cstheme="minorHAnsi"/>
          <w:bCs/>
          <w:color w:val="000000" w:themeColor="text1"/>
          <w:sz w:val="24"/>
          <w:szCs w:val="24"/>
        </w:rPr>
        <w:t>83.</w:t>
      </w:r>
    </w:p>
    <w:p w14:paraId="3428DB58" w14:textId="77777777" w:rsidR="009F7A02" w:rsidRPr="00FD7D26" w:rsidRDefault="009F7A02" w:rsidP="00617ECE">
      <w:pPr>
        <w:pStyle w:val="ListParagraph"/>
        <w:spacing w:after="0" w:line="240" w:lineRule="auto"/>
        <w:ind w:left="0"/>
        <w:rPr>
          <w:rFonts w:cstheme="minorHAnsi"/>
          <w:bCs/>
          <w:color w:val="000000" w:themeColor="text1"/>
          <w:sz w:val="24"/>
          <w:szCs w:val="24"/>
        </w:rPr>
      </w:pPr>
    </w:p>
    <w:p w14:paraId="07F64629" w14:textId="556448BB" w:rsidR="005446A5" w:rsidRPr="00FD7D26" w:rsidRDefault="00E2279D"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lang w:val="pt-BR"/>
        </w:rPr>
        <w:t>Fermoso</w:t>
      </w:r>
      <w:r w:rsidR="006F2728"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xml:space="preserve"> FG</w:t>
      </w:r>
      <w:r w:rsidR="006F2728"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Bartacek</w:t>
      </w:r>
      <w:r w:rsidR="006F2728"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xml:space="preserve"> J</w:t>
      </w:r>
      <w:r w:rsidR="006F2728"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Jansen</w:t>
      </w:r>
      <w:r w:rsidR="006F2728"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xml:space="preserve"> S</w:t>
      </w:r>
      <w:r w:rsidR="006F2728"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Lens</w:t>
      </w:r>
      <w:r w:rsidR="006F2728"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xml:space="preserve"> PNL</w:t>
      </w:r>
      <w:r w:rsidR="006F2728"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xml:space="preserve"> 2009</w:t>
      </w:r>
      <w:r w:rsidR="006F2728"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xml:space="preserve"> </w:t>
      </w:r>
      <w:r w:rsidRPr="00FD7D26">
        <w:rPr>
          <w:rFonts w:cstheme="minorHAnsi"/>
          <w:bCs/>
          <w:color w:val="000000" w:themeColor="text1"/>
          <w:sz w:val="24"/>
          <w:szCs w:val="24"/>
        </w:rPr>
        <w:t xml:space="preserve">Metal supplementation to UASB </w:t>
      </w:r>
      <w:r w:rsidR="00617ECE" w:rsidRPr="00FD7D26">
        <w:rPr>
          <w:rFonts w:cstheme="minorHAnsi"/>
          <w:bCs/>
          <w:color w:val="000000" w:themeColor="text1"/>
          <w:sz w:val="24"/>
          <w:szCs w:val="24"/>
        </w:rPr>
        <w:tab/>
      </w:r>
      <w:r w:rsidRPr="00FD7D26">
        <w:rPr>
          <w:rFonts w:cstheme="minorHAnsi"/>
          <w:bCs/>
          <w:color w:val="000000" w:themeColor="text1"/>
          <w:sz w:val="24"/>
          <w:szCs w:val="24"/>
        </w:rPr>
        <w:t>bioreactors: from cell-metal interactions to full-scale application. Sci Total Environ 407</w:t>
      </w:r>
      <w:r w:rsidR="00BE3F31" w:rsidRPr="00FD7D26">
        <w:rPr>
          <w:rFonts w:cstheme="minorHAnsi"/>
          <w:bCs/>
          <w:color w:val="000000" w:themeColor="text1"/>
          <w:sz w:val="24"/>
          <w:szCs w:val="24"/>
        </w:rPr>
        <w:t>:</w:t>
      </w:r>
      <w:r w:rsidRPr="00FD7D26">
        <w:rPr>
          <w:rFonts w:cstheme="minorHAnsi"/>
          <w:bCs/>
          <w:color w:val="000000" w:themeColor="text1"/>
          <w:sz w:val="24"/>
          <w:szCs w:val="24"/>
        </w:rPr>
        <w:t xml:space="preserve"> </w:t>
      </w:r>
      <w:r w:rsidR="00617ECE" w:rsidRPr="00FD7D26">
        <w:rPr>
          <w:rFonts w:cstheme="minorHAnsi"/>
          <w:bCs/>
          <w:color w:val="000000" w:themeColor="text1"/>
          <w:sz w:val="24"/>
          <w:szCs w:val="24"/>
        </w:rPr>
        <w:tab/>
      </w:r>
      <w:r w:rsidRPr="00FD7D26">
        <w:rPr>
          <w:rFonts w:cstheme="minorHAnsi"/>
          <w:bCs/>
          <w:color w:val="000000" w:themeColor="text1"/>
          <w:sz w:val="24"/>
          <w:szCs w:val="24"/>
        </w:rPr>
        <w:t>3652–3667</w:t>
      </w:r>
    </w:p>
    <w:p w14:paraId="5AF84BAD" w14:textId="027C09F6" w:rsidR="00617ECE" w:rsidRPr="00FD7D26" w:rsidRDefault="00617ECE" w:rsidP="00617ECE">
      <w:pPr>
        <w:pStyle w:val="ListParagraph"/>
        <w:spacing w:after="0" w:line="240" w:lineRule="auto"/>
        <w:ind w:left="0"/>
        <w:rPr>
          <w:rFonts w:cstheme="minorHAnsi"/>
          <w:bCs/>
          <w:color w:val="000000" w:themeColor="text1"/>
          <w:sz w:val="24"/>
          <w:szCs w:val="24"/>
        </w:rPr>
      </w:pPr>
    </w:p>
    <w:p w14:paraId="22051667" w14:textId="0A22D8DA" w:rsidR="00617ECE" w:rsidRPr="00FD7D26" w:rsidRDefault="00617ECE"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 xml:space="preserve">Gerwien, F., Skrahina, V., Kasper, L., Hube, B., Brunke, S., 2017. Metals in fungal virulence. </w:t>
      </w:r>
      <w:r w:rsidRPr="00FD7D26">
        <w:rPr>
          <w:rFonts w:cstheme="minorHAnsi"/>
          <w:bCs/>
          <w:color w:val="000000" w:themeColor="text1"/>
          <w:sz w:val="24"/>
          <w:szCs w:val="24"/>
        </w:rPr>
        <w:tab/>
        <w:t>FEMS Microbiology Reviews 42</w:t>
      </w:r>
      <w:r w:rsidR="00BE3F31" w:rsidRPr="00FD7D26">
        <w:rPr>
          <w:rFonts w:cstheme="minorHAnsi"/>
          <w:bCs/>
          <w:color w:val="000000" w:themeColor="text1"/>
          <w:sz w:val="24"/>
          <w:szCs w:val="24"/>
        </w:rPr>
        <w:t>:</w:t>
      </w:r>
      <w:r w:rsidRPr="00FD7D26">
        <w:rPr>
          <w:rFonts w:cstheme="minorHAnsi"/>
          <w:bCs/>
          <w:color w:val="000000" w:themeColor="text1"/>
          <w:sz w:val="24"/>
          <w:szCs w:val="24"/>
        </w:rPr>
        <w:t>1–21.</w:t>
      </w:r>
    </w:p>
    <w:p w14:paraId="77BBB086" w14:textId="77777777" w:rsidR="00966912" w:rsidRPr="00FD7D26" w:rsidRDefault="00966912" w:rsidP="00617ECE">
      <w:pPr>
        <w:pStyle w:val="ListParagraph"/>
        <w:spacing w:after="0" w:line="240" w:lineRule="auto"/>
        <w:ind w:left="0"/>
        <w:rPr>
          <w:rFonts w:cstheme="minorHAnsi"/>
          <w:bCs/>
          <w:color w:val="000000" w:themeColor="text1"/>
          <w:sz w:val="24"/>
          <w:szCs w:val="24"/>
        </w:rPr>
      </w:pPr>
    </w:p>
    <w:p w14:paraId="0DEE4912" w14:textId="4217CEF5" w:rsidR="005446A5" w:rsidRPr="00FD7D26" w:rsidRDefault="005446A5"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 xml:space="preserve">Gonzalez-Garcia, R., Mccubbin, T., Navone, L., Stowers, C., Nielsen, L., Marcellin, E., 2017. </w:t>
      </w:r>
      <w:r w:rsidR="00617ECE" w:rsidRPr="00FD7D26">
        <w:rPr>
          <w:rFonts w:cstheme="minorHAnsi"/>
          <w:bCs/>
          <w:color w:val="000000" w:themeColor="text1"/>
          <w:sz w:val="24"/>
          <w:szCs w:val="24"/>
        </w:rPr>
        <w:tab/>
      </w:r>
      <w:r w:rsidRPr="00FD7D26">
        <w:rPr>
          <w:rFonts w:cstheme="minorHAnsi"/>
          <w:bCs/>
          <w:color w:val="000000" w:themeColor="text1"/>
          <w:sz w:val="24"/>
          <w:szCs w:val="24"/>
        </w:rPr>
        <w:t>Microbial Propionic Acid Production. Fermentation 3</w:t>
      </w:r>
      <w:r w:rsidR="00BE3F31" w:rsidRPr="00FD7D26">
        <w:rPr>
          <w:rFonts w:cstheme="minorHAnsi"/>
          <w:bCs/>
          <w:color w:val="000000" w:themeColor="text1"/>
          <w:sz w:val="24"/>
          <w:szCs w:val="24"/>
        </w:rPr>
        <w:t>:</w:t>
      </w:r>
      <w:r w:rsidR="006F2728" w:rsidRPr="00FD7D26">
        <w:rPr>
          <w:rFonts w:cstheme="minorHAnsi"/>
          <w:bCs/>
          <w:color w:val="000000" w:themeColor="text1"/>
          <w:sz w:val="24"/>
          <w:szCs w:val="24"/>
        </w:rPr>
        <w:t>1-20.</w:t>
      </w:r>
    </w:p>
    <w:p w14:paraId="260C9A88" w14:textId="4C9114E5" w:rsidR="00E72006" w:rsidRPr="00FD7D26" w:rsidRDefault="00E72006" w:rsidP="00617ECE">
      <w:pPr>
        <w:pStyle w:val="ListParagraph"/>
        <w:spacing w:after="0" w:line="240" w:lineRule="auto"/>
        <w:ind w:left="0"/>
        <w:rPr>
          <w:rFonts w:cstheme="minorHAnsi"/>
          <w:bCs/>
          <w:color w:val="000000" w:themeColor="text1"/>
          <w:sz w:val="24"/>
          <w:szCs w:val="24"/>
        </w:rPr>
      </w:pPr>
    </w:p>
    <w:p w14:paraId="74DB6596" w14:textId="28782C05" w:rsidR="00E72006" w:rsidRPr="00FD7D26" w:rsidRDefault="00E72006"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 xml:space="preserve">Gordon, T.R., Stueven, M., Pastrana, A.M., Henry, P.M., Dennehy, C.M., Kirkpatrick, S.C., </w:t>
      </w:r>
      <w:r w:rsidRPr="00FD7D26">
        <w:rPr>
          <w:rFonts w:cstheme="minorHAnsi"/>
          <w:bCs/>
          <w:color w:val="000000" w:themeColor="text1"/>
          <w:sz w:val="24"/>
          <w:szCs w:val="24"/>
        </w:rPr>
        <w:tab/>
        <w:t xml:space="preserve">Daugovish, O., 2019. The Effect of pH on Spore Germination, Growth, and Infection of </w:t>
      </w:r>
      <w:r w:rsidRPr="00FD7D26">
        <w:rPr>
          <w:rFonts w:cstheme="minorHAnsi"/>
          <w:bCs/>
          <w:color w:val="000000" w:themeColor="text1"/>
          <w:sz w:val="24"/>
          <w:szCs w:val="24"/>
        </w:rPr>
        <w:tab/>
        <w:t xml:space="preserve">Strawberry Roots by Fusarium oxysporum f. sp. </w:t>
      </w:r>
      <w:proofErr w:type="gramStart"/>
      <w:r w:rsidRPr="00FD7D26">
        <w:rPr>
          <w:rFonts w:cstheme="minorHAnsi"/>
          <w:bCs/>
          <w:color w:val="000000" w:themeColor="text1"/>
          <w:sz w:val="24"/>
          <w:szCs w:val="24"/>
        </w:rPr>
        <w:t>fragariae ,</w:t>
      </w:r>
      <w:proofErr w:type="gramEnd"/>
      <w:r w:rsidRPr="00FD7D26">
        <w:rPr>
          <w:rFonts w:cstheme="minorHAnsi"/>
          <w:bCs/>
          <w:color w:val="000000" w:themeColor="text1"/>
          <w:sz w:val="24"/>
          <w:szCs w:val="24"/>
        </w:rPr>
        <w:t xml:space="preserve"> Cause of Fusarium wilt of </w:t>
      </w:r>
      <w:r w:rsidRPr="00FD7D26">
        <w:rPr>
          <w:rFonts w:cstheme="minorHAnsi"/>
          <w:bCs/>
          <w:color w:val="000000" w:themeColor="text1"/>
          <w:sz w:val="24"/>
          <w:szCs w:val="24"/>
        </w:rPr>
        <w:tab/>
        <w:t>Strawberry. Plant disease 103</w:t>
      </w:r>
      <w:r w:rsidR="00BE3F31" w:rsidRPr="00FD7D26">
        <w:rPr>
          <w:rFonts w:cstheme="minorHAnsi"/>
          <w:bCs/>
          <w:color w:val="000000" w:themeColor="text1"/>
          <w:sz w:val="24"/>
          <w:szCs w:val="24"/>
        </w:rPr>
        <w:t>:</w:t>
      </w:r>
      <w:r w:rsidRPr="00FD7D26">
        <w:rPr>
          <w:rFonts w:cstheme="minorHAnsi"/>
          <w:bCs/>
          <w:color w:val="000000" w:themeColor="text1"/>
          <w:sz w:val="24"/>
          <w:szCs w:val="24"/>
        </w:rPr>
        <w:t>697–704.</w:t>
      </w:r>
    </w:p>
    <w:p w14:paraId="3325DB2B" w14:textId="4B3DF9FC" w:rsidR="00E2279D" w:rsidRPr="00FD7D26" w:rsidRDefault="00E2279D" w:rsidP="00617ECE">
      <w:pPr>
        <w:pStyle w:val="ListParagraph"/>
        <w:spacing w:after="0" w:line="240" w:lineRule="auto"/>
        <w:ind w:left="0"/>
        <w:rPr>
          <w:rFonts w:cstheme="minorHAnsi"/>
          <w:bCs/>
          <w:color w:val="000000" w:themeColor="text1"/>
          <w:sz w:val="24"/>
          <w:szCs w:val="24"/>
        </w:rPr>
      </w:pPr>
    </w:p>
    <w:p w14:paraId="441CD63B" w14:textId="4024AEC0" w:rsidR="0020762E" w:rsidRPr="00FD7D26" w:rsidRDefault="0021443E"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lastRenderedPageBreak/>
        <w:t xml:space="preserve">Hewavitharana, S., Ruddell, D., Mazzola, M., 2014. Carbon source-dependent antifungal and </w:t>
      </w:r>
      <w:r w:rsidR="00617ECE" w:rsidRPr="00FD7D26">
        <w:rPr>
          <w:rFonts w:cstheme="minorHAnsi"/>
          <w:bCs/>
          <w:color w:val="000000" w:themeColor="text1"/>
          <w:sz w:val="24"/>
          <w:szCs w:val="24"/>
        </w:rPr>
        <w:tab/>
      </w:r>
      <w:r w:rsidRPr="00FD7D26">
        <w:rPr>
          <w:rFonts w:cstheme="minorHAnsi"/>
          <w:bCs/>
          <w:color w:val="000000" w:themeColor="text1"/>
          <w:sz w:val="24"/>
          <w:szCs w:val="24"/>
        </w:rPr>
        <w:t xml:space="preserve">nematicidal volatiles derived during anaerobic soil disinfestation. European Journal of </w:t>
      </w:r>
      <w:r w:rsidR="00617ECE" w:rsidRPr="00FD7D26">
        <w:rPr>
          <w:rFonts w:cstheme="minorHAnsi"/>
          <w:bCs/>
          <w:color w:val="000000" w:themeColor="text1"/>
          <w:sz w:val="24"/>
          <w:szCs w:val="24"/>
        </w:rPr>
        <w:tab/>
      </w:r>
      <w:r w:rsidRPr="00FD7D26">
        <w:rPr>
          <w:rFonts w:cstheme="minorHAnsi"/>
          <w:bCs/>
          <w:color w:val="000000" w:themeColor="text1"/>
          <w:sz w:val="24"/>
          <w:szCs w:val="24"/>
        </w:rPr>
        <w:t>Plant Pathology 140</w:t>
      </w:r>
      <w:r w:rsidR="00BE3F31" w:rsidRPr="00FD7D26">
        <w:rPr>
          <w:rFonts w:cstheme="minorHAnsi"/>
          <w:bCs/>
          <w:color w:val="000000" w:themeColor="text1"/>
          <w:sz w:val="24"/>
          <w:szCs w:val="24"/>
        </w:rPr>
        <w:t>:</w:t>
      </w:r>
      <w:r w:rsidRPr="00FD7D26">
        <w:rPr>
          <w:rFonts w:cstheme="minorHAnsi"/>
          <w:bCs/>
          <w:color w:val="000000" w:themeColor="text1"/>
          <w:sz w:val="24"/>
          <w:szCs w:val="24"/>
        </w:rPr>
        <w:t>39-52.</w:t>
      </w:r>
    </w:p>
    <w:p w14:paraId="01FDE882" w14:textId="77777777" w:rsidR="005446A5" w:rsidRPr="00FD7D26" w:rsidRDefault="005446A5" w:rsidP="00617ECE">
      <w:pPr>
        <w:pStyle w:val="ListParagraph"/>
        <w:spacing w:after="0" w:line="240" w:lineRule="auto"/>
        <w:ind w:left="0"/>
        <w:rPr>
          <w:rFonts w:cstheme="minorHAnsi"/>
          <w:bCs/>
          <w:color w:val="000000" w:themeColor="text1"/>
          <w:sz w:val="24"/>
          <w:szCs w:val="24"/>
        </w:rPr>
      </w:pPr>
    </w:p>
    <w:p w14:paraId="6648431C" w14:textId="2FBFEE9F" w:rsidR="005446A5" w:rsidRPr="00FD7D26" w:rsidRDefault="005446A5"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Jones, D. L., Dennis, P. G., Owen, A. G., and van Hees, P. A. W.</w:t>
      </w:r>
      <w:r w:rsidR="00706522" w:rsidRPr="00FD7D26">
        <w:rPr>
          <w:rFonts w:cstheme="minorHAnsi"/>
          <w:bCs/>
          <w:color w:val="000000" w:themeColor="text1"/>
          <w:sz w:val="24"/>
          <w:szCs w:val="24"/>
        </w:rPr>
        <w:t>,</w:t>
      </w:r>
      <w:r w:rsidRPr="00FD7D26">
        <w:rPr>
          <w:rFonts w:cstheme="minorHAnsi"/>
          <w:bCs/>
          <w:color w:val="000000" w:themeColor="text1"/>
          <w:sz w:val="24"/>
          <w:szCs w:val="24"/>
        </w:rPr>
        <w:t xml:space="preserve"> 2003. Organic acid behavior in </w:t>
      </w:r>
      <w:r w:rsidR="00617ECE" w:rsidRPr="00FD7D26">
        <w:rPr>
          <w:rFonts w:cstheme="minorHAnsi"/>
          <w:bCs/>
          <w:color w:val="000000" w:themeColor="text1"/>
          <w:sz w:val="24"/>
          <w:szCs w:val="24"/>
        </w:rPr>
        <w:tab/>
      </w:r>
      <w:r w:rsidRPr="00FD7D26">
        <w:rPr>
          <w:rFonts w:cstheme="minorHAnsi"/>
          <w:bCs/>
          <w:color w:val="000000" w:themeColor="text1"/>
          <w:sz w:val="24"/>
          <w:szCs w:val="24"/>
        </w:rPr>
        <w:t>soils–misconceptions and knowledge gaps. Plant Soil 248</w:t>
      </w:r>
      <w:r w:rsidR="00BE3F31" w:rsidRPr="00FD7D26">
        <w:rPr>
          <w:rFonts w:cstheme="minorHAnsi"/>
          <w:bCs/>
          <w:color w:val="000000" w:themeColor="text1"/>
          <w:sz w:val="24"/>
          <w:szCs w:val="24"/>
        </w:rPr>
        <w:t>:</w:t>
      </w:r>
      <w:r w:rsidRPr="00FD7D26">
        <w:rPr>
          <w:rFonts w:cstheme="minorHAnsi"/>
          <w:bCs/>
          <w:color w:val="000000" w:themeColor="text1"/>
          <w:sz w:val="24"/>
          <w:szCs w:val="24"/>
        </w:rPr>
        <w:t>31–41</w:t>
      </w:r>
    </w:p>
    <w:p w14:paraId="55B6A300" w14:textId="5A982957" w:rsidR="001A3240" w:rsidRPr="00FD7D26" w:rsidRDefault="001A3240" w:rsidP="00617ECE">
      <w:pPr>
        <w:pStyle w:val="ListParagraph"/>
        <w:spacing w:after="0" w:line="240" w:lineRule="auto"/>
        <w:ind w:left="0"/>
        <w:rPr>
          <w:rFonts w:cstheme="minorHAnsi"/>
          <w:bCs/>
          <w:color w:val="000000" w:themeColor="text1"/>
          <w:sz w:val="24"/>
          <w:szCs w:val="24"/>
        </w:rPr>
      </w:pPr>
    </w:p>
    <w:p w14:paraId="39F1A3DF" w14:textId="4C4215C1" w:rsidR="0021443E" w:rsidRPr="00FD7D26" w:rsidRDefault="00491845" w:rsidP="00491845">
      <w:pPr>
        <w:spacing w:after="0" w:line="240" w:lineRule="auto"/>
        <w:ind w:hanging="480"/>
        <w:rPr>
          <w:rFonts w:cstheme="minorHAnsi"/>
          <w:sz w:val="24"/>
          <w:szCs w:val="24"/>
        </w:rPr>
      </w:pPr>
      <w:r w:rsidRPr="00FD7D26">
        <w:rPr>
          <w:rFonts w:cstheme="minorHAnsi"/>
          <w:sz w:val="24"/>
          <w:szCs w:val="24"/>
        </w:rPr>
        <w:tab/>
      </w:r>
      <w:r w:rsidR="001A3240" w:rsidRPr="00FD7D26">
        <w:rPr>
          <w:rFonts w:cstheme="minorHAnsi"/>
          <w:sz w:val="24"/>
          <w:szCs w:val="24"/>
        </w:rPr>
        <w:t xml:space="preserve">Koike, S.T., Gordon, T.R., 2015. Management of Fusarium wilt of strawberry. Crop Protection </w:t>
      </w:r>
      <w:r w:rsidRPr="00FD7D26">
        <w:rPr>
          <w:rFonts w:cstheme="minorHAnsi"/>
          <w:sz w:val="24"/>
          <w:szCs w:val="24"/>
        </w:rPr>
        <w:tab/>
      </w:r>
      <w:r w:rsidR="001A3240" w:rsidRPr="00FD7D26">
        <w:rPr>
          <w:rFonts w:cstheme="minorHAnsi"/>
          <w:sz w:val="24"/>
          <w:szCs w:val="24"/>
        </w:rPr>
        <w:t>73</w:t>
      </w:r>
      <w:r w:rsidR="00BE3F31" w:rsidRPr="00FD7D26">
        <w:rPr>
          <w:rFonts w:cstheme="minorHAnsi"/>
          <w:sz w:val="24"/>
          <w:szCs w:val="24"/>
        </w:rPr>
        <w:t>:</w:t>
      </w:r>
      <w:r w:rsidR="001A3240" w:rsidRPr="00FD7D26">
        <w:rPr>
          <w:rFonts w:cstheme="minorHAnsi"/>
          <w:sz w:val="24"/>
          <w:szCs w:val="24"/>
        </w:rPr>
        <w:t xml:space="preserve">67–72. </w:t>
      </w:r>
    </w:p>
    <w:p w14:paraId="789C1A55" w14:textId="77777777" w:rsidR="00491845" w:rsidRPr="00FD7D26" w:rsidRDefault="00491845" w:rsidP="00491845">
      <w:pPr>
        <w:spacing w:after="0" w:line="240" w:lineRule="auto"/>
        <w:ind w:hanging="475"/>
        <w:rPr>
          <w:rFonts w:cstheme="minorHAnsi"/>
          <w:sz w:val="24"/>
          <w:szCs w:val="24"/>
        </w:rPr>
      </w:pPr>
    </w:p>
    <w:p w14:paraId="19A6F92E" w14:textId="2CDB4FB3" w:rsidR="0020762E" w:rsidRPr="00FD7D26" w:rsidRDefault="0020762E"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Korthals, G.W., Thoden, T.C., van Den Berg, W., Visser, J.H.M., 2014</w:t>
      </w:r>
      <w:r w:rsidRPr="00FD7D26">
        <w:rPr>
          <w:rFonts w:cstheme="minorHAnsi"/>
          <w:b/>
          <w:color w:val="000000" w:themeColor="text1"/>
          <w:sz w:val="24"/>
          <w:szCs w:val="24"/>
        </w:rPr>
        <w:t xml:space="preserve">. </w:t>
      </w:r>
      <w:r w:rsidRPr="00FD7D26">
        <w:rPr>
          <w:rFonts w:cstheme="minorHAnsi"/>
          <w:bCs/>
          <w:color w:val="000000" w:themeColor="text1"/>
          <w:sz w:val="24"/>
          <w:szCs w:val="24"/>
        </w:rPr>
        <w:t xml:space="preserve">Long-term effects of eight </w:t>
      </w:r>
      <w:r w:rsidR="00617ECE" w:rsidRPr="00FD7D26">
        <w:rPr>
          <w:rFonts w:cstheme="minorHAnsi"/>
          <w:bCs/>
          <w:color w:val="000000" w:themeColor="text1"/>
          <w:sz w:val="24"/>
          <w:szCs w:val="24"/>
        </w:rPr>
        <w:tab/>
      </w:r>
      <w:r w:rsidRPr="00FD7D26">
        <w:rPr>
          <w:rFonts w:cstheme="minorHAnsi"/>
          <w:bCs/>
          <w:color w:val="000000" w:themeColor="text1"/>
          <w:sz w:val="24"/>
          <w:szCs w:val="24"/>
        </w:rPr>
        <w:t xml:space="preserve">soil health treatments to control plant-parasitic nematodes and Verticillium dahliae in </w:t>
      </w:r>
      <w:r w:rsidR="00617ECE" w:rsidRPr="00FD7D26">
        <w:rPr>
          <w:rFonts w:cstheme="minorHAnsi"/>
          <w:bCs/>
          <w:color w:val="000000" w:themeColor="text1"/>
          <w:sz w:val="24"/>
          <w:szCs w:val="24"/>
        </w:rPr>
        <w:tab/>
      </w:r>
      <w:r w:rsidRPr="00FD7D26">
        <w:rPr>
          <w:rFonts w:cstheme="minorHAnsi"/>
          <w:bCs/>
          <w:color w:val="000000" w:themeColor="text1"/>
          <w:sz w:val="24"/>
          <w:szCs w:val="24"/>
        </w:rPr>
        <w:t>agro-ecosystems. Applied Soil Ecology 76</w:t>
      </w:r>
      <w:r w:rsidR="00BE3F31" w:rsidRPr="00FD7D26">
        <w:rPr>
          <w:rFonts w:cstheme="minorHAnsi"/>
          <w:bCs/>
          <w:color w:val="000000" w:themeColor="text1"/>
          <w:sz w:val="24"/>
          <w:szCs w:val="24"/>
        </w:rPr>
        <w:t>:</w:t>
      </w:r>
      <w:r w:rsidRPr="00FD7D26">
        <w:rPr>
          <w:rFonts w:cstheme="minorHAnsi"/>
          <w:bCs/>
          <w:color w:val="000000" w:themeColor="text1"/>
          <w:sz w:val="24"/>
          <w:szCs w:val="24"/>
        </w:rPr>
        <w:t>112-123.</w:t>
      </w:r>
    </w:p>
    <w:p w14:paraId="675D8C5F" w14:textId="0ADEF3C7" w:rsidR="001854D9" w:rsidRPr="00FD7D26" w:rsidRDefault="001854D9" w:rsidP="00617ECE">
      <w:pPr>
        <w:pStyle w:val="ListParagraph"/>
        <w:spacing w:after="0" w:line="240" w:lineRule="auto"/>
        <w:ind w:left="0"/>
        <w:rPr>
          <w:rFonts w:cstheme="minorHAnsi"/>
          <w:bCs/>
          <w:color w:val="000000" w:themeColor="text1"/>
          <w:sz w:val="24"/>
          <w:szCs w:val="24"/>
        </w:rPr>
      </w:pPr>
    </w:p>
    <w:p w14:paraId="2FE34593" w14:textId="1DD23171" w:rsidR="00C40A6F" w:rsidRPr="00FD7D26" w:rsidRDefault="001854D9"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 xml:space="preserve">Kuruti, K., Nakkasunchi, S., Begum, S., Juntupally, S., Arelli, V., Anupoju, G.R., 2017. Rapid </w:t>
      </w:r>
      <w:r w:rsidR="00617ECE" w:rsidRPr="00FD7D26">
        <w:rPr>
          <w:rFonts w:cstheme="minorHAnsi"/>
          <w:bCs/>
          <w:color w:val="000000" w:themeColor="text1"/>
          <w:sz w:val="24"/>
          <w:szCs w:val="24"/>
        </w:rPr>
        <w:tab/>
      </w:r>
      <w:r w:rsidRPr="00FD7D26">
        <w:rPr>
          <w:rFonts w:cstheme="minorHAnsi"/>
          <w:bCs/>
          <w:color w:val="000000" w:themeColor="text1"/>
          <w:sz w:val="24"/>
          <w:szCs w:val="24"/>
        </w:rPr>
        <w:t xml:space="preserve">generation of volatile fatty acids (VFA) through anaerobic acidification of livestock </w:t>
      </w:r>
      <w:r w:rsidR="00617ECE" w:rsidRPr="00FD7D26">
        <w:rPr>
          <w:rFonts w:cstheme="minorHAnsi"/>
          <w:bCs/>
          <w:color w:val="000000" w:themeColor="text1"/>
          <w:sz w:val="24"/>
          <w:szCs w:val="24"/>
        </w:rPr>
        <w:tab/>
      </w:r>
      <w:r w:rsidRPr="00FD7D26">
        <w:rPr>
          <w:rFonts w:cstheme="minorHAnsi"/>
          <w:bCs/>
          <w:color w:val="000000" w:themeColor="text1"/>
          <w:sz w:val="24"/>
          <w:szCs w:val="24"/>
        </w:rPr>
        <w:t>organic waste at low hydraulic residence time (HRT). Bioresource Technology 238</w:t>
      </w:r>
      <w:r w:rsidR="00BE3F31" w:rsidRPr="00FD7D26">
        <w:rPr>
          <w:rFonts w:cstheme="minorHAnsi"/>
          <w:bCs/>
          <w:color w:val="000000" w:themeColor="text1"/>
          <w:sz w:val="24"/>
          <w:szCs w:val="24"/>
        </w:rPr>
        <w:t>:</w:t>
      </w:r>
      <w:r w:rsidRPr="00FD7D26">
        <w:rPr>
          <w:rFonts w:cstheme="minorHAnsi"/>
          <w:bCs/>
          <w:color w:val="000000" w:themeColor="text1"/>
          <w:sz w:val="24"/>
          <w:szCs w:val="24"/>
        </w:rPr>
        <w:t>188-</w:t>
      </w:r>
      <w:r w:rsidR="00617ECE" w:rsidRPr="00FD7D26">
        <w:rPr>
          <w:rFonts w:cstheme="minorHAnsi"/>
          <w:bCs/>
          <w:color w:val="000000" w:themeColor="text1"/>
          <w:sz w:val="24"/>
          <w:szCs w:val="24"/>
        </w:rPr>
        <w:tab/>
      </w:r>
      <w:r w:rsidRPr="00FD7D26">
        <w:rPr>
          <w:rFonts w:cstheme="minorHAnsi"/>
          <w:bCs/>
          <w:color w:val="000000" w:themeColor="text1"/>
          <w:sz w:val="24"/>
          <w:szCs w:val="24"/>
        </w:rPr>
        <w:t>193.</w:t>
      </w:r>
    </w:p>
    <w:p w14:paraId="6827DFD7" w14:textId="5CC33144" w:rsidR="00DC00DB" w:rsidRPr="00FD7D26" w:rsidRDefault="00DC00DB" w:rsidP="00617ECE">
      <w:pPr>
        <w:pStyle w:val="ListParagraph"/>
        <w:spacing w:after="0" w:line="240" w:lineRule="auto"/>
        <w:ind w:left="0"/>
        <w:rPr>
          <w:rFonts w:cstheme="minorHAnsi"/>
          <w:bCs/>
          <w:color w:val="000000" w:themeColor="text1"/>
          <w:sz w:val="24"/>
          <w:szCs w:val="24"/>
        </w:rPr>
      </w:pPr>
    </w:p>
    <w:p w14:paraId="4745E8B3" w14:textId="4DEF191D" w:rsidR="00DC00DB" w:rsidRPr="00FD7D26" w:rsidRDefault="00DC00DB"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 xml:space="preserve">Liu, X., Wang, J., Duan, L., Song, Y., Hu, X., Wei, J., 2015. Enhancing the production of butyric </w:t>
      </w:r>
      <w:r w:rsidR="00617ECE" w:rsidRPr="00FD7D26">
        <w:rPr>
          <w:rFonts w:cstheme="minorHAnsi"/>
          <w:bCs/>
          <w:color w:val="000000" w:themeColor="text1"/>
          <w:sz w:val="24"/>
          <w:szCs w:val="24"/>
        </w:rPr>
        <w:tab/>
      </w:r>
      <w:r w:rsidRPr="00FD7D26">
        <w:rPr>
          <w:rFonts w:cstheme="minorHAnsi"/>
          <w:bCs/>
          <w:color w:val="000000" w:themeColor="text1"/>
          <w:sz w:val="24"/>
          <w:szCs w:val="24"/>
        </w:rPr>
        <w:t xml:space="preserve">acid from sludge fermentation with an emphasis on zinc, cobalt, cuprum, ferrum and </w:t>
      </w:r>
      <w:r w:rsidR="00617ECE" w:rsidRPr="00FD7D26">
        <w:rPr>
          <w:rFonts w:cstheme="minorHAnsi"/>
          <w:bCs/>
          <w:color w:val="000000" w:themeColor="text1"/>
          <w:sz w:val="24"/>
          <w:szCs w:val="24"/>
        </w:rPr>
        <w:tab/>
      </w:r>
      <w:r w:rsidRPr="00FD7D26">
        <w:rPr>
          <w:rFonts w:cstheme="minorHAnsi"/>
          <w:bCs/>
          <w:color w:val="000000" w:themeColor="text1"/>
          <w:sz w:val="24"/>
          <w:szCs w:val="24"/>
        </w:rPr>
        <w:t>manganese. Environmental Earth Sciences 73</w:t>
      </w:r>
      <w:r w:rsidR="00BE3F31" w:rsidRPr="00FD7D26">
        <w:rPr>
          <w:rFonts w:cstheme="minorHAnsi"/>
          <w:bCs/>
          <w:color w:val="000000" w:themeColor="text1"/>
          <w:sz w:val="24"/>
          <w:szCs w:val="24"/>
        </w:rPr>
        <w:t>:</w:t>
      </w:r>
      <w:r w:rsidRPr="00FD7D26">
        <w:rPr>
          <w:rFonts w:cstheme="minorHAnsi"/>
          <w:bCs/>
          <w:color w:val="000000" w:themeColor="text1"/>
          <w:sz w:val="24"/>
          <w:szCs w:val="24"/>
        </w:rPr>
        <w:t>5057-5066.</w:t>
      </w:r>
    </w:p>
    <w:p w14:paraId="3076BA5A" w14:textId="55D7E250" w:rsidR="00695274" w:rsidRPr="00FD7D26" w:rsidRDefault="00695274" w:rsidP="00617ECE">
      <w:pPr>
        <w:pStyle w:val="ListParagraph"/>
        <w:spacing w:after="0" w:line="240" w:lineRule="auto"/>
        <w:ind w:left="0"/>
        <w:rPr>
          <w:rFonts w:cstheme="minorHAnsi"/>
          <w:bCs/>
          <w:color w:val="000000" w:themeColor="text1"/>
          <w:sz w:val="24"/>
          <w:szCs w:val="24"/>
        </w:rPr>
      </w:pPr>
    </w:p>
    <w:p w14:paraId="56120C2D" w14:textId="67BD5B5D" w:rsidR="00695274" w:rsidRPr="00FD7D26" w:rsidRDefault="00695274"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 xml:space="preserve">Liu, L., Kong, J., Cui, H., Zhang, J., Wang, F., Cai, Z., Huang, X., 2016. Relationships of </w:t>
      </w:r>
      <w:r w:rsidR="00617ECE" w:rsidRPr="00FD7D26">
        <w:rPr>
          <w:rFonts w:cstheme="minorHAnsi"/>
          <w:bCs/>
          <w:color w:val="000000" w:themeColor="text1"/>
          <w:sz w:val="24"/>
          <w:szCs w:val="24"/>
        </w:rPr>
        <w:tab/>
      </w:r>
      <w:r w:rsidRPr="00FD7D26">
        <w:rPr>
          <w:rFonts w:cstheme="minorHAnsi"/>
          <w:bCs/>
          <w:color w:val="000000" w:themeColor="text1"/>
          <w:sz w:val="24"/>
          <w:szCs w:val="24"/>
        </w:rPr>
        <w:t xml:space="preserve">decomposability and C/N ratio in different types of organic matter with suppression of </w:t>
      </w:r>
      <w:r w:rsidR="00617ECE" w:rsidRPr="00FD7D26">
        <w:rPr>
          <w:rFonts w:cstheme="minorHAnsi"/>
          <w:bCs/>
          <w:color w:val="000000" w:themeColor="text1"/>
          <w:sz w:val="24"/>
          <w:szCs w:val="24"/>
        </w:rPr>
        <w:tab/>
      </w:r>
      <w:r w:rsidRPr="00FD7D26">
        <w:rPr>
          <w:rFonts w:cstheme="minorHAnsi"/>
          <w:bCs/>
          <w:color w:val="000000" w:themeColor="text1"/>
          <w:sz w:val="24"/>
          <w:szCs w:val="24"/>
        </w:rPr>
        <w:t xml:space="preserve">Fusarium oxysporum and microbial communities during reductive soil disinfestation. </w:t>
      </w:r>
      <w:r w:rsidR="00617ECE" w:rsidRPr="00FD7D26">
        <w:rPr>
          <w:rFonts w:cstheme="minorHAnsi"/>
          <w:bCs/>
          <w:color w:val="000000" w:themeColor="text1"/>
          <w:sz w:val="24"/>
          <w:szCs w:val="24"/>
        </w:rPr>
        <w:tab/>
      </w:r>
      <w:r w:rsidRPr="00FD7D26">
        <w:rPr>
          <w:rFonts w:cstheme="minorHAnsi"/>
          <w:bCs/>
          <w:color w:val="000000" w:themeColor="text1"/>
          <w:sz w:val="24"/>
          <w:szCs w:val="24"/>
        </w:rPr>
        <w:t>Biological Control 101</w:t>
      </w:r>
      <w:r w:rsidR="00BE3F31" w:rsidRPr="00FD7D26">
        <w:rPr>
          <w:rFonts w:cstheme="minorHAnsi"/>
          <w:bCs/>
          <w:color w:val="000000" w:themeColor="text1"/>
          <w:sz w:val="24"/>
          <w:szCs w:val="24"/>
        </w:rPr>
        <w:t>:</w:t>
      </w:r>
      <w:r w:rsidRPr="00FD7D26">
        <w:rPr>
          <w:rFonts w:cstheme="minorHAnsi"/>
          <w:bCs/>
          <w:color w:val="000000" w:themeColor="text1"/>
          <w:sz w:val="24"/>
          <w:szCs w:val="24"/>
        </w:rPr>
        <w:t>103-113.</w:t>
      </w:r>
    </w:p>
    <w:p w14:paraId="15222ACD" w14:textId="5AD0ADA6" w:rsidR="001F59F4" w:rsidRPr="00FD7D26" w:rsidRDefault="001F59F4" w:rsidP="00617ECE">
      <w:pPr>
        <w:pStyle w:val="ListParagraph"/>
        <w:spacing w:after="0" w:line="240" w:lineRule="auto"/>
        <w:ind w:left="0"/>
        <w:rPr>
          <w:rFonts w:cstheme="minorHAnsi"/>
          <w:bCs/>
          <w:color w:val="000000" w:themeColor="text1"/>
          <w:sz w:val="24"/>
          <w:szCs w:val="24"/>
        </w:rPr>
      </w:pPr>
    </w:p>
    <w:p w14:paraId="12A29578" w14:textId="51A4AA15" w:rsidR="001F59F4" w:rsidRPr="00FD7D26" w:rsidRDefault="001F59F4"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 xml:space="preserve">Lovely, D., 2013. Dissimilatory </w:t>
      </w:r>
      <w:proofErr w:type="gramStart"/>
      <w:r w:rsidRPr="00FD7D26">
        <w:rPr>
          <w:rFonts w:cstheme="minorHAnsi"/>
          <w:bCs/>
          <w:color w:val="000000" w:themeColor="text1"/>
          <w:sz w:val="24"/>
          <w:szCs w:val="24"/>
        </w:rPr>
        <w:t>Fe(</w:t>
      </w:r>
      <w:proofErr w:type="gramEnd"/>
      <w:r w:rsidRPr="00FD7D26">
        <w:rPr>
          <w:rFonts w:cstheme="minorHAnsi"/>
          <w:bCs/>
          <w:color w:val="000000" w:themeColor="text1"/>
          <w:sz w:val="24"/>
          <w:szCs w:val="24"/>
        </w:rPr>
        <w:t xml:space="preserve">III)- and Mn(IV)-Reducing Prokaryotes. In: Rosenberg E., </w:t>
      </w:r>
      <w:r w:rsidR="00617ECE" w:rsidRPr="00FD7D26">
        <w:rPr>
          <w:rFonts w:cstheme="minorHAnsi"/>
          <w:bCs/>
          <w:color w:val="000000" w:themeColor="text1"/>
          <w:sz w:val="24"/>
          <w:szCs w:val="24"/>
        </w:rPr>
        <w:tab/>
      </w:r>
      <w:r w:rsidRPr="00FD7D26">
        <w:rPr>
          <w:rFonts w:cstheme="minorHAnsi"/>
          <w:bCs/>
          <w:color w:val="000000" w:themeColor="text1"/>
          <w:sz w:val="24"/>
          <w:szCs w:val="24"/>
        </w:rPr>
        <w:t xml:space="preserve">DeLong E.F., Lory S., Stackebrandt E., Thompson F. (eds) The Prokaryotes. Springer, </w:t>
      </w:r>
      <w:r w:rsidR="00617ECE" w:rsidRPr="00FD7D26">
        <w:rPr>
          <w:rFonts w:cstheme="minorHAnsi"/>
          <w:bCs/>
          <w:color w:val="000000" w:themeColor="text1"/>
          <w:sz w:val="24"/>
          <w:szCs w:val="24"/>
        </w:rPr>
        <w:tab/>
      </w:r>
      <w:r w:rsidRPr="00FD7D26">
        <w:rPr>
          <w:rFonts w:cstheme="minorHAnsi"/>
          <w:bCs/>
          <w:color w:val="000000" w:themeColor="text1"/>
          <w:sz w:val="24"/>
          <w:szCs w:val="24"/>
        </w:rPr>
        <w:t>Berlin, Heidelberg</w:t>
      </w:r>
    </w:p>
    <w:p w14:paraId="0DDD3417" w14:textId="7A2410F3" w:rsidR="00C40A6F" w:rsidRPr="00FD7D26" w:rsidRDefault="00C40A6F" w:rsidP="00617ECE">
      <w:pPr>
        <w:pStyle w:val="ListParagraph"/>
        <w:spacing w:after="0" w:line="240" w:lineRule="auto"/>
        <w:ind w:left="0"/>
        <w:rPr>
          <w:rFonts w:cstheme="minorHAnsi"/>
          <w:bCs/>
          <w:color w:val="000000" w:themeColor="text1"/>
          <w:sz w:val="24"/>
          <w:szCs w:val="24"/>
        </w:rPr>
      </w:pPr>
    </w:p>
    <w:p w14:paraId="54AB2CC4" w14:textId="7EAF7217" w:rsidR="00C40A6F" w:rsidRPr="00FD7D26" w:rsidRDefault="00C40A6F"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 xml:space="preserve">Ludeking, D.J.W., Paternotte, S.J., Runia, W.T., Molendijk, L.P.G., 2011. </w:t>
      </w:r>
      <w:r w:rsidR="00706522" w:rsidRPr="00FD7D26">
        <w:rPr>
          <w:rFonts w:cstheme="minorHAnsi"/>
          <w:bCs/>
          <w:color w:val="000000" w:themeColor="text1"/>
          <w:sz w:val="24"/>
          <w:szCs w:val="24"/>
        </w:rPr>
        <w:t xml:space="preserve">Biological soil </w:t>
      </w:r>
      <w:r w:rsidR="00617ECE" w:rsidRPr="00FD7D26">
        <w:rPr>
          <w:rFonts w:cstheme="minorHAnsi"/>
          <w:bCs/>
          <w:color w:val="000000" w:themeColor="text1"/>
          <w:sz w:val="24"/>
          <w:szCs w:val="24"/>
        </w:rPr>
        <w:tab/>
      </w:r>
      <w:r w:rsidR="00706522" w:rsidRPr="00FD7D26">
        <w:rPr>
          <w:rFonts w:cstheme="minorHAnsi"/>
          <w:bCs/>
          <w:color w:val="000000" w:themeColor="text1"/>
          <w:sz w:val="24"/>
          <w:szCs w:val="24"/>
        </w:rPr>
        <w:t>disinfestation with organic fermentation products</w:t>
      </w:r>
      <w:r w:rsidRPr="00FD7D26">
        <w:rPr>
          <w:rFonts w:cstheme="minorHAnsi"/>
          <w:bCs/>
          <w:color w:val="000000" w:themeColor="text1"/>
          <w:sz w:val="24"/>
          <w:szCs w:val="24"/>
        </w:rPr>
        <w:t>. Acta Horticulturae 915</w:t>
      </w:r>
      <w:r w:rsidR="00BE3F31" w:rsidRPr="00FD7D26">
        <w:rPr>
          <w:rFonts w:cstheme="minorHAnsi"/>
          <w:bCs/>
          <w:color w:val="000000" w:themeColor="text1"/>
          <w:sz w:val="24"/>
          <w:szCs w:val="24"/>
        </w:rPr>
        <w:t>:</w:t>
      </w:r>
      <w:r w:rsidRPr="00FD7D26">
        <w:rPr>
          <w:rFonts w:cstheme="minorHAnsi"/>
          <w:bCs/>
          <w:color w:val="000000" w:themeColor="text1"/>
          <w:sz w:val="24"/>
          <w:szCs w:val="24"/>
        </w:rPr>
        <w:t>133-139.</w:t>
      </w:r>
    </w:p>
    <w:p w14:paraId="3E22AF3F" w14:textId="77777777" w:rsidR="00706522" w:rsidRPr="00FD7D26" w:rsidRDefault="00706522" w:rsidP="00617ECE">
      <w:pPr>
        <w:pStyle w:val="ListParagraph"/>
        <w:spacing w:after="0" w:line="240" w:lineRule="auto"/>
        <w:ind w:left="0"/>
        <w:rPr>
          <w:rFonts w:cstheme="minorHAnsi"/>
          <w:bCs/>
          <w:color w:val="000000" w:themeColor="text1"/>
          <w:sz w:val="24"/>
          <w:szCs w:val="24"/>
        </w:rPr>
      </w:pPr>
    </w:p>
    <w:p w14:paraId="63C16145" w14:textId="6E915CDE" w:rsidR="00C72DBB" w:rsidRPr="00FD7D26" w:rsidRDefault="00C72DBB"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McSorley, R., Ozores-Hampton, M., Stansly, P.A. and Conner, J.M.</w:t>
      </w:r>
      <w:r w:rsidR="00706522" w:rsidRPr="00FD7D26">
        <w:rPr>
          <w:rFonts w:cstheme="minorHAnsi"/>
          <w:bCs/>
          <w:color w:val="000000" w:themeColor="text1"/>
          <w:sz w:val="24"/>
          <w:szCs w:val="24"/>
        </w:rPr>
        <w:t>,</w:t>
      </w:r>
      <w:r w:rsidRPr="00FD7D26">
        <w:rPr>
          <w:rFonts w:cstheme="minorHAnsi"/>
          <w:bCs/>
          <w:color w:val="000000" w:themeColor="text1"/>
          <w:sz w:val="24"/>
          <w:szCs w:val="24"/>
        </w:rPr>
        <w:t xml:space="preserve"> 1999. Nematode</w:t>
      </w:r>
      <w:r w:rsidR="00B56E26" w:rsidRPr="00FD7D26">
        <w:rPr>
          <w:rFonts w:cstheme="minorHAnsi"/>
          <w:bCs/>
          <w:color w:val="000000" w:themeColor="text1"/>
          <w:sz w:val="24"/>
          <w:szCs w:val="24"/>
        </w:rPr>
        <w:t xml:space="preserve"> </w:t>
      </w:r>
      <w:r w:rsidR="00617ECE" w:rsidRPr="00FD7D26">
        <w:rPr>
          <w:rFonts w:cstheme="minorHAnsi"/>
          <w:bCs/>
          <w:color w:val="000000" w:themeColor="text1"/>
          <w:sz w:val="24"/>
          <w:szCs w:val="24"/>
        </w:rPr>
        <w:tab/>
      </w:r>
      <w:r w:rsidRPr="00FD7D26">
        <w:rPr>
          <w:rFonts w:cstheme="minorHAnsi"/>
          <w:bCs/>
          <w:color w:val="000000" w:themeColor="text1"/>
          <w:sz w:val="24"/>
          <w:szCs w:val="24"/>
        </w:rPr>
        <w:t>management, soil fertility, and yield in organic vegetable production.</w:t>
      </w:r>
      <w:r w:rsidRPr="00FD7D26">
        <w:rPr>
          <w:rFonts w:cstheme="minorHAnsi"/>
          <w:b/>
          <w:color w:val="000000" w:themeColor="text1"/>
          <w:sz w:val="24"/>
          <w:szCs w:val="24"/>
        </w:rPr>
        <w:t xml:space="preserve"> </w:t>
      </w:r>
      <w:r w:rsidRPr="00FD7D26">
        <w:rPr>
          <w:rFonts w:cstheme="minorHAnsi"/>
          <w:bCs/>
          <w:color w:val="000000" w:themeColor="text1"/>
          <w:sz w:val="24"/>
          <w:szCs w:val="24"/>
        </w:rPr>
        <w:t>Nematropica 29</w:t>
      </w:r>
      <w:r w:rsidR="00BE3F31" w:rsidRPr="00FD7D26">
        <w:rPr>
          <w:rFonts w:cstheme="minorHAnsi"/>
          <w:bCs/>
          <w:color w:val="000000" w:themeColor="text1"/>
          <w:sz w:val="24"/>
          <w:szCs w:val="24"/>
        </w:rPr>
        <w:t>:</w:t>
      </w:r>
      <w:r w:rsidR="00617ECE" w:rsidRPr="00FD7D26">
        <w:rPr>
          <w:rFonts w:cstheme="minorHAnsi"/>
          <w:bCs/>
          <w:color w:val="000000" w:themeColor="text1"/>
          <w:sz w:val="24"/>
          <w:szCs w:val="24"/>
        </w:rPr>
        <w:tab/>
      </w:r>
      <w:r w:rsidRPr="00FD7D26">
        <w:rPr>
          <w:rFonts w:cstheme="minorHAnsi"/>
          <w:bCs/>
          <w:color w:val="000000" w:themeColor="text1"/>
          <w:sz w:val="24"/>
          <w:szCs w:val="24"/>
        </w:rPr>
        <w:t>205-213.</w:t>
      </w:r>
    </w:p>
    <w:p w14:paraId="0BD24B69" w14:textId="1DA3C1CE" w:rsidR="00113A13" w:rsidRPr="00FD7D26" w:rsidRDefault="00113A13" w:rsidP="00617ECE">
      <w:pPr>
        <w:pStyle w:val="ListParagraph"/>
        <w:spacing w:after="0" w:line="240" w:lineRule="auto"/>
        <w:ind w:left="0"/>
        <w:rPr>
          <w:rFonts w:cstheme="minorHAnsi"/>
          <w:bCs/>
          <w:color w:val="000000" w:themeColor="text1"/>
          <w:sz w:val="24"/>
          <w:szCs w:val="24"/>
        </w:rPr>
      </w:pPr>
    </w:p>
    <w:p w14:paraId="2E4EBA54" w14:textId="310D8917" w:rsidR="00113A13" w:rsidRPr="00FD7D26" w:rsidRDefault="00113A13"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 xml:space="preserve">Meng, T., Yang, Y., Cai, Z., Ma, Y., 2018. The control of Fusarium oxysporum in soil treated with </w:t>
      </w:r>
      <w:r w:rsidR="00617ECE" w:rsidRPr="00FD7D26">
        <w:rPr>
          <w:rFonts w:cstheme="minorHAnsi"/>
          <w:bCs/>
          <w:color w:val="000000" w:themeColor="text1"/>
          <w:sz w:val="24"/>
          <w:szCs w:val="24"/>
        </w:rPr>
        <w:tab/>
      </w:r>
      <w:r w:rsidRPr="00FD7D26">
        <w:rPr>
          <w:rFonts w:cstheme="minorHAnsi"/>
          <w:bCs/>
          <w:color w:val="000000" w:themeColor="text1"/>
          <w:sz w:val="24"/>
          <w:szCs w:val="24"/>
        </w:rPr>
        <w:t xml:space="preserve">organic material under anaerobic condition is affected by liming and sulfate content. </w:t>
      </w:r>
      <w:r w:rsidR="00617ECE" w:rsidRPr="00FD7D26">
        <w:rPr>
          <w:rFonts w:cstheme="minorHAnsi"/>
          <w:bCs/>
          <w:color w:val="000000" w:themeColor="text1"/>
          <w:sz w:val="24"/>
          <w:szCs w:val="24"/>
        </w:rPr>
        <w:tab/>
      </w:r>
      <w:r w:rsidRPr="00FD7D26">
        <w:rPr>
          <w:rFonts w:cstheme="minorHAnsi"/>
          <w:bCs/>
          <w:color w:val="000000" w:themeColor="text1"/>
          <w:sz w:val="24"/>
          <w:szCs w:val="24"/>
        </w:rPr>
        <w:t>Biology and Fertility of Soils 54</w:t>
      </w:r>
      <w:r w:rsidR="00BE3F31" w:rsidRPr="00FD7D26">
        <w:rPr>
          <w:rFonts w:cstheme="minorHAnsi"/>
          <w:bCs/>
          <w:color w:val="000000" w:themeColor="text1"/>
          <w:sz w:val="24"/>
          <w:szCs w:val="24"/>
        </w:rPr>
        <w:t>:</w:t>
      </w:r>
      <w:r w:rsidRPr="00FD7D26">
        <w:rPr>
          <w:rFonts w:cstheme="minorHAnsi"/>
          <w:bCs/>
          <w:color w:val="000000" w:themeColor="text1"/>
          <w:sz w:val="24"/>
          <w:szCs w:val="24"/>
        </w:rPr>
        <w:t>295-307.</w:t>
      </w:r>
    </w:p>
    <w:p w14:paraId="50A771D5" w14:textId="3F972FD2" w:rsidR="00762BE9" w:rsidRPr="00FD7D26" w:rsidRDefault="00762BE9" w:rsidP="00617ECE">
      <w:pPr>
        <w:pStyle w:val="ListParagraph"/>
        <w:spacing w:after="0" w:line="240" w:lineRule="auto"/>
        <w:ind w:left="0"/>
        <w:rPr>
          <w:rFonts w:cstheme="minorHAnsi"/>
          <w:bCs/>
          <w:color w:val="000000" w:themeColor="text1"/>
          <w:sz w:val="24"/>
          <w:szCs w:val="24"/>
        </w:rPr>
      </w:pPr>
    </w:p>
    <w:p w14:paraId="1744A123" w14:textId="301F81E5" w:rsidR="0020762E" w:rsidRPr="00FD7D26" w:rsidRDefault="0020762E"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lastRenderedPageBreak/>
        <w:t>Momma, N., Kobara, Y., Momma, M., 2011</w:t>
      </w:r>
      <w:r w:rsidRPr="00FD7D26">
        <w:rPr>
          <w:rFonts w:cstheme="minorHAnsi"/>
          <w:b/>
          <w:color w:val="000000" w:themeColor="text1"/>
          <w:sz w:val="24"/>
          <w:szCs w:val="24"/>
        </w:rPr>
        <w:t xml:space="preserve">. </w:t>
      </w:r>
      <w:r w:rsidRPr="00FD7D26">
        <w:rPr>
          <w:rFonts w:cstheme="minorHAnsi"/>
          <w:bCs/>
          <w:color w:val="000000" w:themeColor="text1"/>
          <w:sz w:val="24"/>
          <w:szCs w:val="24"/>
        </w:rPr>
        <w:t>Fe</w:t>
      </w:r>
      <w:r w:rsidRPr="00FD7D26">
        <w:rPr>
          <w:rFonts w:cstheme="minorHAnsi"/>
          <w:bCs/>
          <w:color w:val="000000" w:themeColor="text1"/>
          <w:sz w:val="24"/>
          <w:szCs w:val="24"/>
          <w:vertAlign w:val="superscript"/>
        </w:rPr>
        <w:t>2+</w:t>
      </w:r>
      <w:r w:rsidRPr="00FD7D26">
        <w:rPr>
          <w:rFonts w:cstheme="minorHAnsi"/>
          <w:bCs/>
          <w:color w:val="000000" w:themeColor="text1"/>
          <w:sz w:val="24"/>
          <w:szCs w:val="24"/>
        </w:rPr>
        <w:t xml:space="preserve"> and Mn</w:t>
      </w:r>
      <w:r w:rsidRPr="00FD7D26">
        <w:rPr>
          <w:rFonts w:cstheme="minorHAnsi"/>
          <w:bCs/>
          <w:color w:val="000000" w:themeColor="text1"/>
          <w:sz w:val="24"/>
          <w:szCs w:val="24"/>
          <w:vertAlign w:val="superscript"/>
        </w:rPr>
        <w:t>2</w:t>
      </w:r>
      <w:proofErr w:type="gramStart"/>
      <w:r w:rsidRPr="00FD7D26">
        <w:rPr>
          <w:rFonts w:cstheme="minorHAnsi"/>
          <w:bCs/>
          <w:color w:val="000000" w:themeColor="text1"/>
          <w:sz w:val="24"/>
          <w:szCs w:val="24"/>
          <w:vertAlign w:val="superscript"/>
        </w:rPr>
        <w:t>+</w:t>
      </w:r>
      <w:r w:rsidRPr="00FD7D26">
        <w:rPr>
          <w:rFonts w:cstheme="minorHAnsi"/>
          <w:bCs/>
          <w:color w:val="000000" w:themeColor="text1"/>
          <w:sz w:val="24"/>
          <w:szCs w:val="24"/>
        </w:rPr>
        <w:t xml:space="preserve"> ,</w:t>
      </w:r>
      <w:proofErr w:type="gramEnd"/>
      <w:r w:rsidRPr="00FD7D26">
        <w:rPr>
          <w:rFonts w:cstheme="minorHAnsi"/>
          <w:bCs/>
          <w:color w:val="000000" w:themeColor="text1"/>
          <w:sz w:val="24"/>
          <w:szCs w:val="24"/>
        </w:rPr>
        <w:t xml:space="preserve"> potential agents to induce </w:t>
      </w:r>
      <w:r w:rsidR="00617ECE" w:rsidRPr="00FD7D26">
        <w:rPr>
          <w:rFonts w:cstheme="minorHAnsi"/>
          <w:bCs/>
          <w:color w:val="000000" w:themeColor="text1"/>
          <w:sz w:val="24"/>
          <w:szCs w:val="24"/>
        </w:rPr>
        <w:tab/>
      </w:r>
      <w:r w:rsidRPr="00FD7D26">
        <w:rPr>
          <w:rFonts w:cstheme="minorHAnsi"/>
          <w:bCs/>
          <w:color w:val="000000" w:themeColor="text1"/>
          <w:sz w:val="24"/>
          <w:szCs w:val="24"/>
        </w:rPr>
        <w:t xml:space="preserve">suppression of Fusarium oxysporum for </w:t>
      </w:r>
      <w:r w:rsidR="00A12402" w:rsidRPr="00FD7D26">
        <w:rPr>
          <w:rFonts w:cstheme="minorHAnsi"/>
          <w:bCs/>
          <w:color w:val="000000" w:themeColor="text1"/>
          <w:sz w:val="24"/>
          <w:szCs w:val="24"/>
        </w:rPr>
        <w:t>anaerobic soil disinfestation</w:t>
      </w:r>
      <w:r w:rsidRPr="00FD7D26">
        <w:rPr>
          <w:rFonts w:cstheme="minorHAnsi"/>
          <w:bCs/>
          <w:color w:val="000000" w:themeColor="text1"/>
          <w:sz w:val="24"/>
          <w:szCs w:val="24"/>
        </w:rPr>
        <w:t xml:space="preserve">. Journal of </w:t>
      </w:r>
      <w:r w:rsidR="00617ECE" w:rsidRPr="00FD7D26">
        <w:rPr>
          <w:rFonts w:cstheme="minorHAnsi"/>
          <w:bCs/>
          <w:color w:val="000000" w:themeColor="text1"/>
          <w:sz w:val="24"/>
          <w:szCs w:val="24"/>
        </w:rPr>
        <w:tab/>
      </w:r>
      <w:r w:rsidRPr="00FD7D26">
        <w:rPr>
          <w:rFonts w:cstheme="minorHAnsi"/>
          <w:bCs/>
          <w:color w:val="000000" w:themeColor="text1"/>
          <w:sz w:val="24"/>
          <w:szCs w:val="24"/>
        </w:rPr>
        <w:t>General Plant Pathology 77</w:t>
      </w:r>
      <w:r w:rsidR="00BE3F31" w:rsidRPr="00FD7D26">
        <w:rPr>
          <w:rFonts w:cstheme="minorHAnsi"/>
          <w:bCs/>
          <w:color w:val="000000" w:themeColor="text1"/>
          <w:sz w:val="24"/>
          <w:szCs w:val="24"/>
        </w:rPr>
        <w:t>:</w:t>
      </w:r>
      <w:r w:rsidRPr="00FD7D26">
        <w:rPr>
          <w:rFonts w:cstheme="minorHAnsi"/>
          <w:bCs/>
          <w:color w:val="000000" w:themeColor="text1"/>
          <w:sz w:val="24"/>
          <w:szCs w:val="24"/>
        </w:rPr>
        <w:t>331-335.</w:t>
      </w:r>
    </w:p>
    <w:p w14:paraId="141504F7" w14:textId="77777777" w:rsidR="0020762E" w:rsidRPr="00FD7D26" w:rsidRDefault="0020762E" w:rsidP="00617ECE">
      <w:pPr>
        <w:pStyle w:val="ListParagraph"/>
        <w:spacing w:after="0" w:line="240" w:lineRule="auto"/>
        <w:ind w:left="0"/>
        <w:rPr>
          <w:rFonts w:cstheme="minorHAnsi"/>
          <w:bCs/>
          <w:color w:val="000000" w:themeColor="text1"/>
          <w:sz w:val="24"/>
          <w:szCs w:val="24"/>
        </w:rPr>
      </w:pPr>
    </w:p>
    <w:p w14:paraId="551CDB85" w14:textId="006D79D5" w:rsidR="00762BE9" w:rsidRPr="00FD7D26" w:rsidRDefault="00762BE9"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Momma, N., Kobara, Y., Uematsu, S., Kita, N., Shinmura, A., 2013</w:t>
      </w:r>
      <w:r w:rsidRPr="00FD7D26">
        <w:rPr>
          <w:rFonts w:cstheme="minorHAnsi"/>
          <w:b/>
          <w:color w:val="000000" w:themeColor="text1"/>
          <w:sz w:val="24"/>
          <w:szCs w:val="24"/>
        </w:rPr>
        <w:t xml:space="preserve">. </w:t>
      </w:r>
      <w:r w:rsidRPr="00FD7D26">
        <w:rPr>
          <w:rFonts w:cstheme="minorHAnsi"/>
          <w:bCs/>
          <w:color w:val="000000" w:themeColor="text1"/>
          <w:sz w:val="24"/>
          <w:szCs w:val="24"/>
        </w:rPr>
        <w:t xml:space="preserve">Development of biological </w:t>
      </w:r>
      <w:r w:rsidR="00617ECE" w:rsidRPr="00FD7D26">
        <w:rPr>
          <w:rFonts w:cstheme="minorHAnsi"/>
          <w:bCs/>
          <w:color w:val="000000" w:themeColor="text1"/>
          <w:sz w:val="24"/>
          <w:szCs w:val="24"/>
        </w:rPr>
        <w:tab/>
      </w:r>
      <w:r w:rsidRPr="00FD7D26">
        <w:rPr>
          <w:rFonts w:cstheme="minorHAnsi"/>
          <w:bCs/>
          <w:color w:val="000000" w:themeColor="text1"/>
          <w:sz w:val="24"/>
          <w:szCs w:val="24"/>
        </w:rPr>
        <w:t>soil disinfestations in Japan. Applied Microbiology and Biotechnology 97</w:t>
      </w:r>
      <w:r w:rsidR="00BE3F31" w:rsidRPr="00FD7D26">
        <w:rPr>
          <w:rFonts w:cstheme="minorHAnsi"/>
          <w:bCs/>
          <w:color w:val="000000" w:themeColor="text1"/>
          <w:sz w:val="24"/>
          <w:szCs w:val="24"/>
        </w:rPr>
        <w:t>:</w:t>
      </w:r>
      <w:r w:rsidRPr="00FD7D26">
        <w:rPr>
          <w:rFonts w:cstheme="minorHAnsi"/>
          <w:bCs/>
          <w:color w:val="000000" w:themeColor="text1"/>
          <w:sz w:val="24"/>
          <w:szCs w:val="24"/>
        </w:rPr>
        <w:t>3801</w:t>
      </w:r>
      <w:r w:rsidR="0020762E" w:rsidRPr="00FD7D26">
        <w:rPr>
          <w:rFonts w:cstheme="minorHAnsi"/>
          <w:bCs/>
          <w:color w:val="000000" w:themeColor="text1"/>
          <w:sz w:val="24"/>
          <w:szCs w:val="24"/>
        </w:rPr>
        <w:t>-</w:t>
      </w:r>
      <w:r w:rsidRPr="00FD7D26">
        <w:rPr>
          <w:rFonts w:cstheme="minorHAnsi"/>
          <w:bCs/>
          <w:color w:val="000000" w:themeColor="text1"/>
          <w:sz w:val="24"/>
          <w:szCs w:val="24"/>
        </w:rPr>
        <w:t>3809.</w:t>
      </w:r>
    </w:p>
    <w:p w14:paraId="6CBDD0F7" w14:textId="2F516731" w:rsidR="00CF3286" w:rsidRPr="00FD7D26" w:rsidRDefault="00CF3286" w:rsidP="00617ECE">
      <w:pPr>
        <w:pStyle w:val="ListParagraph"/>
        <w:spacing w:after="0" w:line="240" w:lineRule="auto"/>
        <w:ind w:left="0"/>
        <w:rPr>
          <w:rFonts w:cstheme="minorHAnsi"/>
          <w:b/>
          <w:color w:val="000000" w:themeColor="text1"/>
          <w:sz w:val="24"/>
          <w:szCs w:val="24"/>
        </w:rPr>
      </w:pPr>
    </w:p>
    <w:p w14:paraId="60F09632" w14:textId="36B7D2A4" w:rsidR="008659CD" w:rsidRPr="00FD7D26" w:rsidRDefault="008659CD" w:rsidP="00617ECE">
      <w:pPr>
        <w:pStyle w:val="ListParagraph"/>
        <w:spacing w:after="0" w:line="240" w:lineRule="auto"/>
        <w:ind w:left="0"/>
        <w:rPr>
          <w:rFonts w:cstheme="minorHAnsi"/>
          <w:color w:val="000000" w:themeColor="text1"/>
          <w:sz w:val="24"/>
          <w:szCs w:val="24"/>
          <w:shd w:val="clear" w:color="auto" w:fill="FCFCFC"/>
        </w:rPr>
      </w:pPr>
      <w:r w:rsidRPr="00FD7D26">
        <w:rPr>
          <w:rFonts w:cstheme="minorHAnsi"/>
          <w:color w:val="000000" w:themeColor="text1"/>
          <w:sz w:val="24"/>
          <w:szCs w:val="24"/>
          <w:shd w:val="clear" w:color="auto" w:fill="FCFCFC"/>
        </w:rPr>
        <w:t xml:space="preserve">Murata A, Hidaka T, Kanda K, Kato F (2008) Bactericidal action of </w:t>
      </w:r>
      <w:proofErr w:type="gramStart"/>
      <w:r w:rsidRPr="00FD7D26">
        <w:rPr>
          <w:rFonts w:cstheme="minorHAnsi"/>
          <w:color w:val="000000" w:themeColor="text1"/>
          <w:sz w:val="24"/>
          <w:szCs w:val="24"/>
          <w:shd w:val="clear" w:color="auto" w:fill="FCFCFC"/>
        </w:rPr>
        <w:t>iron(</w:t>
      </w:r>
      <w:proofErr w:type="gramEnd"/>
      <w:r w:rsidRPr="00FD7D26">
        <w:rPr>
          <w:rFonts w:cstheme="minorHAnsi"/>
          <w:color w:val="000000" w:themeColor="text1"/>
          <w:sz w:val="24"/>
          <w:szCs w:val="24"/>
          <w:shd w:val="clear" w:color="auto" w:fill="FCFCFC"/>
        </w:rPr>
        <w:t xml:space="preserve">II) and mechanism of the </w:t>
      </w:r>
      <w:r w:rsidR="00617ECE" w:rsidRPr="00FD7D26">
        <w:rPr>
          <w:rFonts w:cstheme="minorHAnsi"/>
          <w:color w:val="000000" w:themeColor="text1"/>
          <w:sz w:val="24"/>
          <w:szCs w:val="24"/>
          <w:shd w:val="clear" w:color="auto" w:fill="FCFCFC"/>
        </w:rPr>
        <w:tab/>
      </w:r>
      <w:r w:rsidRPr="00FD7D26">
        <w:rPr>
          <w:rFonts w:cstheme="minorHAnsi"/>
          <w:color w:val="000000" w:themeColor="text1"/>
          <w:sz w:val="24"/>
          <w:szCs w:val="24"/>
          <w:shd w:val="clear" w:color="auto" w:fill="FCFCFC"/>
        </w:rPr>
        <w:t>action (in Japanese with English summary). Bull Fac Agric Saga Univ 93</w:t>
      </w:r>
      <w:r w:rsidR="00BE3F31" w:rsidRPr="00FD7D26">
        <w:rPr>
          <w:rFonts w:cstheme="minorHAnsi"/>
          <w:color w:val="000000" w:themeColor="text1"/>
          <w:sz w:val="24"/>
          <w:szCs w:val="24"/>
          <w:shd w:val="clear" w:color="auto" w:fill="FCFCFC"/>
        </w:rPr>
        <w:t>:</w:t>
      </w:r>
      <w:r w:rsidRPr="00FD7D26">
        <w:rPr>
          <w:rFonts w:cstheme="minorHAnsi"/>
          <w:color w:val="000000" w:themeColor="text1"/>
          <w:sz w:val="24"/>
          <w:szCs w:val="24"/>
          <w:shd w:val="clear" w:color="auto" w:fill="FCFCFC"/>
        </w:rPr>
        <w:t>141–155</w:t>
      </w:r>
      <w:r w:rsidR="00305229" w:rsidRPr="00FD7D26">
        <w:rPr>
          <w:rFonts w:cstheme="minorHAnsi"/>
          <w:color w:val="000000" w:themeColor="text1"/>
          <w:sz w:val="24"/>
          <w:szCs w:val="24"/>
          <w:shd w:val="clear" w:color="auto" w:fill="FCFCFC"/>
        </w:rPr>
        <w:t>.</w:t>
      </w:r>
    </w:p>
    <w:p w14:paraId="494B14E6" w14:textId="606D8FEC" w:rsidR="00E2279D" w:rsidRPr="00FD7D26" w:rsidRDefault="00E2279D" w:rsidP="00617ECE">
      <w:pPr>
        <w:pStyle w:val="ListParagraph"/>
        <w:spacing w:after="0" w:line="240" w:lineRule="auto"/>
        <w:ind w:left="0"/>
        <w:rPr>
          <w:rFonts w:cstheme="minorHAnsi"/>
          <w:color w:val="000000" w:themeColor="text1"/>
          <w:sz w:val="24"/>
          <w:szCs w:val="24"/>
          <w:shd w:val="clear" w:color="auto" w:fill="FCFCFC"/>
        </w:rPr>
      </w:pPr>
    </w:p>
    <w:p w14:paraId="66373ECD" w14:textId="29AF41DB" w:rsidR="00E2279D" w:rsidRPr="00FD7D26" w:rsidRDefault="00E2279D" w:rsidP="00617ECE">
      <w:pPr>
        <w:pStyle w:val="ListParagraph"/>
        <w:spacing w:after="0" w:line="240" w:lineRule="auto"/>
        <w:ind w:left="0"/>
        <w:rPr>
          <w:rFonts w:cstheme="minorHAnsi"/>
          <w:color w:val="000000" w:themeColor="text1"/>
          <w:sz w:val="24"/>
          <w:szCs w:val="24"/>
          <w:shd w:val="clear" w:color="auto" w:fill="FCFCFC"/>
        </w:rPr>
      </w:pPr>
      <w:r w:rsidRPr="00FD7D26">
        <w:rPr>
          <w:rFonts w:cstheme="minorHAnsi"/>
          <w:color w:val="000000" w:themeColor="text1"/>
          <w:sz w:val="24"/>
          <w:szCs w:val="24"/>
          <w:shd w:val="clear" w:color="auto" w:fill="FCFCFC"/>
        </w:rPr>
        <w:t xml:space="preserve">Mowlick, S., Takehara, T., Kaku, N., Ueki, K., Ueki, A., 2013. Proliferation of diversified </w:t>
      </w:r>
      <w:r w:rsidR="00617ECE" w:rsidRPr="00FD7D26">
        <w:rPr>
          <w:rFonts w:cstheme="minorHAnsi"/>
          <w:color w:val="000000" w:themeColor="text1"/>
          <w:sz w:val="24"/>
          <w:szCs w:val="24"/>
          <w:shd w:val="clear" w:color="auto" w:fill="FCFCFC"/>
        </w:rPr>
        <w:tab/>
      </w:r>
      <w:r w:rsidRPr="00FD7D26">
        <w:rPr>
          <w:rFonts w:cstheme="minorHAnsi"/>
          <w:color w:val="000000" w:themeColor="text1"/>
          <w:sz w:val="24"/>
          <w:szCs w:val="24"/>
          <w:shd w:val="clear" w:color="auto" w:fill="FCFCFC"/>
        </w:rPr>
        <w:t xml:space="preserve">clostridial species during </w:t>
      </w:r>
      <w:r w:rsidR="00A12402" w:rsidRPr="00FD7D26">
        <w:rPr>
          <w:rFonts w:cstheme="minorHAnsi"/>
          <w:color w:val="000000" w:themeColor="text1"/>
          <w:sz w:val="24"/>
          <w:szCs w:val="24"/>
          <w:shd w:val="clear" w:color="auto" w:fill="FCFCFC"/>
        </w:rPr>
        <w:t>anaerobic soil disinfestation</w:t>
      </w:r>
      <w:r w:rsidRPr="00FD7D26">
        <w:rPr>
          <w:rFonts w:cstheme="minorHAnsi"/>
          <w:color w:val="000000" w:themeColor="text1"/>
          <w:sz w:val="24"/>
          <w:szCs w:val="24"/>
          <w:shd w:val="clear" w:color="auto" w:fill="FCFCFC"/>
        </w:rPr>
        <w:t xml:space="preserve"> incorporated with plant biomass </w:t>
      </w:r>
      <w:r w:rsidR="00617ECE" w:rsidRPr="00FD7D26">
        <w:rPr>
          <w:rFonts w:cstheme="minorHAnsi"/>
          <w:color w:val="000000" w:themeColor="text1"/>
          <w:sz w:val="24"/>
          <w:szCs w:val="24"/>
          <w:shd w:val="clear" w:color="auto" w:fill="FCFCFC"/>
        </w:rPr>
        <w:tab/>
      </w:r>
      <w:r w:rsidRPr="00FD7D26">
        <w:rPr>
          <w:rFonts w:cstheme="minorHAnsi"/>
          <w:color w:val="000000" w:themeColor="text1"/>
          <w:sz w:val="24"/>
          <w:szCs w:val="24"/>
          <w:shd w:val="clear" w:color="auto" w:fill="FCFCFC"/>
        </w:rPr>
        <w:t>under various conditions. Applied Microbiology and Biotechnology 97</w:t>
      </w:r>
      <w:r w:rsidR="00BE3F31" w:rsidRPr="00FD7D26">
        <w:rPr>
          <w:rFonts w:cstheme="minorHAnsi"/>
          <w:color w:val="000000" w:themeColor="text1"/>
          <w:sz w:val="24"/>
          <w:szCs w:val="24"/>
          <w:shd w:val="clear" w:color="auto" w:fill="FCFCFC"/>
        </w:rPr>
        <w:t>:</w:t>
      </w:r>
      <w:r w:rsidRPr="00FD7D26">
        <w:rPr>
          <w:rFonts w:cstheme="minorHAnsi"/>
          <w:color w:val="000000" w:themeColor="text1"/>
          <w:sz w:val="24"/>
          <w:szCs w:val="24"/>
          <w:shd w:val="clear" w:color="auto" w:fill="FCFCFC"/>
        </w:rPr>
        <w:t>8365–8379.</w:t>
      </w:r>
    </w:p>
    <w:p w14:paraId="14098524" w14:textId="4C456DD3" w:rsidR="00491845" w:rsidRPr="00FD7D26" w:rsidRDefault="00491845" w:rsidP="00617ECE">
      <w:pPr>
        <w:pStyle w:val="ListParagraph"/>
        <w:spacing w:after="0" w:line="240" w:lineRule="auto"/>
        <w:ind w:left="0"/>
        <w:rPr>
          <w:rFonts w:cstheme="minorHAnsi"/>
          <w:color w:val="000000" w:themeColor="text1"/>
          <w:sz w:val="24"/>
          <w:szCs w:val="24"/>
          <w:shd w:val="clear" w:color="auto" w:fill="FCFCFC"/>
        </w:rPr>
      </w:pPr>
    </w:p>
    <w:p w14:paraId="1E410E9F" w14:textId="77777777" w:rsidR="00357A76" w:rsidRDefault="00DE2E0B" w:rsidP="00617ECE">
      <w:pPr>
        <w:pStyle w:val="ListParagraph"/>
        <w:spacing w:after="0" w:line="240" w:lineRule="auto"/>
        <w:ind w:left="0"/>
        <w:rPr>
          <w:rFonts w:cstheme="minorHAnsi"/>
          <w:color w:val="000000" w:themeColor="text1"/>
          <w:sz w:val="24"/>
          <w:szCs w:val="24"/>
          <w:shd w:val="clear" w:color="auto" w:fill="FCFCFC"/>
        </w:rPr>
      </w:pPr>
      <w:r w:rsidRPr="00DE2E0B">
        <w:rPr>
          <w:rFonts w:cstheme="minorHAnsi"/>
          <w:color w:val="000000" w:themeColor="text1"/>
          <w:sz w:val="24"/>
          <w:szCs w:val="24"/>
          <w:shd w:val="clear" w:color="auto" w:fill="FCFCFC"/>
        </w:rPr>
        <w:t xml:space="preserve">Black Root Rot of Strawberry | NC State Extension Publications (no date). </w:t>
      </w:r>
    </w:p>
    <w:p w14:paraId="0B5674F5" w14:textId="2749B6DC" w:rsidR="008659CD" w:rsidRDefault="0048426E" w:rsidP="00357A76">
      <w:pPr>
        <w:pStyle w:val="ListParagraph"/>
        <w:spacing w:after="0" w:line="240" w:lineRule="auto"/>
        <w:rPr>
          <w:rFonts w:cstheme="minorHAnsi"/>
          <w:color w:val="000000" w:themeColor="text1"/>
          <w:sz w:val="24"/>
          <w:szCs w:val="24"/>
          <w:shd w:val="clear" w:color="auto" w:fill="FCFCFC"/>
        </w:rPr>
      </w:pPr>
      <w:hyperlink r:id="rId10" w:history="1">
        <w:r w:rsidR="00357A76" w:rsidRPr="000872F6">
          <w:rPr>
            <w:rStyle w:val="Hyperlink"/>
            <w:rFonts w:cstheme="minorHAnsi"/>
            <w:sz w:val="24"/>
            <w:szCs w:val="24"/>
            <w:shd w:val="clear" w:color="auto" w:fill="FCFCFC"/>
          </w:rPr>
          <w:t>https://content.ces.ncsu.edu/black-root-rot-of-strawberry-1</w:t>
        </w:r>
      </w:hyperlink>
      <w:r w:rsidR="00DE2E0B" w:rsidRPr="00DE2E0B">
        <w:rPr>
          <w:rFonts w:cstheme="minorHAnsi"/>
          <w:color w:val="000000" w:themeColor="text1"/>
          <w:sz w:val="24"/>
          <w:szCs w:val="24"/>
          <w:shd w:val="clear" w:color="auto" w:fill="FCFCFC"/>
        </w:rPr>
        <w:t>.</w:t>
      </w:r>
      <w:r w:rsidR="00357A76">
        <w:rPr>
          <w:rFonts w:cstheme="minorHAnsi"/>
          <w:color w:val="000000" w:themeColor="text1"/>
          <w:sz w:val="24"/>
          <w:szCs w:val="24"/>
          <w:shd w:val="clear" w:color="auto" w:fill="FCFCFC"/>
        </w:rPr>
        <w:t xml:space="preserve"> (Accessed on August 14, 2024)</w:t>
      </w:r>
    </w:p>
    <w:p w14:paraId="0FAA3DB1" w14:textId="77777777" w:rsidR="00DE2E0B" w:rsidRPr="00FD7D26" w:rsidRDefault="00DE2E0B" w:rsidP="00617ECE">
      <w:pPr>
        <w:pStyle w:val="ListParagraph"/>
        <w:spacing w:after="0" w:line="240" w:lineRule="auto"/>
        <w:ind w:left="0"/>
        <w:rPr>
          <w:rFonts w:cstheme="minorHAnsi"/>
          <w:b/>
          <w:color w:val="000000" w:themeColor="text1"/>
          <w:sz w:val="24"/>
          <w:szCs w:val="24"/>
        </w:rPr>
      </w:pPr>
    </w:p>
    <w:p w14:paraId="4795FCBA" w14:textId="77777777" w:rsidR="00357A76" w:rsidRDefault="00357A76" w:rsidP="00617ECE">
      <w:pPr>
        <w:pStyle w:val="ListParagraph"/>
        <w:spacing w:after="0" w:line="240" w:lineRule="auto"/>
        <w:ind w:left="0"/>
        <w:rPr>
          <w:rFonts w:cstheme="minorHAnsi"/>
          <w:bCs/>
          <w:color w:val="000000" w:themeColor="text1"/>
          <w:sz w:val="24"/>
          <w:szCs w:val="24"/>
        </w:rPr>
      </w:pPr>
      <w:r w:rsidRPr="00357A76">
        <w:rPr>
          <w:rFonts w:cstheme="minorHAnsi"/>
          <w:bCs/>
          <w:color w:val="000000" w:themeColor="text1"/>
          <w:sz w:val="24"/>
          <w:szCs w:val="24"/>
        </w:rPr>
        <w:t xml:space="preserve">CDC - NIOSH Pocket Guide to Chemical Hazards - Chloropicrin (no date). </w:t>
      </w:r>
    </w:p>
    <w:p w14:paraId="466D2C65" w14:textId="7717A290" w:rsidR="00762BE9" w:rsidRPr="00357A76" w:rsidRDefault="0048426E" w:rsidP="00357A76">
      <w:pPr>
        <w:pStyle w:val="ListParagraph"/>
        <w:spacing w:after="0" w:line="240" w:lineRule="auto"/>
        <w:rPr>
          <w:rFonts w:cstheme="minorHAnsi"/>
          <w:color w:val="000000" w:themeColor="text1"/>
          <w:sz w:val="24"/>
          <w:szCs w:val="24"/>
          <w:shd w:val="clear" w:color="auto" w:fill="FCFCFC"/>
        </w:rPr>
      </w:pPr>
      <w:hyperlink r:id="rId11" w:history="1">
        <w:r w:rsidR="00357A76" w:rsidRPr="000872F6">
          <w:rPr>
            <w:rStyle w:val="Hyperlink"/>
            <w:rFonts w:cstheme="minorHAnsi"/>
            <w:bCs/>
            <w:sz w:val="24"/>
            <w:szCs w:val="24"/>
          </w:rPr>
          <w:t>https://www.cdc.gov/niosh/npg/npgd0132.html</w:t>
        </w:r>
      </w:hyperlink>
      <w:r w:rsidR="00357A76" w:rsidRPr="00357A76">
        <w:rPr>
          <w:rFonts w:cstheme="minorHAnsi"/>
          <w:bCs/>
          <w:color w:val="000000" w:themeColor="text1"/>
          <w:sz w:val="24"/>
          <w:szCs w:val="24"/>
        </w:rPr>
        <w:t>.</w:t>
      </w:r>
      <w:r w:rsidR="00357A76">
        <w:rPr>
          <w:rFonts w:cstheme="minorHAnsi"/>
          <w:bCs/>
          <w:color w:val="000000" w:themeColor="text1"/>
          <w:sz w:val="24"/>
          <w:szCs w:val="24"/>
        </w:rPr>
        <w:t xml:space="preserve"> </w:t>
      </w:r>
      <w:r w:rsidR="00357A76">
        <w:rPr>
          <w:rFonts w:cstheme="minorHAnsi"/>
          <w:color w:val="000000" w:themeColor="text1"/>
          <w:sz w:val="24"/>
          <w:szCs w:val="24"/>
          <w:shd w:val="clear" w:color="auto" w:fill="FCFCFC"/>
        </w:rPr>
        <w:t>(Accessed on August 14, 2024)</w:t>
      </w:r>
    </w:p>
    <w:p w14:paraId="771546E8" w14:textId="77777777" w:rsidR="00357A76" w:rsidRPr="00FD7D26" w:rsidRDefault="00357A76" w:rsidP="00617ECE">
      <w:pPr>
        <w:pStyle w:val="ListParagraph"/>
        <w:spacing w:after="0" w:line="240" w:lineRule="auto"/>
        <w:ind w:left="0"/>
        <w:rPr>
          <w:rFonts w:cstheme="minorHAnsi"/>
          <w:bCs/>
          <w:color w:val="000000" w:themeColor="text1"/>
          <w:sz w:val="24"/>
          <w:szCs w:val="24"/>
        </w:rPr>
      </w:pPr>
    </w:p>
    <w:p w14:paraId="5662BA02" w14:textId="0BAF61C8" w:rsidR="00762BE9" w:rsidRPr="00FD7D26" w:rsidRDefault="00762BE9"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Okazaki</w:t>
      </w:r>
      <w:r w:rsidR="00706522" w:rsidRPr="00FD7D26">
        <w:rPr>
          <w:rFonts w:cstheme="minorHAnsi"/>
          <w:bCs/>
          <w:color w:val="000000" w:themeColor="text1"/>
          <w:sz w:val="24"/>
          <w:szCs w:val="24"/>
        </w:rPr>
        <w:t>,</w:t>
      </w:r>
      <w:r w:rsidRPr="00FD7D26">
        <w:rPr>
          <w:rFonts w:cstheme="minorHAnsi"/>
          <w:bCs/>
          <w:color w:val="000000" w:themeColor="text1"/>
          <w:sz w:val="24"/>
          <w:szCs w:val="24"/>
        </w:rPr>
        <w:t xml:space="preserve"> H</w:t>
      </w:r>
      <w:r w:rsidR="00706522" w:rsidRPr="00FD7D26">
        <w:rPr>
          <w:rFonts w:cstheme="minorHAnsi"/>
          <w:bCs/>
          <w:color w:val="000000" w:themeColor="text1"/>
          <w:sz w:val="24"/>
          <w:szCs w:val="24"/>
        </w:rPr>
        <w:t>.</w:t>
      </w:r>
      <w:r w:rsidRPr="00FD7D26">
        <w:rPr>
          <w:rFonts w:cstheme="minorHAnsi"/>
          <w:bCs/>
          <w:color w:val="000000" w:themeColor="text1"/>
          <w:sz w:val="24"/>
          <w:szCs w:val="24"/>
        </w:rPr>
        <w:t>, Nose</w:t>
      </w:r>
      <w:r w:rsidR="00706522" w:rsidRPr="00FD7D26">
        <w:rPr>
          <w:rFonts w:cstheme="minorHAnsi"/>
          <w:bCs/>
          <w:color w:val="000000" w:themeColor="text1"/>
          <w:sz w:val="24"/>
          <w:szCs w:val="24"/>
        </w:rPr>
        <w:t>,</w:t>
      </w:r>
      <w:r w:rsidRPr="00FD7D26">
        <w:rPr>
          <w:rFonts w:cstheme="minorHAnsi"/>
          <w:bCs/>
          <w:color w:val="000000" w:themeColor="text1"/>
          <w:sz w:val="24"/>
          <w:szCs w:val="24"/>
        </w:rPr>
        <w:t xml:space="preserve"> K</w:t>
      </w:r>
      <w:r w:rsidR="00706522" w:rsidRPr="00FD7D26">
        <w:rPr>
          <w:rFonts w:cstheme="minorHAnsi"/>
          <w:bCs/>
          <w:color w:val="000000" w:themeColor="text1"/>
          <w:sz w:val="24"/>
          <w:szCs w:val="24"/>
        </w:rPr>
        <w:t xml:space="preserve">., </w:t>
      </w:r>
      <w:r w:rsidRPr="00FD7D26">
        <w:rPr>
          <w:rFonts w:cstheme="minorHAnsi"/>
          <w:bCs/>
          <w:color w:val="000000" w:themeColor="text1"/>
          <w:sz w:val="24"/>
          <w:szCs w:val="24"/>
        </w:rPr>
        <w:t>1986</w:t>
      </w:r>
      <w:r w:rsidR="00706522" w:rsidRPr="00FD7D26">
        <w:rPr>
          <w:rFonts w:cstheme="minorHAnsi"/>
          <w:bCs/>
          <w:color w:val="000000" w:themeColor="text1"/>
          <w:sz w:val="24"/>
          <w:szCs w:val="24"/>
        </w:rPr>
        <w:t>.</w:t>
      </w:r>
      <w:r w:rsidRPr="00FD7D26">
        <w:rPr>
          <w:rFonts w:cstheme="minorHAnsi"/>
          <w:bCs/>
          <w:color w:val="000000" w:themeColor="text1"/>
          <w:sz w:val="24"/>
          <w:szCs w:val="24"/>
        </w:rPr>
        <w:t xml:space="preserve"> Acetic acid and n-butyric acid as causal agents of fungicidal activity </w:t>
      </w:r>
      <w:r w:rsidR="00617ECE" w:rsidRPr="00FD7D26">
        <w:rPr>
          <w:rFonts w:cstheme="minorHAnsi"/>
          <w:bCs/>
          <w:color w:val="000000" w:themeColor="text1"/>
          <w:sz w:val="24"/>
          <w:szCs w:val="24"/>
        </w:rPr>
        <w:tab/>
      </w:r>
      <w:r w:rsidRPr="00FD7D26">
        <w:rPr>
          <w:rFonts w:cstheme="minorHAnsi"/>
          <w:bCs/>
          <w:color w:val="000000" w:themeColor="text1"/>
          <w:sz w:val="24"/>
          <w:szCs w:val="24"/>
        </w:rPr>
        <w:t>of glucose-amended flooded soil. Ann Phytopathol Soc Jpn 52:384–393</w:t>
      </w:r>
    </w:p>
    <w:p w14:paraId="54E0FC19" w14:textId="563430AF" w:rsidR="00DC00DB" w:rsidRPr="00FD7D26" w:rsidRDefault="00DC00DB" w:rsidP="00617ECE">
      <w:pPr>
        <w:pStyle w:val="ListParagraph"/>
        <w:spacing w:after="0" w:line="240" w:lineRule="auto"/>
        <w:ind w:left="0"/>
        <w:rPr>
          <w:rFonts w:cstheme="minorHAnsi"/>
          <w:bCs/>
          <w:color w:val="000000" w:themeColor="text1"/>
          <w:sz w:val="24"/>
          <w:szCs w:val="24"/>
        </w:rPr>
      </w:pPr>
    </w:p>
    <w:p w14:paraId="17ECCB49" w14:textId="77777777" w:rsidR="00C340CA" w:rsidRDefault="00DC00DB" w:rsidP="00C340CA">
      <w:pPr>
        <w:spacing w:after="0" w:line="240" w:lineRule="auto"/>
        <w:rPr>
          <w:rFonts w:cstheme="minorHAnsi"/>
          <w:bCs/>
          <w:color w:val="000000" w:themeColor="text1"/>
          <w:sz w:val="24"/>
          <w:szCs w:val="24"/>
        </w:rPr>
      </w:pPr>
      <w:r w:rsidRPr="00C340CA">
        <w:rPr>
          <w:rFonts w:cstheme="minorHAnsi"/>
          <w:bCs/>
          <w:color w:val="000000" w:themeColor="text1"/>
          <w:sz w:val="24"/>
          <w:szCs w:val="24"/>
        </w:rPr>
        <w:t>Poret-Peterson, A., Albu, S., Mcclean, A., Kluepfel, D., 2019</w:t>
      </w:r>
      <w:r w:rsidRPr="00C340CA">
        <w:rPr>
          <w:rFonts w:cstheme="minorHAnsi"/>
          <w:b/>
          <w:color w:val="000000" w:themeColor="text1"/>
          <w:sz w:val="24"/>
          <w:szCs w:val="24"/>
        </w:rPr>
        <w:t xml:space="preserve">. </w:t>
      </w:r>
      <w:r w:rsidRPr="00C340CA">
        <w:rPr>
          <w:rFonts w:cstheme="minorHAnsi"/>
          <w:bCs/>
          <w:color w:val="000000" w:themeColor="text1"/>
          <w:sz w:val="24"/>
          <w:szCs w:val="24"/>
        </w:rPr>
        <w:t xml:space="preserve">Shifts in Soil Bacterial </w:t>
      </w:r>
      <w:r w:rsidR="00617ECE" w:rsidRPr="00C340CA">
        <w:rPr>
          <w:rFonts w:cstheme="minorHAnsi"/>
          <w:bCs/>
          <w:color w:val="000000" w:themeColor="text1"/>
          <w:sz w:val="24"/>
          <w:szCs w:val="24"/>
        </w:rPr>
        <w:tab/>
      </w:r>
      <w:r w:rsidRPr="00C340CA">
        <w:rPr>
          <w:rFonts w:cstheme="minorHAnsi"/>
          <w:bCs/>
          <w:color w:val="000000" w:themeColor="text1"/>
          <w:sz w:val="24"/>
          <w:szCs w:val="24"/>
        </w:rPr>
        <w:t>Communities as a Function of Carbon Source Used During Anaerobic Soil Disinfestation.</w:t>
      </w:r>
    </w:p>
    <w:p w14:paraId="2B3C8F1B" w14:textId="723F6517" w:rsidR="00DC00DB" w:rsidRPr="00C340CA" w:rsidRDefault="00DC00DB" w:rsidP="00C340CA">
      <w:pPr>
        <w:spacing w:after="0" w:line="240" w:lineRule="auto"/>
        <w:ind w:firstLine="720"/>
        <w:rPr>
          <w:rFonts w:cstheme="minorHAnsi"/>
          <w:bCs/>
          <w:color w:val="000000" w:themeColor="text1"/>
          <w:sz w:val="24"/>
          <w:szCs w:val="24"/>
        </w:rPr>
      </w:pPr>
      <w:r w:rsidRPr="00C340CA">
        <w:rPr>
          <w:rFonts w:cstheme="minorHAnsi"/>
          <w:bCs/>
          <w:color w:val="000000" w:themeColor="text1"/>
          <w:sz w:val="24"/>
          <w:szCs w:val="24"/>
        </w:rPr>
        <w:t>Frontiers in Environmental Science 6</w:t>
      </w:r>
      <w:r w:rsidR="00706522" w:rsidRPr="00C340CA">
        <w:rPr>
          <w:rFonts w:cstheme="minorHAnsi"/>
          <w:bCs/>
          <w:color w:val="000000" w:themeColor="text1"/>
          <w:sz w:val="24"/>
          <w:szCs w:val="24"/>
        </w:rPr>
        <w:t>, 1-15</w:t>
      </w:r>
      <w:r w:rsidRPr="00C340CA">
        <w:rPr>
          <w:rFonts w:cstheme="minorHAnsi"/>
          <w:bCs/>
          <w:color w:val="000000" w:themeColor="text1"/>
          <w:sz w:val="24"/>
          <w:szCs w:val="24"/>
        </w:rPr>
        <w:t>.</w:t>
      </w:r>
    </w:p>
    <w:p w14:paraId="594F996A" w14:textId="77777777" w:rsidR="00762BE9" w:rsidRPr="00FD7D26" w:rsidRDefault="00762BE9" w:rsidP="00617ECE">
      <w:pPr>
        <w:pStyle w:val="ListParagraph"/>
        <w:spacing w:after="0" w:line="240" w:lineRule="auto"/>
        <w:ind w:left="0"/>
        <w:rPr>
          <w:rFonts w:cstheme="minorHAnsi"/>
          <w:bCs/>
          <w:color w:val="000000" w:themeColor="text1"/>
          <w:sz w:val="24"/>
          <w:szCs w:val="24"/>
        </w:rPr>
      </w:pPr>
    </w:p>
    <w:p w14:paraId="011AB8F7" w14:textId="77777777" w:rsidR="00357A76" w:rsidRDefault="00357A76" w:rsidP="00617ECE">
      <w:pPr>
        <w:pStyle w:val="ListParagraph"/>
        <w:spacing w:after="0" w:line="240" w:lineRule="auto"/>
        <w:ind w:left="0"/>
        <w:rPr>
          <w:rFonts w:cstheme="minorHAnsi"/>
          <w:bCs/>
          <w:color w:val="000000" w:themeColor="text1"/>
          <w:sz w:val="24"/>
          <w:szCs w:val="24"/>
        </w:rPr>
      </w:pPr>
      <w:r w:rsidRPr="00357A76">
        <w:rPr>
          <w:rFonts w:cstheme="minorHAnsi"/>
          <w:bCs/>
          <w:color w:val="000000" w:themeColor="text1"/>
          <w:sz w:val="24"/>
          <w:szCs w:val="24"/>
        </w:rPr>
        <w:t xml:space="preserve">US Environmental Protection Agency (2008) RED Fact Sheet: Dazomet. </w:t>
      </w:r>
    </w:p>
    <w:p w14:paraId="1B1BA2D5" w14:textId="5F518B11" w:rsidR="00147B0F" w:rsidRPr="00FD7D26" w:rsidRDefault="0048426E" w:rsidP="00357A76">
      <w:pPr>
        <w:pStyle w:val="ListParagraph"/>
        <w:spacing w:after="0" w:line="240" w:lineRule="auto"/>
        <w:rPr>
          <w:rFonts w:cstheme="minorHAnsi"/>
          <w:bCs/>
          <w:color w:val="000000" w:themeColor="text1"/>
          <w:sz w:val="24"/>
          <w:szCs w:val="24"/>
        </w:rPr>
      </w:pPr>
      <w:hyperlink r:id="rId12" w:history="1">
        <w:r w:rsidR="00357A76" w:rsidRPr="000872F6">
          <w:rPr>
            <w:rStyle w:val="Hyperlink"/>
            <w:rFonts w:cstheme="minorHAnsi"/>
            <w:bCs/>
            <w:sz w:val="24"/>
            <w:szCs w:val="24"/>
          </w:rPr>
          <w:t>https://www3.epa.gov/pesticides/chem_search/reg_actions/reregistration/fs_G-30_10-</w:t>
        </w:r>
      </w:hyperlink>
      <w:r w:rsidR="00357A76" w:rsidRPr="00357A76">
        <w:rPr>
          <w:rFonts w:cstheme="minorHAnsi"/>
          <w:bCs/>
          <w:color w:val="000000" w:themeColor="text1"/>
          <w:sz w:val="24"/>
          <w:szCs w:val="24"/>
        </w:rPr>
        <w:t xml:space="preserve">Jul-08.pdf. </w:t>
      </w:r>
      <w:r w:rsidR="00706522" w:rsidRPr="00FD7D26">
        <w:rPr>
          <w:rFonts w:cstheme="minorHAnsi"/>
          <w:bCs/>
          <w:color w:val="000000" w:themeColor="text1"/>
          <w:sz w:val="24"/>
          <w:szCs w:val="24"/>
        </w:rPr>
        <w:t>(Accessed on July 10, 20</w:t>
      </w:r>
      <w:r w:rsidR="00DA1D8F" w:rsidRPr="00FD7D26">
        <w:rPr>
          <w:rFonts w:cstheme="minorHAnsi"/>
          <w:bCs/>
          <w:color w:val="000000" w:themeColor="text1"/>
          <w:sz w:val="24"/>
          <w:szCs w:val="24"/>
        </w:rPr>
        <w:t>20</w:t>
      </w:r>
      <w:r w:rsidR="00706522" w:rsidRPr="00FD7D26">
        <w:rPr>
          <w:rFonts w:cstheme="minorHAnsi"/>
          <w:bCs/>
          <w:color w:val="000000" w:themeColor="text1"/>
          <w:sz w:val="24"/>
          <w:szCs w:val="24"/>
        </w:rPr>
        <w:t>)</w:t>
      </w:r>
    </w:p>
    <w:p w14:paraId="67533BE2" w14:textId="77777777" w:rsidR="00147B0F" w:rsidRPr="00674E7F" w:rsidRDefault="00147B0F" w:rsidP="00617ECE">
      <w:pPr>
        <w:pStyle w:val="ListParagraph"/>
        <w:spacing w:after="0" w:line="240" w:lineRule="auto"/>
        <w:ind w:left="0"/>
        <w:rPr>
          <w:rFonts w:cstheme="minorHAnsi"/>
          <w:bCs/>
          <w:color w:val="000000" w:themeColor="text1"/>
          <w:sz w:val="28"/>
          <w:szCs w:val="28"/>
        </w:rPr>
      </w:pPr>
    </w:p>
    <w:p w14:paraId="14107A83" w14:textId="77777777" w:rsidR="00674E7F" w:rsidRPr="00674E7F" w:rsidRDefault="00674E7F" w:rsidP="00674E7F">
      <w:pPr>
        <w:pStyle w:val="ListParagraph"/>
        <w:spacing w:line="240" w:lineRule="auto"/>
        <w:ind w:left="0"/>
        <w:rPr>
          <w:rFonts w:cstheme="minorHAnsi"/>
          <w:sz w:val="24"/>
          <w:szCs w:val="24"/>
        </w:rPr>
      </w:pPr>
      <w:r w:rsidRPr="00674E7F">
        <w:rPr>
          <w:rFonts w:cstheme="minorHAnsi"/>
          <w:sz w:val="24"/>
          <w:szCs w:val="24"/>
        </w:rPr>
        <w:t xml:space="preserve">US Environmental Protection Agency and Office of Pesticide Programs (2008) RED Fact Sheet: </w:t>
      </w:r>
    </w:p>
    <w:p w14:paraId="38EB8FA2" w14:textId="52F638CD" w:rsidR="00B476A2" w:rsidRPr="00674E7F" w:rsidRDefault="00674E7F" w:rsidP="00674E7F">
      <w:pPr>
        <w:pStyle w:val="ListParagraph"/>
        <w:spacing w:line="240" w:lineRule="auto"/>
        <w:rPr>
          <w:rStyle w:val="HTMLCite"/>
          <w:rFonts w:cstheme="minorHAnsi"/>
          <w:i w:val="0"/>
          <w:iCs w:val="0"/>
          <w:sz w:val="24"/>
          <w:szCs w:val="24"/>
        </w:rPr>
      </w:pPr>
      <w:r w:rsidRPr="00674E7F">
        <w:rPr>
          <w:rFonts w:cstheme="minorHAnsi"/>
          <w:sz w:val="24"/>
          <w:szCs w:val="24"/>
        </w:rPr>
        <w:t xml:space="preserve">Chloropicrin. </w:t>
      </w:r>
      <w:hyperlink r:id="rId13" w:history="1">
        <w:r w:rsidRPr="00674E7F">
          <w:rPr>
            <w:rStyle w:val="Hyperlink"/>
            <w:rFonts w:cstheme="minorHAnsi"/>
            <w:sz w:val="24"/>
            <w:szCs w:val="24"/>
          </w:rPr>
          <w:t>https://www3.epa.gov/pesticides/chem_search/reg_actions/</w:t>
        </w:r>
        <w:r w:rsidRPr="000872F6">
          <w:rPr>
            <w:rStyle w:val="Hyperlink"/>
            <w:rFonts w:cstheme="minorHAnsi"/>
            <w:sz w:val="24"/>
            <w:szCs w:val="24"/>
          </w:rPr>
          <w:t xml:space="preserve"> </w:t>
        </w:r>
        <w:r w:rsidRPr="00674E7F">
          <w:rPr>
            <w:rStyle w:val="Hyperlink"/>
            <w:rFonts w:cstheme="minorHAnsi"/>
            <w:sz w:val="24"/>
            <w:szCs w:val="24"/>
          </w:rPr>
          <w:t>reregistration/fs_PC-081501_10-Jul-08.pdf</w:t>
        </w:r>
      </w:hyperlink>
      <w:r w:rsidRPr="00674E7F">
        <w:rPr>
          <w:rFonts w:cstheme="minorHAnsi"/>
          <w:sz w:val="24"/>
          <w:szCs w:val="24"/>
        </w:rPr>
        <w:t>.</w:t>
      </w:r>
      <w:r>
        <w:rPr>
          <w:rFonts w:cstheme="minorHAnsi"/>
          <w:sz w:val="24"/>
          <w:szCs w:val="24"/>
        </w:rPr>
        <w:t xml:space="preserve"> </w:t>
      </w:r>
      <w:r>
        <w:rPr>
          <w:rStyle w:val="reference-accessdate"/>
          <w:rFonts w:cstheme="minorHAnsi"/>
          <w:color w:val="000000" w:themeColor="text1"/>
          <w:sz w:val="24"/>
          <w:szCs w:val="24"/>
        </w:rPr>
        <w:t xml:space="preserve">(Accessed on </w:t>
      </w:r>
      <w:r w:rsidR="00147B0F" w:rsidRPr="00FD7D26">
        <w:rPr>
          <w:rStyle w:val="nowrap"/>
          <w:rFonts w:cstheme="minorHAnsi"/>
          <w:color w:val="000000" w:themeColor="text1"/>
          <w:sz w:val="24"/>
          <w:szCs w:val="24"/>
        </w:rPr>
        <w:t>20 September</w:t>
      </w:r>
      <w:r w:rsidR="00147B0F" w:rsidRPr="00FD7D26">
        <w:rPr>
          <w:rStyle w:val="reference-accessdate"/>
          <w:rFonts w:cstheme="minorHAnsi"/>
          <w:color w:val="000000" w:themeColor="text1"/>
          <w:sz w:val="24"/>
          <w:szCs w:val="24"/>
        </w:rPr>
        <w:t xml:space="preserve"> 20</w:t>
      </w:r>
      <w:r w:rsidR="00DA1D8F" w:rsidRPr="00FD7D26">
        <w:rPr>
          <w:rStyle w:val="reference-accessdate"/>
          <w:rFonts w:cstheme="minorHAnsi"/>
          <w:color w:val="000000" w:themeColor="text1"/>
          <w:sz w:val="24"/>
          <w:szCs w:val="24"/>
        </w:rPr>
        <w:t>2</w:t>
      </w:r>
      <w:r>
        <w:rPr>
          <w:rStyle w:val="reference-accessdate"/>
          <w:rFonts w:cstheme="minorHAnsi"/>
          <w:color w:val="000000" w:themeColor="text1"/>
          <w:sz w:val="24"/>
          <w:szCs w:val="24"/>
        </w:rPr>
        <w:t>0)</w:t>
      </w:r>
    </w:p>
    <w:p w14:paraId="3C07D51E" w14:textId="1387A549" w:rsidR="00D151A8" w:rsidRPr="00FD7D26" w:rsidRDefault="00D151A8" w:rsidP="00617ECE">
      <w:pPr>
        <w:pStyle w:val="ListParagraph"/>
        <w:spacing w:after="0" w:line="240" w:lineRule="auto"/>
        <w:ind w:left="0"/>
        <w:rPr>
          <w:rStyle w:val="HTMLCite"/>
          <w:rFonts w:cstheme="minorHAnsi"/>
          <w:color w:val="000000" w:themeColor="text1"/>
          <w:sz w:val="24"/>
          <w:szCs w:val="24"/>
        </w:rPr>
      </w:pPr>
    </w:p>
    <w:p w14:paraId="5854C91D" w14:textId="71F01E93" w:rsidR="00D151A8" w:rsidRPr="00FD7D26" w:rsidRDefault="00D151A8" w:rsidP="00617ECE">
      <w:pPr>
        <w:pStyle w:val="ListParagraph"/>
        <w:spacing w:after="0" w:line="240" w:lineRule="auto"/>
        <w:ind w:left="0"/>
        <w:rPr>
          <w:rFonts w:cstheme="minorHAnsi"/>
          <w:color w:val="000000" w:themeColor="text1"/>
          <w:sz w:val="24"/>
          <w:szCs w:val="24"/>
        </w:rPr>
      </w:pPr>
      <w:r w:rsidRPr="00FD7D26">
        <w:rPr>
          <w:rFonts w:cstheme="minorHAnsi"/>
          <w:color w:val="000000" w:themeColor="text1"/>
          <w:sz w:val="24"/>
          <w:szCs w:val="24"/>
        </w:rPr>
        <w:t xml:space="preserve">Roden, E.E., Wetzel, R.G., 2003. Competition between </w:t>
      </w:r>
      <w:proofErr w:type="gramStart"/>
      <w:r w:rsidRPr="00FD7D26">
        <w:rPr>
          <w:rFonts w:cstheme="minorHAnsi"/>
          <w:color w:val="000000" w:themeColor="text1"/>
          <w:sz w:val="24"/>
          <w:szCs w:val="24"/>
        </w:rPr>
        <w:t>Fe(</w:t>
      </w:r>
      <w:proofErr w:type="gramEnd"/>
      <w:r w:rsidRPr="00FD7D26">
        <w:rPr>
          <w:rFonts w:cstheme="minorHAnsi"/>
          <w:color w:val="000000" w:themeColor="text1"/>
          <w:sz w:val="24"/>
          <w:szCs w:val="24"/>
        </w:rPr>
        <w:t xml:space="preserve">III)-Reducing and Methanogenic </w:t>
      </w:r>
      <w:r w:rsidR="00617ECE" w:rsidRPr="00FD7D26">
        <w:rPr>
          <w:rFonts w:cstheme="minorHAnsi"/>
          <w:color w:val="000000" w:themeColor="text1"/>
          <w:sz w:val="24"/>
          <w:szCs w:val="24"/>
        </w:rPr>
        <w:tab/>
      </w:r>
      <w:r w:rsidRPr="00FD7D26">
        <w:rPr>
          <w:rFonts w:cstheme="minorHAnsi"/>
          <w:color w:val="000000" w:themeColor="text1"/>
          <w:sz w:val="24"/>
          <w:szCs w:val="24"/>
        </w:rPr>
        <w:t>Bacteria for Acetate in Iron-Rich Freshwater Sediments. Microbial Ecology 45</w:t>
      </w:r>
      <w:r w:rsidR="00DA1D8F" w:rsidRPr="00FD7D26">
        <w:rPr>
          <w:rFonts w:cstheme="minorHAnsi"/>
          <w:color w:val="000000" w:themeColor="text1"/>
          <w:sz w:val="24"/>
          <w:szCs w:val="24"/>
        </w:rPr>
        <w:t>:</w:t>
      </w:r>
      <w:r w:rsidRPr="00FD7D26">
        <w:rPr>
          <w:rFonts w:cstheme="minorHAnsi"/>
          <w:color w:val="000000" w:themeColor="text1"/>
          <w:sz w:val="24"/>
          <w:szCs w:val="24"/>
        </w:rPr>
        <w:t xml:space="preserve">252–258. </w:t>
      </w:r>
      <w:r w:rsidR="00617ECE" w:rsidRPr="00FD7D26">
        <w:rPr>
          <w:rFonts w:cstheme="minorHAnsi"/>
          <w:color w:val="000000" w:themeColor="text1"/>
          <w:sz w:val="24"/>
          <w:szCs w:val="24"/>
        </w:rPr>
        <w:tab/>
      </w:r>
    </w:p>
    <w:p w14:paraId="55DC9CA3" w14:textId="77777777" w:rsidR="00D151A8" w:rsidRPr="00FD7D26" w:rsidRDefault="00D151A8" w:rsidP="00617ECE">
      <w:pPr>
        <w:pStyle w:val="ListParagraph"/>
        <w:spacing w:after="0" w:line="240" w:lineRule="auto"/>
        <w:ind w:left="0"/>
        <w:rPr>
          <w:rStyle w:val="HTMLCite"/>
          <w:rFonts w:cstheme="minorHAnsi"/>
          <w:color w:val="000000" w:themeColor="text1"/>
          <w:sz w:val="24"/>
          <w:szCs w:val="24"/>
        </w:rPr>
      </w:pPr>
    </w:p>
    <w:p w14:paraId="3E9B8C5F" w14:textId="071E3750" w:rsidR="00514903" w:rsidRPr="00FD7D26" w:rsidRDefault="00514903" w:rsidP="00617ECE">
      <w:pPr>
        <w:pStyle w:val="ListParagraph"/>
        <w:spacing w:after="0" w:line="240" w:lineRule="auto"/>
        <w:ind w:left="0"/>
        <w:rPr>
          <w:rStyle w:val="HTMLCite"/>
          <w:rFonts w:cstheme="minorHAnsi"/>
          <w:i w:val="0"/>
          <w:iCs w:val="0"/>
          <w:color w:val="000000" w:themeColor="text1"/>
          <w:sz w:val="24"/>
          <w:szCs w:val="24"/>
        </w:rPr>
      </w:pPr>
      <w:r w:rsidRPr="00FD7D26">
        <w:rPr>
          <w:rStyle w:val="HTMLCite"/>
          <w:rFonts w:cstheme="minorHAnsi"/>
          <w:i w:val="0"/>
          <w:iCs w:val="0"/>
          <w:color w:val="000000" w:themeColor="text1"/>
          <w:sz w:val="24"/>
          <w:szCs w:val="24"/>
        </w:rPr>
        <w:t xml:space="preserve">Rosskopf, E.N., Burelle, N., Hong, J., Butler, D.M., Noling, J.W., He, Z., Booker, B., Sances, F., </w:t>
      </w:r>
      <w:r w:rsidR="00617ECE" w:rsidRPr="00FD7D26">
        <w:rPr>
          <w:rStyle w:val="HTMLCite"/>
          <w:rFonts w:cstheme="minorHAnsi"/>
          <w:i w:val="0"/>
          <w:iCs w:val="0"/>
          <w:color w:val="000000" w:themeColor="text1"/>
          <w:sz w:val="24"/>
          <w:szCs w:val="24"/>
        </w:rPr>
        <w:tab/>
      </w:r>
      <w:r w:rsidRPr="00FD7D26">
        <w:rPr>
          <w:rStyle w:val="HTMLCite"/>
          <w:rFonts w:cstheme="minorHAnsi"/>
          <w:i w:val="0"/>
          <w:iCs w:val="0"/>
          <w:color w:val="000000" w:themeColor="text1"/>
          <w:sz w:val="24"/>
          <w:szCs w:val="24"/>
        </w:rPr>
        <w:t xml:space="preserve">2014. Comparison of anaerobic soil disinfestation and drip-applied </w:t>
      </w:r>
      <w:r w:rsidR="007B18CA" w:rsidRPr="00FD7D26">
        <w:rPr>
          <w:rStyle w:val="HTMLCite"/>
          <w:rFonts w:cstheme="minorHAnsi"/>
          <w:i w:val="0"/>
          <w:iCs w:val="0"/>
          <w:color w:val="000000" w:themeColor="text1"/>
          <w:sz w:val="24"/>
          <w:szCs w:val="24"/>
        </w:rPr>
        <w:t>VFAs</w:t>
      </w:r>
      <w:r w:rsidRPr="00FD7D26">
        <w:rPr>
          <w:rStyle w:val="HTMLCite"/>
          <w:rFonts w:cstheme="minorHAnsi"/>
          <w:i w:val="0"/>
          <w:iCs w:val="0"/>
          <w:color w:val="000000" w:themeColor="text1"/>
          <w:sz w:val="24"/>
          <w:szCs w:val="24"/>
        </w:rPr>
        <w:t xml:space="preserve"> for raised-bed </w:t>
      </w:r>
      <w:r w:rsidR="00617ECE" w:rsidRPr="00FD7D26">
        <w:rPr>
          <w:rStyle w:val="HTMLCite"/>
          <w:rFonts w:cstheme="minorHAnsi"/>
          <w:i w:val="0"/>
          <w:iCs w:val="0"/>
          <w:color w:val="000000" w:themeColor="text1"/>
          <w:sz w:val="24"/>
          <w:szCs w:val="24"/>
        </w:rPr>
        <w:tab/>
      </w:r>
      <w:r w:rsidRPr="00FD7D26">
        <w:rPr>
          <w:rStyle w:val="HTMLCite"/>
          <w:rFonts w:cstheme="minorHAnsi"/>
          <w:i w:val="0"/>
          <w:iCs w:val="0"/>
          <w:color w:val="000000" w:themeColor="text1"/>
          <w:sz w:val="24"/>
          <w:szCs w:val="24"/>
        </w:rPr>
        <w:t xml:space="preserve">specialty crop production in Florida. Acta </w:t>
      </w:r>
      <w:r w:rsidR="00504DC4" w:rsidRPr="00FD7D26">
        <w:rPr>
          <w:rStyle w:val="HTMLCite"/>
          <w:rFonts w:cstheme="minorHAnsi"/>
          <w:i w:val="0"/>
          <w:iCs w:val="0"/>
          <w:color w:val="000000" w:themeColor="text1"/>
          <w:sz w:val="24"/>
          <w:szCs w:val="24"/>
        </w:rPr>
        <w:t>H</w:t>
      </w:r>
      <w:r w:rsidRPr="00FD7D26">
        <w:rPr>
          <w:rStyle w:val="HTMLCite"/>
          <w:rFonts w:cstheme="minorHAnsi"/>
          <w:i w:val="0"/>
          <w:iCs w:val="0"/>
          <w:color w:val="000000" w:themeColor="text1"/>
          <w:sz w:val="24"/>
          <w:szCs w:val="24"/>
        </w:rPr>
        <w:t>orticulturae</w:t>
      </w:r>
      <w:r w:rsidR="00706522" w:rsidRPr="00FD7D26">
        <w:rPr>
          <w:rStyle w:val="HTMLCite"/>
          <w:rFonts w:cstheme="minorHAnsi"/>
          <w:i w:val="0"/>
          <w:iCs w:val="0"/>
          <w:color w:val="000000" w:themeColor="text1"/>
          <w:sz w:val="24"/>
          <w:szCs w:val="24"/>
        </w:rPr>
        <w:t xml:space="preserve"> 1044</w:t>
      </w:r>
      <w:r w:rsidR="00DA1D8F" w:rsidRPr="00FD7D26">
        <w:rPr>
          <w:rStyle w:val="HTMLCite"/>
          <w:rFonts w:cstheme="minorHAnsi"/>
          <w:i w:val="0"/>
          <w:iCs w:val="0"/>
          <w:color w:val="000000" w:themeColor="text1"/>
          <w:sz w:val="24"/>
          <w:szCs w:val="24"/>
        </w:rPr>
        <w:t>:</w:t>
      </w:r>
      <w:r w:rsidRPr="00FD7D26">
        <w:rPr>
          <w:rStyle w:val="HTMLCite"/>
          <w:rFonts w:cstheme="minorHAnsi"/>
          <w:i w:val="0"/>
          <w:iCs w:val="0"/>
          <w:color w:val="000000" w:themeColor="text1"/>
          <w:sz w:val="24"/>
          <w:szCs w:val="24"/>
        </w:rPr>
        <w:t>221</w:t>
      </w:r>
      <w:r w:rsidR="0020762E" w:rsidRPr="00FD7D26">
        <w:rPr>
          <w:rStyle w:val="HTMLCite"/>
          <w:rFonts w:cstheme="minorHAnsi"/>
          <w:i w:val="0"/>
          <w:iCs w:val="0"/>
          <w:color w:val="000000" w:themeColor="text1"/>
          <w:sz w:val="24"/>
          <w:szCs w:val="24"/>
        </w:rPr>
        <w:t>-</w:t>
      </w:r>
      <w:r w:rsidRPr="00FD7D26">
        <w:rPr>
          <w:rStyle w:val="HTMLCite"/>
          <w:rFonts w:cstheme="minorHAnsi"/>
          <w:i w:val="0"/>
          <w:iCs w:val="0"/>
          <w:color w:val="000000" w:themeColor="text1"/>
          <w:sz w:val="24"/>
          <w:szCs w:val="24"/>
        </w:rPr>
        <w:t>228.</w:t>
      </w:r>
    </w:p>
    <w:p w14:paraId="2086979A" w14:textId="0A7B0862" w:rsidR="0020762E" w:rsidRPr="00FD7D26" w:rsidRDefault="0020762E" w:rsidP="00617ECE">
      <w:pPr>
        <w:pStyle w:val="ListParagraph"/>
        <w:spacing w:after="0" w:line="240" w:lineRule="auto"/>
        <w:ind w:left="0"/>
        <w:rPr>
          <w:rStyle w:val="HTMLCite"/>
          <w:rFonts w:cstheme="minorHAnsi"/>
          <w:i w:val="0"/>
          <w:iCs w:val="0"/>
          <w:color w:val="000000" w:themeColor="text1"/>
          <w:sz w:val="24"/>
          <w:szCs w:val="24"/>
        </w:rPr>
      </w:pPr>
    </w:p>
    <w:p w14:paraId="2CFD598A" w14:textId="0B9EDE08" w:rsidR="00F86363" w:rsidRPr="00FD7D26" w:rsidRDefault="00F86363" w:rsidP="00617ECE">
      <w:pPr>
        <w:pStyle w:val="ListParagraph"/>
        <w:spacing w:after="0" w:line="240" w:lineRule="auto"/>
        <w:ind w:left="0"/>
        <w:rPr>
          <w:rStyle w:val="HTMLCite"/>
          <w:rFonts w:cstheme="minorHAnsi"/>
          <w:i w:val="0"/>
          <w:iCs w:val="0"/>
          <w:color w:val="000000" w:themeColor="text1"/>
          <w:sz w:val="24"/>
          <w:szCs w:val="24"/>
        </w:rPr>
      </w:pPr>
      <w:r w:rsidRPr="00FD7D26">
        <w:rPr>
          <w:rStyle w:val="HTMLCite"/>
          <w:rFonts w:cstheme="minorHAnsi"/>
          <w:i w:val="0"/>
          <w:iCs w:val="0"/>
          <w:color w:val="000000" w:themeColor="text1"/>
          <w:sz w:val="24"/>
          <w:szCs w:val="24"/>
        </w:rPr>
        <w:lastRenderedPageBreak/>
        <w:t xml:space="preserve">Runia, W.T., Thoden, T.C., Molendijk, L.P.G., Berg, W. van den, Termorshuizen, A.J., Streminska, </w:t>
      </w:r>
      <w:r w:rsidR="00617ECE" w:rsidRPr="00FD7D26">
        <w:rPr>
          <w:rStyle w:val="HTMLCite"/>
          <w:rFonts w:cstheme="minorHAnsi"/>
          <w:i w:val="0"/>
          <w:iCs w:val="0"/>
          <w:color w:val="000000" w:themeColor="text1"/>
          <w:sz w:val="24"/>
          <w:szCs w:val="24"/>
        </w:rPr>
        <w:tab/>
      </w:r>
      <w:r w:rsidRPr="00FD7D26">
        <w:rPr>
          <w:rStyle w:val="HTMLCite"/>
          <w:rFonts w:cstheme="minorHAnsi"/>
          <w:i w:val="0"/>
          <w:iCs w:val="0"/>
          <w:color w:val="000000" w:themeColor="text1"/>
          <w:sz w:val="24"/>
          <w:szCs w:val="24"/>
        </w:rPr>
        <w:t>M.A., Wurff, A.W.G. van der, Feil, H., Meints, H., 2014</w:t>
      </w:r>
      <w:r w:rsidRPr="00FD7D26">
        <w:rPr>
          <w:rStyle w:val="HTMLCite"/>
          <w:rFonts w:cstheme="minorHAnsi"/>
          <w:b/>
          <w:bCs/>
          <w:i w:val="0"/>
          <w:iCs w:val="0"/>
          <w:color w:val="000000" w:themeColor="text1"/>
          <w:sz w:val="24"/>
          <w:szCs w:val="24"/>
        </w:rPr>
        <w:t xml:space="preserve">. </w:t>
      </w:r>
      <w:r w:rsidRPr="00FD7D26">
        <w:rPr>
          <w:rStyle w:val="HTMLCite"/>
          <w:rFonts w:cstheme="minorHAnsi"/>
          <w:i w:val="0"/>
          <w:iCs w:val="0"/>
          <w:color w:val="000000" w:themeColor="text1"/>
          <w:sz w:val="24"/>
          <w:szCs w:val="24"/>
        </w:rPr>
        <w:t xml:space="preserve">Unravelling the mechanism of </w:t>
      </w:r>
      <w:r w:rsidR="00617ECE" w:rsidRPr="00FD7D26">
        <w:rPr>
          <w:rStyle w:val="HTMLCite"/>
          <w:rFonts w:cstheme="minorHAnsi"/>
          <w:i w:val="0"/>
          <w:iCs w:val="0"/>
          <w:color w:val="000000" w:themeColor="text1"/>
          <w:sz w:val="24"/>
          <w:szCs w:val="24"/>
        </w:rPr>
        <w:tab/>
      </w:r>
      <w:r w:rsidRPr="00FD7D26">
        <w:rPr>
          <w:rStyle w:val="HTMLCite"/>
          <w:rFonts w:cstheme="minorHAnsi"/>
          <w:i w:val="0"/>
          <w:iCs w:val="0"/>
          <w:color w:val="000000" w:themeColor="text1"/>
          <w:sz w:val="24"/>
          <w:szCs w:val="24"/>
        </w:rPr>
        <w:t xml:space="preserve">pathogen inactivation during anaerobic soil disinfestation. Acta </w:t>
      </w:r>
      <w:r w:rsidR="00BD6128" w:rsidRPr="00FD7D26">
        <w:rPr>
          <w:rStyle w:val="HTMLCite"/>
          <w:rFonts w:cstheme="minorHAnsi"/>
          <w:i w:val="0"/>
          <w:iCs w:val="0"/>
          <w:color w:val="000000" w:themeColor="text1"/>
          <w:sz w:val="24"/>
          <w:szCs w:val="24"/>
        </w:rPr>
        <w:t>H</w:t>
      </w:r>
      <w:r w:rsidRPr="00FD7D26">
        <w:rPr>
          <w:rStyle w:val="HTMLCite"/>
          <w:rFonts w:cstheme="minorHAnsi"/>
          <w:i w:val="0"/>
          <w:iCs w:val="0"/>
          <w:color w:val="000000" w:themeColor="text1"/>
          <w:sz w:val="24"/>
          <w:szCs w:val="24"/>
        </w:rPr>
        <w:t>orticulturae</w:t>
      </w:r>
      <w:r w:rsidR="00706522" w:rsidRPr="00FD7D26">
        <w:rPr>
          <w:rStyle w:val="HTMLCite"/>
          <w:rFonts w:cstheme="minorHAnsi"/>
          <w:i w:val="0"/>
          <w:iCs w:val="0"/>
          <w:color w:val="000000" w:themeColor="text1"/>
          <w:sz w:val="24"/>
          <w:szCs w:val="24"/>
        </w:rPr>
        <w:t xml:space="preserve"> 1044</w:t>
      </w:r>
      <w:r w:rsidR="00DA1D8F" w:rsidRPr="00FD7D26">
        <w:rPr>
          <w:rStyle w:val="HTMLCite"/>
          <w:rFonts w:cstheme="minorHAnsi"/>
          <w:i w:val="0"/>
          <w:iCs w:val="0"/>
          <w:color w:val="000000" w:themeColor="text1"/>
          <w:sz w:val="24"/>
          <w:szCs w:val="24"/>
        </w:rPr>
        <w:t>:</w:t>
      </w:r>
      <w:r w:rsidRPr="00FD7D26">
        <w:rPr>
          <w:rStyle w:val="HTMLCite"/>
          <w:rFonts w:cstheme="minorHAnsi"/>
          <w:i w:val="0"/>
          <w:iCs w:val="0"/>
          <w:color w:val="000000" w:themeColor="text1"/>
          <w:sz w:val="24"/>
          <w:szCs w:val="24"/>
        </w:rPr>
        <w:t xml:space="preserve"> </w:t>
      </w:r>
      <w:r w:rsidR="00617ECE" w:rsidRPr="00FD7D26">
        <w:rPr>
          <w:rStyle w:val="HTMLCite"/>
          <w:rFonts w:cstheme="minorHAnsi"/>
          <w:i w:val="0"/>
          <w:iCs w:val="0"/>
          <w:color w:val="000000" w:themeColor="text1"/>
          <w:sz w:val="24"/>
          <w:szCs w:val="24"/>
        </w:rPr>
        <w:tab/>
      </w:r>
      <w:r w:rsidRPr="00FD7D26">
        <w:rPr>
          <w:rStyle w:val="HTMLCite"/>
          <w:rFonts w:cstheme="minorHAnsi"/>
          <w:i w:val="0"/>
          <w:iCs w:val="0"/>
          <w:color w:val="000000" w:themeColor="text1"/>
          <w:sz w:val="24"/>
          <w:szCs w:val="24"/>
        </w:rPr>
        <w:t>177-193.</w:t>
      </w:r>
    </w:p>
    <w:p w14:paraId="087713B4" w14:textId="77777777" w:rsidR="00F86363" w:rsidRPr="00FD7D26" w:rsidRDefault="00F86363" w:rsidP="00617ECE">
      <w:pPr>
        <w:pStyle w:val="ListParagraph"/>
        <w:spacing w:after="0" w:line="240" w:lineRule="auto"/>
        <w:ind w:left="0"/>
        <w:rPr>
          <w:rStyle w:val="HTMLCite"/>
          <w:rFonts w:cstheme="minorHAnsi"/>
          <w:i w:val="0"/>
          <w:iCs w:val="0"/>
          <w:color w:val="000000" w:themeColor="text1"/>
          <w:sz w:val="24"/>
          <w:szCs w:val="24"/>
        </w:rPr>
      </w:pPr>
    </w:p>
    <w:p w14:paraId="5868E869" w14:textId="45E5EC93" w:rsidR="0020762E" w:rsidRPr="00FD7D26" w:rsidRDefault="0020762E" w:rsidP="00617ECE">
      <w:pPr>
        <w:pStyle w:val="ListParagraph"/>
        <w:spacing w:after="0" w:line="240" w:lineRule="auto"/>
        <w:ind w:left="0"/>
        <w:rPr>
          <w:rStyle w:val="HTMLCite"/>
          <w:rFonts w:cstheme="minorHAnsi"/>
          <w:i w:val="0"/>
          <w:iCs w:val="0"/>
          <w:color w:val="000000" w:themeColor="text1"/>
          <w:sz w:val="24"/>
          <w:szCs w:val="24"/>
        </w:rPr>
      </w:pPr>
      <w:r w:rsidRPr="00FD7D26">
        <w:rPr>
          <w:rStyle w:val="HTMLCite"/>
          <w:rFonts w:cstheme="minorHAnsi"/>
          <w:i w:val="0"/>
          <w:iCs w:val="0"/>
          <w:color w:val="000000" w:themeColor="text1"/>
          <w:sz w:val="24"/>
          <w:szCs w:val="24"/>
        </w:rPr>
        <w:t xml:space="preserve">Samaniego-Gaxiola, J., Balagurusamy, N., 2013. Survival of soil-borne fungus </w:t>
      </w:r>
      <w:r w:rsidR="00617ECE" w:rsidRPr="00FD7D26">
        <w:rPr>
          <w:rStyle w:val="HTMLCite"/>
          <w:rFonts w:cstheme="minorHAnsi"/>
          <w:i w:val="0"/>
          <w:iCs w:val="0"/>
          <w:color w:val="000000" w:themeColor="text1"/>
          <w:sz w:val="24"/>
          <w:szCs w:val="24"/>
        </w:rPr>
        <w:tab/>
      </w:r>
      <w:r w:rsidRPr="00FD7D26">
        <w:rPr>
          <w:rStyle w:val="HTMLCite"/>
          <w:rFonts w:cstheme="minorHAnsi"/>
          <w:i w:val="0"/>
          <w:iCs w:val="0"/>
          <w:color w:val="000000" w:themeColor="text1"/>
          <w:sz w:val="24"/>
          <w:szCs w:val="24"/>
        </w:rPr>
        <w:t xml:space="preserve">Phymatotrichopsis omnivora after exposure to volatile fatty acids. Journal of General </w:t>
      </w:r>
      <w:r w:rsidR="00617ECE" w:rsidRPr="00FD7D26">
        <w:rPr>
          <w:rStyle w:val="HTMLCite"/>
          <w:rFonts w:cstheme="minorHAnsi"/>
          <w:i w:val="0"/>
          <w:iCs w:val="0"/>
          <w:color w:val="000000" w:themeColor="text1"/>
          <w:sz w:val="24"/>
          <w:szCs w:val="24"/>
        </w:rPr>
        <w:tab/>
      </w:r>
      <w:r w:rsidRPr="00FD7D26">
        <w:rPr>
          <w:rStyle w:val="HTMLCite"/>
          <w:rFonts w:cstheme="minorHAnsi"/>
          <w:i w:val="0"/>
          <w:iCs w:val="0"/>
          <w:color w:val="000000" w:themeColor="text1"/>
          <w:sz w:val="24"/>
          <w:szCs w:val="24"/>
        </w:rPr>
        <w:t>Plant Pathology 79</w:t>
      </w:r>
      <w:r w:rsidR="00DA1D8F" w:rsidRPr="00FD7D26">
        <w:rPr>
          <w:rStyle w:val="HTMLCite"/>
          <w:rFonts w:cstheme="minorHAnsi"/>
          <w:i w:val="0"/>
          <w:iCs w:val="0"/>
          <w:color w:val="000000" w:themeColor="text1"/>
          <w:sz w:val="24"/>
          <w:szCs w:val="24"/>
        </w:rPr>
        <w:t>:</w:t>
      </w:r>
      <w:r w:rsidRPr="00FD7D26">
        <w:rPr>
          <w:rStyle w:val="HTMLCite"/>
          <w:rFonts w:cstheme="minorHAnsi"/>
          <w:i w:val="0"/>
          <w:iCs w:val="0"/>
          <w:color w:val="000000" w:themeColor="text1"/>
          <w:sz w:val="24"/>
          <w:szCs w:val="24"/>
        </w:rPr>
        <w:t>105-109.</w:t>
      </w:r>
    </w:p>
    <w:p w14:paraId="461427C3" w14:textId="77777777" w:rsidR="00617ECE" w:rsidRPr="00FD7D26" w:rsidRDefault="00617ECE" w:rsidP="00617ECE">
      <w:pPr>
        <w:pStyle w:val="ListParagraph"/>
        <w:spacing w:after="0" w:line="240" w:lineRule="auto"/>
        <w:ind w:left="0"/>
        <w:rPr>
          <w:rStyle w:val="HTMLCite"/>
          <w:rFonts w:cstheme="minorHAnsi"/>
          <w:i w:val="0"/>
          <w:iCs w:val="0"/>
          <w:color w:val="000000" w:themeColor="text1"/>
          <w:sz w:val="24"/>
          <w:szCs w:val="24"/>
        </w:rPr>
      </w:pPr>
    </w:p>
    <w:p w14:paraId="693EFEC4" w14:textId="6A37E343" w:rsidR="00514903" w:rsidRPr="00FD7D26" w:rsidRDefault="00514903"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 xml:space="preserve">Shennan, C., Muramoto, J., Baird, G., Zavatta, M., Toyama, L., Mazzola, M., Koike, S., 2016. </w:t>
      </w:r>
      <w:r w:rsidR="00617ECE" w:rsidRPr="00FD7D26">
        <w:rPr>
          <w:rFonts w:cstheme="minorHAnsi"/>
          <w:bCs/>
          <w:color w:val="000000" w:themeColor="text1"/>
          <w:sz w:val="24"/>
          <w:szCs w:val="24"/>
        </w:rPr>
        <w:tab/>
      </w:r>
      <w:r w:rsidRPr="00FD7D26">
        <w:rPr>
          <w:rFonts w:cstheme="minorHAnsi"/>
          <w:bCs/>
          <w:color w:val="000000" w:themeColor="text1"/>
          <w:sz w:val="24"/>
          <w:szCs w:val="24"/>
        </w:rPr>
        <w:t xml:space="preserve">Anaerobic soil disinfestation (ASD): a strategy for control of soil borne diseases in </w:t>
      </w:r>
      <w:r w:rsidR="00617ECE" w:rsidRPr="00FD7D26">
        <w:rPr>
          <w:rFonts w:cstheme="minorHAnsi"/>
          <w:bCs/>
          <w:color w:val="000000" w:themeColor="text1"/>
          <w:sz w:val="24"/>
          <w:szCs w:val="24"/>
        </w:rPr>
        <w:tab/>
      </w:r>
      <w:r w:rsidRPr="00FD7D26">
        <w:rPr>
          <w:rFonts w:cstheme="minorHAnsi"/>
          <w:bCs/>
          <w:color w:val="000000" w:themeColor="text1"/>
          <w:sz w:val="24"/>
          <w:szCs w:val="24"/>
        </w:rPr>
        <w:t>strawberry production</w:t>
      </w:r>
      <w:r w:rsidR="00706522" w:rsidRPr="00FD7D26">
        <w:rPr>
          <w:rFonts w:cstheme="minorHAnsi"/>
          <w:bCs/>
          <w:color w:val="000000" w:themeColor="text1"/>
          <w:sz w:val="24"/>
          <w:szCs w:val="24"/>
        </w:rPr>
        <w:t xml:space="preserve">. </w:t>
      </w:r>
      <w:r w:rsidR="00BD6128" w:rsidRPr="00FD7D26">
        <w:rPr>
          <w:rFonts w:cstheme="minorHAnsi"/>
          <w:bCs/>
          <w:color w:val="000000" w:themeColor="text1"/>
          <w:sz w:val="24"/>
          <w:szCs w:val="24"/>
        </w:rPr>
        <w:t>Acta Horticulturae</w:t>
      </w:r>
      <w:r w:rsidRPr="00FD7D26">
        <w:rPr>
          <w:rFonts w:cstheme="minorHAnsi"/>
          <w:bCs/>
          <w:color w:val="000000" w:themeColor="text1"/>
          <w:sz w:val="24"/>
          <w:szCs w:val="24"/>
        </w:rPr>
        <w:t xml:space="preserve"> </w:t>
      </w:r>
      <w:r w:rsidR="00BD6128" w:rsidRPr="00FD7D26">
        <w:rPr>
          <w:rFonts w:cstheme="minorHAnsi"/>
          <w:bCs/>
          <w:color w:val="000000" w:themeColor="text1"/>
          <w:sz w:val="24"/>
          <w:szCs w:val="24"/>
        </w:rPr>
        <w:t>1137</w:t>
      </w:r>
      <w:r w:rsidR="00DA1D8F" w:rsidRPr="00FD7D26">
        <w:rPr>
          <w:rFonts w:cstheme="minorHAnsi"/>
          <w:bCs/>
          <w:color w:val="000000" w:themeColor="text1"/>
          <w:sz w:val="24"/>
          <w:szCs w:val="24"/>
        </w:rPr>
        <w:t>:</w:t>
      </w:r>
      <w:r w:rsidRPr="00FD7D26">
        <w:rPr>
          <w:rFonts w:cstheme="minorHAnsi"/>
          <w:bCs/>
          <w:color w:val="000000" w:themeColor="text1"/>
          <w:sz w:val="24"/>
          <w:szCs w:val="24"/>
        </w:rPr>
        <w:t>113–119.</w:t>
      </w:r>
    </w:p>
    <w:p w14:paraId="314DCD4E" w14:textId="10C9F0BF" w:rsidR="00B758B4" w:rsidRPr="00FD7D26" w:rsidRDefault="00B758B4" w:rsidP="00617ECE">
      <w:pPr>
        <w:pStyle w:val="ListParagraph"/>
        <w:spacing w:after="0" w:line="240" w:lineRule="auto"/>
        <w:ind w:left="0"/>
        <w:rPr>
          <w:rFonts w:cstheme="minorHAnsi"/>
          <w:bCs/>
          <w:color w:val="000000" w:themeColor="text1"/>
          <w:sz w:val="24"/>
          <w:szCs w:val="24"/>
        </w:rPr>
      </w:pPr>
    </w:p>
    <w:p w14:paraId="2E2586D6" w14:textId="4C49EB18" w:rsidR="00B758B4" w:rsidRPr="00FD7D26" w:rsidRDefault="00B758B4"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Shinmura</w:t>
      </w:r>
      <w:r w:rsidR="00BD6128" w:rsidRPr="00FD7D26">
        <w:rPr>
          <w:rFonts w:cstheme="minorHAnsi"/>
          <w:bCs/>
          <w:color w:val="000000" w:themeColor="text1"/>
          <w:sz w:val="24"/>
          <w:szCs w:val="24"/>
        </w:rPr>
        <w:t>,</w:t>
      </w:r>
      <w:r w:rsidRPr="00FD7D26">
        <w:rPr>
          <w:rFonts w:cstheme="minorHAnsi"/>
          <w:bCs/>
          <w:color w:val="000000" w:themeColor="text1"/>
          <w:sz w:val="24"/>
          <w:szCs w:val="24"/>
        </w:rPr>
        <w:t xml:space="preserve"> A</w:t>
      </w:r>
      <w:r w:rsidR="00BD6128" w:rsidRPr="00FD7D26">
        <w:rPr>
          <w:rFonts w:cstheme="minorHAnsi"/>
          <w:bCs/>
          <w:color w:val="000000" w:themeColor="text1"/>
          <w:sz w:val="24"/>
          <w:szCs w:val="24"/>
        </w:rPr>
        <w:t>.,</w:t>
      </w:r>
      <w:r w:rsidRPr="00FD7D26">
        <w:rPr>
          <w:rFonts w:cstheme="minorHAnsi"/>
          <w:bCs/>
          <w:color w:val="000000" w:themeColor="text1"/>
          <w:sz w:val="24"/>
          <w:szCs w:val="24"/>
        </w:rPr>
        <w:t xml:space="preserve"> 2004</w:t>
      </w:r>
      <w:r w:rsidR="00BD6128" w:rsidRPr="00FD7D26">
        <w:rPr>
          <w:rFonts w:cstheme="minorHAnsi"/>
          <w:bCs/>
          <w:color w:val="000000" w:themeColor="text1"/>
          <w:sz w:val="24"/>
          <w:szCs w:val="24"/>
        </w:rPr>
        <w:t>.</w:t>
      </w:r>
      <w:r w:rsidRPr="00FD7D26">
        <w:rPr>
          <w:rFonts w:cstheme="minorHAnsi"/>
          <w:bCs/>
          <w:color w:val="000000" w:themeColor="text1"/>
          <w:sz w:val="24"/>
          <w:szCs w:val="24"/>
        </w:rPr>
        <w:t xml:space="preserve"> Principle and effect of soil sterilization method by reducing redox </w:t>
      </w:r>
      <w:r w:rsidR="00617ECE" w:rsidRPr="00FD7D26">
        <w:rPr>
          <w:rFonts w:cstheme="minorHAnsi"/>
          <w:bCs/>
          <w:color w:val="000000" w:themeColor="text1"/>
          <w:sz w:val="24"/>
          <w:szCs w:val="24"/>
        </w:rPr>
        <w:tab/>
      </w:r>
      <w:r w:rsidRPr="00FD7D26">
        <w:rPr>
          <w:rFonts w:cstheme="minorHAnsi"/>
          <w:bCs/>
          <w:color w:val="000000" w:themeColor="text1"/>
          <w:sz w:val="24"/>
          <w:szCs w:val="24"/>
        </w:rPr>
        <w:t>potential of soil. PSJ Soilborne Disease Workshop Report 22</w:t>
      </w:r>
      <w:r w:rsidR="00DA1D8F" w:rsidRPr="00FD7D26">
        <w:rPr>
          <w:rFonts w:cstheme="minorHAnsi"/>
          <w:bCs/>
          <w:color w:val="000000" w:themeColor="text1"/>
          <w:sz w:val="24"/>
          <w:szCs w:val="24"/>
        </w:rPr>
        <w:t>:</w:t>
      </w:r>
      <w:r w:rsidRPr="00FD7D26">
        <w:rPr>
          <w:rFonts w:cstheme="minorHAnsi"/>
          <w:bCs/>
          <w:color w:val="000000" w:themeColor="text1"/>
          <w:sz w:val="24"/>
          <w:szCs w:val="24"/>
        </w:rPr>
        <w:t>2–12</w:t>
      </w:r>
      <w:r w:rsidR="00BD6128" w:rsidRPr="00FD7D26">
        <w:rPr>
          <w:rFonts w:cstheme="minorHAnsi"/>
          <w:bCs/>
          <w:color w:val="000000" w:themeColor="text1"/>
          <w:sz w:val="24"/>
          <w:szCs w:val="24"/>
        </w:rPr>
        <w:t>.</w:t>
      </w:r>
    </w:p>
    <w:p w14:paraId="6FE47D57" w14:textId="2BA96193" w:rsidR="00514903" w:rsidRPr="00FD7D26" w:rsidRDefault="00514903" w:rsidP="00617ECE">
      <w:pPr>
        <w:pStyle w:val="ListParagraph"/>
        <w:spacing w:after="0" w:line="240" w:lineRule="auto"/>
        <w:ind w:left="0"/>
        <w:rPr>
          <w:rFonts w:cstheme="minorHAnsi"/>
          <w:bCs/>
          <w:color w:val="000000" w:themeColor="text1"/>
          <w:sz w:val="24"/>
          <w:szCs w:val="24"/>
        </w:rPr>
      </w:pPr>
    </w:p>
    <w:p w14:paraId="24A5D746" w14:textId="6C7DBA79" w:rsidR="00BD6128" w:rsidRPr="00FD7D26" w:rsidRDefault="00514903"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 xml:space="preserve">Shrestha, U., Augé, R.M., Butler, D.M., 2016. A Meta-Analysis of the Impact of Anaerobic Soil </w:t>
      </w:r>
      <w:r w:rsidR="00617ECE" w:rsidRPr="00FD7D26">
        <w:rPr>
          <w:rFonts w:cstheme="minorHAnsi"/>
          <w:bCs/>
          <w:color w:val="000000" w:themeColor="text1"/>
          <w:sz w:val="24"/>
          <w:szCs w:val="24"/>
        </w:rPr>
        <w:tab/>
      </w:r>
      <w:r w:rsidRPr="00FD7D26">
        <w:rPr>
          <w:rFonts w:cstheme="minorHAnsi"/>
          <w:bCs/>
          <w:color w:val="000000" w:themeColor="text1"/>
          <w:sz w:val="24"/>
          <w:szCs w:val="24"/>
        </w:rPr>
        <w:t xml:space="preserve">Disinfestation on Pest Suppression and Yield of Horticultural Crops. Frontiers in Plant </w:t>
      </w:r>
      <w:r w:rsidR="00617ECE" w:rsidRPr="00FD7D26">
        <w:rPr>
          <w:rFonts w:cstheme="minorHAnsi"/>
          <w:bCs/>
          <w:color w:val="000000" w:themeColor="text1"/>
          <w:sz w:val="24"/>
          <w:szCs w:val="24"/>
        </w:rPr>
        <w:tab/>
      </w:r>
      <w:r w:rsidRPr="00FD7D26">
        <w:rPr>
          <w:rFonts w:cstheme="minorHAnsi"/>
          <w:bCs/>
          <w:color w:val="000000" w:themeColor="text1"/>
          <w:sz w:val="24"/>
          <w:szCs w:val="24"/>
        </w:rPr>
        <w:t>Science 7</w:t>
      </w:r>
      <w:r w:rsidR="00DA1D8F" w:rsidRPr="00FD7D26">
        <w:rPr>
          <w:rFonts w:cstheme="minorHAnsi"/>
          <w:bCs/>
          <w:color w:val="000000" w:themeColor="text1"/>
          <w:sz w:val="24"/>
          <w:szCs w:val="24"/>
        </w:rPr>
        <w:t>:</w:t>
      </w:r>
      <w:r w:rsidRPr="00FD7D26">
        <w:rPr>
          <w:rFonts w:cstheme="minorHAnsi"/>
          <w:bCs/>
          <w:color w:val="000000" w:themeColor="text1"/>
          <w:sz w:val="24"/>
          <w:szCs w:val="24"/>
        </w:rPr>
        <w:t>1254</w:t>
      </w:r>
      <w:r w:rsidR="00BD6128" w:rsidRPr="00FD7D26">
        <w:rPr>
          <w:rFonts w:cstheme="minorHAnsi"/>
          <w:bCs/>
          <w:color w:val="000000" w:themeColor="text1"/>
          <w:sz w:val="24"/>
          <w:szCs w:val="24"/>
        </w:rPr>
        <w:t>-1289</w:t>
      </w:r>
      <w:r w:rsidRPr="00FD7D26">
        <w:rPr>
          <w:rFonts w:cstheme="minorHAnsi"/>
          <w:bCs/>
          <w:color w:val="000000" w:themeColor="text1"/>
          <w:sz w:val="24"/>
          <w:szCs w:val="24"/>
        </w:rPr>
        <w:t xml:space="preserve">. </w:t>
      </w:r>
    </w:p>
    <w:p w14:paraId="0581345E" w14:textId="77777777" w:rsidR="00BD6128" w:rsidRPr="00FD7D26" w:rsidRDefault="00BD6128" w:rsidP="00617ECE">
      <w:pPr>
        <w:pStyle w:val="ListParagraph"/>
        <w:spacing w:after="0" w:line="240" w:lineRule="auto"/>
        <w:ind w:left="0"/>
        <w:rPr>
          <w:rFonts w:cstheme="minorHAnsi"/>
          <w:bCs/>
          <w:color w:val="000000" w:themeColor="text1"/>
          <w:sz w:val="24"/>
          <w:szCs w:val="24"/>
        </w:rPr>
      </w:pPr>
    </w:p>
    <w:p w14:paraId="3425639F" w14:textId="77777777" w:rsidR="00674E7F" w:rsidRDefault="00674E7F" w:rsidP="00617ECE">
      <w:pPr>
        <w:pStyle w:val="ListParagraph"/>
        <w:spacing w:after="0" w:line="240" w:lineRule="auto"/>
        <w:ind w:left="0"/>
        <w:rPr>
          <w:rFonts w:cstheme="minorHAnsi"/>
          <w:color w:val="000000" w:themeColor="text1"/>
          <w:sz w:val="24"/>
          <w:szCs w:val="24"/>
          <w:shd w:val="clear" w:color="auto" w:fill="FFFFFF"/>
        </w:rPr>
      </w:pPr>
      <w:r w:rsidRPr="00674E7F">
        <w:rPr>
          <w:rFonts w:cstheme="minorHAnsi"/>
          <w:color w:val="000000" w:themeColor="text1"/>
          <w:sz w:val="24"/>
          <w:szCs w:val="24"/>
          <w:shd w:val="clear" w:color="auto" w:fill="FFFFFF"/>
        </w:rPr>
        <w:t>University of Hertfordshire (no date) Metam-sodium (Ref: N 869).</w:t>
      </w:r>
    </w:p>
    <w:p w14:paraId="45D7BABF" w14:textId="79B5CD6A" w:rsidR="00B476A2" w:rsidRPr="00FD7D26" w:rsidRDefault="0048426E" w:rsidP="00674E7F">
      <w:pPr>
        <w:pStyle w:val="ListParagraph"/>
        <w:spacing w:after="0" w:line="240" w:lineRule="auto"/>
        <w:ind w:left="0" w:firstLine="720"/>
        <w:rPr>
          <w:rFonts w:cstheme="minorHAnsi"/>
          <w:bCs/>
          <w:color w:val="000000" w:themeColor="text1"/>
          <w:sz w:val="24"/>
          <w:szCs w:val="24"/>
        </w:rPr>
      </w:pPr>
      <w:hyperlink r:id="rId14" w:history="1">
        <w:r w:rsidR="00674E7F" w:rsidRPr="000872F6">
          <w:rPr>
            <w:rStyle w:val="Hyperlink"/>
            <w:rFonts w:cstheme="minorHAnsi"/>
            <w:sz w:val="24"/>
            <w:szCs w:val="24"/>
            <w:shd w:val="clear" w:color="auto" w:fill="FFFFFF"/>
          </w:rPr>
          <w:t>http://sitem.herts.ac.uk/aeru/ppdb/en/Reports/447.htm</w:t>
        </w:r>
      </w:hyperlink>
      <w:r w:rsidR="00674E7F" w:rsidRPr="00674E7F">
        <w:rPr>
          <w:rFonts w:cstheme="minorHAnsi"/>
          <w:color w:val="000000" w:themeColor="text1"/>
          <w:sz w:val="24"/>
          <w:szCs w:val="24"/>
          <w:shd w:val="clear" w:color="auto" w:fill="FFFFFF"/>
        </w:rPr>
        <w:t>.</w:t>
      </w:r>
      <w:r w:rsidR="00674E7F">
        <w:rPr>
          <w:rFonts w:cstheme="minorHAnsi"/>
          <w:color w:val="000000" w:themeColor="text1"/>
          <w:sz w:val="24"/>
          <w:szCs w:val="24"/>
          <w:shd w:val="clear" w:color="auto" w:fill="FFFFFF"/>
        </w:rPr>
        <w:t xml:space="preserve"> (Accessed on</w:t>
      </w:r>
      <w:r w:rsidR="00BD6128" w:rsidRPr="00FD7D26">
        <w:rPr>
          <w:rFonts w:cstheme="minorHAnsi"/>
          <w:color w:val="000000" w:themeColor="text1"/>
          <w:sz w:val="24"/>
          <w:szCs w:val="24"/>
          <w:shd w:val="clear" w:color="auto" w:fill="FFFFFF"/>
        </w:rPr>
        <w:t xml:space="preserve"> March 27, 2020</w:t>
      </w:r>
      <w:r w:rsidR="00674E7F">
        <w:rPr>
          <w:rFonts w:cstheme="minorHAnsi"/>
          <w:color w:val="000000" w:themeColor="text1"/>
          <w:sz w:val="24"/>
          <w:szCs w:val="24"/>
          <w:shd w:val="clear" w:color="auto" w:fill="FFFFFF"/>
        </w:rPr>
        <w:t>)</w:t>
      </w:r>
    </w:p>
    <w:p w14:paraId="1B3DD69D" w14:textId="50091E85" w:rsidR="00F14A9F" w:rsidRPr="00FD7D26" w:rsidRDefault="00F14A9F" w:rsidP="00617ECE">
      <w:pPr>
        <w:pStyle w:val="ListParagraph"/>
        <w:spacing w:after="0" w:line="240" w:lineRule="auto"/>
        <w:ind w:left="0"/>
        <w:rPr>
          <w:rFonts w:cstheme="minorHAnsi"/>
          <w:color w:val="000000" w:themeColor="text1"/>
          <w:sz w:val="24"/>
          <w:szCs w:val="24"/>
          <w:shd w:val="clear" w:color="auto" w:fill="FFFFFF"/>
        </w:rPr>
      </w:pPr>
    </w:p>
    <w:p w14:paraId="08E4BB46" w14:textId="28B5DEA1" w:rsidR="005A356D" w:rsidRPr="00FD7D26" w:rsidRDefault="005A356D" w:rsidP="00617ECE">
      <w:pPr>
        <w:pStyle w:val="ListParagraph"/>
        <w:spacing w:after="0" w:line="240" w:lineRule="auto"/>
        <w:ind w:left="0"/>
        <w:rPr>
          <w:rFonts w:cstheme="minorHAnsi"/>
          <w:color w:val="000000" w:themeColor="text1"/>
          <w:sz w:val="24"/>
          <w:szCs w:val="24"/>
          <w:shd w:val="clear" w:color="auto" w:fill="FFFFFF"/>
        </w:rPr>
      </w:pPr>
      <w:r w:rsidRPr="00FD7D26">
        <w:rPr>
          <w:rFonts w:cstheme="minorHAnsi"/>
          <w:color w:val="000000" w:themeColor="text1"/>
          <w:sz w:val="24"/>
          <w:szCs w:val="24"/>
          <w:shd w:val="clear" w:color="auto" w:fill="FFFFFF"/>
        </w:rPr>
        <w:t xml:space="preserve">Shrestha, U., Dee, M.E., Ownley, B.H., Butler, D.M., 2018. Anaerobic Soil Disinfestation </w:t>
      </w:r>
      <w:r w:rsidR="00617ECE" w:rsidRPr="00FD7D26">
        <w:rPr>
          <w:rFonts w:cstheme="minorHAnsi"/>
          <w:color w:val="000000" w:themeColor="text1"/>
          <w:sz w:val="24"/>
          <w:szCs w:val="24"/>
          <w:shd w:val="clear" w:color="auto" w:fill="FFFFFF"/>
        </w:rPr>
        <w:tab/>
      </w:r>
      <w:r w:rsidRPr="00FD7D26">
        <w:rPr>
          <w:rFonts w:cstheme="minorHAnsi"/>
          <w:color w:val="000000" w:themeColor="text1"/>
          <w:sz w:val="24"/>
          <w:szCs w:val="24"/>
          <w:shd w:val="clear" w:color="auto" w:fill="FFFFFF"/>
        </w:rPr>
        <w:t xml:space="preserve">Reduces Germination and Affects Colonization of Sclerotium rolfsii Sclerotia. </w:t>
      </w:r>
      <w:r w:rsidR="00617ECE" w:rsidRPr="00FD7D26">
        <w:rPr>
          <w:rFonts w:cstheme="minorHAnsi"/>
          <w:color w:val="000000" w:themeColor="text1"/>
          <w:sz w:val="24"/>
          <w:szCs w:val="24"/>
          <w:shd w:val="clear" w:color="auto" w:fill="FFFFFF"/>
        </w:rPr>
        <w:tab/>
      </w:r>
      <w:r w:rsidRPr="00FD7D26">
        <w:rPr>
          <w:rFonts w:cstheme="minorHAnsi"/>
          <w:color w:val="000000" w:themeColor="text1"/>
          <w:sz w:val="24"/>
          <w:szCs w:val="24"/>
          <w:shd w:val="clear" w:color="auto" w:fill="FFFFFF"/>
        </w:rPr>
        <w:t>Phytopathology 108</w:t>
      </w:r>
      <w:r w:rsidR="00DA1D8F" w:rsidRPr="00FD7D26">
        <w:rPr>
          <w:rFonts w:cstheme="minorHAnsi"/>
          <w:color w:val="000000" w:themeColor="text1"/>
          <w:sz w:val="24"/>
          <w:szCs w:val="24"/>
          <w:shd w:val="clear" w:color="auto" w:fill="FFFFFF"/>
        </w:rPr>
        <w:t>:</w:t>
      </w:r>
      <w:r w:rsidRPr="00FD7D26">
        <w:rPr>
          <w:rFonts w:cstheme="minorHAnsi"/>
          <w:color w:val="000000" w:themeColor="text1"/>
          <w:sz w:val="24"/>
          <w:szCs w:val="24"/>
          <w:shd w:val="clear" w:color="auto" w:fill="FFFFFF"/>
        </w:rPr>
        <w:t>342–351.</w:t>
      </w:r>
    </w:p>
    <w:p w14:paraId="1FE2732E" w14:textId="77777777" w:rsidR="00C747F7" w:rsidRPr="00FD7D26" w:rsidRDefault="00C747F7" w:rsidP="00617ECE">
      <w:pPr>
        <w:pStyle w:val="ListParagraph"/>
        <w:spacing w:after="0" w:line="240" w:lineRule="auto"/>
        <w:ind w:left="0"/>
        <w:rPr>
          <w:rFonts w:cstheme="minorHAnsi"/>
          <w:color w:val="000000" w:themeColor="text1"/>
          <w:sz w:val="24"/>
          <w:szCs w:val="24"/>
          <w:shd w:val="clear" w:color="auto" w:fill="FFFFFF"/>
        </w:rPr>
      </w:pPr>
    </w:p>
    <w:p w14:paraId="34C420DB" w14:textId="075AD11F" w:rsidR="005A356D" w:rsidRPr="00FD7D26" w:rsidRDefault="00E21D06" w:rsidP="00617ECE">
      <w:pPr>
        <w:pStyle w:val="ListParagraph"/>
        <w:spacing w:after="0" w:line="240" w:lineRule="auto"/>
        <w:ind w:left="0"/>
        <w:rPr>
          <w:rFonts w:cstheme="minorHAnsi"/>
          <w:color w:val="000000" w:themeColor="text1"/>
          <w:sz w:val="24"/>
          <w:szCs w:val="24"/>
          <w:shd w:val="clear" w:color="auto" w:fill="FFFFFF"/>
        </w:rPr>
      </w:pPr>
      <w:r w:rsidRPr="00FD7D26">
        <w:rPr>
          <w:rFonts w:cstheme="minorHAnsi"/>
          <w:color w:val="000000" w:themeColor="text1"/>
          <w:sz w:val="24"/>
          <w:szCs w:val="24"/>
          <w:shd w:val="clear" w:color="auto" w:fill="FFFFFF"/>
        </w:rPr>
        <w:t xml:space="preserve">Strauss, S.L., Kluepfel, D.A., 2015. Anaerobic soil disinfestation: A chemical-independent </w:t>
      </w:r>
      <w:r w:rsidR="00617ECE" w:rsidRPr="00FD7D26">
        <w:rPr>
          <w:rFonts w:cstheme="minorHAnsi"/>
          <w:color w:val="000000" w:themeColor="text1"/>
          <w:sz w:val="24"/>
          <w:szCs w:val="24"/>
          <w:shd w:val="clear" w:color="auto" w:fill="FFFFFF"/>
        </w:rPr>
        <w:tab/>
      </w:r>
      <w:r w:rsidRPr="00FD7D26">
        <w:rPr>
          <w:rFonts w:cstheme="minorHAnsi"/>
          <w:color w:val="000000" w:themeColor="text1"/>
          <w:sz w:val="24"/>
          <w:szCs w:val="24"/>
          <w:shd w:val="clear" w:color="auto" w:fill="FFFFFF"/>
        </w:rPr>
        <w:t>approach to pre-plant control of plant pathogens. Journal of Integrative Agriculture 14</w:t>
      </w:r>
      <w:r w:rsidR="00DA1D8F" w:rsidRPr="00FD7D26">
        <w:rPr>
          <w:rFonts w:cstheme="minorHAnsi"/>
          <w:color w:val="000000" w:themeColor="text1"/>
          <w:sz w:val="24"/>
          <w:szCs w:val="24"/>
          <w:shd w:val="clear" w:color="auto" w:fill="FFFFFF"/>
        </w:rPr>
        <w:t>:</w:t>
      </w:r>
      <w:r w:rsidR="00617ECE" w:rsidRPr="00FD7D26">
        <w:rPr>
          <w:rFonts w:cstheme="minorHAnsi"/>
          <w:color w:val="000000" w:themeColor="text1"/>
          <w:sz w:val="24"/>
          <w:szCs w:val="24"/>
          <w:shd w:val="clear" w:color="auto" w:fill="FFFFFF"/>
        </w:rPr>
        <w:tab/>
      </w:r>
      <w:r w:rsidRPr="00FD7D26">
        <w:rPr>
          <w:rFonts w:cstheme="minorHAnsi"/>
          <w:color w:val="000000" w:themeColor="text1"/>
          <w:sz w:val="24"/>
          <w:szCs w:val="24"/>
          <w:shd w:val="clear" w:color="auto" w:fill="FFFFFF"/>
        </w:rPr>
        <w:t>2309-2318.</w:t>
      </w:r>
    </w:p>
    <w:p w14:paraId="5B280085" w14:textId="77777777" w:rsidR="001722C6" w:rsidRPr="00FD7D26" w:rsidRDefault="001722C6" w:rsidP="00617ECE">
      <w:pPr>
        <w:pStyle w:val="ListParagraph"/>
        <w:spacing w:after="0" w:line="240" w:lineRule="auto"/>
        <w:ind w:left="0"/>
        <w:rPr>
          <w:rFonts w:cstheme="minorHAnsi"/>
          <w:color w:val="000000" w:themeColor="text1"/>
          <w:sz w:val="24"/>
          <w:szCs w:val="24"/>
          <w:shd w:val="clear" w:color="auto" w:fill="FFFFFF"/>
        </w:rPr>
      </w:pPr>
    </w:p>
    <w:p w14:paraId="6F94A6DF" w14:textId="102321B7" w:rsidR="001722C6" w:rsidRPr="00FD7D26" w:rsidRDefault="001722C6" w:rsidP="00617ECE">
      <w:pPr>
        <w:pStyle w:val="ListParagraph"/>
        <w:spacing w:after="0" w:line="240" w:lineRule="auto"/>
        <w:ind w:left="0"/>
        <w:rPr>
          <w:rFonts w:cstheme="minorHAnsi"/>
          <w:color w:val="000000" w:themeColor="text1"/>
          <w:sz w:val="24"/>
          <w:szCs w:val="24"/>
          <w:shd w:val="clear" w:color="auto" w:fill="FFFFFF"/>
        </w:rPr>
      </w:pPr>
      <w:r w:rsidRPr="00FD7D26">
        <w:rPr>
          <w:rFonts w:cstheme="minorHAnsi"/>
          <w:color w:val="000000" w:themeColor="text1"/>
          <w:sz w:val="24"/>
          <w:szCs w:val="24"/>
          <w:shd w:val="clear" w:color="auto" w:fill="FFFFFF"/>
        </w:rPr>
        <w:t xml:space="preserve">Strazzera, G., Battista, F., Garcia, N.H., Frison, N., Bolzonella, D., 2018. Volatile fatty acids </w:t>
      </w:r>
      <w:r w:rsidRPr="00FD7D26">
        <w:rPr>
          <w:rFonts w:cstheme="minorHAnsi"/>
          <w:color w:val="000000" w:themeColor="text1"/>
          <w:sz w:val="24"/>
          <w:szCs w:val="24"/>
          <w:shd w:val="clear" w:color="auto" w:fill="FFFFFF"/>
        </w:rPr>
        <w:tab/>
        <w:t xml:space="preserve">production from food wastes for biorefinery platforms: A review. Journal of </w:t>
      </w:r>
      <w:r w:rsidRPr="00FD7D26">
        <w:rPr>
          <w:rFonts w:cstheme="minorHAnsi"/>
          <w:color w:val="000000" w:themeColor="text1"/>
          <w:sz w:val="24"/>
          <w:szCs w:val="24"/>
          <w:shd w:val="clear" w:color="auto" w:fill="FFFFFF"/>
        </w:rPr>
        <w:tab/>
        <w:t>Environmental Management 226</w:t>
      </w:r>
      <w:r w:rsidR="00DA1D8F" w:rsidRPr="00FD7D26">
        <w:rPr>
          <w:rFonts w:cstheme="minorHAnsi"/>
          <w:color w:val="000000" w:themeColor="text1"/>
          <w:sz w:val="24"/>
          <w:szCs w:val="24"/>
          <w:shd w:val="clear" w:color="auto" w:fill="FFFFFF"/>
        </w:rPr>
        <w:t>:</w:t>
      </w:r>
      <w:r w:rsidRPr="00FD7D26">
        <w:rPr>
          <w:rFonts w:cstheme="minorHAnsi"/>
          <w:color w:val="000000" w:themeColor="text1"/>
          <w:sz w:val="24"/>
          <w:szCs w:val="24"/>
          <w:shd w:val="clear" w:color="auto" w:fill="FFFFFF"/>
        </w:rPr>
        <w:t>278–288.</w:t>
      </w:r>
    </w:p>
    <w:p w14:paraId="7A71BC90" w14:textId="77777777" w:rsidR="00E21D06" w:rsidRPr="00FD7D26" w:rsidRDefault="00E21D06" w:rsidP="00617ECE">
      <w:pPr>
        <w:pStyle w:val="ListParagraph"/>
        <w:spacing w:after="0" w:line="240" w:lineRule="auto"/>
        <w:ind w:left="0"/>
        <w:rPr>
          <w:rFonts w:cstheme="minorHAnsi"/>
          <w:color w:val="000000" w:themeColor="text1"/>
          <w:sz w:val="24"/>
          <w:szCs w:val="24"/>
          <w:shd w:val="clear" w:color="auto" w:fill="FFFFFF"/>
        </w:rPr>
      </w:pPr>
    </w:p>
    <w:p w14:paraId="62AE0763" w14:textId="1F42B961" w:rsidR="00EE70CF" w:rsidRPr="00FD7D26" w:rsidRDefault="00EE70CF" w:rsidP="00617ECE">
      <w:pPr>
        <w:pStyle w:val="ListParagraph"/>
        <w:spacing w:after="0" w:line="240" w:lineRule="auto"/>
        <w:ind w:left="0"/>
        <w:rPr>
          <w:rFonts w:cstheme="minorHAnsi"/>
          <w:color w:val="000000" w:themeColor="text1"/>
          <w:sz w:val="24"/>
          <w:szCs w:val="24"/>
          <w:shd w:val="clear" w:color="auto" w:fill="FFFFFF"/>
        </w:rPr>
      </w:pPr>
      <w:r w:rsidRPr="00FD7D26">
        <w:rPr>
          <w:rFonts w:cstheme="minorHAnsi"/>
          <w:color w:val="000000" w:themeColor="text1"/>
          <w:sz w:val="24"/>
          <w:szCs w:val="24"/>
          <w:shd w:val="clear" w:color="auto" w:fill="FFFFFF"/>
        </w:rPr>
        <w:t xml:space="preserve">Streminska, M.A., Wurff, A.W.G. van der, Runia, W.T., Thoden, T.C., Termorshuizen, A.J., Feil, </w:t>
      </w:r>
      <w:r w:rsidR="00617ECE" w:rsidRPr="00FD7D26">
        <w:rPr>
          <w:rFonts w:cstheme="minorHAnsi"/>
          <w:color w:val="000000" w:themeColor="text1"/>
          <w:sz w:val="24"/>
          <w:szCs w:val="24"/>
          <w:shd w:val="clear" w:color="auto" w:fill="FFFFFF"/>
        </w:rPr>
        <w:tab/>
      </w:r>
      <w:r w:rsidRPr="00FD7D26">
        <w:rPr>
          <w:rFonts w:cstheme="minorHAnsi"/>
          <w:color w:val="000000" w:themeColor="text1"/>
          <w:sz w:val="24"/>
          <w:szCs w:val="24"/>
          <w:shd w:val="clear" w:color="auto" w:fill="FFFFFF"/>
        </w:rPr>
        <w:t xml:space="preserve">H., 2014. Changes in bacterial and fungal abundance in the soil during the process of </w:t>
      </w:r>
      <w:r w:rsidR="00617ECE" w:rsidRPr="00FD7D26">
        <w:rPr>
          <w:rFonts w:cstheme="minorHAnsi"/>
          <w:color w:val="000000" w:themeColor="text1"/>
          <w:sz w:val="24"/>
          <w:szCs w:val="24"/>
          <w:shd w:val="clear" w:color="auto" w:fill="FFFFFF"/>
        </w:rPr>
        <w:tab/>
      </w:r>
      <w:r w:rsidRPr="00FD7D26">
        <w:rPr>
          <w:rFonts w:cstheme="minorHAnsi"/>
          <w:color w:val="000000" w:themeColor="text1"/>
          <w:sz w:val="24"/>
          <w:szCs w:val="24"/>
          <w:shd w:val="clear" w:color="auto" w:fill="FFFFFF"/>
        </w:rPr>
        <w:t>anaerobic soil disinfestation. Acta horticulturae</w:t>
      </w:r>
      <w:r w:rsidR="00DA1D8F" w:rsidRPr="00FD7D26">
        <w:rPr>
          <w:rFonts w:cstheme="minorHAnsi"/>
          <w:color w:val="000000" w:themeColor="text1"/>
          <w:sz w:val="24"/>
          <w:szCs w:val="24"/>
          <w:shd w:val="clear" w:color="auto" w:fill="FFFFFF"/>
        </w:rPr>
        <w:t>:</w:t>
      </w:r>
      <w:r w:rsidRPr="00FD7D26">
        <w:rPr>
          <w:rFonts w:cstheme="minorHAnsi"/>
          <w:color w:val="000000" w:themeColor="text1"/>
          <w:sz w:val="24"/>
          <w:szCs w:val="24"/>
          <w:shd w:val="clear" w:color="auto" w:fill="FFFFFF"/>
        </w:rPr>
        <w:t>95-102.</w:t>
      </w:r>
    </w:p>
    <w:p w14:paraId="54985107" w14:textId="39B78CAE" w:rsidR="00EE70CF" w:rsidRPr="00FD7D26" w:rsidRDefault="00EE70CF" w:rsidP="00617ECE">
      <w:pPr>
        <w:pStyle w:val="ListParagraph"/>
        <w:spacing w:after="0" w:line="240" w:lineRule="auto"/>
        <w:ind w:left="0"/>
        <w:rPr>
          <w:rFonts w:cstheme="minorHAnsi"/>
          <w:color w:val="000000" w:themeColor="text1"/>
          <w:sz w:val="24"/>
          <w:szCs w:val="24"/>
          <w:shd w:val="clear" w:color="auto" w:fill="FFFFFF"/>
        </w:rPr>
      </w:pPr>
    </w:p>
    <w:p w14:paraId="3895C7D2" w14:textId="5EF76737" w:rsidR="00617ECE" w:rsidRPr="00FD7D26" w:rsidRDefault="004009FC" w:rsidP="00617ECE">
      <w:pPr>
        <w:pStyle w:val="ListParagraph"/>
        <w:spacing w:after="0" w:line="240" w:lineRule="auto"/>
        <w:ind w:left="0"/>
        <w:rPr>
          <w:rFonts w:cstheme="minorHAnsi"/>
          <w:color w:val="000000" w:themeColor="text1"/>
          <w:sz w:val="24"/>
          <w:szCs w:val="24"/>
          <w:shd w:val="clear" w:color="auto" w:fill="FFFFFF"/>
        </w:rPr>
      </w:pPr>
      <w:r w:rsidRPr="00FD7D26">
        <w:rPr>
          <w:rFonts w:cstheme="minorHAnsi"/>
          <w:color w:val="000000" w:themeColor="text1"/>
          <w:sz w:val="24"/>
          <w:szCs w:val="24"/>
          <w:shd w:val="clear" w:color="auto" w:fill="FFFFFF"/>
        </w:rPr>
        <w:t xml:space="preserve">Ström, L., Owen, A.G., Godbold, D.L., Jones, D.L., 2001. Organic acid behaviour in a calcareous </w:t>
      </w:r>
      <w:r w:rsidR="00617ECE" w:rsidRPr="00FD7D26">
        <w:rPr>
          <w:rFonts w:cstheme="minorHAnsi"/>
          <w:color w:val="000000" w:themeColor="text1"/>
          <w:sz w:val="24"/>
          <w:szCs w:val="24"/>
          <w:shd w:val="clear" w:color="auto" w:fill="FFFFFF"/>
        </w:rPr>
        <w:tab/>
      </w:r>
      <w:r w:rsidRPr="00FD7D26">
        <w:rPr>
          <w:rFonts w:cstheme="minorHAnsi"/>
          <w:color w:val="000000" w:themeColor="text1"/>
          <w:sz w:val="24"/>
          <w:szCs w:val="24"/>
          <w:shd w:val="clear" w:color="auto" w:fill="FFFFFF"/>
        </w:rPr>
        <w:t>soil: sorption reactions and biodegradation rates. Soil Biology and Biochemistry 33</w:t>
      </w:r>
      <w:r w:rsidR="00DA1D8F" w:rsidRPr="00FD7D26">
        <w:rPr>
          <w:rFonts w:cstheme="minorHAnsi"/>
          <w:color w:val="000000" w:themeColor="text1"/>
          <w:sz w:val="24"/>
          <w:szCs w:val="24"/>
          <w:shd w:val="clear" w:color="auto" w:fill="FFFFFF"/>
        </w:rPr>
        <w:t>:</w:t>
      </w:r>
      <w:r w:rsidR="00617ECE" w:rsidRPr="00FD7D26">
        <w:rPr>
          <w:rFonts w:cstheme="minorHAnsi"/>
          <w:color w:val="000000" w:themeColor="text1"/>
          <w:sz w:val="24"/>
          <w:szCs w:val="24"/>
          <w:shd w:val="clear" w:color="auto" w:fill="FFFFFF"/>
        </w:rPr>
        <w:tab/>
      </w:r>
      <w:r w:rsidRPr="00FD7D26">
        <w:rPr>
          <w:rFonts w:cstheme="minorHAnsi"/>
          <w:color w:val="000000" w:themeColor="text1"/>
          <w:sz w:val="24"/>
          <w:szCs w:val="24"/>
          <w:shd w:val="clear" w:color="auto" w:fill="FFFFFF"/>
        </w:rPr>
        <w:t>2125–2133.</w:t>
      </w:r>
    </w:p>
    <w:p w14:paraId="07B0DA1D" w14:textId="77777777" w:rsidR="00617ECE" w:rsidRPr="00FD7D26" w:rsidRDefault="00617ECE" w:rsidP="00617ECE">
      <w:pPr>
        <w:pStyle w:val="ListParagraph"/>
        <w:spacing w:after="0" w:line="240" w:lineRule="auto"/>
        <w:ind w:left="0"/>
        <w:rPr>
          <w:rFonts w:cstheme="minorHAnsi"/>
          <w:color w:val="000000" w:themeColor="text1"/>
          <w:sz w:val="24"/>
          <w:szCs w:val="24"/>
          <w:shd w:val="clear" w:color="auto" w:fill="FFFFFF"/>
        </w:rPr>
      </w:pPr>
    </w:p>
    <w:p w14:paraId="4F89DF1C" w14:textId="40B73A21" w:rsidR="009F7A02" w:rsidRPr="00FD7D26" w:rsidRDefault="009F7A02" w:rsidP="00617ECE">
      <w:pPr>
        <w:pStyle w:val="ListParagraph"/>
        <w:spacing w:after="0" w:line="240" w:lineRule="auto"/>
        <w:ind w:left="0"/>
        <w:rPr>
          <w:rFonts w:cstheme="minorHAnsi"/>
          <w:color w:val="000000" w:themeColor="text1"/>
          <w:sz w:val="24"/>
          <w:szCs w:val="24"/>
          <w:shd w:val="clear" w:color="auto" w:fill="FFFFFF"/>
        </w:rPr>
      </w:pPr>
      <w:bookmarkStart w:id="1" w:name="_Hlk43487067"/>
      <w:r w:rsidRPr="00FD7D26">
        <w:rPr>
          <w:rFonts w:cstheme="minorHAnsi"/>
          <w:color w:val="000000" w:themeColor="text1"/>
          <w:sz w:val="24"/>
          <w:szCs w:val="24"/>
          <w:shd w:val="clear" w:color="auto" w:fill="FFFFFF"/>
        </w:rPr>
        <w:lastRenderedPageBreak/>
        <w:t xml:space="preserve">Tran G., 2015. Azolla. Feedipedia, a programme by INRA, CIRAD, AFZ and FAO. </w:t>
      </w:r>
      <w:r w:rsidR="00617ECE" w:rsidRPr="00FD7D26">
        <w:rPr>
          <w:rFonts w:cstheme="minorHAnsi"/>
          <w:color w:val="000000" w:themeColor="text1"/>
          <w:sz w:val="24"/>
          <w:szCs w:val="24"/>
          <w:shd w:val="clear" w:color="auto" w:fill="FFFFFF"/>
        </w:rPr>
        <w:tab/>
      </w:r>
      <w:hyperlink r:id="rId15" w:history="1">
        <w:r w:rsidRPr="00FD7D26">
          <w:rPr>
            <w:rStyle w:val="Hyperlink"/>
            <w:rFonts w:cstheme="minorHAnsi"/>
            <w:sz w:val="24"/>
            <w:szCs w:val="24"/>
            <w:shd w:val="clear" w:color="auto" w:fill="FFFFFF"/>
          </w:rPr>
          <w:t>https://www.feedipedia.org/node/565</w:t>
        </w:r>
      </w:hyperlink>
      <w:r w:rsidR="00376C31" w:rsidRPr="00FD7D26">
        <w:rPr>
          <w:rFonts w:cstheme="minorHAnsi"/>
          <w:color w:val="000000" w:themeColor="text1"/>
          <w:sz w:val="24"/>
          <w:szCs w:val="24"/>
          <w:shd w:val="clear" w:color="auto" w:fill="FFFFFF"/>
        </w:rPr>
        <w:t>.</w:t>
      </w:r>
      <w:r w:rsidRPr="00FD7D26">
        <w:rPr>
          <w:rFonts w:cstheme="minorHAnsi"/>
          <w:color w:val="000000" w:themeColor="text1"/>
          <w:sz w:val="24"/>
          <w:szCs w:val="24"/>
          <w:shd w:val="clear" w:color="auto" w:fill="FFFFFF"/>
        </w:rPr>
        <w:t xml:space="preserve"> Last updated on October 19, 2015, 14:31</w:t>
      </w:r>
    </w:p>
    <w:bookmarkEnd w:id="1"/>
    <w:p w14:paraId="7A2BE0EE" w14:textId="77777777" w:rsidR="00BD6128" w:rsidRPr="00FD7D26" w:rsidRDefault="00BD6128" w:rsidP="00617ECE">
      <w:pPr>
        <w:pStyle w:val="ListParagraph"/>
        <w:spacing w:after="0" w:line="240" w:lineRule="auto"/>
        <w:ind w:left="0"/>
        <w:rPr>
          <w:rFonts w:cstheme="minorHAnsi"/>
          <w:color w:val="000000" w:themeColor="text1"/>
          <w:sz w:val="24"/>
          <w:szCs w:val="24"/>
          <w:shd w:val="clear" w:color="auto" w:fill="FFFFFF"/>
        </w:rPr>
      </w:pPr>
    </w:p>
    <w:p w14:paraId="2407A0FC" w14:textId="131B8203" w:rsidR="00DC00DB" w:rsidRPr="00FD7D26" w:rsidRDefault="00DC00DB" w:rsidP="00617ECE">
      <w:pPr>
        <w:pStyle w:val="ListParagraph"/>
        <w:spacing w:after="0" w:line="240" w:lineRule="auto"/>
        <w:ind w:left="0"/>
        <w:rPr>
          <w:rFonts w:cstheme="minorHAnsi"/>
          <w:color w:val="000000" w:themeColor="text1"/>
          <w:sz w:val="24"/>
          <w:szCs w:val="24"/>
          <w:shd w:val="clear" w:color="auto" w:fill="FFFFFF"/>
        </w:rPr>
      </w:pPr>
      <w:r w:rsidRPr="00FD7D26">
        <w:rPr>
          <w:rFonts w:cstheme="minorHAnsi"/>
          <w:color w:val="000000" w:themeColor="text1"/>
          <w:sz w:val="24"/>
          <w:szCs w:val="24"/>
          <w:shd w:val="clear" w:color="auto" w:fill="FFFFFF"/>
        </w:rPr>
        <w:t>Trevisan, V., Monteggia, L.O., Delabary, H.D.S., 2014</w:t>
      </w:r>
      <w:r w:rsidRPr="00FD7D26">
        <w:rPr>
          <w:rFonts w:cstheme="minorHAnsi"/>
          <w:b/>
          <w:bCs/>
          <w:color w:val="000000" w:themeColor="text1"/>
          <w:sz w:val="24"/>
          <w:szCs w:val="24"/>
          <w:shd w:val="clear" w:color="auto" w:fill="FFFFFF"/>
        </w:rPr>
        <w:t xml:space="preserve">. </w:t>
      </w:r>
      <w:r w:rsidRPr="00FD7D26">
        <w:rPr>
          <w:rFonts w:cstheme="minorHAnsi"/>
          <w:color w:val="000000" w:themeColor="text1"/>
          <w:sz w:val="24"/>
          <w:szCs w:val="24"/>
          <w:shd w:val="clear" w:color="auto" w:fill="FFFFFF"/>
        </w:rPr>
        <w:t xml:space="preserve">A short-term test for the evaluation of </w:t>
      </w:r>
      <w:r w:rsidR="00617ECE" w:rsidRPr="00FD7D26">
        <w:rPr>
          <w:rFonts w:cstheme="minorHAnsi"/>
          <w:color w:val="000000" w:themeColor="text1"/>
          <w:sz w:val="24"/>
          <w:szCs w:val="24"/>
          <w:shd w:val="clear" w:color="auto" w:fill="FFFFFF"/>
        </w:rPr>
        <w:tab/>
      </w:r>
      <w:r w:rsidRPr="00FD7D26">
        <w:rPr>
          <w:rFonts w:cstheme="minorHAnsi"/>
          <w:color w:val="000000" w:themeColor="text1"/>
          <w:sz w:val="24"/>
          <w:szCs w:val="24"/>
          <w:shd w:val="clear" w:color="auto" w:fill="FFFFFF"/>
        </w:rPr>
        <w:t xml:space="preserve">hydrogen and volatile fatty acids production from industrial effluents. International </w:t>
      </w:r>
      <w:r w:rsidR="00617ECE" w:rsidRPr="00FD7D26">
        <w:rPr>
          <w:rFonts w:cstheme="minorHAnsi"/>
          <w:color w:val="000000" w:themeColor="text1"/>
          <w:sz w:val="24"/>
          <w:szCs w:val="24"/>
          <w:shd w:val="clear" w:color="auto" w:fill="FFFFFF"/>
        </w:rPr>
        <w:tab/>
      </w:r>
      <w:r w:rsidRPr="00FD7D26">
        <w:rPr>
          <w:rFonts w:cstheme="minorHAnsi"/>
          <w:color w:val="000000" w:themeColor="text1"/>
          <w:sz w:val="24"/>
          <w:szCs w:val="24"/>
          <w:shd w:val="clear" w:color="auto" w:fill="FFFFFF"/>
        </w:rPr>
        <w:t>Journal of Hydrogen Energy 39</w:t>
      </w:r>
      <w:r w:rsidR="00DA1D8F" w:rsidRPr="00FD7D26">
        <w:rPr>
          <w:rFonts w:cstheme="minorHAnsi"/>
          <w:color w:val="000000" w:themeColor="text1"/>
          <w:sz w:val="24"/>
          <w:szCs w:val="24"/>
          <w:shd w:val="clear" w:color="auto" w:fill="FFFFFF"/>
        </w:rPr>
        <w:t>:</w:t>
      </w:r>
      <w:r w:rsidR="00BD6128" w:rsidRPr="00FD7D26">
        <w:rPr>
          <w:rFonts w:cstheme="minorHAnsi"/>
          <w:color w:val="000000" w:themeColor="text1"/>
          <w:sz w:val="24"/>
          <w:szCs w:val="24"/>
          <w:shd w:val="clear" w:color="auto" w:fill="FFFFFF"/>
        </w:rPr>
        <w:t>7730-7734</w:t>
      </w:r>
      <w:r w:rsidRPr="00FD7D26">
        <w:rPr>
          <w:rFonts w:cstheme="minorHAnsi"/>
          <w:color w:val="000000" w:themeColor="text1"/>
          <w:sz w:val="24"/>
          <w:szCs w:val="24"/>
          <w:shd w:val="clear" w:color="auto" w:fill="FFFFFF"/>
        </w:rPr>
        <w:t>.</w:t>
      </w:r>
    </w:p>
    <w:p w14:paraId="5EF0A28C" w14:textId="5098B285" w:rsidR="00D2321F" w:rsidRPr="00FD7D26" w:rsidRDefault="00D2321F" w:rsidP="00617ECE">
      <w:pPr>
        <w:pStyle w:val="ListParagraph"/>
        <w:spacing w:after="0" w:line="240" w:lineRule="auto"/>
        <w:ind w:left="0"/>
        <w:rPr>
          <w:rFonts w:cstheme="minorHAnsi"/>
          <w:color w:val="000000" w:themeColor="text1"/>
          <w:sz w:val="24"/>
          <w:szCs w:val="24"/>
          <w:shd w:val="clear" w:color="auto" w:fill="FFFFFF"/>
        </w:rPr>
      </w:pPr>
    </w:p>
    <w:p w14:paraId="0D05741B" w14:textId="30EF630A" w:rsidR="00D2321F" w:rsidRPr="00FD7D26" w:rsidRDefault="00D2321F" w:rsidP="00617ECE">
      <w:pPr>
        <w:pStyle w:val="ListParagraph"/>
        <w:spacing w:after="0" w:line="240" w:lineRule="auto"/>
        <w:ind w:left="0"/>
        <w:rPr>
          <w:rFonts w:cstheme="minorHAnsi"/>
          <w:color w:val="000000" w:themeColor="text1"/>
          <w:sz w:val="24"/>
          <w:szCs w:val="24"/>
          <w:shd w:val="clear" w:color="auto" w:fill="FFFFFF"/>
        </w:rPr>
      </w:pPr>
      <w:r w:rsidRPr="00FD7D26">
        <w:rPr>
          <w:rFonts w:cstheme="minorHAnsi"/>
          <w:color w:val="000000" w:themeColor="text1"/>
          <w:sz w:val="24"/>
          <w:szCs w:val="24"/>
          <w:shd w:val="clear" w:color="auto" w:fill="FFFFFF"/>
        </w:rPr>
        <w:t>Veronica</w:t>
      </w:r>
      <w:r w:rsidR="00BD6128" w:rsidRPr="00FD7D26">
        <w:rPr>
          <w:rFonts w:cstheme="minorHAnsi"/>
          <w:color w:val="000000" w:themeColor="text1"/>
          <w:sz w:val="24"/>
          <w:szCs w:val="24"/>
          <w:shd w:val="clear" w:color="auto" w:fill="FFFFFF"/>
        </w:rPr>
        <w:t>,</w:t>
      </w:r>
      <w:r w:rsidRPr="00FD7D26">
        <w:rPr>
          <w:rFonts w:cstheme="minorHAnsi"/>
          <w:color w:val="000000" w:themeColor="text1"/>
          <w:sz w:val="24"/>
          <w:szCs w:val="24"/>
          <w:shd w:val="clear" w:color="auto" w:fill="FFFFFF"/>
        </w:rPr>
        <w:t xml:space="preserve"> F</w:t>
      </w:r>
      <w:r w:rsidR="00BD6128" w:rsidRPr="00FD7D26">
        <w:rPr>
          <w:rFonts w:cstheme="minorHAnsi"/>
          <w:color w:val="000000" w:themeColor="text1"/>
          <w:sz w:val="24"/>
          <w:szCs w:val="24"/>
          <w:shd w:val="clear" w:color="auto" w:fill="FFFFFF"/>
        </w:rPr>
        <w:t>.</w:t>
      </w:r>
      <w:r w:rsidRPr="00FD7D26">
        <w:rPr>
          <w:rFonts w:cstheme="minorHAnsi"/>
          <w:color w:val="000000" w:themeColor="text1"/>
          <w:sz w:val="24"/>
          <w:szCs w:val="24"/>
          <w:shd w:val="clear" w:color="auto" w:fill="FFFFFF"/>
        </w:rPr>
        <w:t>, Cristina</w:t>
      </w:r>
      <w:r w:rsidR="00BD6128" w:rsidRPr="00FD7D26">
        <w:rPr>
          <w:rFonts w:cstheme="minorHAnsi"/>
          <w:color w:val="000000" w:themeColor="text1"/>
          <w:sz w:val="24"/>
          <w:szCs w:val="24"/>
          <w:shd w:val="clear" w:color="auto" w:fill="FFFFFF"/>
        </w:rPr>
        <w:t>,</w:t>
      </w:r>
      <w:r w:rsidRPr="00FD7D26">
        <w:rPr>
          <w:rFonts w:cstheme="minorHAnsi"/>
          <w:color w:val="000000" w:themeColor="text1"/>
          <w:sz w:val="24"/>
          <w:szCs w:val="24"/>
          <w:shd w:val="clear" w:color="auto" w:fill="FFFFFF"/>
        </w:rPr>
        <w:t xml:space="preserve"> C</w:t>
      </w:r>
      <w:r w:rsidR="00BD6128" w:rsidRPr="00FD7D26">
        <w:rPr>
          <w:rFonts w:cstheme="minorHAnsi"/>
          <w:color w:val="000000" w:themeColor="text1"/>
          <w:sz w:val="24"/>
          <w:szCs w:val="24"/>
          <w:shd w:val="clear" w:color="auto" w:fill="FFFFFF"/>
        </w:rPr>
        <w:t>.</w:t>
      </w:r>
      <w:r w:rsidRPr="00FD7D26">
        <w:rPr>
          <w:rFonts w:cstheme="minorHAnsi"/>
          <w:color w:val="000000" w:themeColor="text1"/>
          <w:sz w:val="24"/>
          <w:szCs w:val="24"/>
          <w:shd w:val="clear" w:color="auto" w:fill="FFFFFF"/>
        </w:rPr>
        <w:t>, Francesco</w:t>
      </w:r>
      <w:r w:rsidR="00F96599" w:rsidRPr="00FD7D26">
        <w:rPr>
          <w:rFonts w:cstheme="minorHAnsi"/>
          <w:color w:val="000000" w:themeColor="text1"/>
          <w:sz w:val="24"/>
          <w:szCs w:val="24"/>
          <w:shd w:val="clear" w:color="auto" w:fill="FFFFFF"/>
        </w:rPr>
        <w:t>.</w:t>
      </w:r>
      <w:r w:rsidR="00BD6128" w:rsidRPr="00FD7D26">
        <w:rPr>
          <w:rFonts w:cstheme="minorHAnsi"/>
          <w:color w:val="000000" w:themeColor="text1"/>
          <w:sz w:val="24"/>
          <w:szCs w:val="24"/>
          <w:shd w:val="clear" w:color="auto" w:fill="FFFFFF"/>
        </w:rPr>
        <w:t>,</w:t>
      </w:r>
      <w:r w:rsidRPr="00FD7D26">
        <w:rPr>
          <w:rFonts w:cstheme="minorHAnsi"/>
          <w:color w:val="000000" w:themeColor="text1"/>
          <w:sz w:val="24"/>
          <w:szCs w:val="24"/>
          <w:shd w:val="clear" w:color="auto" w:fill="FFFFFF"/>
        </w:rPr>
        <w:t xml:space="preserve"> F, Pavan</w:t>
      </w:r>
      <w:r w:rsidR="00F96599" w:rsidRPr="00FD7D26">
        <w:rPr>
          <w:rFonts w:cstheme="minorHAnsi"/>
          <w:color w:val="000000" w:themeColor="text1"/>
          <w:sz w:val="24"/>
          <w:szCs w:val="24"/>
          <w:shd w:val="clear" w:color="auto" w:fill="FFFFFF"/>
        </w:rPr>
        <w:t>,</w:t>
      </w:r>
      <w:r w:rsidRPr="00FD7D26">
        <w:rPr>
          <w:rFonts w:cstheme="minorHAnsi"/>
          <w:color w:val="000000" w:themeColor="text1"/>
          <w:sz w:val="24"/>
          <w:szCs w:val="24"/>
          <w:shd w:val="clear" w:color="auto" w:fill="FFFFFF"/>
        </w:rPr>
        <w:t xml:space="preserve"> </w:t>
      </w:r>
      <w:proofErr w:type="gramStart"/>
      <w:r w:rsidRPr="00FD7D26">
        <w:rPr>
          <w:rFonts w:cstheme="minorHAnsi"/>
          <w:color w:val="000000" w:themeColor="text1"/>
          <w:sz w:val="24"/>
          <w:szCs w:val="24"/>
          <w:shd w:val="clear" w:color="auto" w:fill="FFFFFF"/>
        </w:rPr>
        <w:t>P</w:t>
      </w:r>
      <w:r w:rsidR="00F96599" w:rsidRPr="00FD7D26">
        <w:rPr>
          <w:rFonts w:cstheme="minorHAnsi"/>
          <w:color w:val="000000" w:themeColor="text1"/>
          <w:sz w:val="24"/>
          <w:szCs w:val="24"/>
          <w:shd w:val="clear" w:color="auto" w:fill="FFFFFF"/>
        </w:rPr>
        <w:t>,</w:t>
      </w:r>
      <w:r w:rsidRPr="00FD7D26">
        <w:rPr>
          <w:rFonts w:cstheme="minorHAnsi"/>
          <w:color w:val="000000" w:themeColor="text1"/>
          <w:sz w:val="24"/>
          <w:szCs w:val="24"/>
          <w:shd w:val="clear" w:color="auto" w:fill="FFFFFF"/>
        </w:rPr>
        <w:t>,</w:t>
      </w:r>
      <w:proofErr w:type="gramEnd"/>
      <w:r w:rsidRPr="00FD7D26">
        <w:rPr>
          <w:rFonts w:cstheme="minorHAnsi"/>
          <w:color w:val="000000" w:themeColor="text1"/>
          <w:sz w:val="24"/>
          <w:szCs w:val="24"/>
          <w:shd w:val="clear" w:color="auto" w:fill="FFFFFF"/>
        </w:rPr>
        <w:t xml:space="preserve"> Cecchi</w:t>
      </w:r>
      <w:r w:rsidR="00F96599" w:rsidRPr="00FD7D26">
        <w:rPr>
          <w:rFonts w:cstheme="minorHAnsi"/>
          <w:color w:val="000000" w:themeColor="text1"/>
          <w:sz w:val="24"/>
          <w:szCs w:val="24"/>
          <w:shd w:val="clear" w:color="auto" w:fill="FFFFFF"/>
        </w:rPr>
        <w:t>,</w:t>
      </w:r>
      <w:r w:rsidRPr="00FD7D26">
        <w:rPr>
          <w:rFonts w:cstheme="minorHAnsi"/>
          <w:color w:val="000000" w:themeColor="text1"/>
          <w:sz w:val="24"/>
          <w:szCs w:val="24"/>
          <w:shd w:val="clear" w:color="auto" w:fill="FFFFFF"/>
        </w:rPr>
        <w:t xml:space="preserve"> F</w:t>
      </w:r>
      <w:r w:rsidR="00F96599" w:rsidRPr="00FD7D26">
        <w:rPr>
          <w:rFonts w:cstheme="minorHAnsi"/>
          <w:color w:val="000000" w:themeColor="text1"/>
          <w:sz w:val="24"/>
          <w:szCs w:val="24"/>
          <w:shd w:val="clear" w:color="auto" w:fill="FFFFFF"/>
        </w:rPr>
        <w:t>.</w:t>
      </w:r>
      <w:r w:rsidRPr="00FD7D26">
        <w:rPr>
          <w:rFonts w:cstheme="minorHAnsi"/>
          <w:color w:val="000000" w:themeColor="text1"/>
          <w:sz w:val="24"/>
          <w:szCs w:val="24"/>
          <w:shd w:val="clear" w:color="auto" w:fill="FFFFFF"/>
        </w:rPr>
        <w:t>, Bolzonella</w:t>
      </w:r>
      <w:r w:rsidR="00F96599" w:rsidRPr="00FD7D26">
        <w:rPr>
          <w:rFonts w:cstheme="minorHAnsi"/>
          <w:color w:val="000000" w:themeColor="text1"/>
          <w:sz w:val="24"/>
          <w:szCs w:val="24"/>
          <w:shd w:val="clear" w:color="auto" w:fill="FFFFFF"/>
        </w:rPr>
        <w:t>,</w:t>
      </w:r>
      <w:r w:rsidRPr="00FD7D26">
        <w:rPr>
          <w:rFonts w:cstheme="minorHAnsi"/>
          <w:color w:val="000000" w:themeColor="text1"/>
          <w:sz w:val="24"/>
          <w:szCs w:val="24"/>
          <w:shd w:val="clear" w:color="auto" w:fill="FFFFFF"/>
        </w:rPr>
        <w:t xml:space="preserve"> D</w:t>
      </w:r>
      <w:r w:rsidR="00F96599" w:rsidRPr="00FD7D26">
        <w:rPr>
          <w:rFonts w:cstheme="minorHAnsi"/>
          <w:color w:val="000000" w:themeColor="text1"/>
          <w:sz w:val="24"/>
          <w:szCs w:val="24"/>
          <w:shd w:val="clear" w:color="auto" w:fill="FFFFFF"/>
        </w:rPr>
        <w:t>.,</w:t>
      </w:r>
      <w:r w:rsidRPr="00FD7D26">
        <w:rPr>
          <w:rFonts w:cstheme="minorHAnsi"/>
          <w:color w:val="000000" w:themeColor="text1"/>
          <w:sz w:val="24"/>
          <w:szCs w:val="24"/>
          <w:shd w:val="clear" w:color="auto" w:fill="FFFFFF"/>
        </w:rPr>
        <w:t xml:space="preserve"> 2013</w:t>
      </w:r>
      <w:r w:rsidR="00F96599" w:rsidRPr="00FD7D26">
        <w:rPr>
          <w:rFonts w:cstheme="minorHAnsi"/>
          <w:color w:val="000000" w:themeColor="text1"/>
          <w:sz w:val="24"/>
          <w:szCs w:val="24"/>
          <w:shd w:val="clear" w:color="auto" w:fill="FFFFFF"/>
        </w:rPr>
        <w:t>.</w:t>
      </w:r>
      <w:r w:rsidRPr="00FD7D26">
        <w:rPr>
          <w:rFonts w:cstheme="minorHAnsi"/>
          <w:color w:val="000000" w:themeColor="text1"/>
          <w:sz w:val="24"/>
          <w:szCs w:val="24"/>
          <w:shd w:val="clear" w:color="auto" w:fill="FFFFFF"/>
        </w:rPr>
        <w:t xml:space="preserve"> Effect of trace </w:t>
      </w:r>
      <w:r w:rsidR="00617ECE" w:rsidRPr="00FD7D26">
        <w:rPr>
          <w:rFonts w:cstheme="minorHAnsi"/>
          <w:color w:val="000000" w:themeColor="text1"/>
          <w:sz w:val="24"/>
          <w:szCs w:val="24"/>
          <w:shd w:val="clear" w:color="auto" w:fill="FFFFFF"/>
        </w:rPr>
        <w:tab/>
      </w:r>
      <w:r w:rsidRPr="00FD7D26">
        <w:rPr>
          <w:rFonts w:cstheme="minorHAnsi"/>
          <w:color w:val="000000" w:themeColor="text1"/>
          <w:sz w:val="24"/>
          <w:szCs w:val="24"/>
          <w:shd w:val="clear" w:color="auto" w:fill="FFFFFF"/>
        </w:rPr>
        <w:t xml:space="preserve">element supplementation on the mesophilic anaerobic digestion of </w:t>
      </w:r>
      <w:r w:rsidR="00977A1D" w:rsidRPr="00FD7D26">
        <w:rPr>
          <w:rFonts w:cstheme="minorHAnsi"/>
          <w:color w:val="000000" w:themeColor="text1"/>
          <w:sz w:val="24"/>
          <w:szCs w:val="24"/>
          <w:shd w:val="clear" w:color="auto" w:fill="FFFFFF"/>
        </w:rPr>
        <w:t>food waste</w:t>
      </w:r>
      <w:r w:rsidRPr="00FD7D26">
        <w:rPr>
          <w:rFonts w:cstheme="minorHAnsi"/>
          <w:color w:val="000000" w:themeColor="text1"/>
          <w:sz w:val="24"/>
          <w:szCs w:val="24"/>
          <w:shd w:val="clear" w:color="auto" w:fill="FFFFFF"/>
        </w:rPr>
        <w:t xml:space="preserve"> in </w:t>
      </w:r>
      <w:r w:rsidR="00617ECE" w:rsidRPr="00FD7D26">
        <w:rPr>
          <w:rFonts w:cstheme="minorHAnsi"/>
          <w:color w:val="000000" w:themeColor="text1"/>
          <w:sz w:val="24"/>
          <w:szCs w:val="24"/>
          <w:shd w:val="clear" w:color="auto" w:fill="FFFFFF"/>
        </w:rPr>
        <w:tab/>
      </w:r>
      <w:r w:rsidRPr="00FD7D26">
        <w:rPr>
          <w:rFonts w:cstheme="minorHAnsi"/>
          <w:color w:val="000000" w:themeColor="text1"/>
          <w:sz w:val="24"/>
          <w:szCs w:val="24"/>
          <w:shd w:val="clear" w:color="auto" w:fill="FFFFFF"/>
        </w:rPr>
        <w:t>batch trials: the influence of inoculum origin. Biochem Eng J 70</w:t>
      </w:r>
      <w:r w:rsidR="00DA1D8F" w:rsidRPr="00FD7D26">
        <w:rPr>
          <w:rFonts w:cstheme="minorHAnsi"/>
          <w:color w:val="000000" w:themeColor="text1"/>
          <w:sz w:val="24"/>
          <w:szCs w:val="24"/>
          <w:shd w:val="clear" w:color="auto" w:fill="FFFFFF"/>
        </w:rPr>
        <w:t>:</w:t>
      </w:r>
      <w:r w:rsidRPr="00FD7D26">
        <w:rPr>
          <w:rFonts w:cstheme="minorHAnsi"/>
          <w:color w:val="000000" w:themeColor="text1"/>
          <w:sz w:val="24"/>
          <w:szCs w:val="24"/>
          <w:shd w:val="clear" w:color="auto" w:fill="FFFFFF"/>
        </w:rPr>
        <w:t>71–77</w:t>
      </w:r>
    </w:p>
    <w:p w14:paraId="41FF6948" w14:textId="77777777" w:rsidR="00966912" w:rsidRPr="00FD7D26" w:rsidRDefault="00966912" w:rsidP="00617ECE">
      <w:pPr>
        <w:pStyle w:val="ListParagraph"/>
        <w:spacing w:after="0" w:line="240" w:lineRule="auto"/>
        <w:ind w:left="0"/>
        <w:rPr>
          <w:rFonts w:cstheme="minorHAnsi"/>
          <w:color w:val="000000" w:themeColor="text1"/>
          <w:sz w:val="24"/>
          <w:szCs w:val="24"/>
          <w:shd w:val="clear" w:color="auto" w:fill="FFFFFF"/>
        </w:rPr>
      </w:pPr>
    </w:p>
    <w:p w14:paraId="18D88F3C" w14:textId="367BA882" w:rsidR="006E31BF" w:rsidRPr="00FD7D26" w:rsidRDefault="006E31BF" w:rsidP="00617ECE">
      <w:pPr>
        <w:pStyle w:val="ListParagraph"/>
        <w:spacing w:after="0" w:line="240" w:lineRule="auto"/>
        <w:ind w:left="0"/>
        <w:rPr>
          <w:rFonts w:cstheme="minorHAnsi"/>
          <w:color w:val="000000" w:themeColor="text1"/>
          <w:sz w:val="24"/>
          <w:szCs w:val="24"/>
          <w:shd w:val="clear" w:color="auto" w:fill="FFFFFF"/>
          <w:lang w:val="fr-FR"/>
        </w:rPr>
      </w:pPr>
      <w:r w:rsidRPr="00FD7D26">
        <w:rPr>
          <w:rFonts w:cstheme="minorHAnsi"/>
          <w:color w:val="000000" w:themeColor="text1"/>
          <w:sz w:val="24"/>
          <w:szCs w:val="24"/>
          <w:shd w:val="clear" w:color="auto" w:fill="FFFFFF"/>
        </w:rPr>
        <w:t xml:space="preserve">Xie, H., Yan, D., Mao, L., Wang, Q., Li, Y., Ouyang, C., Guo, M., Cao, A., 2015. Evaluation of </w:t>
      </w:r>
      <w:r w:rsidR="00617ECE" w:rsidRPr="00FD7D26">
        <w:rPr>
          <w:rFonts w:cstheme="minorHAnsi"/>
          <w:color w:val="000000" w:themeColor="text1"/>
          <w:sz w:val="24"/>
          <w:szCs w:val="24"/>
          <w:shd w:val="clear" w:color="auto" w:fill="FFFFFF"/>
        </w:rPr>
        <w:tab/>
      </w:r>
      <w:r w:rsidRPr="00FD7D26">
        <w:rPr>
          <w:rFonts w:cstheme="minorHAnsi"/>
          <w:color w:val="000000" w:themeColor="text1"/>
          <w:sz w:val="24"/>
          <w:szCs w:val="24"/>
          <w:shd w:val="clear" w:color="auto" w:fill="FFFFFF"/>
        </w:rPr>
        <w:t xml:space="preserve">methyl bromide alternatives efficacy against soil-borne pathogens, nematodes and </w:t>
      </w:r>
      <w:r w:rsidR="00617ECE" w:rsidRPr="00FD7D26">
        <w:rPr>
          <w:rFonts w:cstheme="minorHAnsi"/>
          <w:color w:val="000000" w:themeColor="text1"/>
          <w:sz w:val="24"/>
          <w:szCs w:val="24"/>
          <w:shd w:val="clear" w:color="auto" w:fill="FFFFFF"/>
        </w:rPr>
        <w:tab/>
      </w:r>
      <w:r w:rsidRPr="00FD7D26">
        <w:rPr>
          <w:rFonts w:cstheme="minorHAnsi"/>
          <w:color w:val="000000" w:themeColor="text1"/>
          <w:sz w:val="24"/>
          <w:szCs w:val="24"/>
          <w:shd w:val="clear" w:color="auto" w:fill="FFFFFF"/>
        </w:rPr>
        <w:t xml:space="preserve">soil microbial community. </w:t>
      </w:r>
      <w:r w:rsidRPr="00FD7D26">
        <w:rPr>
          <w:rFonts w:cstheme="minorHAnsi"/>
          <w:color w:val="000000" w:themeColor="text1"/>
          <w:sz w:val="24"/>
          <w:szCs w:val="24"/>
          <w:shd w:val="clear" w:color="auto" w:fill="FFFFFF"/>
          <w:lang w:val="fr-FR"/>
        </w:rPr>
        <w:t>PloS one 10</w:t>
      </w:r>
      <w:r w:rsidR="00DA1D8F" w:rsidRPr="00FD7D26">
        <w:rPr>
          <w:rFonts w:cstheme="minorHAnsi"/>
          <w:color w:val="000000" w:themeColor="text1"/>
          <w:sz w:val="24"/>
          <w:szCs w:val="24"/>
          <w:shd w:val="clear" w:color="auto" w:fill="FFFFFF"/>
          <w:lang w:val="fr-FR"/>
        </w:rPr>
        <w:t> :</w:t>
      </w:r>
      <w:r w:rsidR="00F96599" w:rsidRPr="00FD7D26">
        <w:rPr>
          <w:rFonts w:cstheme="minorHAnsi"/>
          <w:color w:val="000000" w:themeColor="text1"/>
          <w:sz w:val="24"/>
          <w:szCs w:val="24"/>
          <w:shd w:val="clear" w:color="auto" w:fill="FFFFFF"/>
          <w:lang w:val="fr-FR"/>
        </w:rPr>
        <w:t>1-12</w:t>
      </w:r>
      <w:r w:rsidRPr="00FD7D26">
        <w:rPr>
          <w:rFonts w:cstheme="minorHAnsi"/>
          <w:color w:val="000000" w:themeColor="text1"/>
          <w:sz w:val="24"/>
          <w:szCs w:val="24"/>
          <w:shd w:val="clear" w:color="auto" w:fill="FFFFFF"/>
          <w:lang w:val="fr-FR"/>
        </w:rPr>
        <w:t>.</w:t>
      </w:r>
    </w:p>
    <w:p w14:paraId="01BC63E0" w14:textId="77777777" w:rsidR="006E31BF" w:rsidRPr="00FD7D26" w:rsidRDefault="006E31BF" w:rsidP="00617ECE">
      <w:pPr>
        <w:pStyle w:val="ListParagraph"/>
        <w:spacing w:after="0" w:line="240" w:lineRule="auto"/>
        <w:ind w:left="0"/>
        <w:rPr>
          <w:rFonts w:cstheme="minorHAnsi"/>
          <w:color w:val="000000" w:themeColor="text1"/>
          <w:sz w:val="24"/>
          <w:szCs w:val="24"/>
          <w:shd w:val="clear" w:color="auto" w:fill="FFFFFF"/>
          <w:lang w:val="fr-FR"/>
        </w:rPr>
      </w:pPr>
    </w:p>
    <w:p w14:paraId="656DF321" w14:textId="1B027910" w:rsidR="00617ECE" w:rsidRPr="00FD7D26" w:rsidRDefault="00F14A9F"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lang w:val="fr-FR"/>
        </w:rPr>
        <w:t xml:space="preserve">Zhang, C., Yang, H., Yang, F., Ma, Y., 2009. </w:t>
      </w:r>
      <w:r w:rsidRPr="00FD7D26">
        <w:rPr>
          <w:rFonts w:cstheme="minorHAnsi"/>
          <w:bCs/>
          <w:color w:val="000000" w:themeColor="text1"/>
          <w:sz w:val="24"/>
          <w:szCs w:val="24"/>
        </w:rPr>
        <w:t xml:space="preserve">Current </w:t>
      </w:r>
      <w:r w:rsidR="007B18CA" w:rsidRPr="00FD7D26">
        <w:rPr>
          <w:rFonts w:cstheme="minorHAnsi"/>
          <w:bCs/>
          <w:color w:val="000000" w:themeColor="text1"/>
          <w:sz w:val="24"/>
          <w:szCs w:val="24"/>
        </w:rPr>
        <w:t>p</w:t>
      </w:r>
      <w:r w:rsidRPr="00FD7D26">
        <w:rPr>
          <w:rFonts w:cstheme="minorHAnsi"/>
          <w:bCs/>
          <w:color w:val="000000" w:themeColor="text1"/>
          <w:sz w:val="24"/>
          <w:szCs w:val="24"/>
        </w:rPr>
        <w:t xml:space="preserve">rogress on </w:t>
      </w:r>
      <w:r w:rsidR="007B18CA" w:rsidRPr="00FD7D26">
        <w:rPr>
          <w:rFonts w:cstheme="minorHAnsi"/>
          <w:bCs/>
          <w:color w:val="000000" w:themeColor="text1"/>
          <w:sz w:val="24"/>
          <w:szCs w:val="24"/>
        </w:rPr>
        <w:t>b</w:t>
      </w:r>
      <w:r w:rsidRPr="00FD7D26">
        <w:rPr>
          <w:rFonts w:cstheme="minorHAnsi"/>
          <w:bCs/>
          <w:color w:val="000000" w:themeColor="text1"/>
          <w:sz w:val="24"/>
          <w:szCs w:val="24"/>
        </w:rPr>
        <w:t xml:space="preserve">utyric </w:t>
      </w:r>
      <w:r w:rsidR="007B18CA" w:rsidRPr="00FD7D26">
        <w:rPr>
          <w:rFonts w:cstheme="minorHAnsi"/>
          <w:bCs/>
          <w:color w:val="000000" w:themeColor="text1"/>
          <w:sz w:val="24"/>
          <w:szCs w:val="24"/>
        </w:rPr>
        <w:t>a</w:t>
      </w:r>
      <w:r w:rsidRPr="00FD7D26">
        <w:rPr>
          <w:rFonts w:cstheme="minorHAnsi"/>
          <w:bCs/>
          <w:color w:val="000000" w:themeColor="text1"/>
          <w:sz w:val="24"/>
          <w:szCs w:val="24"/>
        </w:rPr>
        <w:t xml:space="preserve">cid </w:t>
      </w:r>
      <w:r w:rsidR="007B18CA" w:rsidRPr="00FD7D26">
        <w:rPr>
          <w:rFonts w:cstheme="minorHAnsi"/>
          <w:bCs/>
          <w:color w:val="000000" w:themeColor="text1"/>
          <w:sz w:val="24"/>
          <w:szCs w:val="24"/>
        </w:rPr>
        <w:t>p</w:t>
      </w:r>
      <w:r w:rsidRPr="00FD7D26">
        <w:rPr>
          <w:rFonts w:cstheme="minorHAnsi"/>
          <w:bCs/>
          <w:color w:val="000000" w:themeColor="text1"/>
          <w:sz w:val="24"/>
          <w:szCs w:val="24"/>
        </w:rPr>
        <w:t xml:space="preserve">roduction by </w:t>
      </w:r>
      <w:r w:rsidR="00617ECE" w:rsidRPr="00FD7D26">
        <w:rPr>
          <w:rFonts w:cstheme="minorHAnsi"/>
          <w:bCs/>
          <w:color w:val="000000" w:themeColor="text1"/>
          <w:sz w:val="24"/>
          <w:szCs w:val="24"/>
        </w:rPr>
        <w:tab/>
      </w:r>
      <w:r w:rsidR="007B18CA" w:rsidRPr="00FD7D26">
        <w:rPr>
          <w:rFonts w:cstheme="minorHAnsi"/>
          <w:bCs/>
          <w:color w:val="000000" w:themeColor="text1"/>
          <w:sz w:val="24"/>
          <w:szCs w:val="24"/>
        </w:rPr>
        <w:t>f</w:t>
      </w:r>
      <w:r w:rsidRPr="00FD7D26">
        <w:rPr>
          <w:rFonts w:cstheme="minorHAnsi"/>
          <w:bCs/>
          <w:color w:val="000000" w:themeColor="text1"/>
          <w:sz w:val="24"/>
          <w:szCs w:val="24"/>
        </w:rPr>
        <w:t>ermentation. Current Microbiology 59</w:t>
      </w:r>
      <w:r w:rsidR="00DA1D8F" w:rsidRPr="00FD7D26">
        <w:rPr>
          <w:rFonts w:cstheme="minorHAnsi"/>
          <w:bCs/>
          <w:color w:val="000000" w:themeColor="text1"/>
          <w:sz w:val="24"/>
          <w:szCs w:val="24"/>
        </w:rPr>
        <w:t>:</w:t>
      </w:r>
      <w:r w:rsidRPr="00FD7D26">
        <w:rPr>
          <w:rFonts w:cstheme="minorHAnsi"/>
          <w:bCs/>
          <w:color w:val="000000" w:themeColor="text1"/>
          <w:sz w:val="24"/>
          <w:szCs w:val="24"/>
        </w:rPr>
        <w:t>656-663.</w:t>
      </w:r>
    </w:p>
    <w:p w14:paraId="4227171D" w14:textId="77777777" w:rsidR="00617ECE" w:rsidRPr="00FD7D26" w:rsidRDefault="00617ECE" w:rsidP="00617ECE">
      <w:pPr>
        <w:pStyle w:val="ListParagraph"/>
        <w:spacing w:after="0" w:line="240" w:lineRule="auto"/>
        <w:ind w:left="0"/>
        <w:rPr>
          <w:rFonts w:cstheme="minorHAnsi"/>
          <w:bCs/>
          <w:color w:val="000000" w:themeColor="text1"/>
          <w:sz w:val="24"/>
          <w:szCs w:val="24"/>
        </w:rPr>
      </w:pPr>
    </w:p>
    <w:p w14:paraId="295F7D00" w14:textId="60605A26" w:rsidR="006E31BF" w:rsidRPr="00FD7D26" w:rsidRDefault="006E31BF" w:rsidP="00617ECE">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 xml:space="preserve">Zhao, J., Zhou, X., Jiang, A., Fan, J., Lan, T., Zhang, J., Cai, Z., 2018. Distinct impacts of reductive </w:t>
      </w:r>
      <w:r w:rsidR="00617ECE" w:rsidRPr="00FD7D26">
        <w:rPr>
          <w:rFonts w:cstheme="minorHAnsi"/>
          <w:bCs/>
          <w:color w:val="000000" w:themeColor="text1"/>
          <w:sz w:val="24"/>
          <w:szCs w:val="24"/>
        </w:rPr>
        <w:tab/>
      </w:r>
      <w:r w:rsidRPr="00FD7D26">
        <w:rPr>
          <w:rFonts w:cstheme="minorHAnsi"/>
          <w:bCs/>
          <w:color w:val="000000" w:themeColor="text1"/>
          <w:sz w:val="24"/>
          <w:szCs w:val="24"/>
        </w:rPr>
        <w:t xml:space="preserve">soil disinfestation and chemical soil disinfestation on soil fungal communities and </w:t>
      </w:r>
      <w:r w:rsidR="00617ECE" w:rsidRPr="00FD7D26">
        <w:rPr>
          <w:rFonts w:cstheme="minorHAnsi"/>
          <w:bCs/>
          <w:color w:val="000000" w:themeColor="text1"/>
          <w:sz w:val="24"/>
          <w:szCs w:val="24"/>
        </w:rPr>
        <w:tab/>
      </w:r>
      <w:r w:rsidRPr="00FD7D26">
        <w:rPr>
          <w:rFonts w:cstheme="minorHAnsi"/>
          <w:bCs/>
          <w:color w:val="000000" w:themeColor="text1"/>
          <w:sz w:val="24"/>
          <w:szCs w:val="24"/>
        </w:rPr>
        <w:t>memberships. Applied Microbiology and Biotechnology 102</w:t>
      </w:r>
      <w:r w:rsidR="00DA1D8F" w:rsidRPr="00FD7D26">
        <w:rPr>
          <w:rFonts w:cstheme="minorHAnsi"/>
          <w:bCs/>
          <w:color w:val="000000" w:themeColor="text1"/>
          <w:sz w:val="24"/>
          <w:szCs w:val="24"/>
        </w:rPr>
        <w:t>:</w:t>
      </w:r>
      <w:r w:rsidRPr="00FD7D26">
        <w:rPr>
          <w:rFonts w:cstheme="minorHAnsi"/>
          <w:bCs/>
          <w:color w:val="000000" w:themeColor="text1"/>
          <w:sz w:val="24"/>
          <w:szCs w:val="24"/>
        </w:rPr>
        <w:t>7623-7634.</w:t>
      </w:r>
    </w:p>
    <w:p w14:paraId="1E7B1783" w14:textId="7ED0C8AA" w:rsidR="00617ECE" w:rsidRPr="00FD7D26" w:rsidRDefault="00617ECE" w:rsidP="00915DE7">
      <w:pPr>
        <w:pStyle w:val="ListParagraph"/>
        <w:spacing w:after="0" w:line="480" w:lineRule="auto"/>
        <w:ind w:left="0"/>
        <w:rPr>
          <w:rFonts w:cstheme="minorHAnsi"/>
          <w:bCs/>
          <w:color w:val="000000" w:themeColor="text1"/>
          <w:sz w:val="24"/>
          <w:szCs w:val="24"/>
        </w:rPr>
      </w:pPr>
    </w:p>
    <w:p w14:paraId="2AAF13CD" w14:textId="199764A2" w:rsidR="00617ECE" w:rsidRPr="00FD7D26" w:rsidRDefault="00617ECE" w:rsidP="00915DE7">
      <w:pPr>
        <w:pStyle w:val="ListParagraph"/>
        <w:spacing w:after="0" w:line="480" w:lineRule="auto"/>
        <w:ind w:left="0"/>
        <w:rPr>
          <w:rFonts w:cstheme="minorHAnsi"/>
          <w:bCs/>
          <w:color w:val="000000" w:themeColor="text1"/>
          <w:sz w:val="24"/>
          <w:szCs w:val="24"/>
        </w:rPr>
      </w:pPr>
    </w:p>
    <w:p w14:paraId="5FFC676D" w14:textId="2239B008" w:rsidR="00617ECE" w:rsidRPr="00FD7D26" w:rsidRDefault="00617ECE" w:rsidP="00915DE7">
      <w:pPr>
        <w:pStyle w:val="ListParagraph"/>
        <w:spacing w:after="0" w:line="480" w:lineRule="auto"/>
        <w:ind w:left="0"/>
        <w:rPr>
          <w:rFonts w:cstheme="minorHAnsi"/>
          <w:bCs/>
          <w:color w:val="000000" w:themeColor="text1"/>
          <w:sz w:val="24"/>
          <w:szCs w:val="24"/>
        </w:rPr>
      </w:pPr>
    </w:p>
    <w:p w14:paraId="1A22DDE1" w14:textId="46A6B257" w:rsidR="00176B27" w:rsidRPr="00FD7D26" w:rsidRDefault="00176B27" w:rsidP="00915DE7">
      <w:pPr>
        <w:pStyle w:val="ListParagraph"/>
        <w:spacing w:after="0" w:line="480" w:lineRule="auto"/>
        <w:ind w:left="0"/>
        <w:rPr>
          <w:rFonts w:cstheme="minorHAnsi"/>
          <w:bCs/>
          <w:color w:val="000000" w:themeColor="text1"/>
          <w:sz w:val="24"/>
          <w:szCs w:val="24"/>
        </w:rPr>
      </w:pPr>
    </w:p>
    <w:p w14:paraId="041496E4" w14:textId="24ED4FCB" w:rsidR="00176B27" w:rsidRPr="00FD7D26" w:rsidRDefault="00176B27" w:rsidP="00915DE7">
      <w:pPr>
        <w:pStyle w:val="ListParagraph"/>
        <w:spacing w:after="0" w:line="480" w:lineRule="auto"/>
        <w:ind w:left="0"/>
        <w:rPr>
          <w:rFonts w:cstheme="minorHAnsi"/>
          <w:bCs/>
          <w:color w:val="000000" w:themeColor="text1"/>
          <w:sz w:val="24"/>
          <w:szCs w:val="24"/>
        </w:rPr>
      </w:pPr>
    </w:p>
    <w:p w14:paraId="3F1AE39B" w14:textId="059A8861" w:rsidR="00176B27" w:rsidRPr="00FD7D26" w:rsidRDefault="00176B27" w:rsidP="00915DE7">
      <w:pPr>
        <w:pStyle w:val="ListParagraph"/>
        <w:spacing w:after="0" w:line="480" w:lineRule="auto"/>
        <w:ind w:left="0"/>
        <w:rPr>
          <w:rFonts w:cstheme="minorHAnsi"/>
          <w:bCs/>
          <w:color w:val="000000" w:themeColor="text1"/>
          <w:sz w:val="24"/>
          <w:szCs w:val="24"/>
        </w:rPr>
      </w:pPr>
    </w:p>
    <w:p w14:paraId="146EA744" w14:textId="74138DC1" w:rsidR="00176B27" w:rsidRPr="00FD7D26" w:rsidRDefault="00176B27" w:rsidP="00915DE7">
      <w:pPr>
        <w:pStyle w:val="ListParagraph"/>
        <w:spacing w:after="0" w:line="480" w:lineRule="auto"/>
        <w:ind w:left="0"/>
        <w:rPr>
          <w:rFonts w:cstheme="minorHAnsi"/>
          <w:bCs/>
          <w:color w:val="000000" w:themeColor="text1"/>
          <w:sz w:val="24"/>
          <w:szCs w:val="24"/>
        </w:rPr>
      </w:pPr>
    </w:p>
    <w:p w14:paraId="6410D995" w14:textId="77777777" w:rsidR="00BA45FB" w:rsidRPr="00FD7D26" w:rsidRDefault="00BA45FB" w:rsidP="007C7F1C">
      <w:pPr>
        <w:spacing w:after="0" w:line="480" w:lineRule="auto"/>
        <w:rPr>
          <w:rFonts w:cstheme="minorHAnsi"/>
          <w:b/>
          <w:bCs/>
          <w:sz w:val="24"/>
          <w:szCs w:val="24"/>
        </w:rPr>
      </w:pPr>
    </w:p>
    <w:p w14:paraId="38C079F8" w14:textId="77777777" w:rsidR="00FB5320" w:rsidRPr="00FD7D26" w:rsidRDefault="00FB5320" w:rsidP="007C7F1C">
      <w:pPr>
        <w:spacing w:after="0" w:line="480" w:lineRule="auto"/>
        <w:rPr>
          <w:rFonts w:cstheme="minorHAnsi"/>
          <w:b/>
          <w:bCs/>
          <w:sz w:val="24"/>
          <w:szCs w:val="24"/>
        </w:rPr>
      </w:pPr>
    </w:p>
    <w:p w14:paraId="5852F9B8" w14:textId="77777777" w:rsidR="00FB5320" w:rsidRPr="00FD7D26" w:rsidRDefault="00FB5320" w:rsidP="007C7F1C">
      <w:pPr>
        <w:spacing w:after="0" w:line="480" w:lineRule="auto"/>
        <w:rPr>
          <w:rFonts w:cstheme="minorHAnsi"/>
          <w:b/>
          <w:bCs/>
          <w:sz w:val="24"/>
          <w:szCs w:val="24"/>
        </w:rPr>
      </w:pPr>
    </w:p>
    <w:p w14:paraId="5CD2B17C" w14:textId="77777777" w:rsidR="00FB5320" w:rsidRPr="00FD7D26" w:rsidRDefault="00FB5320" w:rsidP="007C7F1C">
      <w:pPr>
        <w:spacing w:after="0" w:line="480" w:lineRule="auto"/>
        <w:rPr>
          <w:rFonts w:cstheme="minorHAnsi"/>
          <w:b/>
          <w:bCs/>
          <w:sz w:val="24"/>
          <w:szCs w:val="24"/>
        </w:rPr>
      </w:pPr>
    </w:p>
    <w:p w14:paraId="1608674A" w14:textId="5E54964B" w:rsidR="004A1AB1" w:rsidRPr="00FD7D26" w:rsidRDefault="004A1AB1" w:rsidP="00674E7F">
      <w:pPr>
        <w:tabs>
          <w:tab w:val="left" w:pos="1548"/>
        </w:tabs>
        <w:spacing w:after="0" w:line="480" w:lineRule="auto"/>
        <w:rPr>
          <w:rFonts w:cstheme="minorHAnsi"/>
          <w:b/>
          <w:bCs/>
          <w:sz w:val="24"/>
          <w:szCs w:val="24"/>
        </w:rPr>
      </w:pPr>
    </w:p>
    <w:p w14:paraId="4E20ABF6" w14:textId="48C7F178" w:rsidR="003860FC" w:rsidRPr="00FD7D26" w:rsidRDefault="003860FC" w:rsidP="004875F4">
      <w:pPr>
        <w:spacing w:after="0" w:line="480" w:lineRule="auto"/>
        <w:jc w:val="center"/>
        <w:rPr>
          <w:rFonts w:cstheme="minorHAnsi"/>
          <w:b/>
          <w:bCs/>
          <w:i/>
          <w:iCs/>
          <w:sz w:val="24"/>
          <w:szCs w:val="24"/>
        </w:rPr>
      </w:pPr>
      <w:bookmarkStart w:id="2" w:name="_Hlk174396081"/>
      <w:r w:rsidRPr="00FD7D26">
        <w:rPr>
          <w:rFonts w:cstheme="minorHAnsi"/>
          <w:b/>
          <w:bCs/>
          <w:sz w:val="24"/>
          <w:szCs w:val="24"/>
        </w:rPr>
        <w:lastRenderedPageBreak/>
        <w:t>Chapter 2</w:t>
      </w:r>
      <w:bookmarkStart w:id="3" w:name="_Hlk110938092"/>
      <w:r w:rsidRPr="00FD7D26">
        <w:rPr>
          <w:rFonts w:cstheme="minorHAnsi"/>
          <w:b/>
          <w:bCs/>
          <w:sz w:val="24"/>
          <w:szCs w:val="24"/>
        </w:rPr>
        <w:t xml:space="preserve">: Interactive </w:t>
      </w:r>
      <w:r w:rsidR="00BA45FB" w:rsidRPr="00FD7D26">
        <w:rPr>
          <w:rFonts w:cstheme="minorHAnsi"/>
          <w:b/>
          <w:bCs/>
          <w:sz w:val="24"/>
          <w:szCs w:val="24"/>
        </w:rPr>
        <w:t>E</w:t>
      </w:r>
      <w:r w:rsidRPr="00FD7D26">
        <w:rPr>
          <w:rFonts w:cstheme="minorHAnsi"/>
          <w:b/>
          <w:bCs/>
          <w:sz w:val="24"/>
          <w:szCs w:val="24"/>
        </w:rPr>
        <w:t xml:space="preserve">ffects of </w:t>
      </w:r>
      <w:r w:rsidR="00BA45FB" w:rsidRPr="00FD7D26">
        <w:rPr>
          <w:rFonts w:cstheme="minorHAnsi"/>
          <w:b/>
          <w:bCs/>
          <w:sz w:val="24"/>
          <w:szCs w:val="24"/>
        </w:rPr>
        <w:t>V</w:t>
      </w:r>
      <w:r w:rsidRPr="00FD7D26">
        <w:rPr>
          <w:rFonts w:cstheme="minorHAnsi"/>
          <w:b/>
          <w:bCs/>
          <w:sz w:val="24"/>
          <w:szCs w:val="24"/>
        </w:rPr>
        <w:t xml:space="preserve">olatile </w:t>
      </w:r>
      <w:r w:rsidR="00BA45FB" w:rsidRPr="00FD7D26">
        <w:rPr>
          <w:rFonts w:cstheme="minorHAnsi"/>
          <w:b/>
          <w:bCs/>
          <w:sz w:val="24"/>
          <w:szCs w:val="24"/>
        </w:rPr>
        <w:t>F</w:t>
      </w:r>
      <w:r w:rsidRPr="00FD7D26">
        <w:rPr>
          <w:rFonts w:cstheme="minorHAnsi"/>
          <w:b/>
          <w:bCs/>
          <w:sz w:val="24"/>
          <w:szCs w:val="24"/>
        </w:rPr>
        <w:t xml:space="preserve">atty </w:t>
      </w:r>
      <w:r w:rsidR="004A1AB1" w:rsidRPr="00FD7D26">
        <w:rPr>
          <w:rFonts w:cstheme="minorHAnsi"/>
          <w:b/>
          <w:bCs/>
          <w:sz w:val="24"/>
          <w:szCs w:val="24"/>
        </w:rPr>
        <w:t xml:space="preserve">Acids </w:t>
      </w:r>
      <w:r w:rsidRPr="00FD7D26">
        <w:rPr>
          <w:rFonts w:cstheme="minorHAnsi"/>
          <w:b/>
          <w:bCs/>
          <w:sz w:val="24"/>
          <w:szCs w:val="24"/>
        </w:rPr>
        <w:t>and Fe</w:t>
      </w:r>
      <w:r w:rsidRPr="00FD7D26">
        <w:rPr>
          <w:rFonts w:cstheme="minorHAnsi"/>
          <w:b/>
          <w:bCs/>
          <w:sz w:val="24"/>
          <w:szCs w:val="24"/>
          <w:vertAlign w:val="superscript"/>
        </w:rPr>
        <w:t>2+</w:t>
      </w:r>
      <w:r w:rsidRPr="00FD7D26">
        <w:rPr>
          <w:rFonts w:cstheme="minorHAnsi"/>
          <w:b/>
          <w:bCs/>
          <w:sz w:val="24"/>
          <w:szCs w:val="24"/>
        </w:rPr>
        <w:t xml:space="preserve"> and Mn</w:t>
      </w:r>
      <w:r w:rsidRPr="00FD7D26">
        <w:rPr>
          <w:rFonts w:cstheme="minorHAnsi"/>
          <w:b/>
          <w:bCs/>
          <w:sz w:val="24"/>
          <w:szCs w:val="24"/>
          <w:vertAlign w:val="superscript"/>
        </w:rPr>
        <w:t>2+</w:t>
      </w:r>
      <w:r w:rsidRPr="00FD7D26">
        <w:rPr>
          <w:rFonts w:cstheme="minorHAnsi"/>
          <w:b/>
          <w:bCs/>
          <w:sz w:val="24"/>
          <w:szCs w:val="24"/>
        </w:rPr>
        <w:t xml:space="preserve"> in </w:t>
      </w:r>
      <w:r w:rsidR="00BA45FB" w:rsidRPr="00FD7D26">
        <w:rPr>
          <w:rFonts w:cstheme="minorHAnsi"/>
          <w:b/>
          <w:bCs/>
          <w:sz w:val="24"/>
          <w:szCs w:val="24"/>
        </w:rPr>
        <w:t>S</w:t>
      </w:r>
      <w:r w:rsidRPr="00FD7D26">
        <w:rPr>
          <w:rFonts w:cstheme="minorHAnsi"/>
          <w:b/>
          <w:bCs/>
          <w:sz w:val="24"/>
          <w:szCs w:val="24"/>
        </w:rPr>
        <w:t xml:space="preserve">uppressing </w:t>
      </w:r>
      <w:r w:rsidR="00D43AB0" w:rsidRPr="00FD7D26">
        <w:rPr>
          <w:rFonts w:cstheme="minorHAnsi"/>
          <w:b/>
          <w:bCs/>
          <w:i/>
          <w:iCs/>
          <w:sz w:val="24"/>
          <w:szCs w:val="24"/>
        </w:rPr>
        <w:t xml:space="preserve">Fusarium oxysporum </w:t>
      </w:r>
      <w:r w:rsidR="00CB6A23" w:rsidRPr="00FD7D26">
        <w:rPr>
          <w:rFonts w:cstheme="minorHAnsi"/>
          <w:b/>
          <w:bCs/>
          <w:sz w:val="24"/>
          <w:szCs w:val="24"/>
        </w:rPr>
        <w:t xml:space="preserve">f. </w:t>
      </w:r>
      <w:r w:rsidR="00D43AB0" w:rsidRPr="00FD7D26">
        <w:rPr>
          <w:rFonts w:cstheme="minorHAnsi"/>
          <w:b/>
          <w:bCs/>
          <w:sz w:val="24"/>
          <w:szCs w:val="24"/>
        </w:rPr>
        <w:t>sp</w:t>
      </w:r>
      <w:r w:rsidR="00D43AB0" w:rsidRPr="00FD7D26">
        <w:rPr>
          <w:rFonts w:cstheme="minorHAnsi"/>
          <w:b/>
          <w:bCs/>
          <w:i/>
          <w:iCs/>
          <w:sz w:val="24"/>
          <w:szCs w:val="24"/>
        </w:rPr>
        <w:t>. fragariae</w:t>
      </w:r>
    </w:p>
    <w:bookmarkEnd w:id="2"/>
    <w:p w14:paraId="493A17F4" w14:textId="77777777" w:rsidR="006B09D0" w:rsidRPr="00FD7D26" w:rsidRDefault="006B09D0" w:rsidP="007C7F1C">
      <w:pPr>
        <w:spacing w:after="0" w:line="480" w:lineRule="auto"/>
        <w:rPr>
          <w:rFonts w:cstheme="minorHAnsi"/>
          <w:b/>
          <w:bCs/>
          <w:i/>
          <w:iCs/>
          <w:sz w:val="24"/>
          <w:szCs w:val="24"/>
        </w:rPr>
      </w:pPr>
    </w:p>
    <w:p w14:paraId="5B82BB92" w14:textId="77777777" w:rsidR="006B09D0" w:rsidRPr="00FD7D26" w:rsidRDefault="006B09D0" w:rsidP="007C7F1C">
      <w:pPr>
        <w:spacing w:after="0" w:line="480" w:lineRule="auto"/>
        <w:rPr>
          <w:rFonts w:cstheme="minorHAnsi"/>
          <w:b/>
          <w:bCs/>
          <w:i/>
          <w:iCs/>
          <w:sz w:val="24"/>
          <w:szCs w:val="24"/>
        </w:rPr>
      </w:pPr>
    </w:p>
    <w:p w14:paraId="03D66EFD" w14:textId="77777777" w:rsidR="006B09D0" w:rsidRDefault="006B09D0" w:rsidP="007C7F1C">
      <w:pPr>
        <w:spacing w:after="0" w:line="480" w:lineRule="auto"/>
        <w:rPr>
          <w:rFonts w:cstheme="minorHAnsi"/>
          <w:b/>
          <w:bCs/>
          <w:i/>
          <w:iCs/>
          <w:sz w:val="24"/>
          <w:szCs w:val="24"/>
        </w:rPr>
      </w:pPr>
    </w:p>
    <w:p w14:paraId="0089E8C9" w14:textId="77777777" w:rsidR="004875F4" w:rsidRDefault="004875F4" w:rsidP="007C7F1C">
      <w:pPr>
        <w:spacing w:after="0" w:line="480" w:lineRule="auto"/>
        <w:rPr>
          <w:rFonts w:cstheme="minorHAnsi"/>
          <w:b/>
          <w:bCs/>
          <w:i/>
          <w:iCs/>
          <w:sz w:val="24"/>
          <w:szCs w:val="24"/>
        </w:rPr>
      </w:pPr>
    </w:p>
    <w:p w14:paraId="55A7826D" w14:textId="77777777" w:rsidR="004875F4" w:rsidRDefault="004875F4" w:rsidP="007C7F1C">
      <w:pPr>
        <w:spacing w:after="0" w:line="480" w:lineRule="auto"/>
        <w:rPr>
          <w:rFonts w:cstheme="minorHAnsi"/>
          <w:b/>
          <w:bCs/>
          <w:i/>
          <w:iCs/>
          <w:sz w:val="24"/>
          <w:szCs w:val="24"/>
        </w:rPr>
      </w:pPr>
    </w:p>
    <w:p w14:paraId="3205CCCF" w14:textId="77777777" w:rsidR="004875F4" w:rsidRDefault="004875F4" w:rsidP="007C7F1C">
      <w:pPr>
        <w:spacing w:after="0" w:line="480" w:lineRule="auto"/>
        <w:rPr>
          <w:rFonts w:cstheme="minorHAnsi"/>
          <w:b/>
          <w:bCs/>
          <w:i/>
          <w:iCs/>
          <w:sz w:val="24"/>
          <w:szCs w:val="24"/>
        </w:rPr>
      </w:pPr>
    </w:p>
    <w:p w14:paraId="402D35B3" w14:textId="77777777" w:rsidR="004875F4" w:rsidRDefault="004875F4" w:rsidP="007C7F1C">
      <w:pPr>
        <w:spacing w:after="0" w:line="480" w:lineRule="auto"/>
        <w:rPr>
          <w:rFonts w:cstheme="minorHAnsi"/>
          <w:b/>
          <w:bCs/>
          <w:i/>
          <w:iCs/>
          <w:sz w:val="24"/>
          <w:szCs w:val="24"/>
        </w:rPr>
      </w:pPr>
    </w:p>
    <w:p w14:paraId="2BC7A36D" w14:textId="77777777" w:rsidR="004875F4" w:rsidRPr="00FD7D26" w:rsidRDefault="004875F4" w:rsidP="007C7F1C">
      <w:pPr>
        <w:spacing w:after="0" w:line="480" w:lineRule="auto"/>
        <w:rPr>
          <w:rFonts w:cstheme="minorHAnsi"/>
          <w:b/>
          <w:bCs/>
          <w:i/>
          <w:iCs/>
          <w:sz w:val="24"/>
          <w:szCs w:val="24"/>
        </w:rPr>
      </w:pPr>
    </w:p>
    <w:p w14:paraId="63B57644" w14:textId="77777777" w:rsidR="006B09D0" w:rsidRPr="00FD7D26" w:rsidRDefault="006B09D0" w:rsidP="007C7F1C">
      <w:pPr>
        <w:spacing w:after="0" w:line="480" w:lineRule="auto"/>
        <w:rPr>
          <w:rFonts w:cstheme="minorHAnsi"/>
          <w:b/>
          <w:bCs/>
          <w:i/>
          <w:iCs/>
          <w:sz w:val="24"/>
          <w:szCs w:val="24"/>
        </w:rPr>
      </w:pPr>
    </w:p>
    <w:p w14:paraId="2B73F892" w14:textId="77777777" w:rsidR="006B09D0" w:rsidRPr="00FD7D26" w:rsidRDefault="006B09D0" w:rsidP="007C7F1C">
      <w:pPr>
        <w:spacing w:after="0" w:line="480" w:lineRule="auto"/>
        <w:rPr>
          <w:rFonts w:cstheme="minorHAnsi"/>
          <w:b/>
          <w:bCs/>
          <w:i/>
          <w:iCs/>
          <w:sz w:val="24"/>
          <w:szCs w:val="24"/>
        </w:rPr>
      </w:pPr>
    </w:p>
    <w:p w14:paraId="62D5B02D" w14:textId="77777777" w:rsidR="006B09D0" w:rsidRPr="00FD7D26" w:rsidRDefault="006B09D0" w:rsidP="007C7F1C">
      <w:pPr>
        <w:spacing w:after="0" w:line="480" w:lineRule="auto"/>
        <w:rPr>
          <w:rFonts w:cstheme="minorHAnsi"/>
          <w:b/>
          <w:bCs/>
          <w:i/>
          <w:iCs/>
          <w:sz w:val="24"/>
          <w:szCs w:val="24"/>
        </w:rPr>
      </w:pPr>
    </w:p>
    <w:p w14:paraId="0836F711" w14:textId="77777777" w:rsidR="006B09D0" w:rsidRPr="00FD7D26" w:rsidRDefault="006B09D0" w:rsidP="007C7F1C">
      <w:pPr>
        <w:spacing w:after="0" w:line="480" w:lineRule="auto"/>
        <w:rPr>
          <w:rFonts w:cstheme="minorHAnsi"/>
          <w:b/>
          <w:bCs/>
          <w:i/>
          <w:iCs/>
          <w:sz w:val="24"/>
          <w:szCs w:val="24"/>
        </w:rPr>
      </w:pPr>
    </w:p>
    <w:p w14:paraId="057DF3F8" w14:textId="77777777" w:rsidR="006B09D0" w:rsidRPr="00FD7D26" w:rsidRDefault="006B09D0" w:rsidP="007C7F1C">
      <w:pPr>
        <w:spacing w:after="0" w:line="480" w:lineRule="auto"/>
        <w:rPr>
          <w:rFonts w:cstheme="minorHAnsi"/>
          <w:b/>
          <w:bCs/>
          <w:i/>
          <w:iCs/>
          <w:sz w:val="24"/>
          <w:szCs w:val="24"/>
        </w:rPr>
      </w:pPr>
    </w:p>
    <w:p w14:paraId="7EABCBF0" w14:textId="77777777" w:rsidR="006B09D0" w:rsidRPr="00FD7D26" w:rsidRDefault="006B09D0" w:rsidP="007C7F1C">
      <w:pPr>
        <w:spacing w:after="0" w:line="480" w:lineRule="auto"/>
        <w:rPr>
          <w:rFonts w:cstheme="minorHAnsi"/>
          <w:b/>
          <w:bCs/>
          <w:i/>
          <w:iCs/>
          <w:sz w:val="24"/>
          <w:szCs w:val="24"/>
        </w:rPr>
      </w:pPr>
    </w:p>
    <w:p w14:paraId="7DE3DC6C" w14:textId="77777777" w:rsidR="006B09D0" w:rsidRPr="00FD7D26" w:rsidRDefault="006B09D0" w:rsidP="007C7F1C">
      <w:pPr>
        <w:spacing w:after="0" w:line="480" w:lineRule="auto"/>
        <w:rPr>
          <w:rFonts w:cstheme="minorHAnsi"/>
          <w:b/>
          <w:bCs/>
          <w:i/>
          <w:iCs/>
          <w:sz w:val="24"/>
          <w:szCs w:val="24"/>
        </w:rPr>
      </w:pPr>
    </w:p>
    <w:p w14:paraId="7CE621F3" w14:textId="77777777" w:rsidR="006B09D0" w:rsidRPr="00FD7D26" w:rsidRDefault="006B09D0" w:rsidP="007C7F1C">
      <w:pPr>
        <w:spacing w:after="0" w:line="480" w:lineRule="auto"/>
        <w:rPr>
          <w:rFonts w:cstheme="minorHAnsi"/>
          <w:b/>
          <w:bCs/>
          <w:i/>
          <w:iCs/>
          <w:sz w:val="24"/>
          <w:szCs w:val="24"/>
        </w:rPr>
      </w:pPr>
    </w:p>
    <w:p w14:paraId="65DEE265" w14:textId="77777777" w:rsidR="006B09D0" w:rsidRPr="00FD7D26" w:rsidRDefault="006B09D0" w:rsidP="007C7F1C">
      <w:pPr>
        <w:spacing w:after="0" w:line="480" w:lineRule="auto"/>
        <w:rPr>
          <w:rFonts w:cstheme="minorHAnsi"/>
          <w:b/>
          <w:bCs/>
          <w:i/>
          <w:iCs/>
          <w:sz w:val="24"/>
          <w:szCs w:val="24"/>
        </w:rPr>
      </w:pPr>
    </w:p>
    <w:p w14:paraId="44A6B8E5" w14:textId="77777777" w:rsidR="006B09D0" w:rsidRPr="00FD7D26" w:rsidRDefault="006B09D0" w:rsidP="007C7F1C">
      <w:pPr>
        <w:spacing w:after="0" w:line="480" w:lineRule="auto"/>
        <w:rPr>
          <w:rFonts w:cstheme="minorHAnsi"/>
          <w:b/>
          <w:bCs/>
          <w:i/>
          <w:iCs/>
          <w:sz w:val="24"/>
          <w:szCs w:val="24"/>
        </w:rPr>
      </w:pPr>
    </w:p>
    <w:p w14:paraId="3FBE822D" w14:textId="77777777" w:rsidR="006B09D0" w:rsidRPr="00FD7D26" w:rsidRDefault="006B09D0" w:rsidP="007C7F1C">
      <w:pPr>
        <w:spacing w:after="0" w:line="480" w:lineRule="auto"/>
        <w:rPr>
          <w:rFonts w:cstheme="minorHAnsi"/>
          <w:b/>
          <w:bCs/>
          <w:i/>
          <w:iCs/>
          <w:sz w:val="24"/>
          <w:szCs w:val="24"/>
        </w:rPr>
      </w:pPr>
    </w:p>
    <w:p w14:paraId="073F906B" w14:textId="77777777" w:rsidR="006B09D0" w:rsidRPr="00FD7D26" w:rsidRDefault="006B09D0" w:rsidP="007C7F1C">
      <w:pPr>
        <w:spacing w:after="0" w:line="480" w:lineRule="auto"/>
        <w:rPr>
          <w:rFonts w:cstheme="minorHAnsi"/>
          <w:b/>
          <w:bCs/>
          <w:i/>
          <w:iCs/>
          <w:sz w:val="24"/>
          <w:szCs w:val="24"/>
        </w:rPr>
      </w:pPr>
    </w:p>
    <w:p w14:paraId="1545F954" w14:textId="61CE5393" w:rsidR="004875F4" w:rsidRDefault="004875F4" w:rsidP="00A476EB">
      <w:pPr>
        <w:spacing w:after="0" w:line="240" w:lineRule="auto"/>
        <w:rPr>
          <w:rFonts w:cstheme="minorHAnsi"/>
          <w:sz w:val="24"/>
          <w:szCs w:val="24"/>
        </w:rPr>
      </w:pPr>
      <w:r w:rsidRPr="004875F4">
        <w:rPr>
          <w:rFonts w:cstheme="minorHAnsi"/>
          <w:sz w:val="24"/>
          <w:szCs w:val="24"/>
        </w:rPr>
        <w:lastRenderedPageBreak/>
        <w:t xml:space="preserve">A version of this chapter </w:t>
      </w:r>
      <w:r>
        <w:rPr>
          <w:rFonts w:cstheme="minorHAnsi"/>
          <w:sz w:val="24"/>
          <w:szCs w:val="24"/>
        </w:rPr>
        <w:t>was</w:t>
      </w:r>
      <w:r w:rsidRPr="004875F4">
        <w:rPr>
          <w:rFonts w:cstheme="minorHAnsi"/>
          <w:sz w:val="24"/>
          <w:szCs w:val="24"/>
        </w:rPr>
        <w:t xml:space="preserve"> originally submitted to </w:t>
      </w:r>
      <w:r w:rsidRPr="004875F4">
        <w:rPr>
          <w:rFonts w:cstheme="minorHAnsi"/>
          <w:i/>
          <w:iCs/>
          <w:sz w:val="24"/>
          <w:szCs w:val="24"/>
        </w:rPr>
        <w:t>Phytopathology</w:t>
      </w:r>
      <w:r w:rsidRPr="004875F4">
        <w:rPr>
          <w:rFonts w:cstheme="minorHAnsi"/>
          <w:sz w:val="24"/>
          <w:szCs w:val="24"/>
        </w:rPr>
        <w:t xml:space="preserve"> Journal by </w:t>
      </w:r>
      <w:r>
        <w:rPr>
          <w:rFonts w:cstheme="minorHAnsi"/>
          <w:sz w:val="24"/>
          <w:szCs w:val="24"/>
        </w:rPr>
        <w:t>James J. Littrell</w:t>
      </w:r>
      <w:r w:rsidR="008539A4">
        <w:rPr>
          <w:rFonts w:cstheme="minorHAnsi"/>
          <w:sz w:val="24"/>
          <w:szCs w:val="24"/>
        </w:rPr>
        <w:t xml:space="preserve"> </w:t>
      </w:r>
      <w:r>
        <w:rPr>
          <w:rFonts w:cstheme="minorHAnsi"/>
          <w:sz w:val="24"/>
          <w:szCs w:val="24"/>
        </w:rPr>
        <w:t>and David M. Butler</w:t>
      </w:r>
      <w:r w:rsidR="00AC16D3">
        <w:rPr>
          <w:rFonts w:cstheme="minorHAnsi"/>
          <w:sz w:val="24"/>
          <w:szCs w:val="24"/>
          <w:vertAlign w:val="superscript"/>
        </w:rPr>
        <w:t>*</w:t>
      </w:r>
      <w:r w:rsidR="00A476EB">
        <w:rPr>
          <w:rFonts w:cstheme="minorHAnsi"/>
          <w:sz w:val="24"/>
          <w:szCs w:val="24"/>
        </w:rPr>
        <w:t>.</w:t>
      </w:r>
      <w:r w:rsidRPr="004875F4">
        <w:rPr>
          <w:rFonts w:cstheme="minorHAnsi"/>
          <w:sz w:val="24"/>
          <w:szCs w:val="24"/>
        </w:rPr>
        <w:t xml:space="preserve"> </w:t>
      </w:r>
    </w:p>
    <w:p w14:paraId="17731889" w14:textId="77777777" w:rsidR="00A476EB" w:rsidRDefault="00A476EB" w:rsidP="00A476EB">
      <w:pPr>
        <w:spacing w:after="0" w:line="240" w:lineRule="auto"/>
        <w:rPr>
          <w:rFonts w:cstheme="minorHAnsi"/>
          <w:sz w:val="24"/>
          <w:szCs w:val="24"/>
        </w:rPr>
      </w:pPr>
    </w:p>
    <w:p w14:paraId="30C994FF" w14:textId="77777777" w:rsidR="00A476EB" w:rsidRDefault="00A476EB" w:rsidP="00A476EB">
      <w:pPr>
        <w:spacing w:after="0" w:line="240" w:lineRule="auto"/>
        <w:rPr>
          <w:rFonts w:cstheme="minorHAnsi"/>
          <w:sz w:val="24"/>
          <w:szCs w:val="24"/>
        </w:rPr>
      </w:pPr>
      <w:r>
        <w:rPr>
          <w:rFonts w:cstheme="minorHAnsi"/>
          <w:sz w:val="24"/>
          <w:szCs w:val="24"/>
        </w:rPr>
        <w:t>Reprinted with slight modifications from:</w:t>
      </w:r>
    </w:p>
    <w:p w14:paraId="3DBF01CD" w14:textId="77777777" w:rsidR="00A476EB" w:rsidRDefault="00A476EB" w:rsidP="00A476EB">
      <w:pPr>
        <w:spacing w:after="0" w:line="240" w:lineRule="auto"/>
        <w:rPr>
          <w:rFonts w:cstheme="minorHAnsi"/>
          <w:sz w:val="24"/>
          <w:szCs w:val="24"/>
        </w:rPr>
      </w:pPr>
    </w:p>
    <w:p w14:paraId="7098A28B" w14:textId="78075D37" w:rsidR="00A476EB" w:rsidRPr="00A476EB" w:rsidRDefault="00EE5123" w:rsidP="00A51D48">
      <w:pPr>
        <w:spacing w:after="0" w:line="240" w:lineRule="auto"/>
        <w:rPr>
          <w:rFonts w:cstheme="minorHAnsi"/>
          <w:sz w:val="24"/>
          <w:szCs w:val="24"/>
        </w:rPr>
      </w:pPr>
      <w:r w:rsidRPr="00EE5123">
        <w:rPr>
          <w:rFonts w:cstheme="minorHAnsi"/>
          <w:sz w:val="24"/>
          <w:szCs w:val="24"/>
        </w:rPr>
        <w:t>Littrell, J., Ownley, B.H.,</w:t>
      </w:r>
      <w:r w:rsidR="00E62EA0">
        <w:rPr>
          <w:rFonts w:cstheme="minorHAnsi"/>
          <w:sz w:val="24"/>
          <w:szCs w:val="24"/>
        </w:rPr>
        <w:t xml:space="preserve"> </w:t>
      </w:r>
      <w:r w:rsidRPr="00EE5123">
        <w:rPr>
          <w:rFonts w:cstheme="minorHAnsi"/>
          <w:sz w:val="24"/>
          <w:szCs w:val="24"/>
        </w:rPr>
        <w:t>Butler, D.M</w:t>
      </w:r>
      <w:r>
        <w:rPr>
          <w:rFonts w:cstheme="minorHAnsi"/>
          <w:sz w:val="24"/>
          <w:szCs w:val="24"/>
          <w:vertAlign w:val="superscript"/>
        </w:rPr>
        <w:t>*</w:t>
      </w:r>
      <w:r w:rsidRPr="00EE5123">
        <w:rPr>
          <w:rFonts w:cstheme="minorHAnsi"/>
          <w:sz w:val="24"/>
          <w:szCs w:val="24"/>
        </w:rPr>
        <w:t>., 2024. Unraveling the Interplay: Soil Biogeochemical Factors Shaping the Efficacy of Anaerobic Soil Disinfestation in Suppressing Fusarium Root Rot of Strawberry. Phytopathology.</w:t>
      </w:r>
      <w:r w:rsidR="00E62EA0">
        <w:rPr>
          <w:rFonts w:cstheme="minorHAnsi"/>
          <w:sz w:val="24"/>
          <w:szCs w:val="24"/>
        </w:rPr>
        <w:t xml:space="preserve"> </w:t>
      </w:r>
      <w:hyperlink r:id="rId16" w:history="1">
        <w:r w:rsidR="00E62EA0" w:rsidRPr="00B14FE4">
          <w:rPr>
            <w:rStyle w:val="Hyperlink"/>
            <w:rFonts w:cstheme="minorHAnsi"/>
            <w:sz w:val="24"/>
            <w:szCs w:val="24"/>
          </w:rPr>
          <w:t>https://doi.org/10.1094/PHYTO-09-23-0323-R</w:t>
        </w:r>
      </w:hyperlink>
    </w:p>
    <w:p w14:paraId="113E34F8" w14:textId="77777777" w:rsidR="004875F4" w:rsidRDefault="004875F4" w:rsidP="00A476EB">
      <w:pPr>
        <w:spacing w:after="0" w:line="240" w:lineRule="auto"/>
        <w:rPr>
          <w:rFonts w:cstheme="minorHAnsi"/>
          <w:sz w:val="24"/>
          <w:szCs w:val="24"/>
        </w:rPr>
      </w:pPr>
    </w:p>
    <w:p w14:paraId="31EE1B6C" w14:textId="36F6C09B" w:rsidR="00A476EB" w:rsidRDefault="00AC16D3" w:rsidP="00A476EB">
      <w:pPr>
        <w:spacing w:after="0" w:line="240" w:lineRule="auto"/>
        <w:rPr>
          <w:rFonts w:cstheme="minorHAnsi"/>
          <w:sz w:val="24"/>
          <w:szCs w:val="24"/>
        </w:rPr>
      </w:pPr>
      <w:r>
        <w:rPr>
          <w:rFonts w:cstheme="minorHAnsi"/>
          <w:sz w:val="24"/>
          <w:szCs w:val="24"/>
          <w:vertAlign w:val="superscript"/>
        </w:rPr>
        <w:t>*</w:t>
      </w:r>
      <w:r w:rsidR="00A476EB" w:rsidRPr="004875F4">
        <w:rPr>
          <w:rFonts w:cstheme="minorHAnsi"/>
          <w:sz w:val="24"/>
          <w:szCs w:val="24"/>
        </w:rPr>
        <w:t xml:space="preserve">Corresponding author: </w:t>
      </w:r>
      <w:hyperlink r:id="rId17" w:history="1">
        <w:r w:rsidR="00A476EB" w:rsidRPr="000872F6">
          <w:rPr>
            <w:rStyle w:val="Hyperlink"/>
            <w:rFonts w:cstheme="minorHAnsi"/>
            <w:sz w:val="24"/>
            <w:szCs w:val="24"/>
          </w:rPr>
          <w:t>dbutler@utk.edu</w:t>
        </w:r>
      </w:hyperlink>
      <w:r w:rsidR="00A476EB">
        <w:rPr>
          <w:rFonts w:cstheme="minorHAnsi"/>
          <w:sz w:val="24"/>
          <w:szCs w:val="24"/>
        </w:rPr>
        <w:t xml:space="preserve"> </w:t>
      </w:r>
    </w:p>
    <w:p w14:paraId="13C3A5CE" w14:textId="77777777" w:rsidR="004875F4" w:rsidRDefault="004875F4" w:rsidP="00A476EB">
      <w:pPr>
        <w:spacing w:after="0" w:line="240" w:lineRule="auto"/>
        <w:rPr>
          <w:rFonts w:cstheme="minorHAnsi"/>
          <w:sz w:val="24"/>
          <w:szCs w:val="24"/>
        </w:rPr>
      </w:pPr>
    </w:p>
    <w:p w14:paraId="48794F2F" w14:textId="7BAC158C" w:rsidR="006B09D0" w:rsidRPr="004875F4" w:rsidRDefault="004875F4" w:rsidP="00A476EB">
      <w:pPr>
        <w:spacing w:after="0" w:line="240" w:lineRule="auto"/>
        <w:rPr>
          <w:rFonts w:cstheme="minorHAnsi"/>
          <w:sz w:val="24"/>
          <w:szCs w:val="24"/>
        </w:rPr>
      </w:pPr>
      <w:r w:rsidRPr="00E62D4D">
        <w:rPr>
          <w:rFonts w:cstheme="minorHAnsi"/>
          <w:b/>
          <w:bCs/>
          <w:sz w:val="24"/>
          <w:szCs w:val="24"/>
        </w:rPr>
        <w:t>Acknowledgements:</w:t>
      </w:r>
      <w:r w:rsidRPr="004875F4">
        <w:rPr>
          <w:rFonts w:cstheme="minorHAnsi"/>
          <w:sz w:val="24"/>
          <w:szCs w:val="24"/>
        </w:rPr>
        <w:t xml:space="preserve"> This study was partially supported by the </w:t>
      </w:r>
      <w:r>
        <w:rPr>
          <w:rFonts w:cstheme="minorHAnsi"/>
          <w:sz w:val="24"/>
          <w:szCs w:val="24"/>
        </w:rPr>
        <w:t>Office of Research and Engagement at the University of Tennessee, Knoxville, and the Southern Regional Small Fruits Consortium.</w:t>
      </w:r>
      <w:r w:rsidRPr="004875F4">
        <w:rPr>
          <w:rFonts w:cstheme="minorHAnsi"/>
          <w:sz w:val="24"/>
          <w:szCs w:val="24"/>
        </w:rPr>
        <w:t xml:space="preserve"> Laboratory assistance was appreciated from </w:t>
      </w:r>
      <w:r>
        <w:rPr>
          <w:rFonts w:cstheme="minorHAnsi"/>
          <w:sz w:val="24"/>
          <w:szCs w:val="24"/>
        </w:rPr>
        <w:t>Utsala Shrestha, Hollis Rice, and Caitlin Dalton.</w:t>
      </w:r>
    </w:p>
    <w:p w14:paraId="17E167A0" w14:textId="77777777" w:rsidR="00CD2459" w:rsidRDefault="00CD2459" w:rsidP="00DC0B51">
      <w:pPr>
        <w:spacing w:after="0" w:line="480" w:lineRule="auto"/>
        <w:rPr>
          <w:rFonts w:cstheme="minorHAnsi"/>
          <w:b/>
          <w:bCs/>
          <w:i/>
          <w:iCs/>
          <w:sz w:val="24"/>
          <w:szCs w:val="24"/>
        </w:rPr>
      </w:pPr>
    </w:p>
    <w:p w14:paraId="28897402" w14:textId="77777777" w:rsidR="00A476EB" w:rsidRDefault="00A476EB" w:rsidP="00DC0B51">
      <w:pPr>
        <w:spacing w:after="0" w:line="480" w:lineRule="auto"/>
        <w:rPr>
          <w:rFonts w:cstheme="minorHAnsi"/>
          <w:b/>
          <w:bCs/>
          <w:i/>
          <w:iCs/>
          <w:sz w:val="24"/>
          <w:szCs w:val="24"/>
        </w:rPr>
      </w:pPr>
    </w:p>
    <w:p w14:paraId="3C7995B8" w14:textId="77777777" w:rsidR="00A476EB" w:rsidRDefault="00A476EB" w:rsidP="00DC0B51">
      <w:pPr>
        <w:spacing w:after="0" w:line="480" w:lineRule="auto"/>
        <w:rPr>
          <w:rFonts w:cstheme="minorHAnsi"/>
          <w:b/>
          <w:bCs/>
          <w:i/>
          <w:iCs/>
          <w:sz w:val="24"/>
          <w:szCs w:val="24"/>
        </w:rPr>
      </w:pPr>
    </w:p>
    <w:p w14:paraId="62F91CDF" w14:textId="77777777" w:rsidR="00A476EB" w:rsidRDefault="00A476EB" w:rsidP="00DC0B51">
      <w:pPr>
        <w:spacing w:after="0" w:line="480" w:lineRule="auto"/>
        <w:rPr>
          <w:rFonts w:cstheme="minorHAnsi"/>
          <w:b/>
          <w:bCs/>
          <w:i/>
          <w:iCs/>
          <w:sz w:val="24"/>
          <w:szCs w:val="24"/>
        </w:rPr>
      </w:pPr>
    </w:p>
    <w:p w14:paraId="61509393" w14:textId="77777777" w:rsidR="00A476EB" w:rsidRDefault="00A476EB" w:rsidP="00DC0B51">
      <w:pPr>
        <w:spacing w:after="0" w:line="480" w:lineRule="auto"/>
        <w:rPr>
          <w:rFonts w:cstheme="minorHAnsi"/>
          <w:b/>
          <w:bCs/>
          <w:i/>
          <w:iCs/>
          <w:sz w:val="24"/>
          <w:szCs w:val="24"/>
        </w:rPr>
      </w:pPr>
    </w:p>
    <w:p w14:paraId="383F89AF" w14:textId="77777777" w:rsidR="00A476EB" w:rsidRDefault="00A476EB" w:rsidP="00DC0B51">
      <w:pPr>
        <w:spacing w:after="0" w:line="480" w:lineRule="auto"/>
        <w:rPr>
          <w:rFonts w:cstheme="minorHAnsi"/>
          <w:b/>
          <w:bCs/>
          <w:i/>
          <w:iCs/>
          <w:sz w:val="24"/>
          <w:szCs w:val="24"/>
        </w:rPr>
      </w:pPr>
    </w:p>
    <w:p w14:paraId="0DFA2E41" w14:textId="77777777" w:rsidR="00A476EB" w:rsidRDefault="00A476EB" w:rsidP="00DC0B51">
      <w:pPr>
        <w:spacing w:after="0" w:line="480" w:lineRule="auto"/>
        <w:rPr>
          <w:rFonts w:cstheme="minorHAnsi"/>
          <w:b/>
          <w:bCs/>
          <w:i/>
          <w:iCs/>
          <w:sz w:val="24"/>
          <w:szCs w:val="24"/>
        </w:rPr>
      </w:pPr>
    </w:p>
    <w:p w14:paraId="44B8022B" w14:textId="77777777" w:rsidR="00A476EB" w:rsidRDefault="00A476EB" w:rsidP="00DC0B51">
      <w:pPr>
        <w:spacing w:after="0" w:line="480" w:lineRule="auto"/>
        <w:rPr>
          <w:rFonts w:cstheme="minorHAnsi"/>
          <w:b/>
          <w:bCs/>
          <w:i/>
          <w:iCs/>
          <w:sz w:val="24"/>
          <w:szCs w:val="24"/>
        </w:rPr>
      </w:pPr>
    </w:p>
    <w:p w14:paraId="198F990B" w14:textId="77777777" w:rsidR="00A476EB" w:rsidRDefault="00A476EB" w:rsidP="00DC0B51">
      <w:pPr>
        <w:spacing w:after="0" w:line="480" w:lineRule="auto"/>
        <w:rPr>
          <w:rFonts w:cstheme="minorHAnsi"/>
          <w:b/>
          <w:bCs/>
          <w:i/>
          <w:iCs/>
          <w:sz w:val="24"/>
          <w:szCs w:val="24"/>
        </w:rPr>
      </w:pPr>
    </w:p>
    <w:p w14:paraId="4E815B25" w14:textId="77777777" w:rsidR="00A476EB" w:rsidRDefault="00A476EB" w:rsidP="00DC0B51">
      <w:pPr>
        <w:spacing w:after="0" w:line="480" w:lineRule="auto"/>
        <w:rPr>
          <w:rFonts w:cstheme="minorHAnsi"/>
          <w:b/>
          <w:bCs/>
          <w:i/>
          <w:iCs/>
          <w:sz w:val="24"/>
          <w:szCs w:val="24"/>
        </w:rPr>
      </w:pPr>
    </w:p>
    <w:p w14:paraId="344482AD" w14:textId="77777777" w:rsidR="00A476EB" w:rsidRDefault="00A476EB" w:rsidP="00DC0B51">
      <w:pPr>
        <w:spacing w:after="0" w:line="480" w:lineRule="auto"/>
        <w:rPr>
          <w:rFonts w:cstheme="minorHAnsi"/>
          <w:b/>
          <w:bCs/>
          <w:i/>
          <w:iCs/>
          <w:sz w:val="24"/>
          <w:szCs w:val="24"/>
        </w:rPr>
      </w:pPr>
    </w:p>
    <w:p w14:paraId="02EC5347" w14:textId="77777777" w:rsidR="00EE5123" w:rsidRDefault="00EE5123" w:rsidP="00DC0B51">
      <w:pPr>
        <w:spacing w:after="0" w:line="480" w:lineRule="auto"/>
        <w:rPr>
          <w:rFonts w:cstheme="minorHAnsi"/>
          <w:b/>
          <w:bCs/>
          <w:i/>
          <w:iCs/>
          <w:sz w:val="24"/>
          <w:szCs w:val="24"/>
        </w:rPr>
      </w:pPr>
    </w:p>
    <w:p w14:paraId="18C08C3B" w14:textId="77777777" w:rsidR="00EE5123" w:rsidRDefault="00EE5123" w:rsidP="00DC0B51">
      <w:pPr>
        <w:spacing w:after="0" w:line="480" w:lineRule="auto"/>
        <w:rPr>
          <w:rFonts w:cstheme="minorHAnsi"/>
          <w:b/>
          <w:bCs/>
          <w:i/>
          <w:iCs/>
          <w:sz w:val="24"/>
          <w:szCs w:val="24"/>
        </w:rPr>
      </w:pPr>
    </w:p>
    <w:p w14:paraId="7EB1A61C" w14:textId="77777777" w:rsidR="00EE5123" w:rsidRDefault="00EE5123" w:rsidP="00DC0B51">
      <w:pPr>
        <w:spacing w:after="0" w:line="480" w:lineRule="auto"/>
        <w:rPr>
          <w:rFonts w:cstheme="minorHAnsi"/>
          <w:b/>
          <w:bCs/>
          <w:i/>
          <w:iCs/>
          <w:sz w:val="24"/>
          <w:szCs w:val="24"/>
        </w:rPr>
      </w:pPr>
    </w:p>
    <w:p w14:paraId="51AADC8B" w14:textId="77777777" w:rsidR="00A476EB" w:rsidRPr="00FD7D26" w:rsidRDefault="00A476EB" w:rsidP="00DC0B51">
      <w:pPr>
        <w:spacing w:after="0" w:line="480" w:lineRule="auto"/>
        <w:rPr>
          <w:rFonts w:cstheme="minorHAnsi"/>
          <w:b/>
          <w:bCs/>
          <w:i/>
          <w:iCs/>
          <w:sz w:val="24"/>
          <w:szCs w:val="24"/>
        </w:rPr>
      </w:pPr>
    </w:p>
    <w:p w14:paraId="6A690648" w14:textId="2EEA4405" w:rsidR="00CD2459" w:rsidRPr="00FD7D26" w:rsidRDefault="00CD2459" w:rsidP="006B09D0">
      <w:pPr>
        <w:spacing w:after="0" w:line="480" w:lineRule="auto"/>
        <w:jc w:val="center"/>
        <w:rPr>
          <w:rFonts w:cstheme="minorHAnsi"/>
          <w:b/>
          <w:bCs/>
          <w:sz w:val="24"/>
          <w:szCs w:val="24"/>
        </w:rPr>
      </w:pPr>
      <w:r w:rsidRPr="00FD7D26">
        <w:rPr>
          <w:rFonts w:cstheme="minorHAnsi"/>
          <w:b/>
          <w:bCs/>
          <w:sz w:val="24"/>
          <w:szCs w:val="24"/>
        </w:rPr>
        <w:lastRenderedPageBreak/>
        <w:t>Abstract</w:t>
      </w:r>
    </w:p>
    <w:p w14:paraId="47C62AB8" w14:textId="77C21C43" w:rsidR="00261E90" w:rsidRPr="00FD7D26" w:rsidRDefault="006B09D0" w:rsidP="00EA7C9B">
      <w:pPr>
        <w:spacing w:after="0" w:line="480" w:lineRule="auto"/>
        <w:rPr>
          <w:rFonts w:cstheme="minorHAnsi"/>
          <w:b/>
          <w:color w:val="000000" w:themeColor="text1"/>
          <w:sz w:val="24"/>
          <w:szCs w:val="24"/>
        </w:rPr>
      </w:pPr>
      <w:r w:rsidRPr="00FD7D26">
        <w:rPr>
          <w:rFonts w:cstheme="minorHAnsi"/>
          <w:bCs/>
          <w:color w:val="000000" w:themeColor="text1"/>
          <w:sz w:val="24"/>
          <w:szCs w:val="24"/>
        </w:rPr>
        <w:t>Less hazardous</w:t>
      </w:r>
      <w:r w:rsidR="00261E90" w:rsidRPr="00FD7D26">
        <w:rPr>
          <w:rFonts w:cstheme="minorHAnsi"/>
          <w:bCs/>
          <w:color w:val="000000" w:themeColor="text1"/>
          <w:sz w:val="24"/>
          <w:szCs w:val="24"/>
        </w:rPr>
        <w:t xml:space="preserve"> alternatives to chemical soil fumigants for suppressing soilborne pathogens such as </w:t>
      </w:r>
      <w:r w:rsidR="00261E90" w:rsidRPr="00FD7D26">
        <w:rPr>
          <w:rFonts w:cstheme="minorHAnsi"/>
          <w:bCs/>
          <w:i/>
          <w:color w:val="000000" w:themeColor="text1"/>
          <w:sz w:val="24"/>
          <w:szCs w:val="24"/>
        </w:rPr>
        <w:t>Fusarium oxysporum</w:t>
      </w:r>
      <w:r w:rsidR="00261E90" w:rsidRPr="00FD7D26">
        <w:rPr>
          <w:rFonts w:cstheme="minorHAnsi"/>
          <w:bCs/>
          <w:color w:val="000000" w:themeColor="text1"/>
          <w:sz w:val="24"/>
          <w:szCs w:val="24"/>
        </w:rPr>
        <w:t xml:space="preserve"> (</w:t>
      </w:r>
      <w:r w:rsidR="00261E90" w:rsidRPr="00FD7D26">
        <w:rPr>
          <w:rFonts w:cstheme="minorHAnsi"/>
          <w:i/>
          <w:iCs/>
          <w:color w:val="000000" w:themeColor="text1"/>
          <w:sz w:val="24"/>
          <w:szCs w:val="24"/>
        </w:rPr>
        <w:t>Fo</w:t>
      </w:r>
      <w:r w:rsidR="00261E90" w:rsidRPr="00FD7D26">
        <w:rPr>
          <w:rFonts w:cstheme="minorHAnsi"/>
          <w:bCs/>
          <w:color w:val="000000" w:themeColor="text1"/>
          <w:sz w:val="24"/>
          <w:szCs w:val="24"/>
        </w:rPr>
        <w:t>), one causative agent of strawberry black root rot complex prevalent in the southeastern U.S., are urgently needed. A promising alternative is anaerobic soil disinfestation (ASD), in which soil is amended with labile organic materials, irrigated to field capacity, and tarped to induce anaerobic fermentation for a brief period before planting. Pathogen-suppression mechanisms of ASD include anaerobic conditions and generation of reduced metal cations (Fe</w:t>
      </w:r>
      <w:r w:rsidR="00261E90" w:rsidRPr="00FD7D26">
        <w:rPr>
          <w:rFonts w:cstheme="minorHAnsi"/>
          <w:color w:val="000000" w:themeColor="text1"/>
          <w:sz w:val="24"/>
          <w:szCs w:val="24"/>
          <w:vertAlign w:val="superscript"/>
        </w:rPr>
        <w:t>2+</w:t>
      </w:r>
      <w:r w:rsidR="00261E90" w:rsidRPr="00FD7D26">
        <w:rPr>
          <w:rFonts w:cstheme="minorHAnsi"/>
          <w:bCs/>
          <w:color w:val="000000" w:themeColor="text1"/>
          <w:sz w:val="24"/>
          <w:szCs w:val="24"/>
        </w:rPr>
        <w:t xml:space="preserve"> and Mn</w:t>
      </w:r>
      <w:r w:rsidR="00261E90" w:rsidRPr="00FD7D26">
        <w:rPr>
          <w:rFonts w:cstheme="minorHAnsi"/>
          <w:color w:val="000000" w:themeColor="text1"/>
          <w:sz w:val="24"/>
          <w:szCs w:val="24"/>
          <w:vertAlign w:val="superscript"/>
        </w:rPr>
        <w:t>2+</w:t>
      </w:r>
      <w:r w:rsidR="00261E90" w:rsidRPr="00FD7D26">
        <w:rPr>
          <w:rFonts w:cstheme="minorHAnsi"/>
          <w:bCs/>
          <w:color w:val="000000" w:themeColor="text1"/>
          <w:sz w:val="24"/>
          <w:szCs w:val="24"/>
        </w:rPr>
        <w:t xml:space="preserve">) and volatile fatty acids (VFAs; e.g., acetic, </w:t>
      </w:r>
      <w:r w:rsidR="00261E90" w:rsidRPr="00FD7D26">
        <w:rPr>
          <w:rFonts w:cstheme="minorHAnsi"/>
          <w:bCs/>
          <w:i/>
          <w:color w:val="000000" w:themeColor="text1"/>
          <w:sz w:val="24"/>
          <w:szCs w:val="24"/>
        </w:rPr>
        <w:t>n</w:t>
      </w:r>
      <w:r w:rsidR="00261E90" w:rsidRPr="00FD7D26">
        <w:rPr>
          <w:rFonts w:cstheme="minorHAnsi"/>
          <w:bCs/>
          <w:color w:val="000000" w:themeColor="text1"/>
          <w:sz w:val="24"/>
          <w:szCs w:val="24"/>
        </w:rPr>
        <w:t xml:space="preserve">-butyric, isovaleric, and others). However, little is known about how the interaction between VFAs, reduced metals, soil texture, and liming influences suppression of </w:t>
      </w:r>
      <w:r w:rsidR="00261E90" w:rsidRPr="00FD7D26">
        <w:rPr>
          <w:rFonts w:cstheme="minorHAnsi"/>
          <w:bCs/>
          <w:i/>
          <w:iCs/>
          <w:color w:val="000000" w:themeColor="text1"/>
          <w:sz w:val="24"/>
          <w:szCs w:val="24"/>
        </w:rPr>
        <w:t>Fo</w:t>
      </w:r>
      <w:r w:rsidR="00261E90" w:rsidRPr="00FD7D26">
        <w:rPr>
          <w:rFonts w:cstheme="minorHAnsi"/>
          <w:bCs/>
          <w:color w:val="000000" w:themeColor="text1"/>
          <w:sz w:val="24"/>
          <w:szCs w:val="24"/>
        </w:rPr>
        <w:t xml:space="preserve">. We investigated </w:t>
      </w:r>
      <w:r w:rsidR="00261E90" w:rsidRPr="00FD7D26">
        <w:rPr>
          <w:rFonts w:cstheme="minorHAnsi"/>
          <w:i/>
          <w:iCs/>
          <w:color w:val="000000" w:themeColor="text1"/>
          <w:sz w:val="24"/>
          <w:szCs w:val="24"/>
        </w:rPr>
        <w:t>Fo</w:t>
      </w:r>
      <w:r w:rsidR="00261E90" w:rsidRPr="00FD7D26">
        <w:rPr>
          <w:rFonts w:cstheme="minorHAnsi"/>
          <w:bCs/>
          <w:color w:val="000000" w:themeColor="text1"/>
          <w:sz w:val="24"/>
          <w:szCs w:val="24"/>
        </w:rPr>
        <w:t xml:space="preserve"> suppression by VFAs and reduced metal cations in both aqueous and soil-based incubation trials. Inoculum containing </w:t>
      </w:r>
      <w:r w:rsidR="00261E90" w:rsidRPr="00FD7D26">
        <w:rPr>
          <w:rFonts w:cstheme="minorHAnsi"/>
          <w:bCs/>
          <w:i/>
          <w:color w:val="000000" w:themeColor="text1"/>
          <w:sz w:val="24"/>
          <w:szCs w:val="24"/>
        </w:rPr>
        <w:t>Fo</w:t>
      </w:r>
      <w:r w:rsidR="00261E90" w:rsidRPr="00FD7D26">
        <w:rPr>
          <w:rFonts w:cstheme="minorHAnsi"/>
          <w:bCs/>
          <w:color w:val="000000" w:themeColor="text1"/>
          <w:sz w:val="24"/>
          <w:szCs w:val="24"/>
        </w:rPr>
        <w:t xml:space="preserve"> chlamydospores was added to aqueous medium containing either 5 or 10 mmol/liter</w:t>
      </w:r>
      <w:r w:rsidR="00261E90" w:rsidRPr="00FD7D26">
        <w:rPr>
          <w:rFonts w:eastAsia="Times New Roman" w:cstheme="minorHAnsi"/>
          <w:bCs/>
          <w:color w:val="000000"/>
          <w:sz w:val="24"/>
          <w:szCs w:val="24"/>
        </w:rPr>
        <w:t xml:space="preserve"> </w:t>
      </w:r>
      <w:r w:rsidR="00261E90" w:rsidRPr="00FD7D26">
        <w:rPr>
          <w:rFonts w:cstheme="minorHAnsi"/>
          <w:bCs/>
          <w:color w:val="000000" w:themeColor="text1"/>
          <w:sz w:val="24"/>
          <w:szCs w:val="24"/>
        </w:rPr>
        <w:t>VFAs and either 0.01% or 0.05% (w/w) reduced metals. In soil-based incubations, chlamydospore-containing inoculum was applied to sandy, sandy loam, and silty clay soil saturated by solutions containing 10 or 20 mmol/liter</w:t>
      </w:r>
      <w:r w:rsidR="00261E90" w:rsidRPr="00FD7D26">
        <w:rPr>
          <w:rFonts w:eastAsia="Times New Roman" w:cstheme="minorHAnsi"/>
          <w:bCs/>
          <w:color w:val="000000"/>
          <w:sz w:val="24"/>
          <w:szCs w:val="24"/>
        </w:rPr>
        <w:t xml:space="preserve"> </w:t>
      </w:r>
      <w:r w:rsidR="00261E90" w:rsidRPr="00FD7D26">
        <w:rPr>
          <w:rFonts w:cstheme="minorHAnsi"/>
          <w:bCs/>
          <w:color w:val="000000" w:themeColor="text1"/>
          <w:sz w:val="24"/>
          <w:szCs w:val="24"/>
        </w:rPr>
        <w:t>VFAs with or without 0.05% (w/w) reduced metals. VFAs, particularly in combination with Fe</w:t>
      </w:r>
      <w:r w:rsidR="00261E90" w:rsidRPr="00FD7D26">
        <w:rPr>
          <w:rFonts w:cstheme="minorHAnsi"/>
          <w:bCs/>
          <w:color w:val="000000" w:themeColor="text1"/>
          <w:sz w:val="24"/>
          <w:szCs w:val="24"/>
          <w:vertAlign w:val="superscript"/>
        </w:rPr>
        <w:t>2+</w:t>
      </w:r>
      <w:r w:rsidR="00261E90" w:rsidRPr="00FD7D26">
        <w:rPr>
          <w:rFonts w:cstheme="minorHAnsi"/>
          <w:bCs/>
          <w:color w:val="000000" w:themeColor="text1"/>
          <w:sz w:val="24"/>
          <w:szCs w:val="24"/>
        </w:rPr>
        <w:t xml:space="preserve"> in aqueous solutions and Mn</w:t>
      </w:r>
      <w:r w:rsidR="00261E90" w:rsidRPr="00FD7D26">
        <w:rPr>
          <w:rFonts w:cstheme="minorHAnsi"/>
          <w:bCs/>
          <w:color w:val="000000" w:themeColor="text1"/>
          <w:sz w:val="24"/>
          <w:szCs w:val="24"/>
          <w:vertAlign w:val="superscript"/>
        </w:rPr>
        <w:t xml:space="preserve">2+ </w:t>
      </w:r>
      <w:r w:rsidR="00261E90" w:rsidRPr="00FD7D26">
        <w:rPr>
          <w:rFonts w:cstheme="minorHAnsi"/>
          <w:bCs/>
          <w:color w:val="000000" w:themeColor="text1"/>
          <w:sz w:val="24"/>
          <w:szCs w:val="24"/>
        </w:rPr>
        <w:t xml:space="preserve">in soils significantly reduced </w:t>
      </w:r>
      <w:r w:rsidR="00261E90" w:rsidRPr="00FD7D26">
        <w:rPr>
          <w:rFonts w:cstheme="minorHAnsi"/>
          <w:bCs/>
          <w:i/>
          <w:color w:val="000000" w:themeColor="text1"/>
          <w:sz w:val="24"/>
          <w:szCs w:val="24"/>
        </w:rPr>
        <w:t>Fo</w:t>
      </w:r>
      <w:r w:rsidR="00261E90" w:rsidRPr="00FD7D26">
        <w:rPr>
          <w:rFonts w:cstheme="minorHAnsi"/>
          <w:bCs/>
          <w:color w:val="000000" w:themeColor="text1"/>
          <w:sz w:val="24"/>
          <w:szCs w:val="24"/>
        </w:rPr>
        <w:t xml:space="preserve"> viability. At the same time, liming and higher soil clay content reduced the effectiveness of VFAs and reduced metals for suppressing </w:t>
      </w:r>
      <w:r w:rsidR="00261E90" w:rsidRPr="00FD7D26">
        <w:rPr>
          <w:rFonts w:cstheme="minorHAnsi"/>
          <w:i/>
          <w:iCs/>
          <w:color w:val="000000" w:themeColor="text1"/>
          <w:sz w:val="24"/>
          <w:szCs w:val="24"/>
        </w:rPr>
        <w:t>Fo</w:t>
      </w:r>
      <w:r w:rsidR="00261E90" w:rsidRPr="00FD7D26">
        <w:rPr>
          <w:rFonts w:cstheme="minorHAnsi"/>
          <w:bCs/>
          <w:color w:val="000000" w:themeColor="text1"/>
          <w:sz w:val="24"/>
          <w:szCs w:val="24"/>
        </w:rPr>
        <w:t>, highlighting the influence of soil pH and soil texture on ASD effectiveness.</w:t>
      </w:r>
    </w:p>
    <w:p w14:paraId="6B3AE99A" w14:textId="4EF583C4" w:rsidR="003860FC" w:rsidRPr="00FD7D26" w:rsidRDefault="003860FC" w:rsidP="007C7F1C">
      <w:pPr>
        <w:pStyle w:val="ListParagraph"/>
        <w:spacing w:after="0" w:line="480" w:lineRule="auto"/>
        <w:ind w:left="0"/>
        <w:rPr>
          <w:rFonts w:cstheme="minorHAnsi"/>
          <w:bCs/>
          <w:color w:val="000000" w:themeColor="text1"/>
          <w:sz w:val="24"/>
          <w:szCs w:val="24"/>
        </w:rPr>
      </w:pPr>
    </w:p>
    <w:p w14:paraId="4B1071FC" w14:textId="77777777" w:rsidR="006B09D0" w:rsidRPr="00FD7D26" w:rsidRDefault="006B09D0" w:rsidP="007C7F1C">
      <w:pPr>
        <w:pStyle w:val="ListParagraph"/>
        <w:spacing w:after="0" w:line="480" w:lineRule="auto"/>
        <w:ind w:left="0"/>
        <w:rPr>
          <w:rFonts w:cstheme="minorHAnsi"/>
          <w:bCs/>
          <w:color w:val="000000" w:themeColor="text1"/>
          <w:sz w:val="24"/>
          <w:szCs w:val="24"/>
        </w:rPr>
      </w:pPr>
    </w:p>
    <w:p w14:paraId="614DB335" w14:textId="77777777" w:rsidR="006B09D0" w:rsidRPr="00FD7D26" w:rsidRDefault="006B09D0" w:rsidP="007C7F1C">
      <w:pPr>
        <w:pStyle w:val="ListParagraph"/>
        <w:spacing w:after="0" w:line="480" w:lineRule="auto"/>
        <w:ind w:left="0"/>
        <w:rPr>
          <w:rFonts w:cstheme="minorHAnsi"/>
          <w:bCs/>
          <w:color w:val="000000" w:themeColor="text1"/>
          <w:sz w:val="24"/>
          <w:szCs w:val="24"/>
        </w:rPr>
      </w:pPr>
    </w:p>
    <w:p w14:paraId="7E6D9054" w14:textId="767E5BD3" w:rsidR="009E7E76" w:rsidRPr="00FD7D26" w:rsidRDefault="009E7E76" w:rsidP="006B09D0">
      <w:pPr>
        <w:spacing w:after="0" w:line="480" w:lineRule="auto"/>
        <w:jc w:val="center"/>
        <w:rPr>
          <w:rFonts w:eastAsia="Times New Roman" w:cstheme="minorHAnsi"/>
          <w:sz w:val="24"/>
          <w:szCs w:val="24"/>
        </w:rPr>
      </w:pPr>
      <w:r w:rsidRPr="00FD7D26">
        <w:rPr>
          <w:rFonts w:eastAsia="Times New Roman" w:cstheme="minorHAnsi"/>
          <w:b/>
          <w:bCs/>
          <w:color w:val="000000"/>
          <w:sz w:val="24"/>
          <w:szCs w:val="24"/>
        </w:rPr>
        <w:lastRenderedPageBreak/>
        <w:t>Introduction</w:t>
      </w:r>
    </w:p>
    <w:p w14:paraId="08C0E68F" w14:textId="77777777" w:rsidR="006F7170" w:rsidRPr="00FD7D26" w:rsidRDefault="006F7170" w:rsidP="006F7170">
      <w:pPr>
        <w:spacing w:after="0" w:line="480" w:lineRule="auto"/>
        <w:rPr>
          <w:rFonts w:eastAsia="Times New Roman" w:cstheme="minorHAnsi"/>
          <w:bCs/>
          <w:color w:val="000000"/>
          <w:sz w:val="24"/>
          <w:szCs w:val="24"/>
        </w:rPr>
      </w:pPr>
      <w:r w:rsidRPr="00FD7D26">
        <w:rPr>
          <w:rFonts w:eastAsia="Times New Roman" w:cstheme="minorHAnsi"/>
          <w:bCs/>
          <w:color w:val="000000"/>
          <w:sz w:val="24"/>
          <w:szCs w:val="24"/>
        </w:rPr>
        <w:t xml:space="preserve">Black root rot is a damaging disease complex in strawberry production in the southeastern U.S. that can reduce strawberry yields by 20 to 40% in affected fields (Louws and Cline, 2019). The causal pathogens of strawberry black root rot differ among sites. Environmental conditions that favor plant injury or poor growth, coupled with various fungal, oomycete, and nematode pathogens, including the fungal pathogen </w:t>
      </w:r>
      <w:r w:rsidRPr="00FD7D26">
        <w:rPr>
          <w:rFonts w:eastAsia="Times New Roman" w:cstheme="minorHAnsi"/>
          <w:bCs/>
          <w:i/>
          <w:iCs/>
          <w:color w:val="000000"/>
          <w:sz w:val="24"/>
          <w:szCs w:val="24"/>
        </w:rPr>
        <w:t xml:space="preserve">Fusarium oxysporum </w:t>
      </w:r>
      <w:r w:rsidRPr="00FD7D26">
        <w:rPr>
          <w:rFonts w:eastAsia="Times New Roman" w:cstheme="minorHAnsi"/>
          <w:bCs/>
          <w:color w:val="000000"/>
          <w:sz w:val="24"/>
          <w:szCs w:val="24"/>
        </w:rPr>
        <w:t>(</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have been implicated (McManus, 2004)</w:t>
      </w:r>
      <w:r w:rsidRPr="00FD7D26">
        <w:rPr>
          <w:rFonts w:eastAsia="Times New Roman" w:cstheme="minorHAnsi"/>
          <w:bCs/>
          <w:i/>
          <w:iCs/>
          <w:color w:val="000000"/>
          <w:sz w:val="24"/>
          <w:szCs w:val="24"/>
        </w:rPr>
        <w:t>.</w:t>
      </w:r>
      <w:r w:rsidRPr="00FD7D26">
        <w:rPr>
          <w:rFonts w:eastAsia="Times New Roman" w:cstheme="minorHAnsi"/>
          <w:bCs/>
          <w:color w:val="000000" w:themeColor="text1"/>
          <w:sz w:val="24"/>
          <w:szCs w:val="24"/>
        </w:rPr>
        <w:t xml:space="preserve"> </w:t>
      </w:r>
      <w:r w:rsidRPr="00FD7D26">
        <w:rPr>
          <w:rFonts w:eastAsia="Times New Roman" w:cstheme="minorHAnsi"/>
          <w:bCs/>
          <w:color w:val="000000"/>
          <w:sz w:val="24"/>
          <w:szCs w:val="24"/>
        </w:rPr>
        <w:t>Pathogens responsible for black root rot are most typically managed by soil fumigation with synthetic chemical fumigants, primarily mixtures of 1,3-dichloropropene and chloropicrin, which are effective for broad spectrum suppression of soilborne pathogens in strawberry crops but pose limitations in terms of human health and environmental safety (Blok et al</w:t>
      </w:r>
      <w:r w:rsidRPr="00FD7D26">
        <w:rPr>
          <w:rFonts w:eastAsia="Times New Roman" w:cstheme="minorHAnsi"/>
          <w:bCs/>
          <w:i/>
          <w:iCs/>
          <w:color w:val="000000"/>
          <w:sz w:val="24"/>
          <w:szCs w:val="24"/>
        </w:rPr>
        <w:t>.</w:t>
      </w:r>
      <w:r w:rsidRPr="00FD7D26">
        <w:rPr>
          <w:rFonts w:eastAsia="Times New Roman" w:cstheme="minorHAnsi"/>
          <w:bCs/>
          <w:color w:val="000000"/>
          <w:sz w:val="24"/>
          <w:szCs w:val="24"/>
        </w:rPr>
        <w:t xml:space="preserve"> 2000; Momma et al</w:t>
      </w:r>
      <w:r w:rsidRPr="00FD7D26">
        <w:rPr>
          <w:rFonts w:eastAsia="Times New Roman" w:cstheme="minorHAnsi"/>
          <w:bCs/>
          <w:i/>
          <w:iCs/>
          <w:color w:val="000000"/>
          <w:sz w:val="24"/>
          <w:szCs w:val="24"/>
        </w:rPr>
        <w:t>.</w:t>
      </w:r>
      <w:r w:rsidRPr="00FD7D26">
        <w:rPr>
          <w:rFonts w:eastAsia="Times New Roman" w:cstheme="minorHAnsi"/>
          <w:bCs/>
          <w:color w:val="000000"/>
          <w:sz w:val="24"/>
          <w:szCs w:val="24"/>
        </w:rPr>
        <w:t xml:space="preserve"> 2006; US-EPA, 2008). Accordingly, research into alternative, non-fumigant systems with low human and environmental health risks are needed as they would be beneficial to strawberry production systems, particularly organic systems, or those systems existing at the interface with urban and suburban residential areas. </w:t>
      </w:r>
    </w:p>
    <w:p w14:paraId="6B59B32B" w14:textId="77777777" w:rsidR="006F7170" w:rsidRPr="00FD7D26" w:rsidRDefault="006F7170" w:rsidP="006F7170">
      <w:pPr>
        <w:spacing w:after="0" w:line="480" w:lineRule="auto"/>
        <w:rPr>
          <w:rFonts w:eastAsia="Times New Roman" w:cstheme="minorHAnsi"/>
          <w:bCs/>
          <w:color w:val="000000"/>
          <w:sz w:val="24"/>
          <w:szCs w:val="24"/>
        </w:rPr>
      </w:pPr>
    </w:p>
    <w:p w14:paraId="6B3B73CD" w14:textId="77777777" w:rsidR="006F7170" w:rsidRPr="00FD7D26" w:rsidRDefault="006F7170" w:rsidP="006F7170">
      <w:pPr>
        <w:spacing w:after="0" w:line="480" w:lineRule="auto"/>
        <w:rPr>
          <w:rFonts w:eastAsia="Times New Roman" w:cstheme="minorHAnsi"/>
          <w:bCs/>
          <w:color w:val="000000" w:themeColor="text1"/>
          <w:sz w:val="24"/>
          <w:szCs w:val="24"/>
        </w:rPr>
      </w:pPr>
      <w:r w:rsidRPr="00FD7D26">
        <w:rPr>
          <w:rFonts w:eastAsia="Times New Roman" w:cstheme="minorHAnsi"/>
          <w:bCs/>
          <w:color w:val="000000"/>
          <w:sz w:val="24"/>
          <w:szCs w:val="24"/>
        </w:rPr>
        <w:t>Anaerobic soil disinfestation (ASD), or biological soil disinfestation, is a biologically-based soil disinfestation process with potential for use across a broad spectrum of pathogens, environments and cropping systems (e.g., Blok et al</w:t>
      </w:r>
      <w:r w:rsidRPr="00FD7D26">
        <w:rPr>
          <w:rFonts w:eastAsia="Times New Roman" w:cstheme="minorHAnsi"/>
          <w:bCs/>
          <w:i/>
          <w:iCs/>
          <w:color w:val="000000"/>
          <w:sz w:val="24"/>
          <w:szCs w:val="24"/>
        </w:rPr>
        <w:t>.</w:t>
      </w:r>
      <w:r w:rsidRPr="00FD7D26">
        <w:rPr>
          <w:rFonts w:eastAsia="Times New Roman" w:cstheme="minorHAnsi"/>
          <w:bCs/>
          <w:color w:val="000000"/>
          <w:sz w:val="24"/>
          <w:szCs w:val="24"/>
        </w:rPr>
        <w:t xml:space="preserve"> 2000; Momma et al.</w:t>
      </w:r>
      <w:r w:rsidRPr="00FD7D26">
        <w:rPr>
          <w:rFonts w:eastAsia="Times New Roman" w:cstheme="minorHAnsi"/>
          <w:bCs/>
          <w:i/>
          <w:iCs/>
          <w:color w:val="000000"/>
          <w:sz w:val="24"/>
          <w:szCs w:val="24"/>
        </w:rPr>
        <w:t xml:space="preserve"> </w:t>
      </w:r>
      <w:r w:rsidRPr="00FD7D26">
        <w:rPr>
          <w:rFonts w:eastAsia="Times New Roman" w:cstheme="minorHAnsi"/>
          <w:bCs/>
          <w:color w:val="000000"/>
          <w:sz w:val="24"/>
          <w:szCs w:val="24"/>
        </w:rPr>
        <w:t xml:space="preserve">2006; Shrestha et al. 2016). In ASD, labile organic matter is incorporated in soil, which is then tarped and saturated to field capacity by irrigation to induce anaerobic decomposition of the organic matter. Through anaerobic decomposition, various pathogen-suppressing compounds including volatile fatty acids (VFAs), especially acetic, </w:t>
      </w:r>
      <w:r w:rsidRPr="00FD7D26">
        <w:rPr>
          <w:rFonts w:eastAsia="Times New Roman" w:cstheme="minorHAnsi"/>
          <w:bCs/>
          <w:i/>
          <w:color w:val="000000"/>
          <w:sz w:val="24"/>
          <w:szCs w:val="24"/>
        </w:rPr>
        <w:t>n</w:t>
      </w:r>
      <w:r w:rsidRPr="00FD7D26">
        <w:rPr>
          <w:rFonts w:eastAsia="Times New Roman" w:cstheme="minorHAnsi"/>
          <w:bCs/>
          <w:color w:val="000000"/>
          <w:sz w:val="24"/>
          <w:szCs w:val="24"/>
        </w:rPr>
        <w:t xml:space="preserve">-butyric and isovaleric acid; and reduced metals, particularly </w:t>
      </w:r>
      <w:r w:rsidRPr="00FD7D26">
        <w:rPr>
          <w:rFonts w:eastAsia="Times New Roman" w:cstheme="minorHAnsi"/>
          <w:bCs/>
          <w:color w:val="000000"/>
          <w:sz w:val="24"/>
          <w:szCs w:val="24"/>
        </w:rPr>
        <w:lastRenderedPageBreak/>
        <w:t>Fe</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and Mn</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are formed (e.g., Momma et al.</w:t>
      </w:r>
      <w:r w:rsidRPr="00FD7D26">
        <w:rPr>
          <w:rFonts w:eastAsia="Times New Roman" w:cstheme="minorHAnsi"/>
          <w:bCs/>
          <w:i/>
          <w:iCs/>
          <w:color w:val="000000"/>
          <w:sz w:val="24"/>
          <w:szCs w:val="24"/>
        </w:rPr>
        <w:t xml:space="preserve"> </w:t>
      </w:r>
      <w:r w:rsidRPr="00FD7D26">
        <w:rPr>
          <w:rFonts w:eastAsia="Times New Roman" w:cstheme="minorHAnsi"/>
          <w:bCs/>
          <w:color w:val="000000"/>
          <w:sz w:val="24"/>
          <w:szCs w:val="24"/>
        </w:rPr>
        <w:t xml:space="preserve">2006; Momma </w:t>
      </w:r>
      <w:r w:rsidRPr="00FD7D26">
        <w:rPr>
          <w:rFonts w:eastAsia="Times New Roman" w:cstheme="minorHAnsi"/>
          <w:bCs/>
          <w:iCs/>
          <w:color w:val="000000"/>
          <w:sz w:val="24"/>
          <w:szCs w:val="24"/>
        </w:rPr>
        <w:t>et al.</w:t>
      </w:r>
      <w:r w:rsidRPr="00FD7D26">
        <w:rPr>
          <w:rFonts w:eastAsia="Times New Roman" w:cstheme="minorHAnsi"/>
          <w:bCs/>
          <w:color w:val="000000"/>
          <w:sz w:val="24"/>
          <w:szCs w:val="24"/>
        </w:rPr>
        <w:t xml:space="preserve"> 2011). Volatile fatty acids are toxic to many pathogenic soil microorganisms as they diffuse across cell membranes in undissociated form and lower the cellular pH to fatal levels (Momma et al. 2006; Huang et al. 2015). However, as deprotonated VFAs are less likely to diffuse across cell membranes than undissociated VFAs, their disinfestation effectiveness is greater in acidic soil solutions than in neutral or alkaline soil solutions (Banage and Visser, 1995; Oka, 2010; Runia </w:t>
      </w:r>
      <w:r w:rsidRPr="00FD7D26">
        <w:rPr>
          <w:rFonts w:eastAsia="Times New Roman" w:cstheme="minorHAnsi"/>
          <w:bCs/>
          <w:iCs/>
          <w:color w:val="000000"/>
          <w:sz w:val="24"/>
          <w:szCs w:val="24"/>
        </w:rPr>
        <w:t>et al.</w:t>
      </w:r>
      <w:r w:rsidRPr="00FD7D26">
        <w:rPr>
          <w:rFonts w:eastAsia="Times New Roman" w:cstheme="minorHAnsi"/>
          <w:bCs/>
          <w:color w:val="000000"/>
          <w:sz w:val="24"/>
          <w:szCs w:val="24"/>
        </w:rPr>
        <w:t xml:space="preserve"> 2014; McElderry </w:t>
      </w:r>
      <w:r w:rsidRPr="00FD7D26">
        <w:rPr>
          <w:rFonts w:eastAsia="Times New Roman" w:cstheme="minorHAnsi"/>
          <w:bCs/>
          <w:iCs/>
          <w:color w:val="000000"/>
          <w:sz w:val="24"/>
          <w:szCs w:val="24"/>
        </w:rPr>
        <w:t>et al.</w:t>
      </w:r>
      <w:r w:rsidRPr="00FD7D26">
        <w:rPr>
          <w:rFonts w:eastAsia="Times New Roman" w:cstheme="minorHAnsi"/>
          <w:bCs/>
          <w:color w:val="000000"/>
          <w:sz w:val="24"/>
          <w:szCs w:val="24"/>
        </w:rPr>
        <w:t xml:space="preserve"> 2015; Swilling </w:t>
      </w:r>
      <w:r w:rsidRPr="00FD7D26">
        <w:rPr>
          <w:rFonts w:eastAsia="Times New Roman" w:cstheme="minorHAnsi"/>
          <w:bCs/>
          <w:iCs/>
          <w:color w:val="000000"/>
          <w:sz w:val="24"/>
          <w:szCs w:val="24"/>
        </w:rPr>
        <w:t>et al.</w:t>
      </w:r>
      <w:r w:rsidRPr="00FD7D26">
        <w:rPr>
          <w:rFonts w:eastAsia="Times New Roman" w:cstheme="minorHAnsi"/>
          <w:bCs/>
          <w:color w:val="000000"/>
          <w:sz w:val="24"/>
          <w:szCs w:val="24"/>
        </w:rPr>
        <w:t xml:space="preserve"> 2022). The fungitoxicity of different VFAs also varies; for example, isovaleric and </w:t>
      </w:r>
      <w:r w:rsidRPr="00FD7D26">
        <w:rPr>
          <w:rFonts w:eastAsia="Times New Roman" w:cstheme="minorHAnsi"/>
          <w:bCs/>
          <w:i/>
          <w:color w:val="000000"/>
          <w:sz w:val="24"/>
          <w:szCs w:val="24"/>
        </w:rPr>
        <w:t>n</w:t>
      </w:r>
      <w:r w:rsidRPr="00FD7D26">
        <w:rPr>
          <w:rFonts w:eastAsia="Times New Roman" w:cstheme="minorHAnsi"/>
          <w:bCs/>
          <w:color w:val="000000"/>
          <w:sz w:val="24"/>
          <w:szCs w:val="24"/>
        </w:rPr>
        <w:t xml:space="preserve">-butyric acid were both more suppressive of </w:t>
      </w:r>
      <w:r w:rsidRPr="00FD7D26">
        <w:rPr>
          <w:rFonts w:eastAsia="Times New Roman" w:cstheme="minorHAnsi"/>
          <w:bCs/>
          <w:i/>
          <w:iCs/>
          <w:color w:val="000000"/>
          <w:sz w:val="24"/>
          <w:szCs w:val="24"/>
        </w:rPr>
        <w:t xml:space="preserve">Fusarium oxysporum </w:t>
      </w:r>
      <w:r w:rsidRPr="00FD7D26">
        <w:rPr>
          <w:rFonts w:eastAsia="Times New Roman" w:cstheme="minorHAnsi"/>
          <w:bCs/>
          <w:iCs/>
          <w:color w:val="000000"/>
          <w:sz w:val="24"/>
          <w:szCs w:val="24"/>
        </w:rPr>
        <w:t>f. sp</w:t>
      </w:r>
      <w:r w:rsidRPr="00FD7D26">
        <w:rPr>
          <w:rFonts w:eastAsia="Times New Roman" w:cstheme="minorHAnsi"/>
          <w:bCs/>
          <w:i/>
          <w:iCs/>
          <w:color w:val="000000"/>
          <w:sz w:val="24"/>
          <w:szCs w:val="24"/>
        </w:rPr>
        <w:t xml:space="preserve">. cubense </w:t>
      </w:r>
      <w:r w:rsidRPr="00FD7D26">
        <w:rPr>
          <w:rFonts w:eastAsia="Times New Roman" w:cstheme="minorHAnsi"/>
          <w:bCs/>
          <w:color w:val="000000"/>
          <w:sz w:val="24"/>
          <w:szCs w:val="24"/>
        </w:rPr>
        <w:t xml:space="preserve">than acetic acid (Huang </w:t>
      </w:r>
      <w:r w:rsidRPr="00FD7D26">
        <w:rPr>
          <w:rFonts w:eastAsia="Times New Roman" w:cstheme="minorHAnsi"/>
          <w:bCs/>
          <w:iCs/>
          <w:color w:val="000000"/>
          <w:sz w:val="24"/>
          <w:szCs w:val="24"/>
        </w:rPr>
        <w:t>et al.</w:t>
      </w:r>
      <w:r w:rsidRPr="00FD7D26">
        <w:rPr>
          <w:rFonts w:eastAsia="Times New Roman" w:cstheme="minorHAnsi"/>
          <w:bCs/>
          <w:color w:val="000000"/>
          <w:sz w:val="24"/>
          <w:szCs w:val="24"/>
        </w:rPr>
        <w:t xml:space="preserve"> 2015). Additionally, different fungal spore types respond differently to VFAs, as </w:t>
      </w:r>
      <w:r w:rsidRPr="00FD7D26">
        <w:rPr>
          <w:rFonts w:eastAsia="Times New Roman" w:cstheme="minorHAnsi"/>
          <w:bCs/>
          <w:i/>
          <w:iCs/>
          <w:color w:val="000000"/>
          <w:sz w:val="24"/>
          <w:szCs w:val="24"/>
        </w:rPr>
        <w:t xml:space="preserve">Fusarium oxysporum </w:t>
      </w:r>
      <w:r w:rsidRPr="00FD7D26">
        <w:rPr>
          <w:rFonts w:eastAsia="Times New Roman" w:cstheme="minorHAnsi"/>
          <w:bCs/>
          <w:iCs/>
          <w:color w:val="000000"/>
          <w:sz w:val="24"/>
          <w:szCs w:val="24"/>
        </w:rPr>
        <w:t xml:space="preserve">f. sp. </w:t>
      </w:r>
      <w:r w:rsidRPr="00FD7D26">
        <w:rPr>
          <w:rFonts w:eastAsia="Times New Roman" w:cstheme="minorHAnsi"/>
          <w:bCs/>
          <w:i/>
          <w:iCs/>
          <w:color w:val="000000"/>
          <w:sz w:val="24"/>
          <w:szCs w:val="24"/>
        </w:rPr>
        <w:t xml:space="preserve">lycopersici </w:t>
      </w:r>
      <w:r w:rsidRPr="00FD7D26">
        <w:rPr>
          <w:rFonts w:eastAsia="Times New Roman" w:cstheme="minorHAnsi"/>
          <w:bCs/>
          <w:color w:val="000000"/>
          <w:sz w:val="24"/>
          <w:szCs w:val="24"/>
        </w:rPr>
        <w:t xml:space="preserve">microconidia were rendered non-viable by significantly lower VFA concentrations than chlamydospores (Momma </w:t>
      </w:r>
      <w:r w:rsidRPr="00FD7D26">
        <w:rPr>
          <w:rFonts w:eastAsia="Times New Roman" w:cstheme="minorHAnsi"/>
          <w:bCs/>
          <w:iCs/>
          <w:color w:val="000000"/>
          <w:sz w:val="24"/>
          <w:szCs w:val="24"/>
        </w:rPr>
        <w:t>et al.</w:t>
      </w:r>
      <w:r w:rsidRPr="00FD7D26">
        <w:rPr>
          <w:rFonts w:eastAsia="Times New Roman" w:cstheme="minorHAnsi"/>
          <w:bCs/>
          <w:color w:val="000000"/>
          <w:sz w:val="24"/>
          <w:szCs w:val="24"/>
        </w:rPr>
        <w:t xml:space="preserve"> 2006).</w:t>
      </w:r>
    </w:p>
    <w:p w14:paraId="62D670FD" w14:textId="77777777" w:rsidR="006F7170" w:rsidRPr="00FD7D26" w:rsidRDefault="006F7170" w:rsidP="006F7170">
      <w:pPr>
        <w:spacing w:after="0" w:line="480" w:lineRule="auto"/>
        <w:rPr>
          <w:rFonts w:eastAsia="Times New Roman" w:cstheme="minorHAnsi"/>
          <w:bCs/>
          <w:color w:val="000000" w:themeColor="text1"/>
          <w:sz w:val="24"/>
          <w:szCs w:val="24"/>
        </w:rPr>
      </w:pPr>
    </w:p>
    <w:p w14:paraId="57B97AF1" w14:textId="77777777" w:rsidR="006F7170" w:rsidRPr="00FD7D26" w:rsidRDefault="006F7170" w:rsidP="006F7170">
      <w:pPr>
        <w:spacing w:after="0" w:line="480" w:lineRule="auto"/>
        <w:rPr>
          <w:rFonts w:eastAsia="Times New Roman" w:cstheme="minorHAnsi"/>
          <w:bCs/>
          <w:color w:val="000000"/>
          <w:sz w:val="24"/>
          <w:szCs w:val="24"/>
        </w:rPr>
      </w:pPr>
      <w:r w:rsidRPr="00FD7D26">
        <w:rPr>
          <w:rFonts w:eastAsia="Times New Roman" w:cstheme="minorHAnsi"/>
          <w:bCs/>
          <w:color w:val="000000"/>
          <w:sz w:val="24"/>
          <w:szCs w:val="24"/>
        </w:rPr>
        <w:t>Reduced metal ions, such as Fe</w:t>
      </w:r>
      <w:r w:rsidRPr="00FD7D26">
        <w:rPr>
          <w:rFonts w:eastAsia="Times New Roman" w:cstheme="minorHAnsi"/>
          <w:bCs/>
          <w:color w:val="000000"/>
          <w:sz w:val="24"/>
          <w:szCs w:val="24"/>
          <w:vertAlign w:val="superscript"/>
        </w:rPr>
        <w:t xml:space="preserve">2+ </w:t>
      </w:r>
      <w:r w:rsidRPr="00FD7D26">
        <w:rPr>
          <w:rFonts w:eastAsia="Times New Roman" w:cstheme="minorHAnsi"/>
          <w:bCs/>
          <w:color w:val="000000"/>
          <w:sz w:val="24"/>
          <w:szCs w:val="24"/>
        </w:rPr>
        <w:t>and Mn</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have similarly been demonstrated in various laboratory experiments to reduce viability of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conidia and chlamydospores (Peng </w:t>
      </w:r>
      <w:r w:rsidRPr="00FD7D26">
        <w:rPr>
          <w:rFonts w:eastAsia="Times New Roman" w:cstheme="minorHAnsi"/>
          <w:bCs/>
          <w:iCs/>
          <w:color w:val="000000"/>
          <w:sz w:val="24"/>
          <w:szCs w:val="24"/>
        </w:rPr>
        <w:t>et al.</w:t>
      </w:r>
      <w:r w:rsidRPr="00FD7D26">
        <w:rPr>
          <w:rFonts w:eastAsia="Times New Roman" w:cstheme="minorHAnsi"/>
          <w:bCs/>
          <w:color w:val="000000"/>
          <w:sz w:val="24"/>
          <w:szCs w:val="24"/>
        </w:rPr>
        <w:t xml:space="preserve"> 1999; Momma </w:t>
      </w:r>
      <w:r w:rsidRPr="00FD7D26">
        <w:rPr>
          <w:rFonts w:eastAsia="Times New Roman" w:cstheme="minorHAnsi"/>
          <w:bCs/>
          <w:iCs/>
          <w:color w:val="000000"/>
          <w:sz w:val="24"/>
          <w:szCs w:val="24"/>
        </w:rPr>
        <w:t>et al.</w:t>
      </w:r>
      <w:r w:rsidRPr="00FD7D26">
        <w:rPr>
          <w:rFonts w:eastAsia="Times New Roman" w:cstheme="minorHAnsi"/>
          <w:bCs/>
          <w:color w:val="000000"/>
          <w:sz w:val="24"/>
          <w:szCs w:val="24"/>
        </w:rPr>
        <w:t xml:space="preserve"> 2011). Unlike Fe</w:t>
      </w:r>
      <w:r w:rsidRPr="00FD7D26">
        <w:rPr>
          <w:rFonts w:eastAsia="Times New Roman" w:cstheme="minorHAnsi"/>
          <w:bCs/>
          <w:color w:val="000000"/>
          <w:sz w:val="24"/>
          <w:szCs w:val="24"/>
          <w:vertAlign w:val="superscript"/>
        </w:rPr>
        <w:t>3+</w:t>
      </w:r>
      <w:r w:rsidRPr="00FD7D26">
        <w:rPr>
          <w:rFonts w:eastAsia="Times New Roman" w:cstheme="minorHAnsi"/>
          <w:bCs/>
          <w:color w:val="000000"/>
          <w:sz w:val="24"/>
          <w:szCs w:val="24"/>
        </w:rPr>
        <w:t xml:space="preserve"> and Mn</w:t>
      </w:r>
      <w:r w:rsidRPr="00FD7D26">
        <w:rPr>
          <w:rFonts w:eastAsia="Times New Roman" w:cstheme="minorHAnsi"/>
          <w:bCs/>
          <w:color w:val="000000"/>
          <w:sz w:val="24"/>
          <w:szCs w:val="24"/>
          <w:vertAlign w:val="superscript"/>
        </w:rPr>
        <w:t>4+</w:t>
      </w:r>
      <w:r w:rsidRPr="00FD7D26">
        <w:rPr>
          <w:rFonts w:eastAsia="Times New Roman" w:cstheme="minorHAnsi"/>
          <w:bCs/>
          <w:color w:val="000000"/>
          <w:sz w:val="24"/>
          <w:szCs w:val="24"/>
        </w:rPr>
        <w:t xml:space="preserve"> ions, which exist as sparingly soluble oxyhydroxides or are adsorbed strongly to clay minerals, Fe</w:t>
      </w:r>
      <w:r w:rsidRPr="00FD7D26">
        <w:rPr>
          <w:rFonts w:eastAsia="Times New Roman" w:cstheme="minorHAnsi"/>
          <w:bCs/>
          <w:color w:val="000000"/>
          <w:sz w:val="24"/>
          <w:szCs w:val="24"/>
          <w:vertAlign w:val="superscript"/>
        </w:rPr>
        <w:t xml:space="preserve">2+ </w:t>
      </w:r>
      <w:r w:rsidRPr="00FD7D26">
        <w:rPr>
          <w:rFonts w:eastAsia="Times New Roman" w:cstheme="minorHAnsi"/>
          <w:bCs/>
          <w:color w:val="000000"/>
          <w:sz w:val="24"/>
          <w:szCs w:val="24"/>
        </w:rPr>
        <w:t>and Mn</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ions are highly soluble and are the dominant Fe and Mn species in highly reducing soil and sediment environments (Takai and Kamura, 1966; Finke </w:t>
      </w:r>
      <w:r w:rsidRPr="00FD7D26">
        <w:rPr>
          <w:rFonts w:eastAsia="Times New Roman" w:cstheme="minorHAnsi"/>
          <w:bCs/>
          <w:iCs/>
          <w:color w:val="000000"/>
          <w:sz w:val="24"/>
          <w:szCs w:val="24"/>
        </w:rPr>
        <w:t>et al.</w:t>
      </w:r>
      <w:r w:rsidRPr="00FD7D26">
        <w:rPr>
          <w:rFonts w:eastAsia="Times New Roman" w:cstheme="minorHAnsi"/>
          <w:bCs/>
          <w:color w:val="000000"/>
          <w:sz w:val="24"/>
          <w:szCs w:val="24"/>
        </w:rPr>
        <w:t xml:space="preserve"> 2007). The suppressive effects of Fe</w:t>
      </w:r>
      <w:r w:rsidRPr="00FD7D26">
        <w:rPr>
          <w:rFonts w:eastAsia="Times New Roman" w:cstheme="minorHAnsi"/>
          <w:bCs/>
          <w:color w:val="000000"/>
          <w:sz w:val="24"/>
          <w:szCs w:val="24"/>
          <w:vertAlign w:val="superscript"/>
        </w:rPr>
        <w:t xml:space="preserve">2+ </w:t>
      </w:r>
      <w:r w:rsidRPr="00FD7D26">
        <w:rPr>
          <w:rFonts w:eastAsia="Times New Roman" w:cstheme="minorHAnsi"/>
          <w:bCs/>
          <w:color w:val="000000"/>
          <w:sz w:val="24"/>
          <w:szCs w:val="24"/>
        </w:rPr>
        <w:t>and Mn</w:t>
      </w:r>
      <w:r w:rsidRPr="00FD7D26">
        <w:rPr>
          <w:rFonts w:eastAsia="Times New Roman" w:cstheme="minorHAnsi"/>
          <w:bCs/>
          <w:color w:val="000000"/>
          <w:sz w:val="24"/>
          <w:szCs w:val="24"/>
          <w:vertAlign w:val="superscript"/>
        </w:rPr>
        <w:t xml:space="preserve">2+ </w:t>
      </w:r>
      <w:r w:rsidRPr="00FD7D26">
        <w:rPr>
          <w:rFonts w:eastAsia="Times New Roman" w:cstheme="minorHAnsi"/>
          <w:bCs/>
          <w:color w:val="000000"/>
          <w:sz w:val="24"/>
          <w:szCs w:val="24"/>
        </w:rPr>
        <w:t xml:space="preserve">ions are due to a combination of Fenton reactions; reduced metal cations react with peroxides to form reactive oxygen species (Touati, 2000) and also interference with the function of essential metalloproteins by displacing the metals in their active sites (Gerwien </w:t>
      </w:r>
      <w:r w:rsidRPr="00FD7D26">
        <w:rPr>
          <w:rFonts w:eastAsia="Times New Roman" w:cstheme="minorHAnsi"/>
          <w:bCs/>
          <w:iCs/>
          <w:color w:val="000000"/>
          <w:sz w:val="24"/>
          <w:szCs w:val="24"/>
        </w:rPr>
        <w:t>et al.</w:t>
      </w:r>
      <w:r w:rsidRPr="00FD7D26">
        <w:rPr>
          <w:rFonts w:eastAsia="Times New Roman" w:cstheme="minorHAnsi"/>
          <w:bCs/>
          <w:color w:val="000000"/>
          <w:sz w:val="24"/>
          <w:szCs w:val="24"/>
        </w:rPr>
        <w:t xml:space="preserve"> 2017). Additionally, </w:t>
      </w:r>
      <w:r w:rsidRPr="00FD7D26">
        <w:rPr>
          <w:rFonts w:eastAsia="Times New Roman" w:cstheme="minorHAnsi"/>
          <w:bCs/>
          <w:color w:val="000000"/>
          <w:sz w:val="24"/>
          <w:szCs w:val="24"/>
        </w:rPr>
        <w:lastRenderedPageBreak/>
        <w:t>acetic acid applications may solubilize soil Fe</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and Mn</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through the formation of water-soluble iron (II) and manganese (II) acetates (Wildermuth </w:t>
      </w:r>
      <w:r w:rsidRPr="00FD7D26">
        <w:rPr>
          <w:rFonts w:eastAsia="Times New Roman" w:cstheme="minorHAnsi"/>
          <w:bCs/>
          <w:iCs/>
          <w:color w:val="000000"/>
          <w:sz w:val="24"/>
          <w:szCs w:val="24"/>
        </w:rPr>
        <w:t>et al.</w:t>
      </w:r>
      <w:r w:rsidRPr="00FD7D26">
        <w:rPr>
          <w:rFonts w:eastAsia="Times New Roman" w:cstheme="minorHAnsi"/>
          <w:bCs/>
          <w:color w:val="000000"/>
          <w:sz w:val="24"/>
          <w:szCs w:val="24"/>
        </w:rPr>
        <w:t xml:space="preserve"> 2000; Reidies, 2002). </w:t>
      </w:r>
    </w:p>
    <w:p w14:paraId="01AE5203" w14:textId="77777777" w:rsidR="006F7170" w:rsidRPr="00FD7D26" w:rsidRDefault="006F7170" w:rsidP="006F7170">
      <w:pPr>
        <w:spacing w:after="0" w:line="480" w:lineRule="auto"/>
        <w:rPr>
          <w:rFonts w:eastAsia="Times New Roman" w:cstheme="minorHAnsi"/>
          <w:bCs/>
          <w:color w:val="000000"/>
          <w:sz w:val="24"/>
          <w:szCs w:val="24"/>
        </w:rPr>
      </w:pPr>
    </w:p>
    <w:p w14:paraId="178CE421" w14:textId="77777777" w:rsidR="006F7170" w:rsidRPr="00FD7D26" w:rsidRDefault="006F7170" w:rsidP="006F7170">
      <w:pPr>
        <w:spacing w:after="0" w:line="480" w:lineRule="auto"/>
        <w:rPr>
          <w:rFonts w:eastAsia="Times New Roman" w:cstheme="minorHAnsi"/>
          <w:bCs/>
          <w:color w:val="000000" w:themeColor="text1"/>
          <w:sz w:val="24"/>
          <w:szCs w:val="24"/>
        </w:rPr>
      </w:pPr>
      <w:r w:rsidRPr="00FD7D26">
        <w:rPr>
          <w:rFonts w:eastAsia="Times New Roman" w:cstheme="minorHAnsi"/>
          <w:bCs/>
          <w:color w:val="000000" w:themeColor="text1"/>
          <w:sz w:val="24"/>
          <w:szCs w:val="24"/>
        </w:rPr>
        <w:t>The disinfestation efficiency</w:t>
      </w:r>
      <w:r w:rsidRPr="00FD7D26">
        <w:rPr>
          <w:rFonts w:cstheme="minorHAnsi"/>
          <w:bCs/>
          <w:color w:val="000000" w:themeColor="text1"/>
          <w:sz w:val="24"/>
          <w:szCs w:val="24"/>
        </w:rPr>
        <w:t xml:space="preserve"> </w:t>
      </w:r>
      <w:r w:rsidRPr="00FD7D26">
        <w:rPr>
          <w:rFonts w:eastAsia="Times New Roman" w:cstheme="minorHAnsi"/>
          <w:bCs/>
          <w:color w:val="000000" w:themeColor="text1"/>
          <w:sz w:val="24"/>
          <w:szCs w:val="24"/>
        </w:rPr>
        <w:t xml:space="preserve">of ASD is likely to be strongly influenced by soil texture and soil pH. We expect that ASD is most effective in sandy soils where organic matter is degraded rapidly and VFAs and water-soluble reduced metal cations produced during organic matter biodegradation readily diffuse through large pore spaces. This contrasts with soils with higher clay content where potential VFA adsorption and removal from soil solution by clay minerals and the limited diffusion of VFAs may restrict ASD effectiveness (Shrestha et al. 2016). This is demonstrated by a few studies and a meta-analysis that suggested far lower ASD effectiveness for given organic matter amendment rates in finer-textured compared to sandy soils (Abd-El-Hareem, 2009; Runia </w:t>
      </w:r>
      <w:r w:rsidRPr="00FD7D26">
        <w:rPr>
          <w:rFonts w:eastAsia="Times New Roman" w:cstheme="minorHAnsi"/>
          <w:bCs/>
          <w:iCs/>
          <w:color w:val="000000" w:themeColor="text1"/>
          <w:sz w:val="24"/>
          <w:szCs w:val="24"/>
        </w:rPr>
        <w:t>et al.</w:t>
      </w:r>
      <w:r w:rsidRPr="00FD7D26">
        <w:rPr>
          <w:rFonts w:eastAsia="Times New Roman" w:cstheme="minorHAnsi"/>
          <w:bCs/>
          <w:color w:val="000000" w:themeColor="text1"/>
          <w:sz w:val="24"/>
          <w:szCs w:val="24"/>
        </w:rPr>
        <w:t xml:space="preserve"> 2014; Shrestha </w:t>
      </w:r>
      <w:r w:rsidRPr="00FD7D26">
        <w:rPr>
          <w:rFonts w:eastAsia="Times New Roman" w:cstheme="minorHAnsi"/>
          <w:bCs/>
          <w:iCs/>
          <w:color w:val="000000" w:themeColor="text1"/>
          <w:sz w:val="24"/>
          <w:szCs w:val="24"/>
        </w:rPr>
        <w:t>et al.</w:t>
      </w:r>
      <w:r w:rsidRPr="00FD7D26">
        <w:rPr>
          <w:rFonts w:eastAsia="Times New Roman" w:cstheme="minorHAnsi"/>
          <w:bCs/>
          <w:color w:val="000000" w:themeColor="text1"/>
          <w:sz w:val="24"/>
          <w:szCs w:val="24"/>
        </w:rPr>
        <w:t xml:space="preserve"> 2016). Previous work similarly suggests that higher amendment rates for ASD treatment may be needed in finer-textured soils to achieve the same level of ASD effectiveness as observed in sandy soils (Shrestha et al. 2016). </w:t>
      </w:r>
      <w:r w:rsidRPr="00FD7D26">
        <w:rPr>
          <w:rFonts w:eastAsia="Times New Roman" w:cstheme="minorHAnsi"/>
          <w:bCs/>
          <w:color w:val="000000"/>
          <w:sz w:val="24"/>
          <w:szCs w:val="24"/>
        </w:rPr>
        <w:t xml:space="preserve">There is also limited research that indicates that lime (calcium or magnesium carbonates) application together with ASD decreases the effectiveness of ASD, but that ASD coupled with liming is still significantly more effective for suppressing soilborne fungal pathogens than unfumigated controls (Meng et al. 2018). This can be explained by the strong adsorption of VFAs to calcareous minerals (Strom et al. 2001) and that at higher soil pH, a greater proportion of VFAs exist in dissociated form than at more acidic soil pH, therefore limiting VFA diffusion across cell membranes (Meng et al. 2018). However, liming in the absence of ASD was also found to reduce the growth of a pathogenic </w:t>
      </w:r>
      <w:r w:rsidRPr="00FD7D26">
        <w:rPr>
          <w:rFonts w:eastAsia="Times New Roman" w:cstheme="minorHAnsi"/>
          <w:bCs/>
          <w:i/>
          <w:iCs/>
          <w:color w:val="000000"/>
          <w:sz w:val="24"/>
          <w:szCs w:val="24"/>
        </w:rPr>
        <w:t xml:space="preserve">Fo </w:t>
      </w:r>
      <w:r w:rsidRPr="00FD7D26">
        <w:rPr>
          <w:rFonts w:eastAsia="Times New Roman" w:cstheme="minorHAnsi"/>
          <w:bCs/>
          <w:color w:val="000000"/>
          <w:sz w:val="24"/>
          <w:szCs w:val="24"/>
        </w:rPr>
        <w:t>strain (Cruz et al. 2019).</w:t>
      </w:r>
    </w:p>
    <w:p w14:paraId="309EE8E0" w14:textId="77777777" w:rsidR="006F7170" w:rsidRPr="00FD7D26" w:rsidRDefault="006F7170" w:rsidP="006F7170">
      <w:pPr>
        <w:spacing w:after="0" w:line="480" w:lineRule="auto"/>
        <w:rPr>
          <w:rFonts w:eastAsia="Times New Roman" w:cstheme="minorHAnsi"/>
          <w:bCs/>
          <w:color w:val="000000" w:themeColor="text1"/>
          <w:sz w:val="24"/>
          <w:szCs w:val="24"/>
        </w:rPr>
      </w:pPr>
      <w:r w:rsidRPr="00FD7D26">
        <w:rPr>
          <w:rFonts w:eastAsia="Times New Roman" w:cstheme="minorHAnsi"/>
          <w:bCs/>
          <w:color w:val="000000"/>
          <w:sz w:val="24"/>
          <w:szCs w:val="24"/>
        </w:rPr>
        <w:lastRenderedPageBreak/>
        <w:t>While it is known that VFAs and Fe</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/Mn</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ions suppress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little is known about the interactive fungitoxic effects of VFAs and Fe</w:t>
      </w:r>
      <w:r w:rsidRPr="00FD7D26">
        <w:rPr>
          <w:rFonts w:eastAsia="Times New Roman" w:cstheme="minorHAnsi"/>
          <w:bCs/>
          <w:color w:val="000000"/>
          <w:sz w:val="24"/>
          <w:szCs w:val="24"/>
          <w:vertAlign w:val="superscript"/>
        </w:rPr>
        <w:t xml:space="preserve">2+ </w:t>
      </w:r>
      <w:r w:rsidRPr="00FD7D26">
        <w:rPr>
          <w:rFonts w:eastAsia="Times New Roman" w:cstheme="minorHAnsi"/>
          <w:bCs/>
          <w:color w:val="000000"/>
          <w:sz w:val="24"/>
          <w:szCs w:val="24"/>
        </w:rPr>
        <w:t>and Mn</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ions and how soil texture and liming influences suppression of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Improved knowledge of the interactive effects of VFAs and reduced metal cations in suppressing </w:t>
      </w:r>
      <w:r w:rsidRPr="00FD7D26">
        <w:rPr>
          <w:rFonts w:eastAsia="Times New Roman" w:cstheme="minorHAnsi"/>
          <w:bCs/>
          <w:i/>
          <w:iCs/>
          <w:color w:val="000000"/>
          <w:sz w:val="24"/>
          <w:szCs w:val="24"/>
        </w:rPr>
        <w:t xml:space="preserve">Fo </w:t>
      </w:r>
      <w:r w:rsidRPr="00FD7D26">
        <w:rPr>
          <w:rFonts w:eastAsia="Times New Roman" w:cstheme="minorHAnsi"/>
          <w:bCs/>
          <w:color w:val="000000"/>
          <w:sz w:val="24"/>
          <w:szCs w:val="24"/>
        </w:rPr>
        <w:t xml:space="preserve">in different soil textures is needed to develop improved ASD treatment recommendations for various soil conditions. Our objectives were to (i) evaluate the interactive effects of VFAs and reduced metal cations in suppressing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w:t>
      </w:r>
      <w:r w:rsidRPr="00FD7D26">
        <w:rPr>
          <w:rFonts w:eastAsia="Times New Roman" w:cstheme="minorHAnsi"/>
          <w:bCs/>
          <w:i/>
          <w:iCs/>
          <w:color w:val="000000"/>
          <w:sz w:val="24"/>
          <w:szCs w:val="24"/>
        </w:rPr>
        <w:t xml:space="preserve"> </w:t>
      </w:r>
      <w:r w:rsidRPr="00FD7D26">
        <w:rPr>
          <w:rFonts w:eastAsia="Times New Roman" w:cstheme="minorHAnsi"/>
          <w:bCs/>
          <w:color w:val="000000"/>
          <w:sz w:val="24"/>
          <w:szCs w:val="24"/>
        </w:rPr>
        <w:t xml:space="preserve">and (ii) evaluate how soil texture and liming influences the suppression of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by VFAs and reduced metal cations. We hypothesized that: (i) VFAs, especially </w:t>
      </w:r>
      <w:r w:rsidRPr="00FD7D26">
        <w:rPr>
          <w:rFonts w:eastAsia="Times New Roman" w:cstheme="minorHAnsi"/>
          <w:bCs/>
          <w:i/>
          <w:color w:val="000000"/>
          <w:sz w:val="24"/>
          <w:szCs w:val="24"/>
        </w:rPr>
        <w:t>n</w:t>
      </w:r>
      <w:r w:rsidRPr="00FD7D26">
        <w:rPr>
          <w:rFonts w:eastAsia="Times New Roman" w:cstheme="minorHAnsi"/>
          <w:bCs/>
          <w:color w:val="000000"/>
          <w:sz w:val="24"/>
          <w:szCs w:val="24"/>
        </w:rPr>
        <w:t xml:space="preserve">-butyric and isovaleric acid, would be far more suppressive of </w:t>
      </w:r>
      <w:r w:rsidRPr="00FD7D26">
        <w:rPr>
          <w:rFonts w:eastAsia="Times New Roman" w:cstheme="minorHAnsi"/>
          <w:bCs/>
          <w:i/>
          <w:color w:val="000000"/>
          <w:sz w:val="24"/>
          <w:szCs w:val="24"/>
        </w:rPr>
        <w:t>Fo</w:t>
      </w:r>
      <w:r w:rsidRPr="00FD7D26">
        <w:rPr>
          <w:rFonts w:eastAsia="Times New Roman" w:cstheme="minorHAnsi"/>
          <w:bCs/>
          <w:color w:val="000000"/>
          <w:sz w:val="24"/>
          <w:szCs w:val="24"/>
        </w:rPr>
        <w:t xml:space="preserve"> in combination with reduced metal cations than alone; and (ii) greater soil clay content and/or liming would reduce the effectiveness of VFAs and reduced metals in suppressing </w:t>
      </w:r>
      <w:r w:rsidRPr="00FD7D26">
        <w:rPr>
          <w:rFonts w:eastAsia="Times New Roman" w:cstheme="minorHAnsi"/>
          <w:bCs/>
          <w:i/>
          <w:color w:val="000000"/>
          <w:sz w:val="24"/>
          <w:szCs w:val="24"/>
        </w:rPr>
        <w:t>Fo</w:t>
      </w:r>
      <w:r w:rsidRPr="00FD7D26">
        <w:rPr>
          <w:rFonts w:eastAsia="Times New Roman" w:cstheme="minorHAnsi"/>
          <w:bCs/>
          <w:color w:val="000000"/>
          <w:sz w:val="24"/>
          <w:szCs w:val="24"/>
        </w:rPr>
        <w:t>.</w:t>
      </w:r>
    </w:p>
    <w:p w14:paraId="5AB544E4" w14:textId="77777777" w:rsidR="00137093" w:rsidRPr="00FD7D26" w:rsidRDefault="00137093" w:rsidP="00137093">
      <w:pPr>
        <w:spacing w:after="0" w:line="480" w:lineRule="auto"/>
        <w:rPr>
          <w:rFonts w:eastAsia="Times New Roman" w:cstheme="minorHAnsi"/>
          <w:b/>
          <w:bCs/>
          <w:color w:val="000000"/>
          <w:sz w:val="24"/>
          <w:szCs w:val="24"/>
        </w:rPr>
      </w:pPr>
    </w:p>
    <w:p w14:paraId="5192F4CE" w14:textId="6119BA41" w:rsidR="009E7E76" w:rsidRPr="00FD7D26" w:rsidRDefault="009E7E76" w:rsidP="00A51824">
      <w:pPr>
        <w:spacing w:after="0" w:line="480" w:lineRule="auto"/>
        <w:jc w:val="center"/>
        <w:rPr>
          <w:rFonts w:eastAsia="Times New Roman" w:cstheme="minorHAnsi"/>
          <w:sz w:val="24"/>
          <w:szCs w:val="24"/>
        </w:rPr>
      </w:pPr>
      <w:r w:rsidRPr="00FD7D26">
        <w:rPr>
          <w:rFonts w:eastAsia="Times New Roman" w:cstheme="minorHAnsi"/>
          <w:b/>
          <w:bCs/>
          <w:color w:val="000000"/>
          <w:sz w:val="24"/>
          <w:szCs w:val="24"/>
        </w:rPr>
        <w:t>Materials and Methods</w:t>
      </w:r>
    </w:p>
    <w:p w14:paraId="0DC6740E" w14:textId="20071EA3" w:rsidR="009E7E76" w:rsidRPr="00FD7D26" w:rsidRDefault="009E7E76" w:rsidP="009E7E76">
      <w:pPr>
        <w:spacing w:after="0" w:line="480" w:lineRule="auto"/>
        <w:rPr>
          <w:rFonts w:eastAsia="Times New Roman" w:cstheme="minorHAnsi"/>
          <w:b/>
          <w:bCs/>
          <w:sz w:val="24"/>
          <w:szCs w:val="24"/>
        </w:rPr>
      </w:pPr>
      <w:r w:rsidRPr="00FD7D26">
        <w:rPr>
          <w:rFonts w:eastAsia="Times New Roman" w:cstheme="minorHAnsi"/>
          <w:b/>
          <w:bCs/>
          <w:i/>
          <w:iCs/>
          <w:color w:val="000000"/>
          <w:sz w:val="24"/>
          <w:szCs w:val="24"/>
        </w:rPr>
        <w:t>Soil C</w:t>
      </w:r>
      <w:r w:rsidR="00C41307" w:rsidRPr="00FD7D26">
        <w:rPr>
          <w:rFonts w:eastAsia="Times New Roman" w:cstheme="minorHAnsi"/>
          <w:b/>
          <w:bCs/>
          <w:i/>
          <w:iCs/>
          <w:color w:val="000000"/>
          <w:sz w:val="24"/>
          <w:szCs w:val="24"/>
        </w:rPr>
        <w:t>ollection</w:t>
      </w:r>
      <w:r w:rsidR="005B354D" w:rsidRPr="00FD7D26">
        <w:rPr>
          <w:rFonts w:eastAsia="Times New Roman" w:cstheme="minorHAnsi"/>
          <w:b/>
          <w:bCs/>
          <w:i/>
          <w:iCs/>
          <w:color w:val="000000"/>
          <w:sz w:val="24"/>
          <w:szCs w:val="24"/>
        </w:rPr>
        <w:t xml:space="preserve"> and Preparation</w:t>
      </w:r>
    </w:p>
    <w:p w14:paraId="04E31799" w14:textId="03593D35" w:rsidR="009E7E76" w:rsidRPr="001269EA" w:rsidRDefault="005B354D" w:rsidP="001269EA">
      <w:pPr>
        <w:spacing w:after="0" w:line="480" w:lineRule="auto"/>
        <w:rPr>
          <w:rFonts w:eastAsia="Times New Roman" w:cstheme="minorHAnsi"/>
          <w:bCs/>
          <w:color w:val="000000" w:themeColor="text1"/>
          <w:sz w:val="24"/>
          <w:szCs w:val="24"/>
        </w:rPr>
      </w:pPr>
      <w:r w:rsidRPr="00FD7D26">
        <w:rPr>
          <w:rFonts w:eastAsia="Times New Roman" w:cstheme="minorHAnsi"/>
          <w:bCs/>
          <w:color w:val="000000"/>
          <w:sz w:val="24"/>
          <w:szCs w:val="24"/>
        </w:rPr>
        <w:t>Soil</w:t>
      </w:r>
      <w:r w:rsidRPr="00FD7D26">
        <w:rPr>
          <w:rFonts w:eastAsia="Times New Roman" w:cstheme="minorHAnsi"/>
          <w:bCs/>
          <w:color w:val="000000"/>
          <w:sz w:val="24"/>
          <w:szCs w:val="24"/>
          <w:shd w:val="clear" w:color="auto" w:fill="FCFCFC"/>
        </w:rPr>
        <w:t xml:space="preserve"> was collected from the Organic Crops Unit at the University of Tennessee East Tennessee Research and Education Center in Knoxville, TN, USA from the surface horizon (Dewey silt loam, fine, kaolinitic, thermic Typic Paleudult). </w:t>
      </w:r>
      <w:r w:rsidRPr="00FD7D26">
        <w:rPr>
          <w:rFonts w:eastAsia="Times New Roman" w:cstheme="minorHAnsi"/>
          <w:bCs/>
          <w:color w:val="000000"/>
          <w:sz w:val="24"/>
          <w:szCs w:val="24"/>
        </w:rPr>
        <w:t>The soil was sieved (10-mm mesh) to remove large rocks and debris, then air-dried. The exact soil texture (silty clay; 44% clay, 38% silt, and 18% sand) was determined using the hydrometer method (Bouyoucos 1962). For sandy loam soil (22% clay, 19% silt, and 59% sand), the silty clay was mixed 50/50 (by weight) with 100% sand (sand particle sizes 62.5 to 1500 μm). Soil pH values before treatments were near neutral for all soil textures; 6.94 for sand, 7.16 for sandy loam, and 7.19 for silty clay.</w:t>
      </w:r>
    </w:p>
    <w:p w14:paraId="170CF23F" w14:textId="6A279337" w:rsidR="009E7E76" w:rsidRPr="00FD7D26" w:rsidRDefault="009E7E76" w:rsidP="009E7E76">
      <w:pPr>
        <w:spacing w:after="0" w:line="480" w:lineRule="auto"/>
        <w:rPr>
          <w:rFonts w:eastAsia="Times New Roman" w:cstheme="minorHAnsi"/>
          <w:b/>
          <w:bCs/>
          <w:sz w:val="24"/>
          <w:szCs w:val="24"/>
        </w:rPr>
      </w:pPr>
      <w:r w:rsidRPr="00FD7D26">
        <w:rPr>
          <w:rFonts w:eastAsia="Times New Roman" w:cstheme="minorHAnsi"/>
          <w:b/>
          <w:bCs/>
          <w:i/>
          <w:iCs/>
          <w:color w:val="000000"/>
          <w:sz w:val="24"/>
          <w:szCs w:val="24"/>
        </w:rPr>
        <w:lastRenderedPageBreak/>
        <w:t>Inoculum Preparation</w:t>
      </w:r>
    </w:p>
    <w:p w14:paraId="66B60E10" w14:textId="1AA696A4" w:rsidR="009E7E76" w:rsidRPr="00FD7D26" w:rsidRDefault="00A210A2" w:rsidP="00830A19">
      <w:pPr>
        <w:spacing w:after="0" w:line="480" w:lineRule="auto"/>
        <w:rPr>
          <w:rFonts w:eastAsia="Times New Roman" w:cstheme="minorHAnsi"/>
          <w:bCs/>
          <w:color w:val="000000" w:themeColor="text1"/>
          <w:sz w:val="24"/>
          <w:szCs w:val="24"/>
        </w:rPr>
      </w:pPr>
      <w:r w:rsidRPr="00FD7D26">
        <w:rPr>
          <w:rFonts w:eastAsia="Times New Roman" w:cstheme="minorHAnsi"/>
          <w:bCs/>
          <w:color w:val="000000"/>
          <w:sz w:val="24"/>
          <w:szCs w:val="24"/>
        </w:rPr>
        <w:t>An isolate of pathogenic</w:t>
      </w:r>
      <w:r w:rsidRPr="00FD7D26">
        <w:rPr>
          <w:rFonts w:eastAsia="Times New Roman" w:cstheme="minorHAnsi"/>
          <w:bCs/>
          <w:i/>
          <w:iCs/>
          <w:color w:val="000000"/>
          <w:sz w:val="24"/>
          <w:szCs w:val="24"/>
        </w:rPr>
        <w:t xml:space="preserve"> Fusarium oxysporum </w:t>
      </w:r>
      <w:r w:rsidRPr="00FD7D26">
        <w:rPr>
          <w:rFonts w:eastAsia="Times New Roman" w:cstheme="minorHAnsi"/>
          <w:bCs/>
          <w:iCs/>
          <w:color w:val="000000"/>
          <w:sz w:val="24"/>
          <w:szCs w:val="24"/>
        </w:rPr>
        <w:t xml:space="preserve">(‘SC5’, GenBank Accession numbers ON703236, </w:t>
      </w:r>
      <w:r w:rsidRPr="00FD7D26">
        <w:rPr>
          <w:rFonts w:eastAsia="Times New Roman" w:cstheme="minorHAnsi"/>
          <w:bCs/>
          <w:color w:val="000000" w:themeColor="text1"/>
          <w:sz w:val="24"/>
          <w:szCs w:val="24"/>
        </w:rPr>
        <w:t>OR472390</w:t>
      </w:r>
      <w:r w:rsidRPr="00FD7D26">
        <w:rPr>
          <w:rFonts w:eastAsia="Times New Roman" w:cstheme="minorHAnsi"/>
          <w:bCs/>
          <w:iCs/>
          <w:color w:val="000000"/>
          <w:sz w:val="24"/>
          <w:szCs w:val="24"/>
        </w:rPr>
        <w:t>) causing strawberry black root rot was initially collected from strawberry roots on a strawberry farm in Tennessee was cultured in</w:t>
      </w:r>
      <w:r w:rsidRPr="00FD7D26">
        <w:rPr>
          <w:rFonts w:eastAsia="Times New Roman" w:cstheme="minorHAnsi"/>
          <w:bCs/>
          <w:color w:val="000000"/>
          <w:sz w:val="24"/>
          <w:szCs w:val="24"/>
        </w:rPr>
        <w:t xml:space="preserve"> potato dextrose broth (PDB) for 7 days at 25°C with shaking. To obtain a chlamydospore-containing inoculum suspension, mycelial mass grown in PDB was suspended in potato sucrose broth for 7 days, then homogenized and added to sterile soil water extract and incubated for 3 weeks at 25°C (Momma et al. 2006). The soil water extract was prepared by thoroughly mixing 100 g of soil and 100 ml of deionized water, autoclaving the mix for 60 min at 121°C, allowing the soil particles to settle, then passing the supernatant through a 0.44-µm ﬁlter with a vacuum (Dismic-25cs, Advantec, Tokyo, Japan). After the 3-week incubation period, the mycelial mat and soil water extract were homogenized in five 30-s blending sessions in a sterile blender. The concentration of chlamydospores and conidia in the resultant inoculum suspension were counted using a hemocytometer before each </w:t>
      </w:r>
      <w:r w:rsidRPr="00FD7D26">
        <w:rPr>
          <w:rFonts w:eastAsia="Times New Roman" w:cstheme="minorHAnsi"/>
          <w:bCs/>
          <w:i/>
          <w:iCs/>
          <w:color w:val="000000" w:themeColor="text1"/>
          <w:sz w:val="24"/>
          <w:szCs w:val="24"/>
        </w:rPr>
        <w:t>Fo</w:t>
      </w:r>
      <w:r w:rsidRPr="00FD7D26">
        <w:rPr>
          <w:rFonts w:eastAsia="Times New Roman" w:cstheme="minorHAnsi"/>
          <w:bCs/>
          <w:color w:val="000000" w:themeColor="text1"/>
          <w:sz w:val="24"/>
          <w:szCs w:val="24"/>
        </w:rPr>
        <w:t xml:space="preserve"> incubation experiment. </w:t>
      </w:r>
      <w:r w:rsidR="00EF69E9" w:rsidRPr="00FD7D26">
        <w:rPr>
          <w:rFonts w:eastAsia="Times New Roman" w:cstheme="minorHAnsi"/>
          <w:color w:val="000000"/>
          <w:sz w:val="24"/>
          <w:szCs w:val="24"/>
        </w:rPr>
        <w:t xml:space="preserve"> </w:t>
      </w:r>
    </w:p>
    <w:p w14:paraId="714657F9" w14:textId="77777777" w:rsidR="009E7E76" w:rsidRPr="00FD7D26" w:rsidRDefault="009E7E76" w:rsidP="009E7E76">
      <w:pPr>
        <w:spacing w:after="0" w:line="240" w:lineRule="auto"/>
        <w:rPr>
          <w:rFonts w:eastAsia="Times New Roman" w:cstheme="minorHAnsi"/>
          <w:sz w:val="24"/>
          <w:szCs w:val="24"/>
        </w:rPr>
      </w:pPr>
    </w:p>
    <w:p w14:paraId="32A9D555" w14:textId="0B47960D" w:rsidR="009E7E76" w:rsidRPr="00FD7D26" w:rsidRDefault="009E7E76" w:rsidP="009E7E76">
      <w:pPr>
        <w:spacing w:after="0" w:line="480" w:lineRule="auto"/>
        <w:rPr>
          <w:rFonts w:eastAsia="Times New Roman" w:cstheme="minorHAnsi"/>
          <w:b/>
          <w:bCs/>
          <w:sz w:val="24"/>
          <w:szCs w:val="24"/>
        </w:rPr>
      </w:pPr>
      <w:r w:rsidRPr="00FD7D26">
        <w:rPr>
          <w:rFonts w:eastAsia="Times New Roman" w:cstheme="minorHAnsi"/>
          <w:b/>
          <w:bCs/>
          <w:i/>
          <w:iCs/>
          <w:color w:val="000000"/>
          <w:sz w:val="24"/>
          <w:szCs w:val="24"/>
        </w:rPr>
        <w:t>Aqueous Incubations with Fe</w:t>
      </w:r>
      <w:r w:rsidRPr="00FD7D26">
        <w:rPr>
          <w:rFonts w:eastAsia="Times New Roman" w:cstheme="minorHAnsi"/>
          <w:b/>
          <w:bCs/>
          <w:i/>
          <w:iCs/>
          <w:color w:val="000000"/>
          <w:sz w:val="24"/>
          <w:szCs w:val="24"/>
          <w:vertAlign w:val="superscript"/>
        </w:rPr>
        <w:t>2+</w:t>
      </w:r>
      <w:r w:rsidRPr="00FD7D26">
        <w:rPr>
          <w:rFonts w:eastAsia="Times New Roman" w:cstheme="minorHAnsi"/>
          <w:b/>
          <w:bCs/>
          <w:i/>
          <w:iCs/>
          <w:color w:val="000000"/>
          <w:sz w:val="24"/>
          <w:szCs w:val="24"/>
        </w:rPr>
        <w:t>, Mn</w:t>
      </w:r>
      <w:r w:rsidRPr="00FD7D26">
        <w:rPr>
          <w:rFonts w:eastAsia="Times New Roman" w:cstheme="minorHAnsi"/>
          <w:b/>
          <w:bCs/>
          <w:i/>
          <w:iCs/>
          <w:color w:val="000000"/>
          <w:sz w:val="24"/>
          <w:szCs w:val="24"/>
          <w:vertAlign w:val="superscript"/>
        </w:rPr>
        <w:t>2+</w:t>
      </w:r>
      <w:r w:rsidRPr="00FD7D26">
        <w:rPr>
          <w:rFonts w:eastAsia="Times New Roman" w:cstheme="minorHAnsi"/>
          <w:b/>
          <w:bCs/>
          <w:i/>
          <w:iCs/>
          <w:color w:val="000000"/>
          <w:sz w:val="24"/>
          <w:szCs w:val="24"/>
        </w:rPr>
        <w:t>, and VFAs</w:t>
      </w:r>
    </w:p>
    <w:p w14:paraId="5ACC9289" w14:textId="42DD3EA7" w:rsidR="00445272" w:rsidRPr="00FD7D26" w:rsidRDefault="00D13312" w:rsidP="00F74AC3">
      <w:pPr>
        <w:spacing w:after="0" w:line="480" w:lineRule="auto"/>
        <w:rPr>
          <w:rFonts w:eastAsia="Times New Roman" w:cstheme="minorHAnsi"/>
          <w:bCs/>
          <w:color w:val="000000" w:themeColor="text1"/>
          <w:sz w:val="24"/>
          <w:szCs w:val="24"/>
        </w:rPr>
      </w:pPr>
      <w:r w:rsidRPr="00FD7D26">
        <w:rPr>
          <w:rFonts w:eastAsia="Times New Roman" w:cstheme="minorHAnsi"/>
          <w:bCs/>
          <w:color w:val="000000"/>
          <w:sz w:val="24"/>
          <w:szCs w:val="24"/>
        </w:rPr>
        <w:t xml:space="preserve">To evaluate </w:t>
      </w:r>
      <w:r w:rsidRPr="00FD7D26">
        <w:rPr>
          <w:rFonts w:eastAsia="Times New Roman" w:cstheme="minorHAnsi"/>
          <w:bCs/>
          <w:i/>
          <w:color w:val="000000"/>
          <w:sz w:val="24"/>
          <w:szCs w:val="24"/>
        </w:rPr>
        <w:t>Fo</w:t>
      </w:r>
      <w:r w:rsidRPr="00FD7D26">
        <w:rPr>
          <w:rFonts w:eastAsia="Times New Roman" w:cstheme="minorHAnsi"/>
          <w:bCs/>
          <w:color w:val="000000"/>
          <w:sz w:val="24"/>
          <w:szCs w:val="24"/>
        </w:rPr>
        <w:t xml:space="preserve"> chlamydospore susceptibility to VFAs and reduced metal ions, an </w:t>
      </w:r>
      <w:r w:rsidRPr="00FD7D26">
        <w:rPr>
          <w:rFonts w:eastAsia="Times New Roman" w:cstheme="minorHAnsi"/>
          <w:bCs/>
          <w:i/>
          <w:color w:val="000000"/>
          <w:sz w:val="24"/>
          <w:szCs w:val="24"/>
        </w:rPr>
        <w:t>Fo</w:t>
      </w:r>
      <w:r w:rsidRPr="00FD7D26">
        <w:rPr>
          <w:rFonts w:eastAsia="Times New Roman" w:cstheme="minorHAnsi"/>
          <w:bCs/>
          <w:color w:val="000000"/>
          <w:sz w:val="24"/>
          <w:szCs w:val="24"/>
        </w:rPr>
        <w:t xml:space="preserve"> inoculant containing chlamydospores was incubated in aqueous solutions containing experimental treatment combinations of either FeSO</w:t>
      </w:r>
      <w:r w:rsidRPr="00FD7D26">
        <w:rPr>
          <w:rFonts w:eastAsia="Times New Roman" w:cstheme="minorHAnsi"/>
          <w:bCs/>
          <w:color w:val="000000"/>
          <w:sz w:val="24"/>
          <w:szCs w:val="24"/>
          <w:vertAlign w:val="subscript"/>
        </w:rPr>
        <w:t>4</w:t>
      </w:r>
      <w:r w:rsidRPr="00FD7D26">
        <w:rPr>
          <w:rFonts w:eastAsia="Times New Roman" w:cstheme="minorHAnsi"/>
          <w:bCs/>
          <w:color w:val="000000"/>
          <w:sz w:val="24"/>
          <w:szCs w:val="24"/>
        </w:rPr>
        <w:t>-EDTA or MnSO</w:t>
      </w:r>
      <w:r w:rsidRPr="00FD7D26">
        <w:rPr>
          <w:rFonts w:eastAsia="Times New Roman" w:cstheme="minorHAnsi"/>
          <w:bCs/>
          <w:color w:val="000000"/>
          <w:sz w:val="24"/>
          <w:szCs w:val="24"/>
          <w:vertAlign w:val="subscript"/>
        </w:rPr>
        <w:t>4</w:t>
      </w:r>
      <w:r w:rsidRPr="00FD7D26">
        <w:rPr>
          <w:rFonts w:eastAsia="Times New Roman" w:cstheme="minorHAnsi"/>
          <w:bCs/>
          <w:color w:val="000000"/>
          <w:sz w:val="24"/>
          <w:szCs w:val="24"/>
        </w:rPr>
        <w:t xml:space="preserve">-EDTA at 0%, 0.01%, and 0.05% w/w concentrations, factorially combined with 0, 5, and 10 mmol/liter concentrations of a VFA (acetic, </w:t>
      </w:r>
      <w:r w:rsidRPr="00FD7D26">
        <w:rPr>
          <w:rFonts w:eastAsia="Times New Roman" w:cstheme="minorHAnsi"/>
          <w:bCs/>
          <w:i/>
          <w:iCs/>
          <w:color w:val="000000"/>
          <w:sz w:val="24"/>
          <w:szCs w:val="24"/>
        </w:rPr>
        <w:t>n</w:t>
      </w:r>
      <w:r w:rsidRPr="00FD7D26">
        <w:rPr>
          <w:rFonts w:eastAsia="Times New Roman" w:cstheme="minorHAnsi"/>
          <w:bCs/>
          <w:color w:val="000000"/>
          <w:sz w:val="24"/>
          <w:szCs w:val="24"/>
        </w:rPr>
        <w:t>-butyric, or isovaleric acid) for 2 days at 20 to 25°C. Methods were based on those of Momma et al</w:t>
      </w:r>
      <w:r w:rsidRPr="00FD7D26">
        <w:rPr>
          <w:rFonts w:eastAsia="Times New Roman" w:cstheme="minorHAnsi"/>
          <w:bCs/>
          <w:i/>
          <w:iCs/>
          <w:color w:val="000000"/>
          <w:sz w:val="24"/>
          <w:szCs w:val="24"/>
        </w:rPr>
        <w:t>.</w:t>
      </w:r>
      <w:r w:rsidRPr="00FD7D26">
        <w:rPr>
          <w:rFonts w:eastAsia="Times New Roman" w:cstheme="minorHAnsi"/>
          <w:bCs/>
          <w:color w:val="000000"/>
          <w:sz w:val="24"/>
          <w:szCs w:val="24"/>
        </w:rPr>
        <w:t xml:space="preserve"> (2011) along with results from preliminary trials with EDTA added to retain the Fe</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and Mn</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in solution. The samples were incubated within this narrow temperature range as </w:t>
      </w:r>
      <w:r w:rsidRPr="00FD7D26">
        <w:rPr>
          <w:rFonts w:eastAsia="Times New Roman" w:cstheme="minorHAnsi"/>
          <w:bCs/>
          <w:color w:val="000000"/>
          <w:sz w:val="24"/>
          <w:szCs w:val="24"/>
        </w:rPr>
        <w:lastRenderedPageBreak/>
        <w:t xml:space="preserve">temperature is known to affect ASD efficacy (e.g., Shrestha et al. 2016; Mazzola et al. 2018; Shrestha et al. 2021). In each 20-ml glass scintillation vial, 80 µl of chlamydospore-containing inoculum suspension (~80,000 chlamydospores and ~800,000 conidia per vial) was added to 2.4 ml of treatment solution (i.e., VFA/reduced metal or control) solution. Inoculant propagule density was determined using a hemocytometer. Following treatment, viable propagules of </w:t>
      </w:r>
      <w:r w:rsidRPr="00FD7D26">
        <w:rPr>
          <w:rFonts w:eastAsia="Times New Roman" w:cstheme="minorHAnsi"/>
          <w:bCs/>
          <w:i/>
          <w:color w:val="000000"/>
          <w:sz w:val="24"/>
          <w:szCs w:val="24"/>
        </w:rPr>
        <w:t>Fo</w:t>
      </w:r>
      <w:r w:rsidRPr="00FD7D26">
        <w:rPr>
          <w:rFonts w:eastAsia="Times New Roman" w:cstheme="minorHAnsi"/>
          <w:bCs/>
          <w:color w:val="000000"/>
          <w:sz w:val="24"/>
          <w:szCs w:val="24"/>
        </w:rPr>
        <w:t xml:space="preserve"> in each vial were determined by standard dilution plating on Nash-Snyder medium (Nash and Snyder, 1962). There were four replicates of each treatment in each of two trials.</w:t>
      </w:r>
    </w:p>
    <w:p w14:paraId="525CF604" w14:textId="77777777" w:rsidR="009E7E76" w:rsidRPr="00FD7D26" w:rsidRDefault="009E7E76" w:rsidP="009E7E76">
      <w:pPr>
        <w:spacing w:after="0" w:line="240" w:lineRule="auto"/>
        <w:rPr>
          <w:rFonts w:eastAsia="Times New Roman" w:cstheme="minorHAnsi"/>
          <w:sz w:val="24"/>
          <w:szCs w:val="24"/>
        </w:rPr>
      </w:pPr>
    </w:p>
    <w:p w14:paraId="5356EB5E" w14:textId="0BFD3DC9" w:rsidR="009E7E76" w:rsidRPr="00FD7D26" w:rsidRDefault="009E7E76" w:rsidP="009E7E76">
      <w:pPr>
        <w:spacing w:after="0" w:line="480" w:lineRule="auto"/>
        <w:rPr>
          <w:rFonts w:eastAsia="Times New Roman" w:cstheme="minorHAnsi"/>
          <w:b/>
          <w:bCs/>
          <w:i/>
          <w:iCs/>
          <w:sz w:val="24"/>
          <w:szCs w:val="24"/>
        </w:rPr>
      </w:pPr>
      <w:r w:rsidRPr="00FD7D26">
        <w:rPr>
          <w:rFonts w:eastAsia="Times New Roman" w:cstheme="minorHAnsi"/>
          <w:b/>
          <w:bCs/>
          <w:i/>
          <w:iCs/>
          <w:color w:val="000000"/>
          <w:sz w:val="24"/>
          <w:szCs w:val="24"/>
        </w:rPr>
        <w:t>Soil Incubations with Fe</w:t>
      </w:r>
      <w:r w:rsidRPr="00FD7D26">
        <w:rPr>
          <w:rFonts w:eastAsia="Times New Roman" w:cstheme="minorHAnsi"/>
          <w:b/>
          <w:bCs/>
          <w:i/>
          <w:iCs/>
          <w:color w:val="000000"/>
          <w:sz w:val="24"/>
          <w:szCs w:val="24"/>
          <w:vertAlign w:val="superscript"/>
        </w:rPr>
        <w:t>2+</w:t>
      </w:r>
      <w:r w:rsidRPr="00FD7D26">
        <w:rPr>
          <w:rFonts w:eastAsia="Times New Roman" w:cstheme="minorHAnsi"/>
          <w:b/>
          <w:bCs/>
          <w:i/>
          <w:iCs/>
          <w:color w:val="000000"/>
          <w:sz w:val="24"/>
          <w:szCs w:val="24"/>
        </w:rPr>
        <w:t>, Mn</w:t>
      </w:r>
      <w:r w:rsidRPr="00FD7D26">
        <w:rPr>
          <w:rFonts w:eastAsia="Times New Roman" w:cstheme="minorHAnsi"/>
          <w:b/>
          <w:bCs/>
          <w:i/>
          <w:iCs/>
          <w:color w:val="000000"/>
          <w:sz w:val="24"/>
          <w:szCs w:val="24"/>
          <w:vertAlign w:val="superscript"/>
        </w:rPr>
        <w:t>2+</w:t>
      </w:r>
      <w:r w:rsidRPr="00FD7D26">
        <w:rPr>
          <w:rFonts w:eastAsia="Times New Roman" w:cstheme="minorHAnsi"/>
          <w:b/>
          <w:bCs/>
          <w:i/>
          <w:iCs/>
          <w:color w:val="000000"/>
          <w:sz w:val="24"/>
          <w:szCs w:val="24"/>
        </w:rPr>
        <w:t>, and VFAs</w:t>
      </w:r>
    </w:p>
    <w:p w14:paraId="6121AE87" w14:textId="41DB62AB" w:rsidR="009779B1" w:rsidRPr="00FD7D26" w:rsidRDefault="009779B1" w:rsidP="00F74AC3">
      <w:pPr>
        <w:spacing w:after="0" w:line="480" w:lineRule="auto"/>
        <w:rPr>
          <w:rFonts w:eastAsia="Times New Roman" w:cstheme="minorHAnsi"/>
          <w:bCs/>
          <w:color w:val="000000"/>
          <w:sz w:val="24"/>
          <w:szCs w:val="24"/>
          <w:shd w:val="clear" w:color="auto" w:fill="FFFF00"/>
        </w:rPr>
      </w:pPr>
      <w:bookmarkStart w:id="4" w:name="_Hlk127536384"/>
      <w:r w:rsidRPr="00FD7D26">
        <w:rPr>
          <w:rFonts w:eastAsia="Times New Roman" w:cstheme="minorHAnsi"/>
          <w:bCs/>
          <w:color w:val="000000"/>
          <w:sz w:val="24"/>
          <w:szCs w:val="24"/>
        </w:rPr>
        <w:t>To examine survival of</w:t>
      </w:r>
      <w:r w:rsidRPr="00FD7D26">
        <w:rPr>
          <w:rFonts w:eastAsia="Times New Roman" w:cstheme="minorHAnsi"/>
          <w:bCs/>
          <w:i/>
          <w:iCs/>
          <w:color w:val="000000"/>
          <w:sz w:val="24"/>
          <w:szCs w:val="24"/>
        </w:rPr>
        <w:t xml:space="preserve"> Fo</w:t>
      </w:r>
      <w:r w:rsidRPr="00FD7D26">
        <w:rPr>
          <w:rFonts w:eastAsia="Times New Roman" w:cstheme="minorHAnsi"/>
          <w:bCs/>
          <w:color w:val="000000"/>
          <w:sz w:val="24"/>
          <w:szCs w:val="24"/>
        </w:rPr>
        <w:t xml:space="preserve"> in soils when exposed to VFAs and reduced metals and its interaction with soil liming, 2 g of dry soil of three textures (sand, sandy loam, silty clay) were autoclaved and infested with ~25,000 chlamydospores/g soil and ~10</w:t>
      </w:r>
      <w:r w:rsidRPr="00FD7D26">
        <w:rPr>
          <w:rFonts w:eastAsia="Times New Roman" w:cstheme="minorHAnsi"/>
          <w:bCs/>
          <w:color w:val="000000"/>
          <w:sz w:val="24"/>
          <w:szCs w:val="24"/>
          <w:vertAlign w:val="superscript"/>
        </w:rPr>
        <w:t>5</w:t>
      </w:r>
      <w:r w:rsidRPr="00FD7D26">
        <w:rPr>
          <w:rFonts w:eastAsia="Times New Roman" w:cstheme="minorHAnsi"/>
          <w:bCs/>
          <w:color w:val="000000"/>
          <w:sz w:val="24"/>
          <w:szCs w:val="24"/>
        </w:rPr>
        <w:t xml:space="preserve"> conidia/g soil using a chlamydospore-containing suspension prepared as described previously</w:t>
      </w:r>
      <w:bookmarkEnd w:id="4"/>
      <w:r w:rsidRPr="00FD7D26">
        <w:rPr>
          <w:rFonts w:eastAsia="Times New Roman" w:cstheme="minorHAnsi"/>
          <w:bCs/>
          <w:color w:val="000000"/>
          <w:sz w:val="24"/>
          <w:szCs w:val="24"/>
        </w:rPr>
        <w:t xml:space="preserve">. Volatile fatty acid (acetic acid, </w:t>
      </w:r>
      <w:r w:rsidRPr="00FD7D26">
        <w:rPr>
          <w:rFonts w:eastAsia="Times New Roman" w:cstheme="minorHAnsi"/>
          <w:bCs/>
          <w:i/>
          <w:color w:val="000000"/>
          <w:sz w:val="24"/>
          <w:szCs w:val="24"/>
        </w:rPr>
        <w:t>n</w:t>
      </w:r>
      <w:r w:rsidRPr="00FD7D26">
        <w:rPr>
          <w:rFonts w:eastAsia="Times New Roman" w:cstheme="minorHAnsi"/>
          <w:bCs/>
          <w:color w:val="000000"/>
          <w:sz w:val="24"/>
          <w:szCs w:val="24"/>
        </w:rPr>
        <w:t>-butyric acid, and isovaleric acid) solutions</w:t>
      </w:r>
      <w:r w:rsidRPr="00FD7D26">
        <w:rPr>
          <w:rFonts w:cstheme="minorHAnsi"/>
          <w:bCs/>
          <w:color w:val="000000" w:themeColor="text1"/>
          <w:sz w:val="24"/>
          <w:szCs w:val="24"/>
        </w:rPr>
        <w:t xml:space="preserve"> </w:t>
      </w:r>
      <w:r w:rsidRPr="00FD7D26">
        <w:rPr>
          <w:rFonts w:eastAsia="Times New Roman" w:cstheme="minorHAnsi"/>
          <w:bCs/>
          <w:color w:val="000000"/>
          <w:sz w:val="24"/>
          <w:szCs w:val="24"/>
        </w:rPr>
        <w:t>with concentrations of 0, 10, and 20 mmol VFA/liter, FeSO</w:t>
      </w:r>
      <w:r w:rsidRPr="00FD7D26">
        <w:rPr>
          <w:rFonts w:eastAsia="Times New Roman" w:cstheme="minorHAnsi"/>
          <w:bCs/>
          <w:color w:val="000000"/>
          <w:sz w:val="24"/>
          <w:szCs w:val="24"/>
          <w:vertAlign w:val="subscript"/>
        </w:rPr>
        <w:t>4</w:t>
      </w:r>
      <w:r w:rsidRPr="00FD7D26">
        <w:rPr>
          <w:rFonts w:eastAsia="Times New Roman" w:cstheme="minorHAnsi"/>
          <w:bCs/>
          <w:color w:val="000000"/>
          <w:sz w:val="24"/>
          <w:szCs w:val="24"/>
        </w:rPr>
        <w:t xml:space="preserve"> or MnSO</w:t>
      </w:r>
      <w:r w:rsidRPr="00FD7D26">
        <w:rPr>
          <w:rFonts w:eastAsia="Times New Roman" w:cstheme="minorHAnsi"/>
          <w:bCs/>
          <w:color w:val="000000"/>
          <w:sz w:val="24"/>
          <w:szCs w:val="24"/>
          <w:vertAlign w:val="subscript"/>
        </w:rPr>
        <w:t>4</w:t>
      </w:r>
      <w:r w:rsidRPr="00FD7D26">
        <w:rPr>
          <w:rFonts w:eastAsia="Times New Roman" w:cstheme="minorHAnsi"/>
          <w:bCs/>
          <w:color w:val="000000"/>
          <w:sz w:val="24"/>
          <w:szCs w:val="24"/>
        </w:rPr>
        <w:t xml:space="preserve"> at 0% or 0.05% w/w concentrations, and laboratory-grade calcium carbonate (lime) at 0% or 0.1% w/w concentration were added to infested soil at 1 ml solution/g</w:t>
      </w:r>
      <w:r w:rsidRPr="00FD7D26">
        <w:rPr>
          <w:rFonts w:eastAsia="Times New Roman" w:cstheme="minorHAnsi"/>
          <w:bCs/>
          <w:color w:val="000000"/>
          <w:sz w:val="24"/>
          <w:szCs w:val="24"/>
          <w:vertAlign w:val="superscript"/>
        </w:rPr>
        <w:t xml:space="preserve"> </w:t>
      </w:r>
      <w:r w:rsidRPr="00FD7D26">
        <w:rPr>
          <w:rFonts w:eastAsia="Times New Roman" w:cstheme="minorHAnsi"/>
          <w:bCs/>
          <w:color w:val="000000"/>
          <w:sz w:val="24"/>
          <w:szCs w:val="24"/>
        </w:rPr>
        <w:t xml:space="preserve">soil for the equivalent of 0, 10, and 20 mmol VFA/kg dry soil and 0% and 0.05% w/w reduced metals in dry soil. These concentrations were chosen based on preliminary soil incubation trials and work by Swilling et al. (2022). Four replicates of each treatment combination in glass scintillation vials were incubated at 20 to 25°C in an anaerobic chamber (PLAS LABS Model 855-AC, Lansing, MI, USA) as described by Swilling et al. (2022). The vials were placed in the anaerobic chamber with lids off, purged of oxygen by alternate application of vacuum and pumping in a deoxygenated gaseous mixture of nitrogen, carbon dioxide, and </w:t>
      </w:r>
      <w:r w:rsidRPr="00FD7D26">
        <w:rPr>
          <w:rFonts w:eastAsia="Times New Roman" w:cstheme="minorHAnsi"/>
          <w:bCs/>
          <w:color w:val="000000"/>
          <w:sz w:val="24"/>
          <w:szCs w:val="24"/>
        </w:rPr>
        <w:lastRenderedPageBreak/>
        <w:t xml:space="preserve">hydrogen in ten cycles, followed by recapping for the incubation. After 5 days of incubation, viable </w:t>
      </w:r>
      <w:r w:rsidRPr="00FD7D26">
        <w:rPr>
          <w:rFonts w:eastAsia="Times New Roman" w:cstheme="minorHAnsi"/>
          <w:bCs/>
          <w:i/>
          <w:color w:val="000000"/>
          <w:sz w:val="24"/>
          <w:szCs w:val="24"/>
        </w:rPr>
        <w:t>Fo</w:t>
      </w:r>
      <w:r w:rsidRPr="00FD7D26">
        <w:rPr>
          <w:rFonts w:eastAsia="Times New Roman" w:cstheme="minorHAnsi"/>
          <w:bCs/>
          <w:color w:val="000000"/>
          <w:sz w:val="24"/>
          <w:szCs w:val="24"/>
        </w:rPr>
        <w:t xml:space="preserve"> population in each vial was determined by standard dilution plating on Komada’s medium (Komada 1975). Soil solution pH was determined in three replicates of each treatment at the end of incubation by measurement with a laboratory pH electrode (Orion 3-Star Plus pH Benchtop Meter; Thermo Scientific, Waltham, MA). The soil incubation trial was repeated.</w:t>
      </w:r>
    </w:p>
    <w:p w14:paraId="633031B6" w14:textId="77777777" w:rsidR="009E7E76" w:rsidRPr="00FD7D26" w:rsidRDefault="009E7E76" w:rsidP="009E7E76">
      <w:pPr>
        <w:spacing w:after="0" w:line="240" w:lineRule="auto"/>
        <w:rPr>
          <w:rFonts w:eastAsia="Times New Roman" w:cstheme="minorHAnsi"/>
          <w:sz w:val="24"/>
          <w:szCs w:val="24"/>
        </w:rPr>
      </w:pPr>
    </w:p>
    <w:p w14:paraId="4AEFF0A1" w14:textId="0D3800F8" w:rsidR="009E7E76" w:rsidRPr="00FD7D26" w:rsidRDefault="009E7E76" w:rsidP="00DE0D4A">
      <w:pPr>
        <w:spacing w:after="0" w:line="480" w:lineRule="auto"/>
        <w:rPr>
          <w:rFonts w:eastAsia="Times New Roman" w:cstheme="minorHAnsi"/>
          <w:b/>
          <w:bCs/>
          <w:i/>
          <w:iCs/>
          <w:sz w:val="24"/>
          <w:szCs w:val="24"/>
        </w:rPr>
      </w:pPr>
      <w:r w:rsidRPr="00FD7D26">
        <w:rPr>
          <w:rFonts w:eastAsia="Times New Roman" w:cstheme="minorHAnsi"/>
          <w:b/>
          <w:bCs/>
          <w:i/>
          <w:iCs/>
          <w:color w:val="000000"/>
          <w:sz w:val="24"/>
          <w:szCs w:val="24"/>
        </w:rPr>
        <w:t>Data Analysis</w:t>
      </w:r>
    </w:p>
    <w:p w14:paraId="71EF1E56" w14:textId="2EAC4D58" w:rsidR="009E7E76" w:rsidRPr="00FD7D26" w:rsidRDefault="009E7E76" w:rsidP="00F74AC3">
      <w:pPr>
        <w:spacing w:after="0" w:line="480" w:lineRule="auto"/>
        <w:rPr>
          <w:rFonts w:eastAsia="Times New Roman" w:cstheme="minorHAnsi"/>
          <w:sz w:val="24"/>
          <w:szCs w:val="24"/>
        </w:rPr>
      </w:pPr>
      <w:r w:rsidRPr="00FD7D26">
        <w:rPr>
          <w:rFonts w:eastAsia="Times New Roman" w:cstheme="minorHAnsi"/>
          <w:color w:val="000000"/>
          <w:sz w:val="24"/>
          <w:szCs w:val="24"/>
        </w:rPr>
        <w:t xml:space="preserve">The quantified microbial population estimate data </w:t>
      </w:r>
      <w:r w:rsidR="004A4077" w:rsidRPr="00FD7D26">
        <w:rPr>
          <w:rFonts w:eastAsia="Times New Roman" w:cstheme="minorHAnsi"/>
          <w:color w:val="000000"/>
          <w:sz w:val="24"/>
          <w:szCs w:val="24"/>
        </w:rPr>
        <w:t>was</w:t>
      </w:r>
      <w:r w:rsidRPr="00FD7D26">
        <w:rPr>
          <w:rFonts w:eastAsia="Times New Roman" w:cstheme="minorHAnsi"/>
          <w:color w:val="000000"/>
          <w:sz w:val="24"/>
          <w:szCs w:val="24"/>
        </w:rPr>
        <w:t xml:space="preserve"> log</w:t>
      </w:r>
      <w:r w:rsidRPr="00FD7D26">
        <w:rPr>
          <w:rFonts w:eastAsia="Times New Roman" w:cstheme="minorHAnsi"/>
          <w:color w:val="000000"/>
          <w:sz w:val="24"/>
          <w:szCs w:val="24"/>
          <w:vertAlign w:val="subscript"/>
        </w:rPr>
        <w:t>10</w:t>
      </w:r>
      <w:r w:rsidRPr="00FD7D26">
        <w:rPr>
          <w:rFonts w:eastAsia="Times New Roman" w:cstheme="minorHAnsi"/>
          <w:color w:val="000000"/>
          <w:sz w:val="24"/>
          <w:szCs w:val="24"/>
        </w:rPr>
        <w:t> transformed before statistical analyses. The differences in soil physicochemical (Mn</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and 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and microbial properties among treatments </w:t>
      </w:r>
      <w:r w:rsidR="004A4077" w:rsidRPr="00FD7D26">
        <w:rPr>
          <w:rFonts w:eastAsia="Times New Roman" w:cstheme="minorHAnsi"/>
          <w:color w:val="000000"/>
          <w:sz w:val="24"/>
          <w:szCs w:val="24"/>
        </w:rPr>
        <w:t>were</w:t>
      </w:r>
      <w:r w:rsidRPr="00FD7D26">
        <w:rPr>
          <w:rFonts w:eastAsia="Times New Roman" w:cstheme="minorHAnsi"/>
          <w:color w:val="000000"/>
          <w:sz w:val="24"/>
          <w:szCs w:val="24"/>
        </w:rPr>
        <w:t xml:space="preserve"> compared using the LSD test at </w:t>
      </w:r>
      <w:r w:rsidRPr="002D1BBD">
        <w:rPr>
          <w:rFonts w:eastAsia="Times New Roman" w:cstheme="minorHAnsi"/>
          <w:i/>
          <w:iCs/>
          <w:color w:val="000000"/>
          <w:sz w:val="24"/>
          <w:szCs w:val="24"/>
        </w:rPr>
        <w:t>P</w:t>
      </w:r>
      <w:r w:rsidRPr="00FD7D26">
        <w:rPr>
          <w:rFonts w:eastAsia="Times New Roman" w:cstheme="minorHAnsi"/>
          <w:color w:val="000000"/>
          <w:sz w:val="24"/>
          <w:szCs w:val="24"/>
        </w:rPr>
        <w:t xml:space="preserve"> &lt; 0.05 after a one-way ANOVA to test the significant difference. </w:t>
      </w:r>
      <w:r w:rsidR="007B5FA0" w:rsidRPr="00FD7D26">
        <w:rPr>
          <w:rFonts w:eastAsia="Times New Roman" w:cstheme="minorHAnsi"/>
          <w:color w:val="000000"/>
          <w:sz w:val="24"/>
          <w:szCs w:val="24"/>
        </w:rPr>
        <w:t>Additionally, a three-way ANOVA test with different VFA concentrations, Mn</w:t>
      </w:r>
      <w:r w:rsidR="007B5FA0" w:rsidRPr="00FD7D26">
        <w:rPr>
          <w:rFonts w:eastAsia="Times New Roman" w:cstheme="minorHAnsi"/>
          <w:color w:val="000000"/>
          <w:sz w:val="24"/>
          <w:szCs w:val="24"/>
          <w:vertAlign w:val="superscript"/>
        </w:rPr>
        <w:t>2+</w:t>
      </w:r>
      <w:r w:rsidR="007B5FA0" w:rsidRPr="00FD7D26">
        <w:rPr>
          <w:rFonts w:eastAsia="Times New Roman" w:cstheme="minorHAnsi"/>
          <w:color w:val="000000"/>
          <w:sz w:val="24"/>
          <w:szCs w:val="24"/>
        </w:rPr>
        <w:t xml:space="preserve"> and Fe</w:t>
      </w:r>
      <w:r w:rsidR="007B5FA0" w:rsidRPr="00FD7D26">
        <w:rPr>
          <w:rFonts w:eastAsia="Times New Roman" w:cstheme="minorHAnsi"/>
          <w:color w:val="000000"/>
          <w:sz w:val="24"/>
          <w:szCs w:val="24"/>
          <w:vertAlign w:val="superscript"/>
        </w:rPr>
        <w:t>2+</w:t>
      </w:r>
      <w:r w:rsidR="007B5FA0" w:rsidRPr="00FD7D26">
        <w:rPr>
          <w:rFonts w:eastAsia="Times New Roman" w:cstheme="minorHAnsi"/>
          <w:color w:val="000000"/>
          <w:sz w:val="24"/>
          <w:szCs w:val="24"/>
        </w:rPr>
        <w:t xml:space="preserve"> concentrations, and soil </w:t>
      </w:r>
      <w:r w:rsidR="004A4077" w:rsidRPr="00FD7D26">
        <w:rPr>
          <w:rFonts w:eastAsia="Times New Roman" w:cstheme="minorHAnsi"/>
          <w:color w:val="000000"/>
          <w:sz w:val="24"/>
          <w:szCs w:val="24"/>
        </w:rPr>
        <w:t>texture</w:t>
      </w:r>
      <w:r w:rsidR="007B5FA0" w:rsidRPr="00FD7D26">
        <w:rPr>
          <w:rFonts w:eastAsia="Times New Roman" w:cstheme="minorHAnsi"/>
          <w:color w:val="000000"/>
          <w:sz w:val="24"/>
          <w:szCs w:val="24"/>
        </w:rPr>
        <w:t xml:space="preserve"> as the main effect and trial as the random effect </w:t>
      </w:r>
      <w:r w:rsidR="000C209C" w:rsidRPr="00FD7D26">
        <w:rPr>
          <w:rFonts w:eastAsia="Times New Roman" w:cstheme="minorHAnsi"/>
          <w:color w:val="000000"/>
          <w:sz w:val="24"/>
          <w:szCs w:val="24"/>
        </w:rPr>
        <w:t>were</w:t>
      </w:r>
      <w:r w:rsidR="007B5FA0" w:rsidRPr="00FD7D26">
        <w:rPr>
          <w:rFonts w:eastAsia="Times New Roman" w:cstheme="minorHAnsi"/>
          <w:color w:val="000000"/>
          <w:sz w:val="24"/>
          <w:szCs w:val="24"/>
        </w:rPr>
        <w:t xml:space="preserve"> performed to analyze the effects of VFAs, Mn</w:t>
      </w:r>
      <w:r w:rsidR="007B5FA0" w:rsidRPr="00FD7D26">
        <w:rPr>
          <w:rFonts w:eastAsia="Times New Roman" w:cstheme="minorHAnsi"/>
          <w:color w:val="000000"/>
          <w:sz w:val="24"/>
          <w:szCs w:val="24"/>
          <w:vertAlign w:val="superscript"/>
        </w:rPr>
        <w:t>2+</w:t>
      </w:r>
      <w:r w:rsidR="007B5FA0" w:rsidRPr="00FD7D26">
        <w:rPr>
          <w:rFonts w:eastAsia="Times New Roman" w:cstheme="minorHAnsi"/>
          <w:color w:val="000000"/>
          <w:sz w:val="24"/>
          <w:szCs w:val="24"/>
        </w:rPr>
        <w:t xml:space="preserve"> and Fe</w:t>
      </w:r>
      <w:r w:rsidR="007B5FA0" w:rsidRPr="00FD7D26">
        <w:rPr>
          <w:rFonts w:eastAsia="Times New Roman" w:cstheme="minorHAnsi"/>
          <w:color w:val="000000"/>
          <w:sz w:val="24"/>
          <w:szCs w:val="24"/>
          <w:vertAlign w:val="superscript"/>
        </w:rPr>
        <w:t>2+</w:t>
      </w:r>
      <w:r w:rsidR="007B5FA0" w:rsidRPr="00FD7D26">
        <w:rPr>
          <w:rFonts w:eastAsia="Times New Roman" w:cstheme="minorHAnsi"/>
          <w:color w:val="000000"/>
          <w:sz w:val="24"/>
          <w:szCs w:val="24"/>
        </w:rPr>
        <w:t xml:space="preserve">, and soil texture in influencing disinfestation efficiency. </w:t>
      </w:r>
      <w:r w:rsidRPr="00FD7D26">
        <w:rPr>
          <w:rFonts w:eastAsia="Times New Roman" w:cstheme="minorHAnsi"/>
          <w:color w:val="000000"/>
          <w:sz w:val="24"/>
          <w:szCs w:val="24"/>
        </w:rPr>
        <w:t xml:space="preserve">The model used </w:t>
      </w:r>
      <w:r w:rsidR="000C209C" w:rsidRPr="00FD7D26">
        <w:rPr>
          <w:rFonts w:eastAsia="Times New Roman" w:cstheme="minorHAnsi"/>
          <w:color w:val="000000"/>
          <w:sz w:val="24"/>
          <w:szCs w:val="24"/>
        </w:rPr>
        <w:t xml:space="preserve">was </w:t>
      </w:r>
      <w:r w:rsidRPr="00FD7D26">
        <w:rPr>
          <w:rFonts w:eastAsia="Times New Roman" w:cstheme="minorHAnsi"/>
          <w:color w:val="000000"/>
          <w:sz w:val="24"/>
          <w:szCs w:val="24"/>
        </w:rPr>
        <w:t xml:space="preserve">a completely randomized design and the statistical analyses </w:t>
      </w:r>
      <w:r w:rsidR="000C209C" w:rsidRPr="00FD7D26">
        <w:rPr>
          <w:rFonts w:eastAsia="Times New Roman" w:cstheme="minorHAnsi"/>
          <w:color w:val="000000"/>
          <w:sz w:val="24"/>
          <w:szCs w:val="24"/>
        </w:rPr>
        <w:t xml:space="preserve">was </w:t>
      </w:r>
      <w:r w:rsidRPr="00FD7D26">
        <w:rPr>
          <w:rFonts w:eastAsia="Times New Roman" w:cstheme="minorHAnsi"/>
          <w:color w:val="000000"/>
          <w:sz w:val="24"/>
          <w:szCs w:val="24"/>
        </w:rPr>
        <w:t xml:space="preserve">performed </w:t>
      </w:r>
      <w:r w:rsidR="004A4077" w:rsidRPr="00FD7D26">
        <w:rPr>
          <w:rFonts w:eastAsia="Times New Roman" w:cstheme="minorHAnsi"/>
          <w:color w:val="000000"/>
          <w:sz w:val="24"/>
          <w:szCs w:val="24"/>
        </w:rPr>
        <w:t>with</w:t>
      </w:r>
      <w:r w:rsidRPr="00FD7D26">
        <w:rPr>
          <w:rFonts w:eastAsia="Times New Roman" w:cstheme="minorHAnsi"/>
          <w:color w:val="000000"/>
          <w:sz w:val="24"/>
          <w:szCs w:val="24"/>
        </w:rPr>
        <w:t xml:space="preserve"> SAS 9.4 software.</w:t>
      </w:r>
    </w:p>
    <w:p w14:paraId="7B696079" w14:textId="77777777" w:rsidR="00DE0D4A" w:rsidRPr="00FD7D26" w:rsidRDefault="00DE0D4A" w:rsidP="00DE0D4A">
      <w:pPr>
        <w:spacing w:after="0" w:line="480" w:lineRule="auto"/>
        <w:ind w:firstLine="720"/>
        <w:rPr>
          <w:rFonts w:eastAsia="Times New Roman" w:cstheme="minorHAnsi"/>
          <w:sz w:val="24"/>
          <w:szCs w:val="24"/>
        </w:rPr>
      </w:pPr>
    </w:p>
    <w:p w14:paraId="3E3B6808" w14:textId="3889DF5E" w:rsidR="00C97B72" w:rsidRPr="00FD7D26" w:rsidRDefault="00C97B72" w:rsidP="008B15F8">
      <w:pPr>
        <w:spacing w:after="0" w:line="480" w:lineRule="auto"/>
        <w:jc w:val="center"/>
        <w:rPr>
          <w:rFonts w:eastAsia="Times New Roman" w:cstheme="minorHAnsi"/>
          <w:b/>
          <w:bCs/>
          <w:color w:val="000000"/>
          <w:sz w:val="24"/>
          <w:szCs w:val="24"/>
        </w:rPr>
      </w:pPr>
      <w:r w:rsidRPr="00FD7D26">
        <w:rPr>
          <w:rFonts w:eastAsia="Times New Roman" w:cstheme="minorHAnsi"/>
          <w:b/>
          <w:bCs/>
          <w:color w:val="000000"/>
          <w:sz w:val="24"/>
          <w:szCs w:val="24"/>
        </w:rPr>
        <w:t>Results</w:t>
      </w:r>
    </w:p>
    <w:p w14:paraId="0AF76E69" w14:textId="1C4AF89C" w:rsidR="007D73D1" w:rsidRPr="00FD7D26" w:rsidRDefault="007D73D1" w:rsidP="009E7E76">
      <w:pPr>
        <w:spacing w:after="0" w:line="480" w:lineRule="auto"/>
        <w:rPr>
          <w:rFonts w:eastAsia="Times New Roman" w:cstheme="minorHAnsi"/>
          <w:b/>
          <w:bCs/>
          <w:i/>
          <w:iCs/>
          <w:color w:val="000000"/>
          <w:sz w:val="24"/>
          <w:szCs w:val="24"/>
        </w:rPr>
      </w:pPr>
      <w:r w:rsidRPr="00FD7D26">
        <w:rPr>
          <w:rFonts w:eastAsia="Times New Roman" w:cstheme="minorHAnsi"/>
          <w:b/>
          <w:bCs/>
          <w:i/>
          <w:iCs/>
          <w:color w:val="000000"/>
          <w:sz w:val="24"/>
          <w:szCs w:val="24"/>
        </w:rPr>
        <w:t>Aqueous Incubations of Fo in VFAs and Reduced Metals</w:t>
      </w:r>
    </w:p>
    <w:p w14:paraId="79DC5E22" w14:textId="08CF01B4" w:rsidR="004045E7" w:rsidRPr="00FD7D26" w:rsidRDefault="004045E7" w:rsidP="00AE3358">
      <w:pPr>
        <w:spacing w:after="0" w:line="480" w:lineRule="auto"/>
        <w:rPr>
          <w:rFonts w:eastAsia="Times New Roman" w:cstheme="minorHAnsi"/>
          <w:bCs/>
          <w:color w:val="000000"/>
          <w:sz w:val="24"/>
          <w:szCs w:val="24"/>
        </w:rPr>
      </w:pPr>
      <w:r w:rsidRPr="00FD7D26">
        <w:rPr>
          <w:rFonts w:eastAsia="Times New Roman" w:cstheme="minorHAnsi"/>
          <w:bCs/>
          <w:color w:val="000000"/>
          <w:sz w:val="24"/>
          <w:szCs w:val="24"/>
        </w:rPr>
        <w:t xml:space="preserve">The independent variables VFA, VFA concentration, reduced metal, and reduced metal concentration all significantly influenced </w:t>
      </w:r>
      <w:r w:rsidRPr="00FD7D26">
        <w:rPr>
          <w:rFonts w:eastAsia="Times New Roman" w:cstheme="minorHAnsi"/>
          <w:bCs/>
          <w:i/>
          <w:iCs/>
          <w:color w:val="000000"/>
          <w:sz w:val="24"/>
          <w:szCs w:val="24"/>
        </w:rPr>
        <w:t xml:space="preserve">Fo </w:t>
      </w:r>
      <w:r w:rsidRPr="00FD7D26">
        <w:rPr>
          <w:rFonts w:eastAsia="Times New Roman" w:cstheme="minorHAnsi"/>
          <w:bCs/>
          <w:color w:val="000000"/>
          <w:sz w:val="24"/>
          <w:szCs w:val="24"/>
        </w:rPr>
        <w:t>suppression (</w:t>
      </w:r>
      <w:r w:rsidRPr="00FD7D26">
        <w:rPr>
          <w:rFonts w:eastAsia="Times New Roman" w:cstheme="minorHAnsi"/>
          <w:bCs/>
          <w:i/>
          <w:iCs/>
          <w:color w:val="000000"/>
          <w:sz w:val="24"/>
          <w:szCs w:val="24"/>
        </w:rPr>
        <w:t>P</w:t>
      </w:r>
      <w:r w:rsidRPr="00FD7D26">
        <w:rPr>
          <w:rFonts w:eastAsia="Times New Roman" w:cstheme="minorHAnsi"/>
          <w:bCs/>
          <w:color w:val="000000"/>
          <w:sz w:val="24"/>
          <w:szCs w:val="24"/>
        </w:rPr>
        <w:t xml:space="preserve"> &lt; 0.0001; </w:t>
      </w:r>
      <w:r w:rsidR="00EF7A6E" w:rsidRPr="00FD7D26">
        <w:rPr>
          <w:rFonts w:eastAsia="Times New Roman" w:cstheme="minorHAnsi"/>
          <w:bCs/>
          <w:color w:val="000000"/>
          <w:sz w:val="24"/>
          <w:szCs w:val="24"/>
        </w:rPr>
        <w:t>Table 2.</w:t>
      </w:r>
      <w:r w:rsidR="00F42F31">
        <w:rPr>
          <w:rFonts w:eastAsia="Times New Roman" w:cstheme="minorHAnsi"/>
          <w:bCs/>
          <w:color w:val="000000"/>
          <w:sz w:val="24"/>
          <w:szCs w:val="24"/>
        </w:rPr>
        <w:t>1</w:t>
      </w:r>
      <w:r w:rsidRPr="00FD7D26">
        <w:rPr>
          <w:rFonts w:eastAsia="Times New Roman" w:cstheme="minorHAnsi"/>
          <w:bCs/>
          <w:color w:val="000000"/>
          <w:sz w:val="24"/>
          <w:szCs w:val="24"/>
        </w:rPr>
        <w:t>). Likewise, the two-way interactive effects of VFA and VFA concentration (</w:t>
      </w:r>
      <w:r w:rsidRPr="00FD7D26">
        <w:rPr>
          <w:rFonts w:eastAsia="Times New Roman" w:cstheme="minorHAnsi"/>
          <w:bCs/>
          <w:i/>
          <w:iCs/>
          <w:color w:val="000000"/>
          <w:sz w:val="24"/>
          <w:szCs w:val="24"/>
        </w:rPr>
        <w:t>P</w:t>
      </w:r>
      <w:r w:rsidRPr="00FD7D26">
        <w:rPr>
          <w:rFonts w:eastAsia="Times New Roman" w:cstheme="minorHAnsi"/>
          <w:bCs/>
          <w:color w:val="000000"/>
          <w:sz w:val="24"/>
          <w:szCs w:val="24"/>
        </w:rPr>
        <w:t xml:space="preserve"> = 0.0168), VFA concentration and reduced metal concentration (</w:t>
      </w:r>
      <w:r w:rsidRPr="00FD7D26">
        <w:rPr>
          <w:rFonts w:eastAsia="Times New Roman" w:cstheme="minorHAnsi"/>
          <w:bCs/>
          <w:i/>
          <w:iCs/>
          <w:color w:val="000000"/>
          <w:sz w:val="24"/>
          <w:szCs w:val="24"/>
        </w:rPr>
        <w:t>P</w:t>
      </w:r>
      <w:r w:rsidRPr="00FD7D26">
        <w:rPr>
          <w:rFonts w:eastAsia="Times New Roman" w:cstheme="minorHAnsi"/>
          <w:bCs/>
          <w:color w:val="000000"/>
          <w:sz w:val="24"/>
          <w:szCs w:val="24"/>
        </w:rPr>
        <w:t xml:space="preserve"> = 0.0163), and reduced metal and reduced metal concentration (</w:t>
      </w:r>
      <w:r w:rsidRPr="00FD7D26">
        <w:rPr>
          <w:rFonts w:eastAsia="Times New Roman" w:cstheme="minorHAnsi"/>
          <w:bCs/>
          <w:i/>
          <w:iCs/>
          <w:color w:val="000000"/>
          <w:sz w:val="24"/>
          <w:szCs w:val="24"/>
        </w:rPr>
        <w:t>P</w:t>
      </w:r>
      <w:r w:rsidRPr="00FD7D26">
        <w:rPr>
          <w:rFonts w:eastAsia="Times New Roman" w:cstheme="minorHAnsi"/>
          <w:bCs/>
          <w:color w:val="000000"/>
          <w:sz w:val="24"/>
          <w:szCs w:val="24"/>
        </w:rPr>
        <w:t xml:space="preserve"> &lt; 0.0001) also significantly influenced </w:t>
      </w:r>
      <w:r w:rsidRPr="00FD7D26">
        <w:rPr>
          <w:rFonts w:eastAsia="Times New Roman" w:cstheme="minorHAnsi"/>
          <w:bCs/>
          <w:i/>
          <w:iCs/>
          <w:color w:val="000000"/>
          <w:sz w:val="24"/>
          <w:szCs w:val="24"/>
        </w:rPr>
        <w:t xml:space="preserve">Fo </w:t>
      </w:r>
      <w:r w:rsidRPr="00FD7D26">
        <w:rPr>
          <w:rFonts w:eastAsia="Times New Roman" w:cstheme="minorHAnsi"/>
          <w:bCs/>
          <w:color w:val="000000"/>
          <w:sz w:val="24"/>
          <w:szCs w:val="24"/>
        </w:rPr>
        <w:t>suppression (</w:t>
      </w:r>
      <w:r w:rsidR="00EF7A6E" w:rsidRPr="00FD7D26">
        <w:rPr>
          <w:rFonts w:eastAsia="Times New Roman" w:cstheme="minorHAnsi"/>
          <w:bCs/>
          <w:color w:val="000000"/>
          <w:sz w:val="24"/>
          <w:szCs w:val="24"/>
        </w:rPr>
        <w:t>Table 2.1</w:t>
      </w:r>
      <w:r w:rsidRPr="00FD7D26">
        <w:rPr>
          <w:rFonts w:eastAsia="Times New Roman" w:cstheme="minorHAnsi"/>
          <w:bCs/>
          <w:color w:val="000000"/>
          <w:sz w:val="24"/>
          <w:szCs w:val="24"/>
        </w:rPr>
        <w:t xml:space="preserve">). However, the lower-order </w:t>
      </w:r>
      <w:r w:rsidRPr="00FD7D26">
        <w:rPr>
          <w:rFonts w:eastAsia="Times New Roman" w:cstheme="minorHAnsi"/>
          <w:bCs/>
          <w:color w:val="000000"/>
          <w:sz w:val="24"/>
          <w:szCs w:val="24"/>
        </w:rPr>
        <w:lastRenderedPageBreak/>
        <w:t>effects are masked by the three-way interactive effects of VFA, reduced metal, and concentration of reduced metal (</w:t>
      </w:r>
      <w:r w:rsidRPr="00FD7D26">
        <w:rPr>
          <w:rFonts w:eastAsia="Times New Roman" w:cstheme="minorHAnsi"/>
          <w:bCs/>
          <w:i/>
          <w:iCs/>
          <w:color w:val="000000"/>
          <w:sz w:val="24"/>
          <w:szCs w:val="24"/>
        </w:rPr>
        <w:t>P</w:t>
      </w:r>
      <w:r w:rsidRPr="00FD7D26">
        <w:rPr>
          <w:rFonts w:eastAsia="Times New Roman" w:cstheme="minorHAnsi"/>
          <w:bCs/>
          <w:color w:val="000000"/>
          <w:sz w:val="24"/>
          <w:szCs w:val="24"/>
        </w:rPr>
        <w:t xml:space="preserve"> = 0.0077), and the interactive effects of VFA concentration, reduced metal, and reduced metal concentration (</w:t>
      </w:r>
      <w:r w:rsidRPr="00FD7D26">
        <w:rPr>
          <w:rFonts w:eastAsia="Times New Roman" w:cstheme="minorHAnsi"/>
          <w:bCs/>
          <w:i/>
          <w:iCs/>
          <w:color w:val="000000"/>
          <w:sz w:val="24"/>
          <w:szCs w:val="24"/>
        </w:rPr>
        <w:t>P</w:t>
      </w:r>
      <w:r w:rsidRPr="00FD7D26">
        <w:rPr>
          <w:rFonts w:eastAsia="Times New Roman" w:cstheme="minorHAnsi"/>
          <w:bCs/>
          <w:color w:val="000000"/>
          <w:sz w:val="24"/>
          <w:szCs w:val="24"/>
        </w:rPr>
        <w:t xml:space="preserve"> = 0.0031; </w:t>
      </w:r>
      <w:r w:rsidR="00EF7A6E" w:rsidRPr="00FD7D26">
        <w:rPr>
          <w:rFonts w:eastAsia="Times New Roman" w:cstheme="minorHAnsi"/>
          <w:bCs/>
          <w:color w:val="000000"/>
          <w:sz w:val="24"/>
          <w:szCs w:val="24"/>
        </w:rPr>
        <w:t>Table 2.</w:t>
      </w:r>
      <w:r w:rsidR="00F42F31">
        <w:rPr>
          <w:rFonts w:eastAsia="Times New Roman" w:cstheme="minorHAnsi"/>
          <w:bCs/>
          <w:color w:val="000000"/>
          <w:sz w:val="24"/>
          <w:szCs w:val="24"/>
        </w:rPr>
        <w:t>1</w:t>
      </w:r>
      <w:r w:rsidRPr="00FD7D26">
        <w:rPr>
          <w:rFonts w:eastAsia="Times New Roman" w:cstheme="minorHAnsi"/>
          <w:bCs/>
          <w:color w:val="000000"/>
          <w:sz w:val="24"/>
          <w:szCs w:val="24"/>
        </w:rPr>
        <w:t>).</w:t>
      </w:r>
    </w:p>
    <w:p w14:paraId="161448F9" w14:textId="77777777" w:rsidR="004045E7" w:rsidRPr="00FD7D26" w:rsidRDefault="004045E7" w:rsidP="004045E7">
      <w:pPr>
        <w:spacing w:after="0" w:line="480" w:lineRule="auto"/>
        <w:rPr>
          <w:rFonts w:eastAsia="Times New Roman" w:cstheme="minorHAnsi"/>
          <w:bCs/>
          <w:color w:val="000000"/>
          <w:sz w:val="24"/>
          <w:szCs w:val="24"/>
        </w:rPr>
      </w:pPr>
    </w:p>
    <w:p w14:paraId="701BBEE8" w14:textId="73DA352D" w:rsidR="004045E7" w:rsidRPr="00FD7D26" w:rsidRDefault="004045E7" w:rsidP="00AE3358">
      <w:pPr>
        <w:spacing w:after="0" w:line="480" w:lineRule="auto"/>
        <w:rPr>
          <w:rFonts w:eastAsia="Times New Roman" w:cstheme="minorHAnsi"/>
          <w:bCs/>
          <w:color w:val="000000"/>
          <w:sz w:val="24"/>
          <w:szCs w:val="24"/>
        </w:rPr>
      </w:pPr>
      <w:r w:rsidRPr="00FD7D26">
        <w:rPr>
          <w:rFonts w:eastAsia="Times New Roman" w:cstheme="minorHAnsi"/>
          <w:bCs/>
          <w:color w:val="000000"/>
          <w:sz w:val="24"/>
          <w:szCs w:val="24"/>
        </w:rPr>
        <w:t xml:space="preserve">Overall, isovaleric acid was </w:t>
      </w:r>
      <w:r w:rsidR="00701A91" w:rsidRPr="00FD7D26">
        <w:rPr>
          <w:rFonts w:eastAsia="Times New Roman" w:cstheme="minorHAnsi"/>
          <w:bCs/>
          <w:color w:val="000000"/>
          <w:sz w:val="24"/>
          <w:szCs w:val="24"/>
        </w:rPr>
        <w:t>the most</w:t>
      </w:r>
      <w:r w:rsidRPr="00FD7D26">
        <w:rPr>
          <w:rFonts w:eastAsia="Times New Roman" w:cstheme="minorHAnsi"/>
          <w:bCs/>
          <w:color w:val="000000"/>
          <w:sz w:val="24"/>
          <w:szCs w:val="24"/>
        </w:rPr>
        <w:t xml:space="preserve"> suppressive of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of all the VFAs tested at 10 mmol/liter, followed by </w:t>
      </w:r>
      <w:r w:rsidRPr="00FD7D26">
        <w:rPr>
          <w:rFonts w:eastAsia="Times New Roman" w:cstheme="minorHAnsi"/>
          <w:bCs/>
          <w:i/>
          <w:color w:val="000000"/>
          <w:sz w:val="24"/>
          <w:szCs w:val="24"/>
        </w:rPr>
        <w:t>n</w:t>
      </w:r>
      <w:r w:rsidRPr="00FD7D26">
        <w:rPr>
          <w:rFonts w:eastAsia="Times New Roman" w:cstheme="minorHAnsi"/>
          <w:bCs/>
          <w:color w:val="000000"/>
          <w:sz w:val="24"/>
          <w:szCs w:val="24"/>
        </w:rPr>
        <w:t xml:space="preserve">-butyric and acetic acids. At 10 mmol/liter, isovaleric acid reduced </w:t>
      </w:r>
      <w:r w:rsidRPr="00FD7D26">
        <w:rPr>
          <w:rFonts w:eastAsia="Times New Roman" w:cstheme="minorHAnsi"/>
          <w:bCs/>
          <w:i/>
          <w:iCs/>
          <w:color w:val="000000"/>
          <w:sz w:val="24"/>
          <w:szCs w:val="24"/>
        </w:rPr>
        <w:t xml:space="preserve">Fo </w:t>
      </w:r>
      <w:r w:rsidRPr="00FD7D26">
        <w:rPr>
          <w:rFonts w:eastAsia="Times New Roman" w:cstheme="minorHAnsi"/>
          <w:bCs/>
          <w:color w:val="000000"/>
          <w:sz w:val="24"/>
          <w:szCs w:val="24"/>
        </w:rPr>
        <w:t>viability from 5.1 to 1.8 log</w:t>
      </w:r>
      <w:r w:rsidRPr="00FD7D26">
        <w:rPr>
          <w:rFonts w:eastAsia="Times New Roman" w:cstheme="minorHAnsi"/>
          <w:bCs/>
          <w:color w:val="000000"/>
          <w:sz w:val="24"/>
          <w:szCs w:val="24"/>
          <w:vertAlign w:val="subscript"/>
        </w:rPr>
        <w:t>10</w:t>
      </w:r>
      <w:r w:rsidRPr="00FD7D26">
        <w:rPr>
          <w:rFonts w:eastAsia="Times New Roman" w:cstheme="minorHAnsi"/>
          <w:bCs/>
          <w:color w:val="000000"/>
          <w:sz w:val="24"/>
          <w:szCs w:val="24"/>
        </w:rPr>
        <w:t xml:space="preserve">(CFU+1)/ml while acetic and </w:t>
      </w:r>
      <w:r w:rsidRPr="00FD7D26">
        <w:rPr>
          <w:rFonts w:eastAsia="Times New Roman" w:cstheme="minorHAnsi"/>
          <w:bCs/>
          <w:i/>
          <w:iCs/>
          <w:color w:val="000000"/>
          <w:sz w:val="24"/>
          <w:szCs w:val="24"/>
        </w:rPr>
        <w:t>n</w:t>
      </w:r>
      <w:r w:rsidRPr="00FD7D26">
        <w:rPr>
          <w:rFonts w:eastAsia="Times New Roman" w:cstheme="minorHAnsi"/>
          <w:bCs/>
          <w:color w:val="000000"/>
          <w:sz w:val="24"/>
          <w:szCs w:val="24"/>
        </w:rPr>
        <w:t xml:space="preserve">-butyric acid both reduced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CFU viability from 5.2 to ~2.6-2.8 </w:t>
      </w:r>
      <w:bookmarkStart w:id="5" w:name="_Hlk135229910"/>
      <w:r w:rsidRPr="00FD7D26">
        <w:rPr>
          <w:rFonts w:eastAsia="Times New Roman" w:cstheme="minorHAnsi"/>
          <w:bCs/>
          <w:color w:val="000000"/>
          <w:sz w:val="24"/>
          <w:szCs w:val="24"/>
        </w:rPr>
        <w:t>log</w:t>
      </w:r>
      <w:r w:rsidRPr="00FD7D26">
        <w:rPr>
          <w:rFonts w:eastAsia="Times New Roman" w:cstheme="minorHAnsi"/>
          <w:bCs/>
          <w:color w:val="000000"/>
          <w:sz w:val="24"/>
          <w:szCs w:val="24"/>
          <w:vertAlign w:val="subscript"/>
        </w:rPr>
        <w:t>10</w:t>
      </w:r>
      <w:r w:rsidRPr="00FD7D26">
        <w:rPr>
          <w:rFonts w:eastAsia="Times New Roman" w:cstheme="minorHAnsi"/>
          <w:bCs/>
          <w:color w:val="000000"/>
          <w:sz w:val="24"/>
          <w:szCs w:val="24"/>
        </w:rPr>
        <w:t>(CFU+1)/</w:t>
      </w:r>
      <w:bookmarkEnd w:id="5"/>
      <w:r w:rsidRPr="00FD7D26">
        <w:rPr>
          <w:rFonts w:eastAsia="Times New Roman" w:cstheme="minorHAnsi"/>
          <w:bCs/>
          <w:color w:val="000000"/>
          <w:sz w:val="24"/>
          <w:szCs w:val="24"/>
        </w:rPr>
        <w:t xml:space="preserve">ml compared to the VFA-free control (Fig. </w:t>
      </w:r>
      <w:r w:rsidR="0077399F" w:rsidRPr="00FD7D26">
        <w:rPr>
          <w:rFonts w:eastAsia="Times New Roman" w:cstheme="minorHAnsi"/>
          <w:bCs/>
          <w:color w:val="000000"/>
          <w:sz w:val="24"/>
          <w:szCs w:val="24"/>
        </w:rPr>
        <w:t>2.</w:t>
      </w:r>
      <w:r w:rsidRPr="00FD7D26">
        <w:rPr>
          <w:rFonts w:eastAsia="Times New Roman" w:cstheme="minorHAnsi"/>
          <w:bCs/>
          <w:color w:val="000000"/>
          <w:sz w:val="24"/>
          <w:szCs w:val="24"/>
        </w:rPr>
        <w:t xml:space="preserve">1). However, there was no significant difference in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suppressiveness between 5 mmol/liter acetic, </w:t>
      </w:r>
      <w:r w:rsidRPr="00FD7D26">
        <w:rPr>
          <w:rFonts w:eastAsia="Times New Roman" w:cstheme="minorHAnsi"/>
          <w:bCs/>
          <w:i/>
          <w:iCs/>
          <w:color w:val="000000"/>
          <w:sz w:val="24"/>
          <w:szCs w:val="24"/>
        </w:rPr>
        <w:t>n</w:t>
      </w:r>
      <w:r w:rsidRPr="00FD7D26">
        <w:rPr>
          <w:rFonts w:eastAsia="Times New Roman" w:cstheme="minorHAnsi"/>
          <w:bCs/>
          <w:color w:val="000000"/>
          <w:sz w:val="24"/>
          <w:szCs w:val="24"/>
        </w:rPr>
        <w:t xml:space="preserve">-butyric, and isovaleric acid solutions, which all reduced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viability by 1.5 log</w:t>
      </w:r>
      <w:r w:rsidRPr="00FD7D26">
        <w:rPr>
          <w:rFonts w:eastAsia="Times New Roman" w:cstheme="minorHAnsi"/>
          <w:bCs/>
          <w:color w:val="000000"/>
          <w:sz w:val="24"/>
          <w:szCs w:val="24"/>
          <w:vertAlign w:val="subscript"/>
        </w:rPr>
        <w:t>10</w:t>
      </w:r>
      <w:r w:rsidRPr="00FD7D26">
        <w:rPr>
          <w:rFonts w:eastAsia="Times New Roman" w:cstheme="minorHAnsi"/>
          <w:bCs/>
          <w:color w:val="000000"/>
          <w:sz w:val="24"/>
          <w:szCs w:val="24"/>
        </w:rPr>
        <w:t xml:space="preserve">(CFU+1)/ml compared to the VFA-free control (Fig. </w:t>
      </w:r>
      <w:r w:rsidR="00F66BC5" w:rsidRPr="00FD7D26">
        <w:rPr>
          <w:rFonts w:eastAsia="Times New Roman" w:cstheme="minorHAnsi"/>
          <w:bCs/>
          <w:color w:val="000000"/>
          <w:sz w:val="24"/>
          <w:szCs w:val="24"/>
        </w:rPr>
        <w:t>2.</w:t>
      </w:r>
      <w:r w:rsidRPr="00FD7D26">
        <w:rPr>
          <w:rFonts w:eastAsia="Times New Roman" w:cstheme="minorHAnsi"/>
          <w:bCs/>
          <w:color w:val="000000"/>
          <w:sz w:val="24"/>
          <w:szCs w:val="24"/>
        </w:rPr>
        <w:t xml:space="preserve">1). </w:t>
      </w:r>
    </w:p>
    <w:p w14:paraId="2EB1FC00" w14:textId="77777777" w:rsidR="00395C46" w:rsidRPr="00FD7D26" w:rsidRDefault="00395C46" w:rsidP="00395C46">
      <w:pPr>
        <w:spacing w:after="0" w:line="480" w:lineRule="auto"/>
        <w:rPr>
          <w:rFonts w:eastAsia="Times New Roman" w:cstheme="minorHAnsi"/>
          <w:bCs/>
          <w:color w:val="000000"/>
          <w:sz w:val="24"/>
          <w:szCs w:val="24"/>
        </w:rPr>
      </w:pPr>
    </w:p>
    <w:p w14:paraId="7377C456" w14:textId="638BD76F" w:rsidR="004045E7" w:rsidRPr="00FD7D26" w:rsidRDefault="004045E7" w:rsidP="000C209C">
      <w:pPr>
        <w:spacing w:after="0" w:line="480" w:lineRule="auto"/>
        <w:rPr>
          <w:rFonts w:eastAsia="Times New Roman" w:cstheme="minorHAnsi"/>
          <w:bCs/>
          <w:color w:val="000000"/>
          <w:sz w:val="24"/>
          <w:szCs w:val="24"/>
        </w:rPr>
      </w:pPr>
      <w:r w:rsidRPr="00FD7D26">
        <w:rPr>
          <w:rFonts w:eastAsia="Times New Roman" w:cstheme="minorHAnsi"/>
          <w:bCs/>
          <w:color w:val="000000"/>
          <w:sz w:val="24"/>
          <w:szCs w:val="24"/>
        </w:rPr>
        <w:t>Solutions containing 0.05% w/w Mn</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or 0.01% or 0.05% w/w Fe</w:t>
      </w:r>
      <w:r w:rsidRPr="00FD7D26">
        <w:rPr>
          <w:rFonts w:eastAsia="Times New Roman" w:cstheme="minorHAnsi"/>
          <w:bCs/>
          <w:color w:val="000000"/>
          <w:sz w:val="24"/>
          <w:szCs w:val="24"/>
          <w:vertAlign w:val="superscript"/>
        </w:rPr>
        <w:t xml:space="preserve">2+ </w:t>
      </w:r>
      <w:r w:rsidRPr="00FD7D26">
        <w:rPr>
          <w:rFonts w:eastAsia="Times New Roman" w:cstheme="minorHAnsi"/>
          <w:bCs/>
          <w:color w:val="000000"/>
          <w:sz w:val="24"/>
          <w:szCs w:val="24"/>
        </w:rPr>
        <w:t>were significantly more suppressive than solutions without reduced metals. For instance, 0.05% w/w Mn</w:t>
      </w:r>
      <w:r w:rsidRPr="00FD7D26">
        <w:rPr>
          <w:rFonts w:eastAsia="Times New Roman" w:cstheme="minorHAnsi"/>
          <w:bCs/>
          <w:color w:val="000000"/>
          <w:sz w:val="24"/>
          <w:szCs w:val="24"/>
          <w:vertAlign w:val="superscript"/>
        </w:rPr>
        <w:t xml:space="preserve">2+ </w:t>
      </w:r>
      <w:r w:rsidRPr="00FD7D26">
        <w:rPr>
          <w:rFonts w:eastAsia="Times New Roman" w:cstheme="minorHAnsi"/>
          <w:bCs/>
          <w:color w:val="000000"/>
          <w:sz w:val="24"/>
          <w:szCs w:val="24"/>
        </w:rPr>
        <w:t xml:space="preserve">reduced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viability from 5.5 to 5.2 log</w:t>
      </w:r>
      <w:r w:rsidRPr="00FD7D26">
        <w:rPr>
          <w:rFonts w:eastAsia="Times New Roman" w:cstheme="minorHAnsi"/>
          <w:bCs/>
          <w:color w:val="000000"/>
          <w:sz w:val="24"/>
          <w:szCs w:val="24"/>
          <w:vertAlign w:val="subscript"/>
        </w:rPr>
        <w:t>10</w:t>
      </w:r>
      <w:r w:rsidRPr="00FD7D26">
        <w:rPr>
          <w:rFonts w:eastAsia="Times New Roman" w:cstheme="minorHAnsi"/>
          <w:bCs/>
          <w:color w:val="000000"/>
          <w:sz w:val="24"/>
          <w:szCs w:val="24"/>
        </w:rPr>
        <w:t>(CFU+1)/ml in solutions without VFAs, from 5.0 to 3.7 log</w:t>
      </w:r>
      <w:r w:rsidRPr="00FD7D26">
        <w:rPr>
          <w:rFonts w:eastAsia="Times New Roman" w:cstheme="minorHAnsi"/>
          <w:bCs/>
          <w:color w:val="000000"/>
          <w:sz w:val="24"/>
          <w:szCs w:val="24"/>
          <w:vertAlign w:val="subscript"/>
        </w:rPr>
        <w:t>10</w:t>
      </w:r>
      <w:r w:rsidRPr="00FD7D26">
        <w:rPr>
          <w:rFonts w:eastAsia="Times New Roman" w:cstheme="minorHAnsi"/>
          <w:bCs/>
          <w:color w:val="000000"/>
          <w:sz w:val="24"/>
          <w:szCs w:val="24"/>
        </w:rPr>
        <w:t>(CFU+1)/ml in 5 mmol/liter VFA solutions, and from 4.8 to 1.8 log</w:t>
      </w:r>
      <w:r w:rsidRPr="00FD7D26">
        <w:rPr>
          <w:rFonts w:eastAsia="Times New Roman" w:cstheme="minorHAnsi"/>
          <w:bCs/>
          <w:color w:val="000000"/>
          <w:sz w:val="24"/>
          <w:szCs w:val="24"/>
          <w:vertAlign w:val="subscript"/>
        </w:rPr>
        <w:t>10</w:t>
      </w:r>
      <w:r w:rsidRPr="00FD7D26">
        <w:rPr>
          <w:rFonts w:eastAsia="Times New Roman" w:cstheme="minorHAnsi"/>
          <w:bCs/>
          <w:color w:val="000000"/>
          <w:sz w:val="24"/>
          <w:szCs w:val="24"/>
        </w:rPr>
        <w:t xml:space="preserve">(CFU+1)/ml in 10 mmol/liter VFA solutions (Fig. </w:t>
      </w:r>
      <w:r w:rsidR="00F66BC5" w:rsidRPr="00FD7D26">
        <w:rPr>
          <w:rFonts w:eastAsia="Times New Roman" w:cstheme="minorHAnsi"/>
          <w:bCs/>
          <w:color w:val="000000"/>
          <w:sz w:val="24"/>
          <w:szCs w:val="24"/>
        </w:rPr>
        <w:t>2.</w:t>
      </w:r>
      <w:r w:rsidRPr="00FD7D26">
        <w:rPr>
          <w:rFonts w:eastAsia="Times New Roman" w:cstheme="minorHAnsi"/>
          <w:bCs/>
          <w:color w:val="000000"/>
          <w:sz w:val="24"/>
          <w:szCs w:val="24"/>
        </w:rPr>
        <w:t>2). Effects were concentration-dependent, as 0.01% Mn</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solutions did not significantly reduce viability of</w:t>
      </w:r>
      <w:r w:rsidRPr="00FD7D26">
        <w:rPr>
          <w:rFonts w:eastAsia="Times New Roman" w:cstheme="minorHAnsi"/>
          <w:bCs/>
          <w:i/>
          <w:iCs/>
          <w:color w:val="000000"/>
          <w:sz w:val="24"/>
          <w:szCs w:val="24"/>
        </w:rPr>
        <w:t xml:space="preserve"> Fo</w:t>
      </w:r>
      <w:r w:rsidRPr="00FD7D26">
        <w:rPr>
          <w:rFonts w:eastAsia="Times New Roman" w:cstheme="minorHAnsi"/>
          <w:bCs/>
          <w:color w:val="000000"/>
          <w:sz w:val="24"/>
          <w:szCs w:val="24"/>
        </w:rPr>
        <w:t xml:space="preserve"> in solutions without VFAs and suppressed </w:t>
      </w:r>
      <w:r w:rsidRPr="00FD7D26">
        <w:rPr>
          <w:rFonts w:eastAsia="Times New Roman" w:cstheme="minorHAnsi"/>
          <w:bCs/>
          <w:i/>
          <w:iCs/>
          <w:color w:val="000000"/>
          <w:sz w:val="24"/>
          <w:szCs w:val="24"/>
        </w:rPr>
        <w:t xml:space="preserve">Fo </w:t>
      </w:r>
      <w:r w:rsidRPr="00FD7D26">
        <w:rPr>
          <w:rFonts w:eastAsia="Times New Roman" w:cstheme="minorHAnsi"/>
          <w:bCs/>
          <w:color w:val="000000"/>
          <w:sz w:val="24"/>
          <w:szCs w:val="24"/>
        </w:rPr>
        <w:t>viability by a lesser degree in combination with VFAs compared to solutions with 0.05% Mn</w:t>
      </w:r>
      <w:r w:rsidRPr="00FD7D26">
        <w:rPr>
          <w:rFonts w:eastAsia="Times New Roman" w:cstheme="minorHAnsi"/>
          <w:bCs/>
          <w:color w:val="000000"/>
          <w:sz w:val="24"/>
          <w:szCs w:val="24"/>
          <w:vertAlign w:val="superscript"/>
        </w:rPr>
        <w:t xml:space="preserve">2+ </w:t>
      </w:r>
      <w:r w:rsidRPr="00FD7D26">
        <w:rPr>
          <w:rFonts w:eastAsia="Times New Roman" w:cstheme="minorHAnsi"/>
          <w:bCs/>
          <w:color w:val="000000"/>
          <w:sz w:val="24"/>
          <w:szCs w:val="24"/>
        </w:rPr>
        <w:t xml:space="preserve">(Fig. </w:t>
      </w:r>
      <w:r w:rsidR="00F66BC5" w:rsidRPr="00FD7D26">
        <w:rPr>
          <w:rFonts w:eastAsia="Times New Roman" w:cstheme="minorHAnsi"/>
          <w:bCs/>
          <w:color w:val="000000"/>
          <w:sz w:val="24"/>
          <w:szCs w:val="24"/>
        </w:rPr>
        <w:t>2.</w:t>
      </w:r>
      <w:r w:rsidRPr="00FD7D26">
        <w:rPr>
          <w:rFonts w:eastAsia="Times New Roman" w:cstheme="minorHAnsi"/>
          <w:bCs/>
          <w:color w:val="000000"/>
          <w:sz w:val="24"/>
          <w:szCs w:val="24"/>
        </w:rPr>
        <w:t>2). The suppressive effects of Fe</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in combination with VFAs were stronger than that of Mn</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For instance, 0.01% Fe</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reduced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viability by 0.7 log</w:t>
      </w:r>
      <w:r w:rsidRPr="00FD7D26">
        <w:rPr>
          <w:rFonts w:eastAsia="Times New Roman" w:cstheme="minorHAnsi"/>
          <w:bCs/>
          <w:color w:val="000000"/>
          <w:sz w:val="24"/>
          <w:szCs w:val="24"/>
          <w:vertAlign w:val="subscript"/>
        </w:rPr>
        <w:t>10</w:t>
      </w:r>
      <w:r w:rsidRPr="00FD7D26">
        <w:rPr>
          <w:rFonts w:eastAsia="Times New Roman" w:cstheme="minorHAnsi"/>
          <w:bCs/>
          <w:color w:val="000000"/>
          <w:sz w:val="24"/>
          <w:szCs w:val="24"/>
        </w:rPr>
        <w:t xml:space="preserve">(CFU+1)/ml in solutions without VFAs, 1.8 </w:t>
      </w:r>
      <w:bookmarkStart w:id="6" w:name="_Hlk140247167"/>
      <w:r w:rsidRPr="00FD7D26">
        <w:rPr>
          <w:rFonts w:eastAsia="Times New Roman" w:cstheme="minorHAnsi"/>
          <w:bCs/>
          <w:color w:val="000000"/>
          <w:sz w:val="24"/>
          <w:szCs w:val="24"/>
        </w:rPr>
        <w:t>log</w:t>
      </w:r>
      <w:r w:rsidRPr="00FD7D26">
        <w:rPr>
          <w:rFonts w:eastAsia="Times New Roman" w:cstheme="minorHAnsi"/>
          <w:bCs/>
          <w:color w:val="000000"/>
          <w:sz w:val="24"/>
          <w:szCs w:val="24"/>
          <w:vertAlign w:val="subscript"/>
        </w:rPr>
        <w:t>10</w:t>
      </w:r>
      <w:r w:rsidRPr="00FD7D26">
        <w:rPr>
          <w:rFonts w:eastAsia="Times New Roman" w:cstheme="minorHAnsi"/>
          <w:bCs/>
          <w:color w:val="000000"/>
          <w:sz w:val="24"/>
          <w:szCs w:val="24"/>
        </w:rPr>
        <w:t>(CFU+1)/</w:t>
      </w:r>
      <w:bookmarkEnd w:id="6"/>
      <w:r w:rsidRPr="00FD7D26">
        <w:rPr>
          <w:rFonts w:eastAsia="Times New Roman" w:cstheme="minorHAnsi"/>
          <w:bCs/>
          <w:color w:val="000000"/>
          <w:sz w:val="24"/>
          <w:szCs w:val="24"/>
        </w:rPr>
        <w:t>ml in 5 mmol/liter VFA solutions, and by 2.7 log</w:t>
      </w:r>
      <w:r w:rsidRPr="00FD7D26">
        <w:rPr>
          <w:rFonts w:eastAsia="Times New Roman" w:cstheme="minorHAnsi"/>
          <w:bCs/>
          <w:color w:val="000000"/>
          <w:sz w:val="24"/>
          <w:szCs w:val="24"/>
          <w:vertAlign w:val="subscript"/>
        </w:rPr>
        <w:t>10</w:t>
      </w:r>
      <w:r w:rsidRPr="00FD7D26">
        <w:rPr>
          <w:rFonts w:eastAsia="Times New Roman" w:cstheme="minorHAnsi"/>
          <w:bCs/>
          <w:color w:val="000000"/>
          <w:sz w:val="24"/>
          <w:szCs w:val="24"/>
        </w:rPr>
        <w:t xml:space="preserve">(CFU+1)/ml in 10 </w:t>
      </w:r>
      <w:r w:rsidRPr="00FD7D26">
        <w:rPr>
          <w:rFonts w:eastAsia="Times New Roman" w:cstheme="minorHAnsi"/>
          <w:bCs/>
          <w:color w:val="000000"/>
          <w:sz w:val="24"/>
          <w:szCs w:val="24"/>
        </w:rPr>
        <w:lastRenderedPageBreak/>
        <w:t>mmol/liter VFA solutions compared to controls without VFAs or Fe</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Mn</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Solutions containing 10 mmol/liter of VFA and 0.05% Fe</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resulted in near non-detectability of</w:t>
      </w:r>
      <w:r w:rsidRPr="00FD7D26">
        <w:rPr>
          <w:rFonts w:eastAsia="Times New Roman" w:cstheme="minorHAnsi"/>
          <w:bCs/>
          <w:i/>
          <w:iCs/>
          <w:color w:val="000000"/>
          <w:sz w:val="24"/>
          <w:szCs w:val="24"/>
        </w:rPr>
        <w:t xml:space="preserve"> Fo, </w:t>
      </w:r>
      <w:r w:rsidRPr="00FD7D26">
        <w:rPr>
          <w:rFonts w:eastAsia="Times New Roman" w:cstheme="minorHAnsi"/>
          <w:bCs/>
          <w:color w:val="000000"/>
          <w:sz w:val="24"/>
          <w:szCs w:val="24"/>
        </w:rPr>
        <w:t xml:space="preserve">reducing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viability from ~5.0</w:t>
      </w:r>
      <w:r w:rsidR="000C209C" w:rsidRPr="00FD7D26">
        <w:rPr>
          <w:rFonts w:eastAsia="Times New Roman" w:cstheme="minorHAnsi"/>
          <w:bCs/>
          <w:color w:val="000000"/>
          <w:sz w:val="24"/>
          <w:szCs w:val="24"/>
        </w:rPr>
        <w:t xml:space="preserve"> to </w:t>
      </w:r>
      <w:r w:rsidRPr="00FD7D26">
        <w:rPr>
          <w:rFonts w:eastAsia="Times New Roman" w:cstheme="minorHAnsi"/>
          <w:bCs/>
          <w:color w:val="000000"/>
          <w:sz w:val="24"/>
          <w:szCs w:val="24"/>
        </w:rPr>
        <w:t>5.5 log</w:t>
      </w:r>
      <w:r w:rsidRPr="00FD7D26">
        <w:rPr>
          <w:rFonts w:eastAsia="Times New Roman" w:cstheme="minorHAnsi"/>
          <w:bCs/>
          <w:color w:val="000000"/>
          <w:sz w:val="24"/>
          <w:szCs w:val="24"/>
          <w:vertAlign w:val="subscript"/>
        </w:rPr>
        <w:t>10</w:t>
      </w:r>
      <w:r w:rsidRPr="00FD7D26">
        <w:rPr>
          <w:rFonts w:eastAsia="Times New Roman" w:cstheme="minorHAnsi"/>
          <w:bCs/>
          <w:color w:val="000000"/>
          <w:sz w:val="24"/>
          <w:szCs w:val="24"/>
        </w:rPr>
        <w:t>(CFU+1)/ml as is the case in VFA-free controls to less than 1.0 log</w:t>
      </w:r>
      <w:r w:rsidRPr="00FD7D26">
        <w:rPr>
          <w:rFonts w:eastAsia="Times New Roman" w:cstheme="minorHAnsi"/>
          <w:bCs/>
          <w:color w:val="000000"/>
          <w:sz w:val="24"/>
          <w:szCs w:val="24"/>
          <w:vertAlign w:val="subscript"/>
        </w:rPr>
        <w:t>10</w:t>
      </w:r>
      <w:r w:rsidRPr="00FD7D26">
        <w:rPr>
          <w:rFonts w:eastAsia="Times New Roman" w:cstheme="minorHAnsi"/>
          <w:bCs/>
          <w:color w:val="000000"/>
          <w:sz w:val="24"/>
          <w:szCs w:val="24"/>
        </w:rPr>
        <w:t xml:space="preserve">(CFU+1)/ml (Fig. </w:t>
      </w:r>
      <w:r w:rsidR="00F66BC5" w:rsidRPr="00FD7D26">
        <w:rPr>
          <w:rFonts w:eastAsia="Times New Roman" w:cstheme="minorHAnsi"/>
          <w:bCs/>
          <w:color w:val="000000"/>
          <w:sz w:val="24"/>
          <w:szCs w:val="24"/>
        </w:rPr>
        <w:t>2.</w:t>
      </w:r>
      <w:r w:rsidRPr="00FD7D26">
        <w:rPr>
          <w:rFonts w:eastAsia="Times New Roman" w:cstheme="minorHAnsi"/>
          <w:bCs/>
          <w:color w:val="000000"/>
          <w:sz w:val="24"/>
          <w:szCs w:val="24"/>
        </w:rPr>
        <w:t>2).</w:t>
      </w:r>
    </w:p>
    <w:p w14:paraId="54B41366" w14:textId="77777777" w:rsidR="004045E7" w:rsidRPr="00FD7D26" w:rsidRDefault="004045E7" w:rsidP="004045E7">
      <w:pPr>
        <w:spacing w:after="0" w:line="480" w:lineRule="auto"/>
        <w:rPr>
          <w:rFonts w:eastAsia="Times New Roman" w:cstheme="minorHAnsi"/>
          <w:bCs/>
          <w:color w:val="000000"/>
          <w:sz w:val="24"/>
          <w:szCs w:val="24"/>
        </w:rPr>
      </w:pPr>
    </w:p>
    <w:p w14:paraId="1B590926" w14:textId="1C7BA731" w:rsidR="004045E7" w:rsidRPr="00FD7D26" w:rsidRDefault="004045E7" w:rsidP="00395C46">
      <w:pPr>
        <w:spacing w:after="0" w:line="480" w:lineRule="auto"/>
        <w:rPr>
          <w:rFonts w:eastAsia="Times New Roman" w:cstheme="minorHAnsi"/>
          <w:bCs/>
          <w:color w:val="000000"/>
          <w:sz w:val="24"/>
          <w:szCs w:val="24"/>
        </w:rPr>
      </w:pPr>
      <w:r w:rsidRPr="00FD7D26">
        <w:rPr>
          <w:rFonts w:eastAsia="Times New Roman" w:cstheme="minorHAnsi"/>
          <w:bCs/>
          <w:color w:val="000000"/>
          <w:sz w:val="24"/>
          <w:szCs w:val="24"/>
        </w:rPr>
        <w:t xml:space="preserve">Additionally, the suppression of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was significantly influenced by the interactive effects of VFA type, reduced metal type, and concentration (</w:t>
      </w:r>
      <w:r w:rsidRPr="00FD7D26">
        <w:rPr>
          <w:rFonts w:eastAsia="Times New Roman" w:cstheme="minorHAnsi"/>
          <w:bCs/>
          <w:i/>
          <w:color w:val="000000"/>
          <w:sz w:val="24"/>
          <w:szCs w:val="24"/>
        </w:rPr>
        <w:t>P</w:t>
      </w:r>
      <w:r w:rsidRPr="00FD7D26">
        <w:rPr>
          <w:rFonts w:eastAsia="Times New Roman" w:cstheme="minorHAnsi"/>
          <w:bCs/>
          <w:color w:val="000000"/>
          <w:sz w:val="24"/>
          <w:szCs w:val="24"/>
        </w:rPr>
        <w:t xml:space="preserve"> = 0.0077; </w:t>
      </w:r>
      <w:r w:rsidR="00EF7A6E" w:rsidRPr="00FD7D26">
        <w:rPr>
          <w:rFonts w:eastAsia="Times New Roman" w:cstheme="minorHAnsi"/>
          <w:bCs/>
          <w:color w:val="000000"/>
          <w:sz w:val="24"/>
          <w:szCs w:val="24"/>
        </w:rPr>
        <w:t>Table 2.</w:t>
      </w:r>
      <w:r w:rsidR="001B497A" w:rsidRPr="00FD7D26">
        <w:rPr>
          <w:rFonts w:eastAsia="Times New Roman" w:cstheme="minorHAnsi"/>
          <w:bCs/>
          <w:color w:val="000000"/>
          <w:sz w:val="24"/>
          <w:szCs w:val="24"/>
        </w:rPr>
        <w:t>3</w:t>
      </w:r>
      <w:r w:rsidRPr="00FD7D26">
        <w:rPr>
          <w:rFonts w:eastAsia="Times New Roman" w:cstheme="minorHAnsi"/>
          <w:bCs/>
          <w:color w:val="000000"/>
          <w:sz w:val="24"/>
          <w:szCs w:val="24"/>
        </w:rPr>
        <w:t>). In the absence of VFAs, 0.05% Mn</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resulted in suppression of </w:t>
      </w:r>
      <w:r w:rsidRPr="00FD7D26">
        <w:rPr>
          <w:rFonts w:eastAsia="Times New Roman" w:cstheme="minorHAnsi"/>
          <w:bCs/>
          <w:i/>
          <w:iCs/>
          <w:color w:val="000000"/>
          <w:sz w:val="24"/>
          <w:szCs w:val="24"/>
        </w:rPr>
        <w:t xml:space="preserve">Fo </w:t>
      </w:r>
      <w:r w:rsidRPr="00FD7D26">
        <w:rPr>
          <w:rFonts w:eastAsia="Times New Roman" w:cstheme="minorHAnsi"/>
          <w:bCs/>
          <w:color w:val="000000"/>
          <w:sz w:val="24"/>
          <w:szCs w:val="24"/>
        </w:rPr>
        <w:t>viability by 0.5 log</w:t>
      </w:r>
      <w:r w:rsidRPr="00FD7D26">
        <w:rPr>
          <w:rFonts w:eastAsia="Times New Roman" w:cstheme="minorHAnsi"/>
          <w:bCs/>
          <w:color w:val="000000"/>
          <w:sz w:val="24"/>
          <w:szCs w:val="24"/>
          <w:vertAlign w:val="subscript"/>
        </w:rPr>
        <w:t>10</w:t>
      </w:r>
      <w:r w:rsidRPr="00FD7D26">
        <w:rPr>
          <w:rFonts w:eastAsia="Times New Roman" w:cstheme="minorHAnsi"/>
          <w:bCs/>
          <w:color w:val="000000"/>
          <w:sz w:val="24"/>
          <w:szCs w:val="24"/>
        </w:rPr>
        <w:t>(CFU+1)/ml while both 0.01% and 0.05% Fe</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suppressed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viability by ~0.9</w:t>
      </w:r>
      <w:r w:rsidR="006F548D" w:rsidRPr="00FD7D26">
        <w:rPr>
          <w:rFonts w:eastAsia="Times New Roman" w:cstheme="minorHAnsi"/>
          <w:bCs/>
          <w:color w:val="000000"/>
          <w:sz w:val="24"/>
          <w:szCs w:val="24"/>
        </w:rPr>
        <w:t xml:space="preserve"> to </w:t>
      </w:r>
      <w:r w:rsidRPr="00FD7D26">
        <w:rPr>
          <w:rFonts w:eastAsia="Times New Roman" w:cstheme="minorHAnsi"/>
          <w:bCs/>
          <w:color w:val="000000"/>
          <w:sz w:val="24"/>
          <w:szCs w:val="24"/>
        </w:rPr>
        <w:t>1.0 log</w:t>
      </w:r>
      <w:r w:rsidRPr="00FD7D26">
        <w:rPr>
          <w:rFonts w:eastAsia="Times New Roman" w:cstheme="minorHAnsi"/>
          <w:bCs/>
          <w:color w:val="000000"/>
          <w:sz w:val="24"/>
          <w:szCs w:val="24"/>
          <w:vertAlign w:val="subscript"/>
        </w:rPr>
        <w:t>10</w:t>
      </w:r>
      <w:r w:rsidRPr="00FD7D26">
        <w:rPr>
          <w:rFonts w:eastAsia="Times New Roman" w:cstheme="minorHAnsi"/>
          <w:bCs/>
          <w:color w:val="000000"/>
          <w:sz w:val="24"/>
          <w:szCs w:val="24"/>
        </w:rPr>
        <w:t xml:space="preserve">(CFU+1)/ml (Fig. </w:t>
      </w:r>
      <w:r w:rsidR="001B497A" w:rsidRPr="00FD7D26">
        <w:rPr>
          <w:rFonts w:eastAsia="Times New Roman" w:cstheme="minorHAnsi"/>
          <w:bCs/>
          <w:color w:val="000000"/>
          <w:sz w:val="24"/>
          <w:szCs w:val="24"/>
        </w:rPr>
        <w:t>2.</w:t>
      </w:r>
      <w:r w:rsidRPr="00FD7D26">
        <w:rPr>
          <w:rFonts w:eastAsia="Times New Roman" w:cstheme="minorHAnsi"/>
          <w:bCs/>
          <w:color w:val="000000"/>
          <w:sz w:val="24"/>
          <w:szCs w:val="24"/>
        </w:rPr>
        <w:t>3). In contrast, 0.05% Mn</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combined with acetic or </w:t>
      </w:r>
      <w:r w:rsidRPr="00FD7D26">
        <w:rPr>
          <w:rFonts w:eastAsia="Times New Roman" w:cstheme="minorHAnsi"/>
          <w:bCs/>
          <w:i/>
          <w:iCs/>
          <w:color w:val="000000"/>
          <w:sz w:val="24"/>
          <w:szCs w:val="24"/>
        </w:rPr>
        <w:t>n</w:t>
      </w:r>
      <w:r w:rsidRPr="00FD7D26">
        <w:rPr>
          <w:rFonts w:eastAsia="Times New Roman" w:cstheme="minorHAnsi"/>
          <w:bCs/>
          <w:color w:val="000000"/>
          <w:sz w:val="24"/>
          <w:szCs w:val="24"/>
        </w:rPr>
        <w:t xml:space="preserve">-butyric acid suppressed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viability by approximately 2.5 log</w:t>
      </w:r>
      <w:r w:rsidRPr="00FD7D26">
        <w:rPr>
          <w:rFonts w:eastAsia="Times New Roman" w:cstheme="minorHAnsi"/>
          <w:bCs/>
          <w:color w:val="000000"/>
          <w:sz w:val="24"/>
          <w:szCs w:val="24"/>
          <w:vertAlign w:val="subscript"/>
        </w:rPr>
        <w:t>10</w:t>
      </w:r>
      <w:r w:rsidRPr="00FD7D26">
        <w:rPr>
          <w:rFonts w:eastAsia="Times New Roman" w:cstheme="minorHAnsi"/>
          <w:bCs/>
          <w:color w:val="000000"/>
          <w:sz w:val="24"/>
          <w:szCs w:val="24"/>
        </w:rPr>
        <w:t xml:space="preserve">(CFU+1)/ml compared to the VFA- and reduced metal-free control and suppressed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viability by 3.5 log</w:t>
      </w:r>
      <w:r w:rsidRPr="00FD7D26">
        <w:rPr>
          <w:rFonts w:eastAsia="Times New Roman" w:cstheme="minorHAnsi"/>
          <w:bCs/>
          <w:color w:val="000000"/>
          <w:sz w:val="24"/>
          <w:szCs w:val="24"/>
          <w:vertAlign w:val="subscript"/>
        </w:rPr>
        <w:t>10</w:t>
      </w:r>
      <w:r w:rsidRPr="00FD7D26">
        <w:rPr>
          <w:rFonts w:eastAsia="Times New Roman" w:cstheme="minorHAnsi"/>
          <w:bCs/>
          <w:color w:val="000000"/>
          <w:sz w:val="24"/>
          <w:szCs w:val="24"/>
        </w:rPr>
        <w:t xml:space="preserve">(CFU+1)/ml compared to the VFA- and reduced metal-free control when combined with isovaleric acid (Fig. </w:t>
      </w:r>
      <w:r w:rsidR="001B497A" w:rsidRPr="00FD7D26">
        <w:rPr>
          <w:rFonts w:eastAsia="Times New Roman" w:cstheme="minorHAnsi"/>
          <w:bCs/>
          <w:color w:val="000000"/>
          <w:sz w:val="24"/>
          <w:szCs w:val="24"/>
        </w:rPr>
        <w:t>2.</w:t>
      </w:r>
      <w:r w:rsidRPr="00FD7D26">
        <w:rPr>
          <w:rFonts w:eastAsia="Times New Roman" w:cstheme="minorHAnsi"/>
          <w:bCs/>
          <w:color w:val="000000"/>
          <w:sz w:val="24"/>
          <w:szCs w:val="24"/>
        </w:rPr>
        <w:t>3).</w:t>
      </w:r>
    </w:p>
    <w:p w14:paraId="25FC2AC0" w14:textId="77777777" w:rsidR="0027532C" w:rsidRPr="00FD7D26" w:rsidRDefault="0027532C" w:rsidP="0027532C">
      <w:pPr>
        <w:rPr>
          <w:rFonts w:eastAsia="Times New Roman" w:cstheme="minorHAnsi"/>
          <w:color w:val="000000"/>
          <w:sz w:val="24"/>
          <w:szCs w:val="24"/>
        </w:rPr>
      </w:pPr>
    </w:p>
    <w:p w14:paraId="063DE7D4" w14:textId="38A14F17" w:rsidR="007D73D1" w:rsidRPr="00FD7D26" w:rsidRDefault="007D73D1" w:rsidP="009E7E76">
      <w:pPr>
        <w:spacing w:after="0" w:line="480" w:lineRule="auto"/>
        <w:rPr>
          <w:rFonts w:eastAsia="Times New Roman" w:cstheme="minorHAnsi"/>
          <w:b/>
          <w:bCs/>
          <w:i/>
          <w:iCs/>
          <w:color w:val="000000"/>
          <w:sz w:val="24"/>
          <w:szCs w:val="24"/>
        </w:rPr>
      </w:pPr>
      <w:r w:rsidRPr="00FD7D26">
        <w:rPr>
          <w:rFonts w:eastAsia="Times New Roman" w:cstheme="minorHAnsi"/>
          <w:b/>
          <w:bCs/>
          <w:i/>
          <w:iCs/>
          <w:color w:val="000000"/>
          <w:sz w:val="24"/>
          <w:szCs w:val="24"/>
        </w:rPr>
        <w:t>Soil-based Incubations of Fo in VFAs and Reduced Metals</w:t>
      </w:r>
    </w:p>
    <w:p w14:paraId="119CFDF5" w14:textId="7FE22990" w:rsidR="00363F9B" w:rsidRPr="00FD7D26" w:rsidRDefault="00363F9B" w:rsidP="00363F9B">
      <w:pPr>
        <w:spacing w:after="0" w:line="480" w:lineRule="auto"/>
        <w:rPr>
          <w:rFonts w:eastAsia="Times New Roman" w:cstheme="minorHAnsi"/>
          <w:bCs/>
          <w:color w:val="000000"/>
          <w:sz w:val="24"/>
          <w:szCs w:val="24"/>
        </w:rPr>
      </w:pPr>
      <w:r w:rsidRPr="00FD7D26">
        <w:rPr>
          <w:rFonts w:eastAsia="Times New Roman" w:cstheme="minorHAnsi"/>
          <w:bCs/>
          <w:color w:val="000000"/>
          <w:sz w:val="24"/>
          <w:szCs w:val="24"/>
        </w:rPr>
        <w:t xml:space="preserve">Suppression of </w:t>
      </w:r>
      <w:r w:rsidRPr="00FD7D26">
        <w:rPr>
          <w:rFonts w:eastAsia="Times New Roman" w:cstheme="minorHAnsi"/>
          <w:bCs/>
          <w:i/>
          <w:iCs/>
          <w:color w:val="000000"/>
          <w:sz w:val="24"/>
          <w:szCs w:val="24"/>
        </w:rPr>
        <w:t xml:space="preserve">Fo </w:t>
      </w:r>
      <w:r w:rsidRPr="00FD7D26">
        <w:rPr>
          <w:rFonts w:eastAsia="Times New Roman" w:cstheme="minorHAnsi"/>
          <w:bCs/>
          <w:color w:val="000000"/>
          <w:sz w:val="24"/>
          <w:szCs w:val="24"/>
        </w:rPr>
        <w:t>in soil was strongly influenced by the first-order effects of VFA, soil texture, and liming (</w:t>
      </w:r>
      <w:r w:rsidRPr="00FD7D26">
        <w:rPr>
          <w:rFonts w:eastAsia="Times New Roman" w:cstheme="minorHAnsi"/>
          <w:bCs/>
          <w:i/>
          <w:iCs/>
          <w:color w:val="000000"/>
          <w:sz w:val="24"/>
          <w:szCs w:val="24"/>
        </w:rPr>
        <w:t>P</w:t>
      </w:r>
      <w:r w:rsidRPr="00FD7D26">
        <w:rPr>
          <w:rFonts w:eastAsia="Times New Roman" w:cstheme="minorHAnsi"/>
          <w:bCs/>
          <w:color w:val="000000"/>
          <w:sz w:val="24"/>
          <w:szCs w:val="24"/>
        </w:rPr>
        <w:t xml:space="preserve"> &lt; 0.0001; Table </w:t>
      </w:r>
      <w:r w:rsidR="00D336C4" w:rsidRPr="00FD7D26">
        <w:rPr>
          <w:rFonts w:eastAsia="Times New Roman" w:cstheme="minorHAnsi"/>
          <w:bCs/>
          <w:color w:val="000000"/>
          <w:sz w:val="24"/>
          <w:szCs w:val="24"/>
        </w:rPr>
        <w:t>2.</w:t>
      </w:r>
      <w:r w:rsidRPr="00FD7D26">
        <w:rPr>
          <w:rFonts w:eastAsia="Times New Roman" w:cstheme="minorHAnsi"/>
          <w:bCs/>
          <w:color w:val="000000"/>
          <w:sz w:val="24"/>
          <w:szCs w:val="24"/>
        </w:rPr>
        <w:t xml:space="preserve">2). Suppression of </w:t>
      </w:r>
      <w:r w:rsidRPr="00FD7D26">
        <w:rPr>
          <w:rFonts w:eastAsia="Times New Roman" w:cstheme="minorHAnsi"/>
          <w:bCs/>
          <w:i/>
          <w:iCs/>
          <w:color w:val="000000"/>
          <w:sz w:val="24"/>
          <w:szCs w:val="24"/>
        </w:rPr>
        <w:t xml:space="preserve">Fo </w:t>
      </w:r>
      <w:r w:rsidRPr="00FD7D26">
        <w:rPr>
          <w:rFonts w:eastAsia="Times New Roman" w:cstheme="minorHAnsi"/>
          <w:bCs/>
          <w:color w:val="000000"/>
          <w:sz w:val="24"/>
          <w:szCs w:val="24"/>
        </w:rPr>
        <w:t>in soils was also strongly influenced by the interactions of soil texture and liming (</w:t>
      </w:r>
      <w:r w:rsidRPr="00FD7D26">
        <w:rPr>
          <w:rFonts w:eastAsia="Times New Roman" w:cstheme="minorHAnsi"/>
          <w:bCs/>
          <w:i/>
          <w:color w:val="000000"/>
          <w:sz w:val="24"/>
          <w:szCs w:val="24"/>
        </w:rPr>
        <w:t>P</w:t>
      </w:r>
      <w:r w:rsidRPr="00FD7D26">
        <w:rPr>
          <w:rFonts w:eastAsia="Times New Roman" w:cstheme="minorHAnsi"/>
          <w:bCs/>
          <w:color w:val="000000"/>
          <w:sz w:val="24"/>
          <w:szCs w:val="24"/>
        </w:rPr>
        <w:t xml:space="preserve"> &lt; 0.0001); soil texture and VFA concentration (</w:t>
      </w:r>
      <w:r w:rsidRPr="00FD7D26">
        <w:rPr>
          <w:rFonts w:eastAsia="Times New Roman" w:cstheme="minorHAnsi"/>
          <w:bCs/>
          <w:i/>
          <w:color w:val="000000"/>
          <w:sz w:val="24"/>
          <w:szCs w:val="24"/>
        </w:rPr>
        <w:t>P</w:t>
      </w:r>
      <w:r w:rsidRPr="00FD7D26">
        <w:rPr>
          <w:rFonts w:eastAsia="Times New Roman" w:cstheme="minorHAnsi"/>
          <w:bCs/>
          <w:color w:val="000000"/>
          <w:sz w:val="24"/>
          <w:szCs w:val="24"/>
        </w:rPr>
        <w:t xml:space="preserve"> &lt; 0.0001); VFA, VFA concentration, and reduced metals </w:t>
      </w:r>
      <w:r w:rsidRPr="00FD7D26">
        <w:rPr>
          <w:rFonts w:eastAsia="Times New Roman" w:cstheme="minorHAnsi"/>
          <w:bCs/>
          <w:iCs/>
          <w:color w:val="000000"/>
          <w:sz w:val="24"/>
          <w:szCs w:val="24"/>
        </w:rPr>
        <w:t>(</w:t>
      </w:r>
      <w:r w:rsidRPr="00FD7D26">
        <w:rPr>
          <w:rFonts w:eastAsia="Times New Roman" w:cstheme="minorHAnsi"/>
          <w:bCs/>
          <w:i/>
          <w:color w:val="000000"/>
          <w:sz w:val="24"/>
          <w:szCs w:val="24"/>
        </w:rPr>
        <w:t>P</w:t>
      </w:r>
      <w:r w:rsidRPr="00FD7D26">
        <w:rPr>
          <w:rFonts w:eastAsia="Times New Roman" w:cstheme="minorHAnsi"/>
          <w:bCs/>
          <w:color w:val="000000"/>
          <w:sz w:val="24"/>
          <w:szCs w:val="24"/>
        </w:rPr>
        <w:t xml:space="preserve"> &lt; 0.0001; Table </w:t>
      </w:r>
      <w:r w:rsidR="00D336C4" w:rsidRPr="00FD7D26">
        <w:rPr>
          <w:rFonts w:eastAsia="Times New Roman" w:cstheme="minorHAnsi"/>
          <w:bCs/>
          <w:color w:val="000000"/>
          <w:sz w:val="24"/>
          <w:szCs w:val="24"/>
        </w:rPr>
        <w:t>2.</w:t>
      </w:r>
      <w:r w:rsidRPr="00FD7D26">
        <w:rPr>
          <w:rFonts w:eastAsia="Times New Roman" w:cstheme="minorHAnsi"/>
          <w:bCs/>
          <w:color w:val="000000"/>
          <w:sz w:val="24"/>
          <w:szCs w:val="24"/>
        </w:rPr>
        <w:t>2); and the five-way interaction between VFA, VFA concentration, reduced metals, soil texture, and liming (</w:t>
      </w:r>
      <w:r w:rsidRPr="00FD7D26">
        <w:rPr>
          <w:rFonts w:eastAsia="Times New Roman" w:cstheme="minorHAnsi"/>
          <w:bCs/>
          <w:i/>
          <w:iCs/>
          <w:color w:val="000000"/>
          <w:sz w:val="24"/>
          <w:szCs w:val="24"/>
        </w:rPr>
        <w:t>P</w:t>
      </w:r>
      <w:r w:rsidRPr="00FD7D26">
        <w:rPr>
          <w:rFonts w:eastAsia="Times New Roman" w:cstheme="minorHAnsi"/>
          <w:bCs/>
          <w:color w:val="000000"/>
          <w:sz w:val="24"/>
          <w:szCs w:val="24"/>
        </w:rPr>
        <w:t xml:space="preserve"> = 0.0006; Table </w:t>
      </w:r>
      <w:r w:rsidR="00D336C4" w:rsidRPr="00FD7D26">
        <w:rPr>
          <w:rFonts w:eastAsia="Times New Roman" w:cstheme="minorHAnsi"/>
          <w:bCs/>
          <w:color w:val="000000"/>
          <w:sz w:val="24"/>
          <w:szCs w:val="24"/>
        </w:rPr>
        <w:t>2.</w:t>
      </w:r>
      <w:r w:rsidRPr="00FD7D26">
        <w:rPr>
          <w:rFonts w:eastAsia="Times New Roman" w:cstheme="minorHAnsi"/>
          <w:bCs/>
          <w:color w:val="000000"/>
          <w:sz w:val="24"/>
          <w:szCs w:val="24"/>
        </w:rPr>
        <w:t>2). Soil solution pH at the end of the incubation period was strongly influenced by the first-order effects of VFA concentration, soil texture, liming, and reduced metals (</w:t>
      </w:r>
      <w:r w:rsidRPr="00FD7D26">
        <w:rPr>
          <w:rFonts w:eastAsia="Times New Roman" w:cstheme="minorHAnsi"/>
          <w:bCs/>
          <w:i/>
          <w:iCs/>
          <w:color w:val="000000"/>
          <w:sz w:val="24"/>
          <w:szCs w:val="24"/>
        </w:rPr>
        <w:t>P</w:t>
      </w:r>
      <w:r w:rsidRPr="00FD7D26">
        <w:rPr>
          <w:rFonts w:eastAsia="Times New Roman" w:cstheme="minorHAnsi"/>
          <w:bCs/>
          <w:color w:val="000000"/>
          <w:sz w:val="24"/>
          <w:szCs w:val="24"/>
        </w:rPr>
        <w:t xml:space="preserve"> &lt; </w:t>
      </w:r>
      <w:r w:rsidRPr="00FD7D26">
        <w:rPr>
          <w:rFonts w:eastAsia="Times New Roman" w:cstheme="minorHAnsi"/>
          <w:bCs/>
          <w:color w:val="000000"/>
          <w:sz w:val="24"/>
          <w:szCs w:val="24"/>
        </w:rPr>
        <w:lastRenderedPageBreak/>
        <w:t>0.002); and multiple interactions including the four-way interaction among these effects (</w:t>
      </w:r>
      <w:r w:rsidRPr="00FD7D26">
        <w:rPr>
          <w:rFonts w:eastAsia="Times New Roman" w:cstheme="minorHAnsi"/>
          <w:bCs/>
          <w:i/>
          <w:iCs/>
          <w:color w:val="000000"/>
          <w:sz w:val="24"/>
          <w:szCs w:val="24"/>
        </w:rPr>
        <w:t>P</w:t>
      </w:r>
      <w:r w:rsidRPr="00FD7D26">
        <w:rPr>
          <w:rFonts w:eastAsia="Times New Roman" w:cstheme="minorHAnsi"/>
          <w:bCs/>
          <w:color w:val="000000"/>
          <w:sz w:val="24"/>
          <w:szCs w:val="24"/>
        </w:rPr>
        <w:t xml:space="preserve"> &lt; 0.0001). Most notably, soil pH in unlimed sandy soils was highly responsive to effects of VFA application (Table </w:t>
      </w:r>
      <w:r w:rsidR="00D336C4" w:rsidRPr="00FD7D26">
        <w:rPr>
          <w:rFonts w:eastAsia="Times New Roman" w:cstheme="minorHAnsi"/>
          <w:bCs/>
          <w:color w:val="000000"/>
          <w:sz w:val="24"/>
          <w:szCs w:val="24"/>
        </w:rPr>
        <w:t>2.</w:t>
      </w:r>
      <w:r w:rsidRPr="00FD7D26">
        <w:rPr>
          <w:rFonts w:eastAsia="Times New Roman" w:cstheme="minorHAnsi"/>
          <w:bCs/>
          <w:color w:val="000000"/>
          <w:sz w:val="24"/>
          <w:szCs w:val="24"/>
        </w:rPr>
        <w:t xml:space="preserve">3), indicative of low pH buffering capacity. At the same time, limed sandy soils generally had increased soil pH or no change in soil pH with VFA application compared to untreated soil. Changes in soil pH were minimal in unlimed sandy loam and silty clay soil textures even at high VFA concentrations and increased as much as 1 pH unit in limed soils (Table </w:t>
      </w:r>
      <w:r w:rsidR="00D336C4" w:rsidRPr="00FD7D26">
        <w:rPr>
          <w:rFonts w:eastAsia="Times New Roman" w:cstheme="minorHAnsi"/>
          <w:bCs/>
          <w:color w:val="000000"/>
          <w:sz w:val="24"/>
          <w:szCs w:val="24"/>
        </w:rPr>
        <w:t>2.</w:t>
      </w:r>
      <w:r w:rsidRPr="00FD7D26">
        <w:rPr>
          <w:rFonts w:eastAsia="Times New Roman" w:cstheme="minorHAnsi"/>
          <w:bCs/>
          <w:color w:val="000000"/>
          <w:sz w:val="24"/>
          <w:szCs w:val="24"/>
        </w:rPr>
        <w:t xml:space="preserve">2). </w:t>
      </w:r>
    </w:p>
    <w:p w14:paraId="4EC75833" w14:textId="77777777" w:rsidR="00363F9B" w:rsidRPr="00FD7D26" w:rsidRDefault="00363F9B" w:rsidP="00363F9B">
      <w:pPr>
        <w:spacing w:after="0" w:line="480" w:lineRule="auto"/>
        <w:rPr>
          <w:rFonts w:eastAsia="Times New Roman" w:cstheme="minorHAnsi"/>
          <w:bCs/>
          <w:color w:val="000000"/>
          <w:sz w:val="24"/>
          <w:szCs w:val="24"/>
        </w:rPr>
      </w:pPr>
    </w:p>
    <w:p w14:paraId="508F7F35" w14:textId="19FD1CCC" w:rsidR="00363F9B" w:rsidRPr="00FD7D26" w:rsidRDefault="00363F9B" w:rsidP="00363F9B">
      <w:pPr>
        <w:spacing w:after="0" w:line="480" w:lineRule="auto"/>
        <w:rPr>
          <w:rFonts w:eastAsia="Times New Roman" w:cstheme="minorHAnsi"/>
          <w:bCs/>
          <w:color w:val="000000"/>
          <w:sz w:val="24"/>
          <w:szCs w:val="24"/>
        </w:rPr>
      </w:pPr>
      <w:r w:rsidRPr="00FD7D26">
        <w:rPr>
          <w:rFonts w:eastAsia="Times New Roman" w:cstheme="minorHAnsi"/>
          <w:bCs/>
          <w:color w:val="000000"/>
          <w:sz w:val="24"/>
          <w:szCs w:val="24"/>
        </w:rPr>
        <w:t xml:space="preserve">Overall,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suppression was greater in coarser-textured soils (i.e., sandy) than in finer-textured soils (i.e., silty clay) as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viability in unlimed sandy soil was reduced by 1.9 log</w:t>
      </w:r>
      <w:r w:rsidRPr="00FD7D26">
        <w:rPr>
          <w:rFonts w:eastAsia="Times New Roman" w:cstheme="minorHAnsi"/>
          <w:bCs/>
          <w:color w:val="000000"/>
          <w:sz w:val="24"/>
          <w:szCs w:val="24"/>
          <w:vertAlign w:val="subscript"/>
        </w:rPr>
        <w:t>10</w:t>
      </w:r>
      <w:r w:rsidRPr="00FD7D26">
        <w:rPr>
          <w:rFonts w:eastAsia="Times New Roman" w:cstheme="minorHAnsi"/>
          <w:bCs/>
          <w:color w:val="000000"/>
          <w:sz w:val="24"/>
          <w:szCs w:val="24"/>
        </w:rPr>
        <w:t xml:space="preserve">(CFU+1)/g soil compared to unlimed silty clay soil (Fig. </w:t>
      </w:r>
      <w:r w:rsidR="00D336C4" w:rsidRPr="00FD7D26">
        <w:rPr>
          <w:rFonts w:eastAsia="Times New Roman" w:cstheme="minorHAnsi"/>
          <w:bCs/>
          <w:color w:val="000000"/>
          <w:sz w:val="24"/>
          <w:szCs w:val="24"/>
        </w:rPr>
        <w:t>2.</w:t>
      </w:r>
      <w:r w:rsidRPr="00FD7D26">
        <w:rPr>
          <w:rFonts w:eastAsia="Times New Roman" w:cstheme="minorHAnsi"/>
          <w:bCs/>
          <w:color w:val="000000"/>
          <w:sz w:val="24"/>
          <w:szCs w:val="24"/>
        </w:rPr>
        <w:t>4). Additionally, liming by application of 0.1% w/w CaCO</w:t>
      </w:r>
      <w:r w:rsidRPr="00FD7D26">
        <w:rPr>
          <w:rFonts w:eastAsia="Times New Roman" w:cstheme="minorHAnsi"/>
          <w:bCs/>
          <w:color w:val="000000"/>
          <w:sz w:val="24"/>
          <w:szCs w:val="24"/>
          <w:vertAlign w:val="subscript"/>
        </w:rPr>
        <w:t>3</w:t>
      </w:r>
      <w:r w:rsidRPr="00FD7D26">
        <w:rPr>
          <w:rFonts w:eastAsia="Times New Roman" w:cstheme="minorHAnsi"/>
          <w:bCs/>
          <w:color w:val="000000"/>
          <w:sz w:val="24"/>
          <w:szCs w:val="24"/>
        </w:rPr>
        <w:t xml:space="preserve"> largely negated the suppressive effects of VFAs in silty clay and sandy loam soil while reducing the level of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suppression in sand compared to unlimed silty clay (Fig. </w:t>
      </w:r>
      <w:r w:rsidR="00C50A67" w:rsidRPr="00FD7D26">
        <w:rPr>
          <w:rFonts w:eastAsia="Times New Roman" w:cstheme="minorHAnsi"/>
          <w:bCs/>
          <w:color w:val="000000"/>
          <w:sz w:val="24"/>
          <w:szCs w:val="24"/>
        </w:rPr>
        <w:t>2.</w:t>
      </w:r>
      <w:r w:rsidRPr="00FD7D26">
        <w:rPr>
          <w:rFonts w:eastAsia="Times New Roman" w:cstheme="minorHAnsi"/>
          <w:bCs/>
          <w:color w:val="000000"/>
          <w:sz w:val="24"/>
          <w:szCs w:val="24"/>
        </w:rPr>
        <w:t xml:space="preserve">4). </w:t>
      </w:r>
    </w:p>
    <w:p w14:paraId="2C0FF690" w14:textId="77777777" w:rsidR="00363F9B" w:rsidRPr="00FD7D26" w:rsidRDefault="00363F9B" w:rsidP="00363F9B">
      <w:pPr>
        <w:spacing w:after="0" w:line="480" w:lineRule="auto"/>
        <w:rPr>
          <w:rFonts w:eastAsia="Times New Roman" w:cstheme="minorHAnsi"/>
          <w:bCs/>
          <w:color w:val="000000"/>
          <w:sz w:val="24"/>
          <w:szCs w:val="24"/>
        </w:rPr>
      </w:pPr>
    </w:p>
    <w:p w14:paraId="7B72B1C6" w14:textId="117A0F84" w:rsidR="00363F9B" w:rsidRPr="00FD7D26" w:rsidRDefault="00363F9B" w:rsidP="00363F9B">
      <w:pPr>
        <w:spacing w:after="0" w:line="480" w:lineRule="auto"/>
        <w:rPr>
          <w:rFonts w:eastAsia="Times New Roman" w:cstheme="minorHAnsi"/>
          <w:bCs/>
          <w:color w:val="000000"/>
          <w:sz w:val="24"/>
          <w:szCs w:val="24"/>
        </w:rPr>
      </w:pPr>
      <w:r w:rsidRPr="00FD7D26">
        <w:rPr>
          <w:rFonts w:eastAsia="Times New Roman" w:cstheme="minorHAnsi"/>
          <w:bCs/>
          <w:color w:val="000000"/>
          <w:sz w:val="24"/>
          <w:szCs w:val="24"/>
        </w:rPr>
        <w:t xml:space="preserve">While higher concentrations of VFAs were more suppressive than lower concentrations in all soil textures, the effect was more pronounced in soils with lower clay content. For instance, 20 mmol/kg soil VFA solutions reduced </w:t>
      </w:r>
      <w:r w:rsidRPr="00FD7D26">
        <w:rPr>
          <w:rFonts w:eastAsia="Times New Roman" w:cstheme="minorHAnsi"/>
          <w:bCs/>
          <w:i/>
          <w:iCs/>
          <w:color w:val="000000"/>
          <w:sz w:val="24"/>
          <w:szCs w:val="24"/>
        </w:rPr>
        <w:t xml:space="preserve">Fo </w:t>
      </w:r>
      <w:r w:rsidRPr="00FD7D26">
        <w:rPr>
          <w:rFonts w:eastAsia="Times New Roman" w:cstheme="minorHAnsi"/>
          <w:bCs/>
          <w:color w:val="000000"/>
          <w:sz w:val="24"/>
          <w:szCs w:val="24"/>
        </w:rPr>
        <w:t>viability by 0.5 log</w:t>
      </w:r>
      <w:r w:rsidRPr="00FD7D26">
        <w:rPr>
          <w:rFonts w:eastAsia="Times New Roman" w:cstheme="minorHAnsi"/>
          <w:bCs/>
          <w:color w:val="000000"/>
          <w:sz w:val="24"/>
          <w:szCs w:val="24"/>
          <w:vertAlign w:val="subscript"/>
        </w:rPr>
        <w:t>10</w:t>
      </w:r>
      <w:r w:rsidRPr="00FD7D26">
        <w:rPr>
          <w:rFonts w:eastAsia="Times New Roman" w:cstheme="minorHAnsi"/>
          <w:bCs/>
          <w:color w:val="000000"/>
          <w:sz w:val="24"/>
          <w:szCs w:val="24"/>
        </w:rPr>
        <w:t xml:space="preserve">(CFU+1)/g soil in silty clay soil (44% clay), 0.6 log units in sandy loam soil (22% clay), and 1.8 log units in sandy soil (0% clay) (Fig. 5) compared to VFA-free controls for the same corresponding soil texture. When no VFAs were applied,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viability was significantly greater in the silty clay and sandy loam soils than in sandy soil (Fig. </w:t>
      </w:r>
      <w:r w:rsidR="00C50A67" w:rsidRPr="00FD7D26">
        <w:rPr>
          <w:rFonts w:eastAsia="Times New Roman" w:cstheme="minorHAnsi"/>
          <w:bCs/>
          <w:color w:val="000000"/>
          <w:sz w:val="24"/>
          <w:szCs w:val="24"/>
        </w:rPr>
        <w:t>2.</w:t>
      </w:r>
      <w:r w:rsidRPr="00FD7D26">
        <w:rPr>
          <w:rFonts w:eastAsia="Times New Roman" w:cstheme="minorHAnsi"/>
          <w:bCs/>
          <w:color w:val="000000"/>
          <w:sz w:val="24"/>
          <w:szCs w:val="24"/>
        </w:rPr>
        <w:t xml:space="preserve">5). </w:t>
      </w:r>
    </w:p>
    <w:p w14:paraId="7A1AF35C" w14:textId="77777777" w:rsidR="00363F9B" w:rsidRPr="00FD7D26" w:rsidRDefault="00363F9B" w:rsidP="00363F9B">
      <w:pPr>
        <w:spacing w:after="0" w:line="480" w:lineRule="auto"/>
        <w:rPr>
          <w:rFonts w:eastAsia="Times New Roman" w:cstheme="minorHAnsi"/>
          <w:bCs/>
          <w:color w:val="000000"/>
          <w:sz w:val="24"/>
          <w:szCs w:val="24"/>
        </w:rPr>
      </w:pPr>
    </w:p>
    <w:p w14:paraId="76F70921" w14:textId="5899B773" w:rsidR="00363F9B" w:rsidRPr="00FD7D26" w:rsidRDefault="00363F9B" w:rsidP="00363F9B">
      <w:pPr>
        <w:spacing w:after="0" w:line="480" w:lineRule="auto"/>
        <w:rPr>
          <w:rFonts w:eastAsia="Times New Roman" w:cstheme="minorHAnsi"/>
          <w:bCs/>
          <w:color w:val="000000"/>
          <w:sz w:val="24"/>
          <w:szCs w:val="24"/>
        </w:rPr>
      </w:pPr>
      <w:r w:rsidRPr="00FD7D26">
        <w:rPr>
          <w:rFonts w:eastAsia="Times New Roman" w:cstheme="minorHAnsi"/>
          <w:bCs/>
          <w:color w:val="000000"/>
          <w:sz w:val="24"/>
          <w:szCs w:val="24"/>
        </w:rPr>
        <w:lastRenderedPageBreak/>
        <w:t>As with aqueous incubations, VFA and reduced metal type significantly (</w:t>
      </w:r>
      <w:r w:rsidRPr="00FD7D26">
        <w:rPr>
          <w:rFonts w:eastAsia="Times New Roman" w:cstheme="minorHAnsi"/>
          <w:bCs/>
          <w:i/>
          <w:iCs/>
          <w:color w:val="000000"/>
          <w:sz w:val="24"/>
          <w:szCs w:val="24"/>
        </w:rPr>
        <w:t>P</w:t>
      </w:r>
      <w:r w:rsidRPr="00FD7D26">
        <w:rPr>
          <w:rFonts w:eastAsia="Times New Roman" w:cstheme="minorHAnsi"/>
          <w:bCs/>
          <w:color w:val="000000"/>
          <w:sz w:val="24"/>
          <w:szCs w:val="24"/>
        </w:rPr>
        <w:t xml:space="preserve"> &lt;</w:t>
      </w:r>
      <w:r w:rsidR="002D1BBD">
        <w:rPr>
          <w:rFonts w:eastAsia="Times New Roman" w:cstheme="minorHAnsi"/>
          <w:bCs/>
          <w:color w:val="000000"/>
          <w:sz w:val="24"/>
          <w:szCs w:val="24"/>
        </w:rPr>
        <w:t xml:space="preserve"> </w:t>
      </w:r>
      <w:r w:rsidRPr="00FD7D26">
        <w:rPr>
          <w:rFonts w:eastAsia="Times New Roman" w:cstheme="minorHAnsi"/>
          <w:bCs/>
          <w:color w:val="000000"/>
          <w:sz w:val="24"/>
          <w:szCs w:val="24"/>
        </w:rPr>
        <w:t xml:space="preserve">0.0001) influenced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suppression in soil solution (Table </w:t>
      </w:r>
      <w:r w:rsidR="00C50A67" w:rsidRPr="00FD7D26">
        <w:rPr>
          <w:rFonts w:eastAsia="Times New Roman" w:cstheme="minorHAnsi"/>
          <w:bCs/>
          <w:color w:val="000000"/>
          <w:sz w:val="24"/>
          <w:szCs w:val="24"/>
        </w:rPr>
        <w:t>2.</w:t>
      </w:r>
      <w:r w:rsidRPr="00FD7D26">
        <w:rPr>
          <w:rFonts w:eastAsia="Times New Roman" w:cstheme="minorHAnsi"/>
          <w:bCs/>
          <w:color w:val="000000"/>
          <w:sz w:val="24"/>
          <w:szCs w:val="24"/>
        </w:rPr>
        <w:t xml:space="preserve">2). Overall, solutions containing VFAs reduced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viability by 0.2 to 0.5 log</w:t>
      </w:r>
      <w:r w:rsidRPr="00FD7D26">
        <w:rPr>
          <w:rFonts w:eastAsia="Times New Roman" w:cstheme="minorHAnsi"/>
          <w:bCs/>
          <w:color w:val="000000"/>
          <w:sz w:val="24"/>
          <w:szCs w:val="24"/>
          <w:vertAlign w:val="subscript"/>
        </w:rPr>
        <w:t>10</w:t>
      </w:r>
      <w:r w:rsidRPr="00FD7D26">
        <w:rPr>
          <w:rFonts w:eastAsia="Times New Roman" w:cstheme="minorHAnsi"/>
          <w:bCs/>
          <w:color w:val="000000"/>
          <w:sz w:val="24"/>
          <w:szCs w:val="24"/>
        </w:rPr>
        <w:t xml:space="preserve">(CFU+1)/g soil compared to solutions without VFAs in the absence of reduced metals while in contrast, reduced metal cations did not significantly suppress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in solutions without VFAs in soils (Fig. </w:t>
      </w:r>
      <w:r w:rsidR="00C50A67" w:rsidRPr="00FD7D26">
        <w:rPr>
          <w:rFonts w:eastAsia="Times New Roman" w:cstheme="minorHAnsi"/>
          <w:bCs/>
          <w:color w:val="000000"/>
          <w:sz w:val="24"/>
          <w:szCs w:val="24"/>
        </w:rPr>
        <w:t>2.</w:t>
      </w:r>
      <w:r w:rsidRPr="00FD7D26">
        <w:rPr>
          <w:rFonts w:eastAsia="Times New Roman" w:cstheme="minorHAnsi"/>
          <w:bCs/>
          <w:color w:val="000000"/>
          <w:sz w:val="24"/>
          <w:szCs w:val="24"/>
        </w:rPr>
        <w:t xml:space="preserve">6) unlike in purely aqueous incubations (Fig. </w:t>
      </w:r>
      <w:r w:rsidR="00EC1F47" w:rsidRPr="00FD7D26">
        <w:rPr>
          <w:rFonts w:eastAsia="Times New Roman" w:cstheme="minorHAnsi"/>
          <w:bCs/>
          <w:color w:val="000000"/>
          <w:sz w:val="24"/>
          <w:szCs w:val="24"/>
        </w:rPr>
        <w:t>2.</w:t>
      </w:r>
      <w:r w:rsidRPr="00FD7D26">
        <w:rPr>
          <w:rFonts w:eastAsia="Times New Roman" w:cstheme="minorHAnsi"/>
          <w:bCs/>
          <w:color w:val="000000"/>
          <w:sz w:val="24"/>
          <w:szCs w:val="24"/>
        </w:rPr>
        <w:t xml:space="preserve">2). However, the presence of reduced metals enhanced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suppression in combination with VFAs, as 0.05% w/w Mn</w:t>
      </w:r>
      <w:r w:rsidRPr="00FD7D26">
        <w:rPr>
          <w:rFonts w:eastAsia="Times New Roman" w:cstheme="minorHAnsi"/>
          <w:bCs/>
          <w:color w:val="000000"/>
          <w:sz w:val="24"/>
          <w:szCs w:val="24"/>
          <w:vertAlign w:val="superscript"/>
        </w:rPr>
        <w:t xml:space="preserve">2+ </w:t>
      </w:r>
      <w:r w:rsidRPr="00FD7D26">
        <w:rPr>
          <w:rFonts w:eastAsia="Times New Roman" w:cstheme="minorHAnsi"/>
          <w:bCs/>
          <w:color w:val="000000"/>
          <w:sz w:val="24"/>
          <w:szCs w:val="24"/>
        </w:rPr>
        <w:t xml:space="preserve">reduced </w:t>
      </w:r>
      <w:r w:rsidRPr="00FD7D26">
        <w:rPr>
          <w:rFonts w:eastAsia="Times New Roman" w:cstheme="minorHAnsi"/>
          <w:bCs/>
          <w:i/>
          <w:iCs/>
          <w:color w:val="000000"/>
          <w:sz w:val="24"/>
          <w:szCs w:val="24"/>
        </w:rPr>
        <w:t xml:space="preserve">Fo </w:t>
      </w:r>
      <w:r w:rsidRPr="00FD7D26">
        <w:rPr>
          <w:rFonts w:eastAsia="Times New Roman" w:cstheme="minorHAnsi"/>
          <w:bCs/>
          <w:color w:val="000000"/>
          <w:sz w:val="24"/>
          <w:szCs w:val="24"/>
        </w:rPr>
        <w:t>viability by 0.7 log</w:t>
      </w:r>
      <w:r w:rsidRPr="00FD7D26">
        <w:rPr>
          <w:rFonts w:eastAsia="Times New Roman" w:cstheme="minorHAnsi"/>
          <w:bCs/>
          <w:color w:val="000000"/>
          <w:sz w:val="24"/>
          <w:szCs w:val="24"/>
          <w:vertAlign w:val="subscript"/>
        </w:rPr>
        <w:t>10</w:t>
      </w:r>
      <w:r w:rsidRPr="00FD7D26">
        <w:rPr>
          <w:rFonts w:eastAsia="Times New Roman" w:cstheme="minorHAnsi"/>
          <w:bCs/>
          <w:color w:val="000000"/>
          <w:sz w:val="24"/>
          <w:szCs w:val="24"/>
        </w:rPr>
        <w:t>(CFU+1)/g when combined with acetic acid and by ~1.1 to 1.2 log</w:t>
      </w:r>
      <w:r w:rsidRPr="00FD7D26">
        <w:rPr>
          <w:rFonts w:eastAsia="Times New Roman" w:cstheme="minorHAnsi"/>
          <w:bCs/>
          <w:color w:val="000000"/>
          <w:sz w:val="24"/>
          <w:szCs w:val="24"/>
          <w:vertAlign w:val="subscript"/>
        </w:rPr>
        <w:t>10</w:t>
      </w:r>
      <w:r w:rsidRPr="00FD7D26">
        <w:rPr>
          <w:rFonts w:eastAsia="Times New Roman" w:cstheme="minorHAnsi"/>
          <w:bCs/>
          <w:color w:val="000000"/>
          <w:sz w:val="24"/>
          <w:szCs w:val="24"/>
        </w:rPr>
        <w:t xml:space="preserve">(CFU+1)/g soil when combined with </w:t>
      </w:r>
      <w:r w:rsidRPr="00FD7D26">
        <w:rPr>
          <w:rFonts w:eastAsia="Times New Roman" w:cstheme="minorHAnsi"/>
          <w:bCs/>
          <w:i/>
          <w:color w:val="000000"/>
          <w:sz w:val="24"/>
          <w:szCs w:val="24"/>
        </w:rPr>
        <w:t>n</w:t>
      </w:r>
      <w:r w:rsidRPr="00FD7D26">
        <w:rPr>
          <w:rFonts w:eastAsia="Times New Roman" w:cstheme="minorHAnsi"/>
          <w:bCs/>
          <w:color w:val="000000"/>
          <w:sz w:val="24"/>
          <w:szCs w:val="24"/>
        </w:rPr>
        <w:t xml:space="preserve">-butyric or isovaleric acids compared to controls without VFAs or reduced metals (Fig. </w:t>
      </w:r>
      <w:r w:rsidR="00EC1F47" w:rsidRPr="00FD7D26">
        <w:rPr>
          <w:rFonts w:eastAsia="Times New Roman" w:cstheme="minorHAnsi"/>
          <w:bCs/>
          <w:color w:val="000000"/>
          <w:sz w:val="24"/>
          <w:szCs w:val="24"/>
        </w:rPr>
        <w:t>2.</w:t>
      </w:r>
      <w:r w:rsidRPr="00FD7D26">
        <w:rPr>
          <w:rFonts w:eastAsia="Times New Roman" w:cstheme="minorHAnsi"/>
          <w:bCs/>
          <w:color w:val="000000"/>
          <w:sz w:val="24"/>
          <w:szCs w:val="24"/>
        </w:rPr>
        <w:t>6). While 0.05% w/w Fe</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also generally reduced </w:t>
      </w:r>
      <w:r w:rsidRPr="00FD7D26">
        <w:rPr>
          <w:rFonts w:eastAsia="Times New Roman" w:cstheme="minorHAnsi"/>
          <w:bCs/>
          <w:i/>
          <w:iCs/>
          <w:color w:val="000000"/>
          <w:sz w:val="24"/>
          <w:szCs w:val="24"/>
        </w:rPr>
        <w:t xml:space="preserve">Fo </w:t>
      </w:r>
      <w:r w:rsidRPr="00FD7D26">
        <w:rPr>
          <w:rFonts w:eastAsia="Times New Roman" w:cstheme="minorHAnsi"/>
          <w:bCs/>
          <w:iCs/>
          <w:color w:val="000000"/>
          <w:sz w:val="24"/>
          <w:szCs w:val="24"/>
        </w:rPr>
        <w:t xml:space="preserve">in combination with VFAs as </w:t>
      </w:r>
      <w:r w:rsidRPr="00FD7D26">
        <w:rPr>
          <w:rFonts w:eastAsia="Times New Roman" w:cstheme="minorHAnsi"/>
          <w:bCs/>
          <w:color w:val="000000"/>
          <w:sz w:val="24"/>
          <w:szCs w:val="24"/>
        </w:rPr>
        <w:t>compared to VFA-only treatments, it was less effective than 0.05% w/w Mn</w:t>
      </w:r>
      <w:r w:rsidRPr="00FD7D26">
        <w:rPr>
          <w:rFonts w:eastAsia="Times New Roman" w:cstheme="minorHAnsi"/>
          <w:bCs/>
          <w:color w:val="000000"/>
          <w:sz w:val="24"/>
          <w:szCs w:val="24"/>
          <w:vertAlign w:val="superscript"/>
        </w:rPr>
        <w:t xml:space="preserve">2+ </w:t>
      </w:r>
      <w:r w:rsidRPr="00FD7D26">
        <w:rPr>
          <w:rFonts w:eastAsia="Times New Roman" w:cstheme="minorHAnsi"/>
          <w:bCs/>
          <w:color w:val="000000"/>
          <w:sz w:val="24"/>
          <w:szCs w:val="24"/>
        </w:rPr>
        <w:t xml:space="preserve">in combination with </w:t>
      </w:r>
      <w:r w:rsidRPr="00FD7D26">
        <w:rPr>
          <w:rFonts w:eastAsia="Times New Roman" w:cstheme="minorHAnsi"/>
          <w:bCs/>
          <w:i/>
          <w:iCs/>
          <w:color w:val="000000"/>
          <w:sz w:val="24"/>
          <w:szCs w:val="24"/>
        </w:rPr>
        <w:t>n</w:t>
      </w:r>
      <w:r w:rsidRPr="00FD7D26">
        <w:rPr>
          <w:rFonts w:eastAsia="Times New Roman" w:cstheme="minorHAnsi"/>
          <w:bCs/>
          <w:color w:val="000000"/>
          <w:sz w:val="24"/>
          <w:szCs w:val="24"/>
        </w:rPr>
        <w:t xml:space="preserve">-butyric or isovaleric acid in soils (Fig. </w:t>
      </w:r>
      <w:r w:rsidR="00EC1F47" w:rsidRPr="00FD7D26">
        <w:rPr>
          <w:rFonts w:eastAsia="Times New Roman" w:cstheme="minorHAnsi"/>
          <w:bCs/>
          <w:color w:val="000000"/>
          <w:sz w:val="24"/>
          <w:szCs w:val="24"/>
        </w:rPr>
        <w:t>2.</w:t>
      </w:r>
      <w:r w:rsidRPr="00FD7D26">
        <w:rPr>
          <w:rFonts w:eastAsia="Times New Roman" w:cstheme="minorHAnsi"/>
          <w:bCs/>
          <w:color w:val="000000"/>
          <w:sz w:val="24"/>
          <w:szCs w:val="24"/>
        </w:rPr>
        <w:t>6).</w:t>
      </w:r>
    </w:p>
    <w:p w14:paraId="7E2628CD" w14:textId="77777777" w:rsidR="00363F9B" w:rsidRPr="00FD7D26" w:rsidRDefault="00363F9B" w:rsidP="00363F9B">
      <w:pPr>
        <w:spacing w:after="0" w:line="480" w:lineRule="auto"/>
        <w:rPr>
          <w:rFonts w:eastAsia="Times New Roman" w:cstheme="minorHAnsi"/>
          <w:bCs/>
          <w:color w:val="000000"/>
          <w:sz w:val="24"/>
          <w:szCs w:val="24"/>
        </w:rPr>
      </w:pPr>
    </w:p>
    <w:p w14:paraId="7E57D0BB" w14:textId="2E31BF87" w:rsidR="002F185E" w:rsidRPr="00FD7D26" w:rsidRDefault="00363F9B" w:rsidP="00F42F31">
      <w:pPr>
        <w:spacing w:after="0" w:line="480" w:lineRule="auto"/>
        <w:rPr>
          <w:rFonts w:eastAsia="Times New Roman" w:cstheme="minorHAnsi"/>
          <w:bCs/>
          <w:color w:val="000000"/>
          <w:sz w:val="24"/>
          <w:szCs w:val="24"/>
        </w:rPr>
      </w:pPr>
      <w:r w:rsidRPr="00FD7D26">
        <w:rPr>
          <w:rFonts w:eastAsia="Times New Roman" w:cstheme="minorHAnsi"/>
          <w:bCs/>
          <w:color w:val="000000"/>
          <w:sz w:val="24"/>
          <w:szCs w:val="24"/>
        </w:rPr>
        <w:t xml:space="preserve">Lastly, the interactive effects of VFA, reduced metals, VFA concentrations, soil texture, and liming significantly influenced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suppression rates (</w:t>
      </w:r>
      <w:r w:rsidRPr="00FD7D26">
        <w:rPr>
          <w:rFonts w:eastAsia="Times New Roman" w:cstheme="minorHAnsi"/>
          <w:bCs/>
          <w:i/>
          <w:color w:val="000000"/>
          <w:sz w:val="24"/>
          <w:szCs w:val="24"/>
        </w:rPr>
        <w:t>P</w:t>
      </w:r>
      <w:r w:rsidRPr="00FD7D26">
        <w:rPr>
          <w:rFonts w:eastAsia="Times New Roman" w:cstheme="minorHAnsi"/>
          <w:bCs/>
          <w:color w:val="000000"/>
          <w:sz w:val="24"/>
          <w:szCs w:val="24"/>
        </w:rPr>
        <w:t xml:space="preserve"> = 0.0006; Table </w:t>
      </w:r>
      <w:r w:rsidR="00EC1F47" w:rsidRPr="00FD7D26">
        <w:rPr>
          <w:rFonts w:eastAsia="Times New Roman" w:cstheme="minorHAnsi"/>
          <w:bCs/>
          <w:color w:val="000000"/>
          <w:sz w:val="24"/>
          <w:szCs w:val="24"/>
        </w:rPr>
        <w:t>2.</w:t>
      </w:r>
      <w:r w:rsidRPr="00FD7D26">
        <w:rPr>
          <w:rFonts w:eastAsia="Times New Roman" w:cstheme="minorHAnsi"/>
          <w:bCs/>
          <w:color w:val="000000"/>
          <w:sz w:val="24"/>
          <w:szCs w:val="24"/>
        </w:rPr>
        <w:t xml:space="preserve">2). The greatest differences in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suppression rates between different VFA types, concentrations, and whether or not lime or reduced metals were applied was observed in sand followed by sandy loam and silty clay soils (Fig. </w:t>
      </w:r>
      <w:r w:rsidR="00F42F31">
        <w:rPr>
          <w:rFonts w:eastAsia="Times New Roman" w:cstheme="minorHAnsi"/>
          <w:bCs/>
          <w:color w:val="000000"/>
          <w:sz w:val="24"/>
          <w:szCs w:val="24"/>
        </w:rPr>
        <w:t>2.7</w:t>
      </w:r>
      <w:r w:rsidRPr="00FD7D26">
        <w:rPr>
          <w:rFonts w:eastAsia="Times New Roman" w:cstheme="minorHAnsi"/>
          <w:bCs/>
          <w:color w:val="000000"/>
          <w:sz w:val="24"/>
          <w:szCs w:val="24"/>
        </w:rPr>
        <w:t>). In unlimed sandy soils, addition of 0.05% w/w Mn</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enhanced the suppressiveness of all VFAs tested and resulted in undetectable levels of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in 20 mmol/kg soil </w:t>
      </w:r>
      <w:r w:rsidRPr="00FD7D26">
        <w:rPr>
          <w:rFonts w:eastAsia="Times New Roman" w:cstheme="minorHAnsi"/>
          <w:bCs/>
          <w:i/>
          <w:iCs/>
          <w:color w:val="000000"/>
          <w:sz w:val="24"/>
          <w:szCs w:val="24"/>
        </w:rPr>
        <w:t>n</w:t>
      </w:r>
      <w:r w:rsidRPr="00FD7D26">
        <w:rPr>
          <w:rFonts w:eastAsia="Times New Roman" w:cstheme="minorHAnsi"/>
          <w:bCs/>
          <w:color w:val="000000"/>
          <w:sz w:val="24"/>
          <w:szCs w:val="24"/>
        </w:rPr>
        <w:t xml:space="preserve">-butyric and isovaleric acids (Fig. </w:t>
      </w:r>
      <w:r w:rsidR="0048254D" w:rsidRPr="00FD7D26">
        <w:rPr>
          <w:rFonts w:eastAsia="Times New Roman" w:cstheme="minorHAnsi"/>
          <w:bCs/>
          <w:color w:val="000000"/>
          <w:sz w:val="24"/>
          <w:szCs w:val="24"/>
        </w:rPr>
        <w:t>2.</w:t>
      </w:r>
      <w:r w:rsidRPr="00FD7D26">
        <w:rPr>
          <w:rFonts w:eastAsia="Times New Roman" w:cstheme="minorHAnsi"/>
          <w:bCs/>
          <w:color w:val="000000"/>
          <w:sz w:val="24"/>
          <w:szCs w:val="24"/>
        </w:rPr>
        <w:t>7a). However, application of 0.1% w/w CaCO</w:t>
      </w:r>
      <w:r w:rsidRPr="00FD7D26">
        <w:rPr>
          <w:rFonts w:eastAsia="Times New Roman" w:cstheme="minorHAnsi"/>
          <w:bCs/>
          <w:color w:val="000000"/>
          <w:sz w:val="24"/>
          <w:szCs w:val="24"/>
          <w:vertAlign w:val="subscript"/>
        </w:rPr>
        <w:t>3</w:t>
      </w:r>
      <w:r w:rsidRPr="00FD7D26">
        <w:rPr>
          <w:rFonts w:eastAsia="Times New Roman" w:cstheme="minorHAnsi"/>
          <w:bCs/>
          <w:color w:val="000000"/>
          <w:sz w:val="24"/>
          <w:szCs w:val="24"/>
        </w:rPr>
        <w:t xml:space="preserve"> lime not only reduced the suppressive effects of all VFAs and reduced metals but also resulted in no significant difference in the suppressiveness of VFA-containing solutions with Mn</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and VFA-containing solutions with Fe</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in sandy soils (Fig. </w:t>
      </w:r>
      <w:r w:rsidR="00EC1F47" w:rsidRPr="00FD7D26">
        <w:rPr>
          <w:rFonts w:eastAsia="Times New Roman" w:cstheme="minorHAnsi"/>
          <w:bCs/>
          <w:color w:val="000000"/>
          <w:sz w:val="24"/>
          <w:szCs w:val="24"/>
        </w:rPr>
        <w:t>2.</w:t>
      </w:r>
      <w:r w:rsidRPr="00FD7D26">
        <w:rPr>
          <w:rFonts w:eastAsia="Times New Roman" w:cstheme="minorHAnsi"/>
          <w:bCs/>
          <w:color w:val="000000"/>
          <w:sz w:val="24"/>
          <w:szCs w:val="24"/>
        </w:rPr>
        <w:t xml:space="preserve">7a). However, solutions containing both </w:t>
      </w:r>
      <w:r w:rsidR="00701A91" w:rsidRPr="00FD7D26">
        <w:rPr>
          <w:rFonts w:eastAsia="Times New Roman" w:cstheme="minorHAnsi"/>
          <w:bCs/>
          <w:color w:val="000000"/>
          <w:sz w:val="24"/>
          <w:szCs w:val="24"/>
        </w:rPr>
        <w:lastRenderedPageBreak/>
        <w:t>VFAs,</w:t>
      </w:r>
      <w:r w:rsidRPr="00FD7D26">
        <w:rPr>
          <w:rFonts w:eastAsia="Times New Roman" w:cstheme="minorHAnsi"/>
          <w:bCs/>
          <w:color w:val="000000"/>
          <w:sz w:val="24"/>
          <w:szCs w:val="24"/>
        </w:rPr>
        <w:t xml:space="preserve"> and reduced metals were generally more suppressive of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than metal-free solutions with VFAs even in limed sandy soil. Just as with sandy soils,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suppression was greatest in unlimed sandy loam soils treated with 20 mmol/kg soil </w:t>
      </w:r>
      <w:r w:rsidRPr="00FD7D26">
        <w:rPr>
          <w:rFonts w:eastAsia="Times New Roman" w:cstheme="minorHAnsi"/>
          <w:bCs/>
          <w:i/>
          <w:iCs/>
          <w:color w:val="000000"/>
          <w:sz w:val="24"/>
          <w:szCs w:val="24"/>
        </w:rPr>
        <w:t>n</w:t>
      </w:r>
      <w:r w:rsidRPr="00FD7D26">
        <w:rPr>
          <w:rFonts w:eastAsia="Times New Roman" w:cstheme="minorHAnsi"/>
          <w:bCs/>
          <w:color w:val="000000"/>
          <w:sz w:val="24"/>
          <w:szCs w:val="24"/>
        </w:rPr>
        <w:t>-butyric or isovaleric acid together with 0.05% w/w Mn</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(Fig. </w:t>
      </w:r>
      <w:r w:rsidR="0048254D" w:rsidRPr="00FD7D26">
        <w:rPr>
          <w:rFonts w:eastAsia="Times New Roman" w:cstheme="minorHAnsi"/>
          <w:bCs/>
          <w:color w:val="000000"/>
          <w:sz w:val="24"/>
          <w:szCs w:val="24"/>
        </w:rPr>
        <w:t>2.</w:t>
      </w:r>
      <w:r w:rsidRPr="00FD7D26">
        <w:rPr>
          <w:rFonts w:eastAsia="Times New Roman" w:cstheme="minorHAnsi"/>
          <w:bCs/>
          <w:color w:val="000000"/>
          <w:sz w:val="24"/>
          <w:szCs w:val="24"/>
        </w:rPr>
        <w:t xml:space="preserve">7b). However, only solutions containing 10 or 20 mmol/kg soil </w:t>
      </w:r>
      <w:r w:rsidRPr="00FD7D26">
        <w:rPr>
          <w:rFonts w:eastAsia="Times New Roman" w:cstheme="minorHAnsi"/>
          <w:bCs/>
          <w:i/>
          <w:iCs/>
          <w:color w:val="000000"/>
          <w:sz w:val="24"/>
          <w:szCs w:val="24"/>
        </w:rPr>
        <w:t>n</w:t>
      </w:r>
      <w:r w:rsidRPr="00FD7D26">
        <w:rPr>
          <w:rFonts w:eastAsia="Times New Roman" w:cstheme="minorHAnsi"/>
          <w:bCs/>
          <w:color w:val="000000"/>
          <w:sz w:val="24"/>
          <w:szCs w:val="24"/>
        </w:rPr>
        <w:t xml:space="preserve">-butyric acid in the absence of reduced metals or 20 mmol/kg soil </w:t>
      </w:r>
      <w:r w:rsidRPr="00FD7D26">
        <w:rPr>
          <w:rFonts w:eastAsia="Times New Roman" w:cstheme="minorHAnsi"/>
          <w:bCs/>
          <w:i/>
          <w:iCs/>
          <w:color w:val="000000"/>
          <w:sz w:val="24"/>
          <w:szCs w:val="24"/>
        </w:rPr>
        <w:t>n</w:t>
      </w:r>
      <w:r w:rsidRPr="00FD7D26">
        <w:rPr>
          <w:rFonts w:eastAsia="Times New Roman" w:cstheme="minorHAnsi"/>
          <w:bCs/>
          <w:color w:val="000000"/>
          <w:sz w:val="24"/>
          <w:szCs w:val="24"/>
        </w:rPr>
        <w:t>-butyric or isovaleric acid together with 0.05% w/w Mn</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or Fe</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suppressed</w:t>
      </w:r>
      <w:r w:rsidRPr="00FD7D26">
        <w:rPr>
          <w:rFonts w:eastAsia="Times New Roman" w:cstheme="minorHAnsi"/>
          <w:bCs/>
          <w:i/>
          <w:iCs/>
          <w:color w:val="000000"/>
          <w:sz w:val="24"/>
          <w:szCs w:val="24"/>
        </w:rPr>
        <w:t xml:space="preserve"> Fo</w:t>
      </w:r>
      <w:r w:rsidRPr="00FD7D26">
        <w:rPr>
          <w:rFonts w:eastAsia="Times New Roman" w:cstheme="minorHAnsi"/>
          <w:bCs/>
          <w:color w:val="000000"/>
          <w:sz w:val="24"/>
          <w:szCs w:val="24"/>
        </w:rPr>
        <w:t xml:space="preserve"> to any extent in limed sandy loam soils (Fig. </w:t>
      </w:r>
      <w:r w:rsidR="0048254D" w:rsidRPr="00FD7D26">
        <w:rPr>
          <w:rFonts w:eastAsia="Times New Roman" w:cstheme="minorHAnsi"/>
          <w:bCs/>
          <w:color w:val="000000"/>
          <w:sz w:val="24"/>
          <w:szCs w:val="24"/>
        </w:rPr>
        <w:t>2.</w:t>
      </w:r>
      <w:r w:rsidRPr="00FD7D26">
        <w:rPr>
          <w:rFonts w:eastAsia="Times New Roman" w:cstheme="minorHAnsi"/>
          <w:bCs/>
          <w:color w:val="000000"/>
          <w:sz w:val="24"/>
          <w:szCs w:val="24"/>
        </w:rPr>
        <w:t xml:space="preserve">7b). In silty clay soils, the difference in the suppressiveness of different VFAs at differing concentrations in combination with reduced metals was even less than in sandy loam soils while the effect of liming was also less pronounced considering treatment effects were limited compared to coarser-textured soils (Fig. </w:t>
      </w:r>
      <w:r w:rsidR="0048254D" w:rsidRPr="00FD7D26">
        <w:rPr>
          <w:rFonts w:eastAsia="Times New Roman" w:cstheme="minorHAnsi"/>
          <w:bCs/>
          <w:color w:val="000000"/>
          <w:sz w:val="24"/>
          <w:szCs w:val="24"/>
        </w:rPr>
        <w:t>2.</w:t>
      </w:r>
      <w:r w:rsidRPr="00FD7D26">
        <w:rPr>
          <w:rFonts w:eastAsia="Times New Roman" w:cstheme="minorHAnsi"/>
          <w:bCs/>
          <w:color w:val="000000"/>
          <w:sz w:val="24"/>
          <w:szCs w:val="24"/>
        </w:rPr>
        <w:t xml:space="preserve">7c). However, the application of 20 mmol/kg soil isovaleric acid suppressed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by 1.5 log</w:t>
      </w:r>
      <w:r w:rsidRPr="00FD7D26">
        <w:rPr>
          <w:rFonts w:eastAsia="Times New Roman" w:cstheme="minorHAnsi"/>
          <w:bCs/>
          <w:color w:val="000000"/>
          <w:sz w:val="24"/>
          <w:szCs w:val="24"/>
          <w:vertAlign w:val="subscript"/>
        </w:rPr>
        <w:t>10</w:t>
      </w:r>
      <w:r w:rsidRPr="00FD7D26">
        <w:rPr>
          <w:rFonts w:eastAsia="Times New Roman" w:cstheme="minorHAnsi"/>
          <w:bCs/>
          <w:color w:val="000000"/>
          <w:sz w:val="24"/>
          <w:szCs w:val="24"/>
        </w:rPr>
        <w:t>(CFU+1)/g in combination with 0.05% w/w Mn</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and 1.0 log</w:t>
      </w:r>
      <w:r w:rsidRPr="00FD7D26">
        <w:rPr>
          <w:rFonts w:eastAsia="Times New Roman" w:cstheme="minorHAnsi"/>
          <w:bCs/>
          <w:color w:val="000000"/>
          <w:sz w:val="24"/>
          <w:szCs w:val="24"/>
          <w:vertAlign w:val="subscript"/>
        </w:rPr>
        <w:t>10</w:t>
      </w:r>
      <w:r w:rsidRPr="00FD7D26">
        <w:rPr>
          <w:rFonts w:eastAsia="Times New Roman" w:cstheme="minorHAnsi"/>
          <w:bCs/>
          <w:color w:val="000000"/>
          <w:sz w:val="24"/>
          <w:szCs w:val="24"/>
        </w:rPr>
        <w:t>(CFU+1)/g in combination with 0.05% w/w Fe</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in unlimed silty clay soil (Fig. </w:t>
      </w:r>
      <w:r w:rsidR="0048254D" w:rsidRPr="00FD7D26">
        <w:rPr>
          <w:rFonts w:eastAsia="Times New Roman" w:cstheme="minorHAnsi"/>
          <w:bCs/>
          <w:color w:val="000000"/>
          <w:sz w:val="24"/>
          <w:szCs w:val="24"/>
        </w:rPr>
        <w:t>2.</w:t>
      </w:r>
      <w:r w:rsidRPr="00FD7D26">
        <w:rPr>
          <w:rFonts w:eastAsia="Times New Roman" w:cstheme="minorHAnsi"/>
          <w:bCs/>
          <w:color w:val="000000"/>
          <w:sz w:val="24"/>
          <w:szCs w:val="24"/>
        </w:rPr>
        <w:t>7c).</w:t>
      </w:r>
    </w:p>
    <w:p w14:paraId="772B17B7" w14:textId="77777777" w:rsidR="00473DB6" w:rsidRPr="00FD7D26" w:rsidRDefault="00473DB6" w:rsidP="00F42F31">
      <w:pPr>
        <w:spacing w:after="0" w:line="480" w:lineRule="auto"/>
        <w:rPr>
          <w:rFonts w:eastAsia="Times New Roman" w:cstheme="minorHAnsi"/>
          <w:color w:val="000000"/>
          <w:sz w:val="24"/>
          <w:szCs w:val="24"/>
        </w:rPr>
      </w:pPr>
    </w:p>
    <w:p w14:paraId="2FDF401E" w14:textId="0D50ADF0" w:rsidR="0093755C" w:rsidRPr="00FD7D26" w:rsidRDefault="00725D33" w:rsidP="0093755C">
      <w:pPr>
        <w:spacing w:after="0" w:line="480" w:lineRule="auto"/>
        <w:jc w:val="center"/>
        <w:rPr>
          <w:rFonts w:eastAsia="Times New Roman" w:cstheme="minorHAnsi"/>
          <w:b/>
          <w:bCs/>
          <w:color w:val="000000"/>
          <w:sz w:val="24"/>
          <w:szCs w:val="24"/>
        </w:rPr>
      </w:pPr>
      <w:bookmarkStart w:id="7" w:name="_Hlk159516007"/>
      <w:r w:rsidRPr="00FD7D26">
        <w:rPr>
          <w:rFonts w:eastAsia="Times New Roman" w:cstheme="minorHAnsi"/>
          <w:b/>
          <w:bCs/>
          <w:color w:val="000000"/>
          <w:sz w:val="24"/>
          <w:szCs w:val="24"/>
        </w:rPr>
        <w:t>Discussion</w:t>
      </w:r>
      <w:r w:rsidR="006F65B1" w:rsidRPr="00FD7D26">
        <w:rPr>
          <w:rFonts w:eastAsia="Times New Roman" w:cstheme="minorHAnsi"/>
          <w:b/>
          <w:bCs/>
          <w:color w:val="000000"/>
          <w:sz w:val="24"/>
          <w:szCs w:val="24"/>
        </w:rPr>
        <w:t xml:space="preserve"> and Conclusion</w:t>
      </w:r>
      <w:r w:rsidR="00E47BBD" w:rsidRPr="00FD7D26">
        <w:rPr>
          <w:rFonts w:eastAsia="Times New Roman" w:cstheme="minorHAnsi"/>
          <w:b/>
          <w:bCs/>
          <w:color w:val="000000"/>
          <w:sz w:val="24"/>
          <w:szCs w:val="24"/>
        </w:rPr>
        <w:t>s</w:t>
      </w:r>
    </w:p>
    <w:bookmarkEnd w:id="7"/>
    <w:p w14:paraId="0126E295" w14:textId="04A5639B" w:rsidR="00D105A6" w:rsidRPr="00FD7D26" w:rsidRDefault="00D105A6" w:rsidP="00D105A6">
      <w:pPr>
        <w:spacing w:after="0" w:line="480" w:lineRule="auto"/>
        <w:rPr>
          <w:rFonts w:cstheme="minorHAnsi"/>
          <w:bCs/>
          <w:color w:val="000000" w:themeColor="text1"/>
          <w:sz w:val="24"/>
          <w:szCs w:val="24"/>
        </w:rPr>
      </w:pPr>
      <w:r w:rsidRPr="00FD7D26">
        <w:rPr>
          <w:rFonts w:cstheme="minorHAnsi"/>
          <w:bCs/>
          <w:color w:val="000000" w:themeColor="text1"/>
          <w:sz w:val="24"/>
          <w:szCs w:val="24"/>
        </w:rPr>
        <w:t xml:space="preserve">Suppression of </w:t>
      </w:r>
      <w:r w:rsidRPr="00FD7D26">
        <w:rPr>
          <w:rFonts w:cstheme="minorHAnsi"/>
          <w:bCs/>
          <w:i/>
          <w:iCs/>
          <w:color w:val="000000" w:themeColor="text1"/>
          <w:sz w:val="24"/>
          <w:szCs w:val="24"/>
        </w:rPr>
        <w:t>Fo</w:t>
      </w:r>
      <w:r w:rsidRPr="00FD7D26">
        <w:rPr>
          <w:rFonts w:cstheme="minorHAnsi"/>
          <w:b/>
          <w:bCs/>
          <w:color w:val="000000" w:themeColor="text1"/>
          <w:sz w:val="24"/>
          <w:szCs w:val="24"/>
        </w:rPr>
        <w:t xml:space="preserve"> </w:t>
      </w:r>
      <w:r w:rsidRPr="00FD7D26">
        <w:rPr>
          <w:rFonts w:cstheme="minorHAnsi"/>
          <w:bCs/>
          <w:color w:val="000000" w:themeColor="text1"/>
          <w:sz w:val="24"/>
          <w:szCs w:val="24"/>
        </w:rPr>
        <w:t xml:space="preserve">was strongly affected by differences in VFAs and reduced metal cations and their concentrations in soil solutions, but also by soil texture and soil liming. Similarly, Huang et al. (2015) and Abd-el-Kareem (2009) reported that </w:t>
      </w:r>
      <w:r w:rsidRPr="00FD7D26">
        <w:rPr>
          <w:rFonts w:cstheme="minorHAnsi"/>
          <w:bCs/>
          <w:i/>
          <w:color w:val="000000" w:themeColor="text1"/>
          <w:sz w:val="24"/>
          <w:szCs w:val="24"/>
        </w:rPr>
        <w:t>n</w:t>
      </w:r>
      <w:r w:rsidRPr="00FD7D26">
        <w:rPr>
          <w:rFonts w:cstheme="minorHAnsi"/>
          <w:bCs/>
          <w:color w:val="000000" w:themeColor="text1"/>
          <w:sz w:val="24"/>
          <w:szCs w:val="24"/>
        </w:rPr>
        <w:t xml:space="preserve">-butyric and isovaleric acids were more suppressive of </w:t>
      </w:r>
      <w:r w:rsidRPr="00FD7D26">
        <w:rPr>
          <w:rFonts w:cstheme="minorHAnsi"/>
          <w:bCs/>
          <w:i/>
          <w:iCs/>
          <w:color w:val="000000" w:themeColor="text1"/>
          <w:sz w:val="24"/>
          <w:szCs w:val="24"/>
        </w:rPr>
        <w:t>Fo</w:t>
      </w:r>
      <w:r w:rsidRPr="00FD7D26">
        <w:rPr>
          <w:rFonts w:cstheme="minorHAnsi"/>
          <w:bCs/>
          <w:color w:val="000000" w:themeColor="text1"/>
          <w:sz w:val="24"/>
          <w:szCs w:val="24"/>
        </w:rPr>
        <w:t xml:space="preserve"> than acetic acid in both soil-based and aqueous incubations. Likewise, the stronger suppressiveness of </w:t>
      </w:r>
      <w:r w:rsidRPr="00FD7D26">
        <w:rPr>
          <w:rFonts w:cstheme="minorHAnsi"/>
          <w:bCs/>
          <w:i/>
          <w:iCs/>
          <w:color w:val="000000" w:themeColor="text1"/>
          <w:sz w:val="24"/>
          <w:szCs w:val="24"/>
        </w:rPr>
        <w:t xml:space="preserve">Fo </w:t>
      </w:r>
      <w:r w:rsidRPr="00FD7D26">
        <w:rPr>
          <w:rFonts w:cstheme="minorHAnsi"/>
          <w:bCs/>
          <w:color w:val="000000" w:themeColor="text1"/>
          <w:sz w:val="24"/>
          <w:szCs w:val="24"/>
        </w:rPr>
        <w:t>by</w:t>
      </w:r>
      <w:r w:rsidRPr="00FD7D26">
        <w:rPr>
          <w:rFonts w:cstheme="minorHAnsi"/>
          <w:b/>
          <w:bCs/>
          <w:color w:val="000000" w:themeColor="text1"/>
          <w:sz w:val="24"/>
          <w:szCs w:val="24"/>
        </w:rPr>
        <w:t xml:space="preserve"> </w:t>
      </w:r>
      <w:r w:rsidRPr="00FD7D26">
        <w:rPr>
          <w:rFonts w:cstheme="minorHAnsi"/>
          <w:bCs/>
          <w:color w:val="000000" w:themeColor="text1"/>
          <w:sz w:val="24"/>
          <w:szCs w:val="24"/>
        </w:rPr>
        <w:t>Fe</w:t>
      </w:r>
      <w:r w:rsidRPr="00FD7D26">
        <w:rPr>
          <w:rFonts w:cstheme="minorHAnsi"/>
          <w:bCs/>
          <w:color w:val="000000" w:themeColor="text1"/>
          <w:sz w:val="24"/>
          <w:szCs w:val="24"/>
          <w:vertAlign w:val="superscript"/>
        </w:rPr>
        <w:t xml:space="preserve">2+ </w:t>
      </w:r>
      <w:r w:rsidRPr="00FD7D26">
        <w:rPr>
          <w:rFonts w:cstheme="minorHAnsi"/>
          <w:bCs/>
          <w:color w:val="000000" w:themeColor="text1"/>
          <w:sz w:val="24"/>
          <w:szCs w:val="24"/>
        </w:rPr>
        <w:t>compared to Mn</w:t>
      </w:r>
      <w:r w:rsidRPr="00FD7D26">
        <w:rPr>
          <w:rFonts w:cstheme="minorHAnsi"/>
          <w:bCs/>
          <w:color w:val="000000" w:themeColor="text1"/>
          <w:sz w:val="24"/>
          <w:szCs w:val="24"/>
          <w:vertAlign w:val="superscript"/>
        </w:rPr>
        <w:t>2+</w:t>
      </w:r>
      <w:r w:rsidRPr="00FD7D26">
        <w:rPr>
          <w:rFonts w:cstheme="minorHAnsi"/>
          <w:bCs/>
          <w:color w:val="000000" w:themeColor="text1"/>
          <w:sz w:val="24"/>
          <w:szCs w:val="24"/>
        </w:rPr>
        <w:t xml:space="preserve"> in aqueous solutions is consistent with past research by Momma et al. (2011) who reported greater toxicity of Fe</w:t>
      </w:r>
      <w:r w:rsidRPr="00FD7D26">
        <w:rPr>
          <w:rFonts w:cstheme="minorHAnsi"/>
          <w:bCs/>
          <w:color w:val="000000" w:themeColor="text1"/>
          <w:sz w:val="24"/>
          <w:szCs w:val="24"/>
          <w:vertAlign w:val="superscript"/>
        </w:rPr>
        <w:t>2+</w:t>
      </w:r>
      <w:r w:rsidRPr="00FD7D26">
        <w:rPr>
          <w:rFonts w:cstheme="minorHAnsi"/>
          <w:bCs/>
          <w:color w:val="000000" w:themeColor="text1"/>
          <w:sz w:val="24"/>
          <w:szCs w:val="24"/>
        </w:rPr>
        <w:t xml:space="preserve"> toward </w:t>
      </w:r>
      <w:r w:rsidRPr="00FD7D26">
        <w:rPr>
          <w:rFonts w:cstheme="minorHAnsi"/>
          <w:bCs/>
          <w:i/>
          <w:iCs/>
          <w:color w:val="000000" w:themeColor="text1"/>
          <w:sz w:val="24"/>
          <w:szCs w:val="24"/>
        </w:rPr>
        <w:t>F</w:t>
      </w:r>
      <w:r w:rsidR="008356AA" w:rsidRPr="00FD7D26">
        <w:rPr>
          <w:rFonts w:cstheme="minorHAnsi"/>
          <w:bCs/>
          <w:i/>
          <w:iCs/>
          <w:color w:val="000000" w:themeColor="text1"/>
          <w:sz w:val="24"/>
          <w:szCs w:val="24"/>
        </w:rPr>
        <w:t xml:space="preserve">. </w:t>
      </w:r>
      <w:r w:rsidRPr="00FD7D26">
        <w:rPr>
          <w:rFonts w:cstheme="minorHAnsi"/>
          <w:bCs/>
          <w:i/>
          <w:iCs/>
          <w:color w:val="000000" w:themeColor="text1"/>
          <w:sz w:val="24"/>
          <w:szCs w:val="24"/>
        </w:rPr>
        <w:t>o</w:t>
      </w:r>
      <w:r w:rsidR="008356AA" w:rsidRPr="00FD7D26">
        <w:rPr>
          <w:rFonts w:cstheme="minorHAnsi"/>
          <w:bCs/>
          <w:i/>
          <w:iCs/>
          <w:color w:val="000000" w:themeColor="text1"/>
          <w:sz w:val="24"/>
          <w:szCs w:val="24"/>
        </w:rPr>
        <w:t>xysporum</w:t>
      </w:r>
      <w:r w:rsidRPr="00FD7D26">
        <w:rPr>
          <w:rFonts w:cstheme="minorHAnsi"/>
          <w:bCs/>
          <w:i/>
          <w:iCs/>
          <w:color w:val="000000" w:themeColor="text1"/>
          <w:sz w:val="24"/>
          <w:szCs w:val="24"/>
        </w:rPr>
        <w:t xml:space="preserve"> </w:t>
      </w:r>
      <w:r w:rsidRPr="00FD7D26">
        <w:rPr>
          <w:rFonts w:cstheme="minorHAnsi"/>
          <w:bCs/>
          <w:color w:val="000000" w:themeColor="text1"/>
          <w:sz w:val="24"/>
          <w:szCs w:val="24"/>
        </w:rPr>
        <w:t>f. sp.</w:t>
      </w:r>
      <w:r w:rsidRPr="00FD7D26">
        <w:rPr>
          <w:rFonts w:cstheme="minorHAnsi"/>
          <w:bCs/>
          <w:i/>
          <w:iCs/>
          <w:color w:val="000000" w:themeColor="text1"/>
          <w:sz w:val="24"/>
          <w:szCs w:val="24"/>
        </w:rPr>
        <w:t xml:space="preserve"> lycopersici</w:t>
      </w:r>
      <w:r w:rsidRPr="00FD7D26">
        <w:rPr>
          <w:rFonts w:cstheme="minorHAnsi"/>
          <w:bCs/>
          <w:color w:val="000000" w:themeColor="text1"/>
          <w:sz w:val="24"/>
          <w:szCs w:val="24"/>
        </w:rPr>
        <w:t xml:space="preserve"> than Mn</w:t>
      </w:r>
      <w:r w:rsidRPr="00FD7D26">
        <w:rPr>
          <w:rFonts w:cstheme="minorHAnsi"/>
          <w:bCs/>
          <w:color w:val="000000" w:themeColor="text1"/>
          <w:sz w:val="24"/>
          <w:szCs w:val="24"/>
          <w:vertAlign w:val="superscript"/>
        </w:rPr>
        <w:t>2+</w:t>
      </w:r>
      <w:r w:rsidRPr="00FD7D26">
        <w:rPr>
          <w:rFonts w:cstheme="minorHAnsi"/>
          <w:bCs/>
          <w:color w:val="000000" w:themeColor="text1"/>
          <w:sz w:val="24"/>
          <w:szCs w:val="24"/>
        </w:rPr>
        <w:t>. VFAs also help solubilize metal cations such as Fe</w:t>
      </w:r>
      <w:r w:rsidRPr="00FD7D26">
        <w:rPr>
          <w:rFonts w:cstheme="minorHAnsi"/>
          <w:bCs/>
          <w:color w:val="000000" w:themeColor="text1"/>
          <w:sz w:val="24"/>
          <w:szCs w:val="24"/>
          <w:vertAlign w:val="superscript"/>
        </w:rPr>
        <w:t>2+</w:t>
      </w:r>
      <w:r w:rsidRPr="00FD7D26">
        <w:rPr>
          <w:rFonts w:cstheme="minorHAnsi"/>
          <w:bCs/>
          <w:color w:val="000000" w:themeColor="text1"/>
          <w:sz w:val="24"/>
          <w:szCs w:val="24"/>
        </w:rPr>
        <w:t xml:space="preserve"> and Mn</w:t>
      </w:r>
      <w:r w:rsidRPr="00FD7D26">
        <w:rPr>
          <w:rFonts w:cstheme="minorHAnsi"/>
          <w:bCs/>
          <w:color w:val="000000" w:themeColor="text1"/>
          <w:sz w:val="24"/>
          <w:szCs w:val="24"/>
          <w:vertAlign w:val="superscript"/>
        </w:rPr>
        <w:t xml:space="preserve">2+ </w:t>
      </w:r>
      <w:r w:rsidRPr="00FD7D26">
        <w:rPr>
          <w:rFonts w:eastAsia="Times New Roman" w:cstheme="minorHAnsi"/>
          <w:bCs/>
          <w:color w:val="000000"/>
          <w:sz w:val="24"/>
          <w:szCs w:val="24"/>
        </w:rPr>
        <w:t xml:space="preserve">(Roden and Wetzel 2003), likely enabling far higher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suppression than by reduced metal </w:t>
      </w:r>
      <w:r w:rsidRPr="00FD7D26">
        <w:rPr>
          <w:rFonts w:eastAsia="Times New Roman" w:cstheme="minorHAnsi"/>
          <w:bCs/>
          <w:color w:val="000000"/>
          <w:sz w:val="24"/>
          <w:szCs w:val="24"/>
        </w:rPr>
        <w:lastRenderedPageBreak/>
        <w:t xml:space="preserve">cations or VFAs alone. This is especially likely given that the mechanisms of pathogen suppression for VFAs and reduced metals are very different. VFAs kill </w:t>
      </w:r>
      <w:r w:rsidRPr="00FD7D26">
        <w:rPr>
          <w:rFonts w:eastAsia="Times New Roman" w:cstheme="minorHAnsi"/>
          <w:bCs/>
          <w:i/>
          <w:iCs/>
          <w:color w:val="000000"/>
          <w:sz w:val="24"/>
          <w:szCs w:val="24"/>
        </w:rPr>
        <w:t>Fo</w:t>
      </w:r>
      <w:r w:rsidRPr="00FD7D26">
        <w:rPr>
          <w:rFonts w:eastAsia="Times New Roman" w:cstheme="minorHAnsi"/>
          <w:bCs/>
          <w:color w:val="000000"/>
          <w:sz w:val="24"/>
          <w:szCs w:val="24"/>
        </w:rPr>
        <w:t xml:space="preserve"> cells and spores by lowering the internal cellular pH (e.g., Momma et al. 2006; Huang et al. 2015), while reduced metal cations cause mortality by inducing the production of reactive oxygen species and causing interference with the production and function of metalloproteins (Touati, 2000; Gerwien et al. 2017). </w:t>
      </w:r>
      <w:r w:rsidRPr="00FD7D26">
        <w:rPr>
          <w:rFonts w:cstheme="minorHAnsi"/>
          <w:bCs/>
          <w:color w:val="000000" w:themeColor="text1"/>
          <w:sz w:val="24"/>
          <w:szCs w:val="24"/>
        </w:rPr>
        <w:t xml:space="preserve">However, the effects of soil texture and liming complicates the suppression of </w:t>
      </w:r>
      <w:r w:rsidRPr="00FD7D26">
        <w:rPr>
          <w:rFonts w:cstheme="minorHAnsi"/>
          <w:bCs/>
          <w:i/>
          <w:iCs/>
          <w:color w:val="000000" w:themeColor="text1"/>
          <w:sz w:val="24"/>
          <w:szCs w:val="24"/>
        </w:rPr>
        <w:t>Fo</w:t>
      </w:r>
      <w:r w:rsidRPr="00FD7D26">
        <w:rPr>
          <w:rFonts w:cstheme="minorHAnsi"/>
          <w:bCs/>
          <w:color w:val="000000" w:themeColor="text1"/>
          <w:sz w:val="24"/>
          <w:szCs w:val="24"/>
        </w:rPr>
        <w:t xml:space="preserve"> by VFAs and reduced metal cations in soils.</w:t>
      </w:r>
    </w:p>
    <w:p w14:paraId="7F76E742" w14:textId="77777777" w:rsidR="00FC161D" w:rsidRPr="00FD7D26" w:rsidRDefault="00FC161D" w:rsidP="00FC161D">
      <w:pPr>
        <w:spacing w:after="0" w:line="480" w:lineRule="auto"/>
        <w:rPr>
          <w:rFonts w:cstheme="minorHAnsi"/>
          <w:bCs/>
          <w:color w:val="000000" w:themeColor="text1"/>
          <w:sz w:val="24"/>
          <w:szCs w:val="24"/>
        </w:rPr>
      </w:pPr>
    </w:p>
    <w:p w14:paraId="65F275D7" w14:textId="44D1F033" w:rsidR="00D105A6" w:rsidRPr="00FD7D26" w:rsidRDefault="00D105A6" w:rsidP="00FC161D">
      <w:pPr>
        <w:spacing w:after="0" w:line="480" w:lineRule="auto"/>
        <w:rPr>
          <w:rFonts w:cstheme="minorHAnsi"/>
          <w:bCs/>
          <w:color w:val="000000" w:themeColor="text1"/>
          <w:sz w:val="24"/>
          <w:szCs w:val="24"/>
        </w:rPr>
      </w:pPr>
      <w:r w:rsidRPr="00FD7D26">
        <w:rPr>
          <w:rFonts w:cstheme="minorHAnsi"/>
          <w:bCs/>
          <w:color w:val="000000" w:themeColor="text1"/>
          <w:sz w:val="24"/>
          <w:szCs w:val="24"/>
        </w:rPr>
        <w:t>While Fe</w:t>
      </w:r>
      <w:r w:rsidRPr="00FD7D26">
        <w:rPr>
          <w:rFonts w:cstheme="minorHAnsi"/>
          <w:bCs/>
          <w:color w:val="000000" w:themeColor="text1"/>
          <w:sz w:val="24"/>
          <w:szCs w:val="24"/>
          <w:vertAlign w:val="superscript"/>
        </w:rPr>
        <w:t xml:space="preserve">2+ </w:t>
      </w:r>
      <w:r w:rsidRPr="00FD7D26">
        <w:rPr>
          <w:rFonts w:cstheme="minorHAnsi"/>
          <w:bCs/>
          <w:color w:val="000000" w:themeColor="text1"/>
          <w:sz w:val="24"/>
          <w:szCs w:val="24"/>
        </w:rPr>
        <w:t xml:space="preserve">was more suppressive of </w:t>
      </w:r>
      <w:r w:rsidRPr="00FD7D26">
        <w:rPr>
          <w:rFonts w:cstheme="minorHAnsi"/>
          <w:bCs/>
          <w:i/>
          <w:iCs/>
          <w:color w:val="000000" w:themeColor="text1"/>
          <w:sz w:val="24"/>
          <w:szCs w:val="24"/>
        </w:rPr>
        <w:t xml:space="preserve">Fo </w:t>
      </w:r>
      <w:r w:rsidRPr="00FD7D26">
        <w:rPr>
          <w:rFonts w:cstheme="minorHAnsi"/>
          <w:bCs/>
          <w:color w:val="000000" w:themeColor="text1"/>
          <w:sz w:val="24"/>
          <w:szCs w:val="24"/>
        </w:rPr>
        <w:t>than Mn</w:t>
      </w:r>
      <w:r w:rsidRPr="00FD7D26">
        <w:rPr>
          <w:rFonts w:cstheme="minorHAnsi"/>
          <w:bCs/>
          <w:color w:val="000000" w:themeColor="text1"/>
          <w:sz w:val="24"/>
          <w:szCs w:val="24"/>
          <w:vertAlign w:val="superscript"/>
        </w:rPr>
        <w:t>2+</w:t>
      </w:r>
      <w:r w:rsidRPr="00FD7D26">
        <w:rPr>
          <w:rFonts w:cstheme="minorHAnsi"/>
          <w:bCs/>
          <w:color w:val="000000" w:themeColor="text1"/>
          <w:sz w:val="24"/>
          <w:szCs w:val="24"/>
        </w:rPr>
        <w:t xml:space="preserve"> in aqueous solutions, this was not the case in soil-based water solutions. In soils, there was either no significant difference between </w:t>
      </w:r>
      <w:r w:rsidRPr="00FD7D26">
        <w:rPr>
          <w:rFonts w:cstheme="minorHAnsi"/>
          <w:bCs/>
          <w:i/>
          <w:iCs/>
          <w:color w:val="000000" w:themeColor="text1"/>
          <w:sz w:val="24"/>
          <w:szCs w:val="24"/>
        </w:rPr>
        <w:t>Fo</w:t>
      </w:r>
      <w:r w:rsidRPr="00FD7D26">
        <w:rPr>
          <w:rFonts w:cstheme="minorHAnsi"/>
          <w:bCs/>
          <w:color w:val="000000" w:themeColor="text1"/>
          <w:sz w:val="24"/>
          <w:szCs w:val="24"/>
        </w:rPr>
        <w:t xml:space="preserve"> suppression by Mn</w:t>
      </w:r>
      <w:r w:rsidRPr="00FD7D26">
        <w:rPr>
          <w:rFonts w:cstheme="minorHAnsi"/>
          <w:bCs/>
          <w:color w:val="000000" w:themeColor="text1"/>
          <w:sz w:val="24"/>
          <w:szCs w:val="24"/>
          <w:vertAlign w:val="superscript"/>
        </w:rPr>
        <w:t>2+</w:t>
      </w:r>
      <w:r w:rsidRPr="00FD7D26">
        <w:rPr>
          <w:rFonts w:cstheme="minorHAnsi"/>
          <w:bCs/>
          <w:color w:val="000000" w:themeColor="text1"/>
          <w:sz w:val="24"/>
          <w:szCs w:val="24"/>
        </w:rPr>
        <w:t xml:space="preserve"> and Fe</w:t>
      </w:r>
      <w:r w:rsidRPr="00FD7D26">
        <w:rPr>
          <w:rFonts w:cstheme="minorHAnsi"/>
          <w:bCs/>
          <w:color w:val="000000" w:themeColor="text1"/>
          <w:sz w:val="24"/>
          <w:szCs w:val="24"/>
          <w:vertAlign w:val="superscript"/>
        </w:rPr>
        <w:t>2+</w:t>
      </w:r>
      <w:r w:rsidRPr="00FD7D26">
        <w:rPr>
          <w:rFonts w:cstheme="minorHAnsi"/>
          <w:bCs/>
          <w:color w:val="000000" w:themeColor="text1"/>
          <w:sz w:val="24"/>
          <w:szCs w:val="24"/>
        </w:rPr>
        <w:t xml:space="preserve"> as was the case in solutions containing acetic or </w:t>
      </w:r>
      <w:r w:rsidRPr="00FD7D26">
        <w:rPr>
          <w:rFonts w:cstheme="minorHAnsi"/>
          <w:bCs/>
          <w:i/>
          <w:color w:val="000000" w:themeColor="text1"/>
          <w:sz w:val="24"/>
          <w:szCs w:val="24"/>
        </w:rPr>
        <w:t>n</w:t>
      </w:r>
      <w:r w:rsidRPr="00FD7D26">
        <w:rPr>
          <w:rFonts w:cstheme="minorHAnsi"/>
          <w:bCs/>
          <w:color w:val="000000" w:themeColor="text1"/>
          <w:sz w:val="24"/>
          <w:szCs w:val="24"/>
        </w:rPr>
        <w:t xml:space="preserve">-butyric acid, or in the case of VFA-free and isovaleric solutions, greater suppression of </w:t>
      </w:r>
      <w:r w:rsidRPr="00FD7D26">
        <w:rPr>
          <w:rFonts w:cstheme="minorHAnsi"/>
          <w:bCs/>
          <w:i/>
          <w:iCs/>
          <w:color w:val="000000" w:themeColor="text1"/>
          <w:sz w:val="24"/>
          <w:szCs w:val="24"/>
        </w:rPr>
        <w:t>Fo</w:t>
      </w:r>
      <w:r w:rsidRPr="00FD7D26">
        <w:rPr>
          <w:rFonts w:cstheme="minorHAnsi"/>
          <w:bCs/>
          <w:color w:val="000000" w:themeColor="text1"/>
          <w:sz w:val="24"/>
          <w:szCs w:val="24"/>
        </w:rPr>
        <w:t xml:space="preserve"> by Mn</w:t>
      </w:r>
      <w:r w:rsidRPr="00FD7D26">
        <w:rPr>
          <w:rFonts w:cstheme="minorHAnsi"/>
          <w:bCs/>
          <w:color w:val="000000" w:themeColor="text1"/>
          <w:sz w:val="24"/>
          <w:szCs w:val="24"/>
          <w:vertAlign w:val="superscript"/>
        </w:rPr>
        <w:t>2+</w:t>
      </w:r>
      <w:r w:rsidRPr="00FD7D26">
        <w:rPr>
          <w:rFonts w:cstheme="minorHAnsi"/>
          <w:bCs/>
          <w:color w:val="000000" w:themeColor="text1"/>
          <w:sz w:val="24"/>
          <w:szCs w:val="24"/>
        </w:rPr>
        <w:t xml:space="preserve"> than Fe</w:t>
      </w:r>
      <w:r w:rsidRPr="00FD7D26">
        <w:rPr>
          <w:rFonts w:cstheme="minorHAnsi"/>
          <w:bCs/>
          <w:color w:val="000000" w:themeColor="text1"/>
          <w:sz w:val="24"/>
          <w:szCs w:val="24"/>
          <w:vertAlign w:val="superscript"/>
        </w:rPr>
        <w:t>2+</w:t>
      </w:r>
      <w:r w:rsidRPr="00FD7D26">
        <w:rPr>
          <w:rFonts w:cstheme="minorHAnsi"/>
          <w:bCs/>
          <w:color w:val="000000" w:themeColor="text1"/>
          <w:sz w:val="24"/>
          <w:szCs w:val="24"/>
        </w:rPr>
        <w:t>. This may be due to not only the greater oxidation potential of Fe</w:t>
      </w:r>
      <w:r w:rsidRPr="00FD7D26">
        <w:rPr>
          <w:rFonts w:cstheme="minorHAnsi"/>
          <w:bCs/>
          <w:color w:val="000000" w:themeColor="text1"/>
          <w:sz w:val="24"/>
          <w:szCs w:val="24"/>
          <w:vertAlign w:val="superscript"/>
        </w:rPr>
        <w:t>2+</w:t>
      </w:r>
      <w:r w:rsidRPr="00FD7D26">
        <w:rPr>
          <w:rFonts w:cstheme="minorHAnsi"/>
          <w:bCs/>
          <w:color w:val="000000" w:themeColor="text1"/>
          <w:sz w:val="24"/>
          <w:szCs w:val="24"/>
        </w:rPr>
        <w:t xml:space="preserve"> compared to Mn</w:t>
      </w:r>
      <w:r w:rsidRPr="00FD7D26">
        <w:rPr>
          <w:rFonts w:cstheme="minorHAnsi"/>
          <w:bCs/>
          <w:color w:val="000000" w:themeColor="text1"/>
          <w:sz w:val="24"/>
          <w:szCs w:val="24"/>
          <w:vertAlign w:val="superscript"/>
        </w:rPr>
        <w:t>2+</w:t>
      </w:r>
      <w:r w:rsidRPr="00FD7D26">
        <w:rPr>
          <w:rFonts w:cstheme="minorHAnsi"/>
          <w:bCs/>
          <w:color w:val="000000" w:themeColor="text1"/>
          <w:sz w:val="24"/>
          <w:szCs w:val="24"/>
        </w:rPr>
        <w:t>, making it easier for it to be oxidized into sparingly soluble Fe</w:t>
      </w:r>
      <w:r w:rsidRPr="00FD7D26">
        <w:rPr>
          <w:rFonts w:cstheme="minorHAnsi"/>
          <w:bCs/>
          <w:color w:val="000000" w:themeColor="text1"/>
          <w:sz w:val="24"/>
          <w:szCs w:val="24"/>
          <w:vertAlign w:val="superscript"/>
        </w:rPr>
        <w:t>3+</w:t>
      </w:r>
      <w:r w:rsidRPr="00FD7D26">
        <w:rPr>
          <w:rFonts w:cstheme="minorHAnsi"/>
          <w:bCs/>
          <w:color w:val="000000" w:themeColor="text1"/>
          <w:sz w:val="24"/>
          <w:szCs w:val="24"/>
        </w:rPr>
        <w:t xml:space="preserve"> compounds, but also that the adsorptivity of Fe</w:t>
      </w:r>
      <w:r w:rsidRPr="00FD7D26">
        <w:rPr>
          <w:rFonts w:cstheme="minorHAnsi"/>
          <w:bCs/>
          <w:color w:val="000000" w:themeColor="text1"/>
          <w:sz w:val="24"/>
          <w:szCs w:val="24"/>
          <w:vertAlign w:val="superscript"/>
        </w:rPr>
        <w:t>2+</w:t>
      </w:r>
      <w:r w:rsidRPr="00FD7D26">
        <w:rPr>
          <w:rFonts w:cstheme="minorHAnsi"/>
          <w:bCs/>
          <w:color w:val="000000" w:themeColor="text1"/>
          <w:sz w:val="24"/>
          <w:szCs w:val="24"/>
        </w:rPr>
        <w:t xml:space="preserve"> on common clay minerals such as kaolinite is higher than the adsorptivity of Mn</w:t>
      </w:r>
      <w:r w:rsidRPr="00FD7D26">
        <w:rPr>
          <w:rFonts w:cstheme="minorHAnsi"/>
          <w:bCs/>
          <w:color w:val="000000" w:themeColor="text1"/>
          <w:sz w:val="24"/>
          <w:szCs w:val="24"/>
          <w:vertAlign w:val="superscript"/>
        </w:rPr>
        <w:t>2+</w:t>
      </w:r>
      <w:r w:rsidRPr="00FD7D26">
        <w:rPr>
          <w:rFonts w:cstheme="minorHAnsi"/>
          <w:bCs/>
          <w:color w:val="000000" w:themeColor="text1"/>
          <w:sz w:val="24"/>
          <w:szCs w:val="24"/>
        </w:rPr>
        <w:t xml:space="preserve"> (Tufekci </w:t>
      </w:r>
      <w:r w:rsidRPr="00FD7D26">
        <w:rPr>
          <w:rFonts w:cstheme="minorHAnsi"/>
          <w:bCs/>
          <w:iCs/>
          <w:color w:val="000000" w:themeColor="text1"/>
          <w:sz w:val="24"/>
          <w:szCs w:val="24"/>
        </w:rPr>
        <w:t>et al</w:t>
      </w:r>
      <w:r w:rsidRPr="00FD7D26">
        <w:rPr>
          <w:rFonts w:cstheme="minorHAnsi"/>
          <w:bCs/>
          <w:i/>
          <w:color w:val="000000" w:themeColor="text1"/>
          <w:sz w:val="24"/>
          <w:szCs w:val="24"/>
        </w:rPr>
        <w:t>.</w:t>
      </w:r>
      <w:r w:rsidRPr="00FD7D26">
        <w:rPr>
          <w:rFonts w:cstheme="minorHAnsi"/>
          <w:bCs/>
          <w:color w:val="000000" w:themeColor="text1"/>
          <w:sz w:val="24"/>
          <w:szCs w:val="24"/>
        </w:rPr>
        <w:t xml:space="preserve"> 2010; Shaban and Nassif, 2014). Additionally, finer-textured soils have greater adsorptivity and buffering capacity than coarser-textured soils, therefore requiring higher concentrations of reduced metal cations and/or VFAs in soil water for a given level of </w:t>
      </w:r>
      <w:r w:rsidRPr="00FD7D26">
        <w:rPr>
          <w:rFonts w:cstheme="minorHAnsi"/>
          <w:bCs/>
          <w:i/>
          <w:iCs/>
          <w:color w:val="000000" w:themeColor="text1"/>
          <w:sz w:val="24"/>
          <w:szCs w:val="24"/>
        </w:rPr>
        <w:t>Fo</w:t>
      </w:r>
      <w:r w:rsidRPr="00FD7D26">
        <w:rPr>
          <w:rFonts w:cstheme="minorHAnsi"/>
          <w:bCs/>
          <w:color w:val="000000" w:themeColor="text1"/>
          <w:sz w:val="24"/>
          <w:szCs w:val="24"/>
        </w:rPr>
        <w:t xml:space="preserve"> suppression. Likewise, lime application also significantly impacts the suppression of</w:t>
      </w:r>
      <w:r w:rsidRPr="00FD7D26">
        <w:rPr>
          <w:rFonts w:cstheme="minorHAnsi"/>
          <w:bCs/>
          <w:i/>
          <w:iCs/>
          <w:color w:val="000000" w:themeColor="text1"/>
          <w:sz w:val="24"/>
          <w:szCs w:val="24"/>
        </w:rPr>
        <w:t xml:space="preserve"> Fo </w:t>
      </w:r>
      <w:r w:rsidRPr="00FD7D26">
        <w:rPr>
          <w:rFonts w:cstheme="minorHAnsi"/>
          <w:bCs/>
          <w:color w:val="000000" w:themeColor="text1"/>
          <w:sz w:val="24"/>
          <w:szCs w:val="24"/>
        </w:rPr>
        <w:t>by VFAs and reduced metal cations by altering soil chemical conditions. Liming can affect VFA toxicity by increasing soil pH</w:t>
      </w:r>
      <w:r w:rsidR="006F548D" w:rsidRPr="00FD7D26">
        <w:rPr>
          <w:rFonts w:cstheme="minorHAnsi"/>
          <w:bCs/>
          <w:color w:val="000000" w:themeColor="text1"/>
          <w:sz w:val="24"/>
          <w:szCs w:val="24"/>
        </w:rPr>
        <w:t>,</w:t>
      </w:r>
      <w:r w:rsidRPr="00FD7D26">
        <w:rPr>
          <w:rFonts w:cstheme="minorHAnsi"/>
          <w:bCs/>
          <w:color w:val="000000" w:themeColor="text1"/>
          <w:sz w:val="24"/>
          <w:szCs w:val="24"/>
        </w:rPr>
        <w:t xml:space="preserve"> which increases VFA dissociation as the pH increases above the pKa of the VFA (pKa of ~4) or by direct neutralization through interaction of VFAs with calcareous minerals </w:t>
      </w:r>
      <w:r w:rsidRPr="00FD7D26">
        <w:rPr>
          <w:rFonts w:cstheme="minorHAnsi"/>
          <w:bCs/>
          <w:color w:val="000000" w:themeColor="text1"/>
          <w:sz w:val="24"/>
          <w:szCs w:val="24"/>
        </w:rPr>
        <w:lastRenderedPageBreak/>
        <w:t>in recently limed soils (</w:t>
      </w:r>
      <w:r w:rsidRPr="00FD7D26">
        <w:rPr>
          <w:rFonts w:eastAsia="Times New Roman" w:cstheme="minorHAnsi"/>
          <w:bCs/>
          <w:color w:val="000000"/>
          <w:sz w:val="24"/>
          <w:szCs w:val="24"/>
        </w:rPr>
        <w:t xml:space="preserve">Strom et al. 2001; </w:t>
      </w:r>
      <w:r w:rsidRPr="00FD7D26">
        <w:rPr>
          <w:rFonts w:cstheme="minorHAnsi"/>
          <w:bCs/>
          <w:color w:val="000000" w:themeColor="text1"/>
          <w:sz w:val="24"/>
          <w:szCs w:val="24"/>
        </w:rPr>
        <w:t xml:space="preserve">Tenuta et al. 2002). Together, this makes it less likely that VFAs will cross fungal cellular membranes, unlike in their undissociated form, and accordingly reduces </w:t>
      </w:r>
      <w:r w:rsidRPr="00FD7D26">
        <w:rPr>
          <w:rFonts w:cstheme="minorHAnsi"/>
          <w:bCs/>
          <w:i/>
          <w:iCs/>
          <w:color w:val="000000" w:themeColor="text1"/>
          <w:sz w:val="24"/>
          <w:szCs w:val="24"/>
        </w:rPr>
        <w:t>Fo</w:t>
      </w:r>
      <w:r w:rsidRPr="00FD7D26">
        <w:rPr>
          <w:rFonts w:cstheme="minorHAnsi"/>
          <w:bCs/>
          <w:color w:val="000000" w:themeColor="text1"/>
          <w:sz w:val="24"/>
          <w:szCs w:val="24"/>
        </w:rPr>
        <w:t xml:space="preserve"> suppression by VFAs (Fig. </w:t>
      </w:r>
      <w:r w:rsidR="003E4D90" w:rsidRPr="00FD7D26">
        <w:rPr>
          <w:rFonts w:cstheme="minorHAnsi"/>
          <w:bCs/>
          <w:color w:val="000000" w:themeColor="text1"/>
          <w:sz w:val="24"/>
          <w:szCs w:val="24"/>
        </w:rPr>
        <w:t>2.</w:t>
      </w:r>
      <w:r w:rsidRPr="00FD7D26">
        <w:rPr>
          <w:rFonts w:cstheme="minorHAnsi"/>
          <w:bCs/>
          <w:color w:val="000000" w:themeColor="text1"/>
          <w:sz w:val="24"/>
          <w:szCs w:val="24"/>
        </w:rPr>
        <w:t xml:space="preserve">2) (e.g., Momma </w:t>
      </w:r>
      <w:r w:rsidRPr="00FD7D26">
        <w:rPr>
          <w:rFonts w:cstheme="minorHAnsi"/>
          <w:bCs/>
          <w:iCs/>
          <w:color w:val="000000" w:themeColor="text1"/>
          <w:sz w:val="24"/>
          <w:szCs w:val="24"/>
        </w:rPr>
        <w:t>et al</w:t>
      </w:r>
      <w:r w:rsidRPr="00FD7D26">
        <w:rPr>
          <w:rFonts w:cstheme="minorHAnsi"/>
          <w:bCs/>
          <w:i/>
          <w:color w:val="000000" w:themeColor="text1"/>
          <w:sz w:val="24"/>
          <w:szCs w:val="24"/>
        </w:rPr>
        <w:t>.</w:t>
      </w:r>
      <w:r w:rsidRPr="00FD7D26">
        <w:rPr>
          <w:rFonts w:cstheme="minorHAnsi"/>
          <w:bCs/>
          <w:color w:val="000000" w:themeColor="text1"/>
          <w:sz w:val="24"/>
          <w:szCs w:val="24"/>
        </w:rPr>
        <w:t xml:space="preserve"> 2006; Meng </w:t>
      </w:r>
      <w:r w:rsidRPr="00FD7D26">
        <w:rPr>
          <w:rFonts w:cstheme="minorHAnsi"/>
          <w:bCs/>
          <w:iCs/>
          <w:color w:val="000000" w:themeColor="text1"/>
          <w:sz w:val="24"/>
          <w:szCs w:val="24"/>
        </w:rPr>
        <w:t>et al</w:t>
      </w:r>
      <w:r w:rsidRPr="00FD7D26">
        <w:rPr>
          <w:rFonts w:cstheme="minorHAnsi"/>
          <w:bCs/>
          <w:i/>
          <w:color w:val="000000" w:themeColor="text1"/>
          <w:sz w:val="24"/>
          <w:szCs w:val="24"/>
        </w:rPr>
        <w:t>.</w:t>
      </w:r>
      <w:r w:rsidRPr="00FD7D26">
        <w:rPr>
          <w:rFonts w:cstheme="minorHAnsi"/>
          <w:bCs/>
          <w:color w:val="000000" w:themeColor="text1"/>
          <w:sz w:val="24"/>
          <w:szCs w:val="24"/>
        </w:rPr>
        <w:t xml:space="preserve"> 2018; Swilling </w:t>
      </w:r>
      <w:r w:rsidRPr="00FD7D26">
        <w:rPr>
          <w:rFonts w:cstheme="minorHAnsi"/>
          <w:bCs/>
          <w:iCs/>
          <w:color w:val="000000" w:themeColor="text1"/>
          <w:sz w:val="24"/>
          <w:szCs w:val="24"/>
        </w:rPr>
        <w:t>et al</w:t>
      </w:r>
      <w:r w:rsidRPr="00FD7D26">
        <w:rPr>
          <w:rFonts w:cstheme="minorHAnsi"/>
          <w:bCs/>
          <w:i/>
          <w:color w:val="000000" w:themeColor="text1"/>
          <w:sz w:val="24"/>
          <w:szCs w:val="24"/>
        </w:rPr>
        <w:t>.</w:t>
      </w:r>
      <w:r w:rsidRPr="00FD7D26">
        <w:rPr>
          <w:rFonts w:cstheme="minorHAnsi"/>
          <w:bCs/>
          <w:color w:val="000000" w:themeColor="text1"/>
          <w:sz w:val="24"/>
          <w:szCs w:val="24"/>
        </w:rPr>
        <w:t xml:space="preserve"> 2022). This effect was most pronounced in sandy soil, likely due to low pH buffering capacity and relatively high suppression rates in unlimed sandy soils (Fig. </w:t>
      </w:r>
      <w:r w:rsidR="00692775" w:rsidRPr="00FD7D26">
        <w:rPr>
          <w:rFonts w:cstheme="minorHAnsi"/>
          <w:bCs/>
          <w:color w:val="000000" w:themeColor="text1"/>
          <w:sz w:val="24"/>
          <w:szCs w:val="24"/>
        </w:rPr>
        <w:t>2.</w:t>
      </w:r>
      <w:r w:rsidRPr="00FD7D26">
        <w:rPr>
          <w:rFonts w:cstheme="minorHAnsi"/>
          <w:bCs/>
          <w:color w:val="000000" w:themeColor="text1"/>
          <w:sz w:val="24"/>
          <w:szCs w:val="24"/>
        </w:rPr>
        <w:t xml:space="preserve">2, Table </w:t>
      </w:r>
      <w:r w:rsidR="00692775" w:rsidRPr="00FD7D26">
        <w:rPr>
          <w:rFonts w:cstheme="minorHAnsi"/>
          <w:bCs/>
          <w:color w:val="000000" w:themeColor="text1"/>
          <w:sz w:val="24"/>
          <w:szCs w:val="24"/>
        </w:rPr>
        <w:t>2.</w:t>
      </w:r>
      <w:r w:rsidRPr="00FD7D26">
        <w:rPr>
          <w:rFonts w:cstheme="minorHAnsi"/>
          <w:bCs/>
          <w:color w:val="000000" w:themeColor="text1"/>
          <w:sz w:val="24"/>
          <w:szCs w:val="24"/>
        </w:rPr>
        <w:t xml:space="preserve">3). The reduction of the ability of VFAs to suppress </w:t>
      </w:r>
      <w:r w:rsidRPr="00FD7D26">
        <w:rPr>
          <w:rFonts w:cstheme="minorHAnsi"/>
          <w:bCs/>
          <w:i/>
          <w:iCs/>
          <w:color w:val="000000" w:themeColor="text1"/>
          <w:sz w:val="24"/>
          <w:szCs w:val="24"/>
        </w:rPr>
        <w:t>Fo</w:t>
      </w:r>
      <w:r w:rsidRPr="00FD7D26">
        <w:rPr>
          <w:rFonts w:cstheme="minorHAnsi"/>
          <w:bCs/>
          <w:color w:val="000000" w:themeColor="text1"/>
          <w:sz w:val="24"/>
          <w:szCs w:val="24"/>
        </w:rPr>
        <w:t xml:space="preserve"> in soils with high clay content and/or less acidic soil pH is also consistent with past studies involving other soilborne plant pathogens. For instance, the germination of </w:t>
      </w:r>
      <w:r w:rsidR="003C59FA" w:rsidRPr="00FD7D26">
        <w:rPr>
          <w:rFonts w:cstheme="minorHAnsi"/>
          <w:bCs/>
          <w:i/>
          <w:iCs/>
          <w:color w:val="000000" w:themeColor="text1"/>
          <w:sz w:val="24"/>
          <w:szCs w:val="24"/>
        </w:rPr>
        <w:t>Agroa</w:t>
      </w:r>
      <w:r w:rsidRPr="00FD7D26">
        <w:rPr>
          <w:rFonts w:cstheme="minorHAnsi"/>
          <w:bCs/>
          <w:i/>
          <w:iCs/>
          <w:color w:val="000000" w:themeColor="text1"/>
          <w:sz w:val="24"/>
          <w:szCs w:val="24"/>
        </w:rPr>
        <w:t xml:space="preserve">thelia </w:t>
      </w:r>
      <w:r w:rsidR="003C59FA" w:rsidRPr="00FD7D26">
        <w:rPr>
          <w:rFonts w:cstheme="minorHAnsi"/>
          <w:bCs/>
          <w:color w:val="000000" w:themeColor="text1"/>
          <w:sz w:val="24"/>
          <w:szCs w:val="24"/>
        </w:rPr>
        <w:t>(</w:t>
      </w:r>
      <w:r w:rsidR="003C59FA" w:rsidRPr="00FD7D26">
        <w:rPr>
          <w:rFonts w:cstheme="minorHAnsi"/>
          <w:bCs/>
          <w:i/>
          <w:iCs/>
          <w:color w:val="000000" w:themeColor="text1"/>
          <w:sz w:val="24"/>
          <w:szCs w:val="24"/>
        </w:rPr>
        <w:t>Sclerotium</w:t>
      </w:r>
      <w:r w:rsidR="003C59FA" w:rsidRPr="00FD7D26">
        <w:rPr>
          <w:rFonts w:cstheme="minorHAnsi"/>
          <w:bCs/>
          <w:color w:val="000000" w:themeColor="text1"/>
          <w:sz w:val="24"/>
          <w:szCs w:val="24"/>
        </w:rPr>
        <w:t xml:space="preserve">) </w:t>
      </w:r>
      <w:r w:rsidRPr="00FD7D26">
        <w:rPr>
          <w:rFonts w:cstheme="minorHAnsi"/>
          <w:bCs/>
          <w:i/>
          <w:iCs/>
          <w:color w:val="000000" w:themeColor="text1"/>
          <w:sz w:val="24"/>
          <w:szCs w:val="24"/>
        </w:rPr>
        <w:t>rolfsii</w:t>
      </w:r>
      <w:r w:rsidRPr="00FD7D26">
        <w:rPr>
          <w:rFonts w:cstheme="minorHAnsi"/>
          <w:bCs/>
          <w:color w:val="000000" w:themeColor="text1"/>
          <w:sz w:val="24"/>
          <w:szCs w:val="24"/>
        </w:rPr>
        <w:t xml:space="preserve"> sclerotia was also suppressed by VFAs, but VFAs were less suppressive at higher soil clay content and as pH increased (Swilling et al</w:t>
      </w:r>
      <w:r w:rsidRPr="00FD7D26">
        <w:rPr>
          <w:rFonts w:cstheme="minorHAnsi"/>
          <w:bCs/>
          <w:i/>
          <w:iCs/>
          <w:color w:val="000000" w:themeColor="text1"/>
          <w:sz w:val="24"/>
          <w:szCs w:val="24"/>
        </w:rPr>
        <w:t>.</w:t>
      </w:r>
      <w:r w:rsidRPr="00FD7D26">
        <w:rPr>
          <w:rFonts w:cstheme="minorHAnsi"/>
          <w:bCs/>
          <w:color w:val="000000" w:themeColor="text1"/>
          <w:sz w:val="24"/>
          <w:szCs w:val="24"/>
        </w:rPr>
        <w:t xml:space="preserve"> 2022). This was attributed to the increasing dissociation of VFAs as soil pH increased above that of the VFA pKa which can be approximated using the Henderson-Hasselbalch equation (Tenuta </w:t>
      </w:r>
      <w:r w:rsidRPr="00FD7D26">
        <w:rPr>
          <w:rFonts w:cstheme="minorHAnsi"/>
          <w:bCs/>
          <w:iCs/>
          <w:color w:val="000000" w:themeColor="text1"/>
          <w:sz w:val="24"/>
          <w:szCs w:val="24"/>
        </w:rPr>
        <w:t>et al</w:t>
      </w:r>
      <w:r w:rsidRPr="00FD7D26">
        <w:rPr>
          <w:rFonts w:cstheme="minorHAnsi"/>
          <w:bCs/>
          <w:i/>
          <w:color w:val="000000" w:themeColor="text1"/>
          <w:sz w:val="24"/>
          <w:szCs w:val="24"/>
        </w:rPr>
        <w:t>.</w:t>
      </w:r>
      <w:r w:rsidRPr="00FD7D26">
        <w:rPr>
          <w:rFonts w:cstheme="minorHAnsi"/>
          <w:bCs/>
          <w:color w:val="000000" w:themeColor="text1"/>
          <w:sz w:val="24"/>
          <w:szCs w:val="24"/>
        </w:rPr>
        <w:t xml:space="preserve"> 2002; Swilling et al</w:t>
      </w:r>
      <w:r w:rsidRPr="00FD7D26">
        <w:rPr>
          <w:rFonts w:cstheme="minorHAnsi"/>
          <w:bCs/>
          <w:i/>
          <w:iCs/>
          <w:color w:val="000000" w:themeColor="text1"/>
          <w:sz w:val="24"/>
          <w:szCs w:val="24"/>
        </w:rPr>
        <w:t>.</w:t>
      </w:r>
      <w:r w:rsidRPr="00FD7D26">
        <w:rPr>
          <w:rFonts w:cstheme="minorHAnsi"/>
          <w:bCs/>
          <w:color w:val="000000" w:themeColor="text1"/>
          <w:sz w:val="24"/>
          <w:szCs w:val="24"/>
        </w:rPr>
        <w:t xml:space="preserve"> 2022).</w:t>
      </w:r>
      <w:r w:rsidRPr="00FD7D26" w:rsidDel="00985C02">
        <w:rPr>
          <w:rFonts w:cstheme="minorHAnsi"/>
          <w:bCs/>
          <w:color w:val="000000" w:themeColor="text1"/>
          <w:sz w:val="24"/>
          <w:szCs w:val="24"/>
        </w:rPr>
        <w:t xml:space="preserve"> </w:t>
      </w:r>
    </w:p>
    <w:p w14:paraId="708293D3" w14:textId="77777777" w:rsidR="00FC161D" w:rsidRPr="00FD7D26" w:rsidRDefault="00FC161D" w:rsidP="00FC161D">
      <w:pPr>
        <w:spacing w:after="0" w:line="480" w:lineRule="auto"/>
        <w:rPr>
          <w:rFonts w:cstheme="minorHAnsi"/>
          <w:bCs/>
          <w:color w:val="000000" w:themeColor="text1"/>
          <w:sz w:val="24"/>
          <w:szCs w:val="24"/>
        </w:rPr>
      </w:pPr>
    </w:p>
    <w:p w14:paraId="219FA1DB" w14:textId="43E62E14" w:rsidR="00D105A6" w:rsidRPr="00FD7D26" w:rsidRDefault="00D105A6" w:rsidP="00FC161D">
      <w:pPr>
        <w:spacing w:after="0" w:line="480" w:lineRule="auto"/>
        <w:rPr>
          <w:rFonts w:cstheme="minorHAnsi"/>
          <w:bCs/>
          <w:color w:val="000000" w:themeColor="text1"/>
          <w:sz w:val="24"/>
          <w:szCs w:val="24"/>
        </w:rPr>
      </w:pPr>
      <w:r w:rsidRPr="00FD7D26">
        <w:rPr>
          <w:rFonts w:cstheme="minorHAnsi"/>
          <w:bCs/>
          <w:color w:val="000000" w:themeColor="text1"/>
          <w:sz w:val="24"/>
          <w:szCs w:val="24"/>
        </w:rPr>
        <w:t xml:space="preserve">While the present work was conducted under laboratory conditions, it is important to consider how the results may relate to impacts on </w:t>
      </w:r>
      <w:r w:rsidRPr="00FD7D26">
        <w:rPr>
          <w:rFonts w:cstheme="minorHAnsi"/>
          <w:bCs/>
          <w:i/>
          <w:iCs/>
          <w:color w:val="000000" w:themeColor="text1"/>
          <w:sz w:val="24"/>
          <w:szCs w:val="24"/>
        </w:rPr>
        <w:t>Fo</w:t>
      </w:r>
      <w:r w:rsidRPr="00FD7D26">
        <w:rPr>
          <w:rFonts w:cstheme="minorHAnsi"/>
          <w:bCs/>
          <w:color w:val="000000" w:themeColor="text1"/>
          <w:sz w:val="24"/>
          <w:szCs w:val="24"/>
        </w:rPr>
        <w:t xml:space="preserve"> inoculum under field conditions. Previous studies with </w:t>
      </w:r>
      <w:r w:rsidRPr="00FD7D26">
        <w:rPr>
          <w:rFonts w:cstheme="minorHAnsi"/>
          <w:bCs/>
          <w:i/>
          <w:iCs/>
          <w:color w:val="000000" w:themeColor="text1"/>
          <w:sz w:val="24"/>
          <w:szCs w:val="24"/>
        </w:rPr>
        <w:t xml:space="preserve">Fo </w:t>
      </w:r>
      <w:r w:rsidRPr="00FD7D26">
        <w:rPr>
          <w:rFonts w:cstheme="minorHAnsi"/>
          <w:bCs/>
          <w:color w:val="000000" w:themeColor="text1"/>
          <w:sz w:val="24"/>
          <w:szCs w:val="24"/>
        </w:rPr>
        <w:t>suggest that</w:t>
      </w:r>
      <w:r w:rsidRPr="00FD7D26">
        <w:rPr>
          <w:rFonts w:cstheme="minorHAnsi"/>
          <w:bCs/>
          <w:i/>
          <w:iCs/>
          <w:color w:val="000000" w:themeColor="text1"/>
          <w:sz w:val="24"/>
          <w:szCs w:val="24"/>
        </w:rPr>
        <w:t xml:space="preserve"> </w:t>
      </w:r>
      <w:r w:rsidRPr="00FD7D26">
        <w:rPr>
          <w:rFonts w:cstheme="minorHAnsi"/>
          <w:bCs/>
          <w:color w:val="000000" w:themeColor="text1"/>
          <w:sz w:val="24"/>
          <w:szCs w:val="24"/>
        </w:rPr>
        <w:t>inoculum density of 3 log</w:t>
      </w:r>
      <w:r w:rsidRPr="00FD7D26">
        <w:rPr>
          <w:rFonts w:cstheme="minorHAnsi"/>
          <w:bCs/>
          <w:color w:val="000000" w:themeColor="text1"/>
          <w:sz w:val="24"/>
          <w:szCs w:val="24"/>
          <w:vertAlign w:val="subscript"/>
        </w:rPr>
        <w:t>10</w:t>
      </w:r>
      <w:r w:rsidRPr="00FD7D26">
        <w:rPr>
          <w:rFonts w:cstheme="minorHAnsi"/>
          <w:bCs/>
          <w:color w:val="000000" w:themeColor="text1"/>
          <w:sz w:val="24"/>
          <w:szCs w:val="24"/>
        </w:rPr>
        <w:t xml:space="preserve">(CFU+1)/g soil and higher generally leads to consistent disease development (e.g., Navas-Cortés et al. 2000; Elmer 2002; Hao et al. 2009). In our soil-based incubations, </w:t>
      </w:r>
      <w:r w:rsidRPr="00FD7D26">
        <w:rPr>
          <w:rFonts w:cstheme="minorHAnsi"/>
          <w:bCs/>
          <w:i/>
          <w:iCs/>
          <w:color w:val="000000" w:themeColor="text1"/>
          <w:sz w:val="24"/>
          <w:szCs w:val="24"/>
        </w:rPr>
        <w:t xml:space="preserve">Fo </w:t>
      </w:r>
      <w:r w:rsidRPr="00FD7D26">
        <w:rPr>
          <w:rFonts w:cstheme="minorHAnsi"/>
          <w:bCs/>
          <w:color w:val="000000" w:themeColor="text1"/>
          <w:sz w:val="24"/>
          <w:szCs w:val="24"/>
        </w:rPr>
        <w:t>inoculum density was reduced to or below this key threshold most often in unlimed sandy soil, but also in unlimed sandy loam and silty clay with 20 mM isovaleric acid and 0.05% Mn</w:t>
      </w:r>
      <w:r w:rsidRPr="00FD7D26">
        <w:rPr>
          <w:rFonts w:cstheme="minorHAnsi"/>
          <w:bCs/>
          <w:color w:val="000000" w:themeColor="text1"/>
          <w:sz w:val="24"/>
          <w:szCs w:val="24"/>
          <w:vertAlign w:val="superscript"/>
        </w:rPr>
        <w:t xml:space="preserve">2+ </w:t>
      </w:r>
      <w:r w:rsidRPr="00FD7D26">
        <w:rPr>
          <w:rFonts w:cstheme="minorHAnsi"/>
          <w:bCs/>
          <w:color w:val="000000" w:themeColor="text1"/>
          <w:sz w:val="24"/>
          <w:szCs w:val="24"/>
        </w:rPr>
        <w:t xml:space="preserve">(Fig. </w:t>
      </w:r>
      <w:r w:rsidR="001165B9" w:rsidRPr="00FD7D26">
        <w:rPr>
          <w:rFonts w:cstheme="minorHAnsi"/>
          <w:bCs/>
          <w:color w:val="000000" w:themeColor="text1"/>
          <w:sz w:val="24"/>
          <w:szCs w:val="24"/>
        </w:rPr>
        <w:t>2.7</w:t>
      </w:r>
      <w:r w:rsidRPr="00FD7D26">
        <w:rPr>
          <w:rFonts w:cstheme="minorHAnsi"/>
          <w:bCs/>
          <w:color w:val="000000" w:themeColor="text1"/>
          <w:sz w:val="24"/>
          <w:szCs w:val="24"/>
        </w:rPr>
        <w:t xml:space="preserve">). However, the </w:t>
      </w:r>
      <w:r w:rsidRPr="00FD7D26">
        <w:rPr>
          <w:rFonts w:cstheme="minorHAnsi"/>
          <w:bCs/>
          <w:i/>
          <w:iCs/>
          <w:color w:val="000000" w:themeColor="text1"/>
          <w:sz w:val="24"/>
          <w:szCs w:val="24"/>
        </w:rPr>
        <w:t>Fo</w:t>
      </w:r>
      <w:r w:rsidRPr="00FD7D26">
        <w:rPr>
          <w:rFonts w:cstheme="minorHAnsi"/>
          <w:bCs/>
          <w:color w:val="000000" w:themeColor="text1"/>
          <w:sz w:val="24"/>
          <w:szCs w:val="24"/>
        </w:rPr>
        <w:t xml:space="preserve"> inoculum densities used in the present study likely exceed more typical inoculum densities of infested fields. At a lower initial inoculum density, reductions of ~1 log</w:t>
      </w:r>
      <w:r w:rsidRPr="00FD7D26">
        <w:rPr>
          <w:rFonts w:cstheme="minorHAnsi"/>
          <w:bCs/>
          <w:color w:val="000000" w:themeColor="text1"/>
          <w:sz w:val="24"/>
          <w:szCs w:val="24"/>
          <w:vertAlign w:val="subscript"/>
        </w:rPr>
        <w:t>10</w:t>
      </w:r>
      <w:r w:rsidRPr="00FD7D26">
        <w:rPr>
          <w:rFonts w:cstheme="minorHAnsi"/>
          <w:bCs/>
          <w:color w:val="000000" w:themeColor="text1"/>
          <w:sz w:val="24"/>
          <w:szCs w:val="24"/>
        </w:rPr>
        <w:t xml:space="preserve">(CFU+1)/g soil may be sufficient for disease </w:t>
      </w:r>
      <w:r w:rsidRPr="00FD7D26">
        <w:rPr>
          <w:rFonts w:cstheme="minorHAnsi"/>
          <w:bCs/>
          <w:color w:val="000000" w:themeColor="text1"/>
          <w:sz w:val="24"/>
          <w:szCs w:val="24"/>
        </w:rPr>
        <w:lastRenderedPageBreak/>
        <w:t>management, especially when using other integrated disease management tactics. Lastly, this work does not address potentially additive effects of other disease control mechanisms of ASD treatment, such as the activity of biocontrol microbes during and after ASD treatment incubation (Strauss et al. 2017; Shrestha et al. 2020).</w:t>
      </w:r>
    </w:p>
    <w:p w14:paraId="0992ACE4" w14:textId="77777777" w:rsidR="00BE7812" w:rsidRPr="00FD7D26" w:rsidRDefault="00BE7812" w:rsidP="00BE7812">
      <w:pPr>
        <w:spacing w:after="0" w:line="480" w:lineRule="auto"/>
        <w:rPr>
          <w:rFonts w:cstheme="minorHAnsi"/>
          <w:bCs/>
          <w:color w:val="000000" w:themeColor="text1"/>
          <w:sz w:val="24"/>
          <w:szCs w:val="24"/>
        </w:rPr>
      </w:pPr>
    </w:p>
    <w:p w14:paraId="20E5E720" w14:textId="591EB1AA" w:rsidR="00D105A6" w:rsidRPr="00FD7D26" w:rsidRDefault="00D105A6" w:rsidP="00443C65">
      <w:pPr>
        <w:spacing w:after="0" w:line="480" w:lineRule="auto"/>
        <w:rPr>
          <w:rFonts w:cstheme="minorHAnsi"/>
          <w:bCs/>
          <w:color w:val="000000" w:themeColor="text1"/>
          <w:sz w:val="24"/>
          <w:szCs w:val="24"/>
        </w:rPr>
      </w:pPr>
      <w:r w:rsidRPr="00FD7D26">
        <w:rPr>
          <w:rFonts w:cstheme="minorHAnsi"/>
          <w:bCs/>
          <w:color w:val="000000" w:themeColor="text1"/>
          <w:sz w:val="24"/>
          <w:szCs w:val="24"/>
        </w:rPr>
        <w:t>While our work further supports the importance of VFAs and Fe</w:t>
      </w:r>
      <w:r w:rsidRPr="00FD7D26">
        <w:rPr>
          <w:rFonts w:cstheme="minorHAnsi"/>
          <w:bCs/>
          <w:color w:val="000000" w:themeColor="text1"/>
          <w:sz w:val="24"/>
          <w:szCs w:val="24"/>
          <w:vertAlign w:val="superscript"/>
        </w:rPr>
        <w:t>2+</w:t>
      </w:r>
      <w:r w:rsidRPr="00FD7D26">
        <w:rPr>
          <w:rFonts w:cstheme="minorHAnsi"/>
          <w:bCs/>
          <w:color w:val="000000" w:themeColor="text1"/>
          <w:sz w:val="24"/>
          <w:szCs w:val="24"/>
        </w:rPr>
        <w:t>/Mn</w:t>
      </w:r>
      <w:r w:rsidRPr="00FD7D26">
        <w:rPr>
          <w:rFonts w:cstheme="minorHAnsi"/>
          <w:bCs/>
          <w:color w:val="000000" w:themeColor="text1"/>
          <w:sz w:val="24"/>
          <w:szCs w:val="24"/>
          <w:vertAlign w:val="superscript"/>
        </w:rPr>
        <w:t>2+</w:t>
      </w:r>
      <w:r w:rsidRPr="00FD7D26">
        <w:rPr>
          <w:rFonts w:cstheme="minorHAnsi"/>
          <w:bCs/>
          <w:color w:val="000000" w:themeColor="text1"/>
          <w:sz w:val="24"/>
          <w:szCs w:val="24"/>
        </w:rPr>
        <w:t xml:space="preserve"> cations as key mechanisms by which </w:t>
      </w:r>
      <w:r w:rsidRPr="00FD7D26">
        <w:rPr>
          <w:rFonts w:cstheme="minorHAnsi"/>
          <w:bCs/>
          <w:i/>
          <w:iCs/>
          <w:color w:val="000000" w:themeColor="text1"/>
          <w:sz w:val="24"/>
          <w:szCs w:val="24"/>
        </w:rPr>
        <w:t>Fo</w:t>
      </w:r>
      <w:r w:rsidRPr="00FD7D26">
        <w:rPr>
          <w:rFonts w:cstheme="minorHAnsi"/>
          <w:bCs/>
          <w:color w:val="000000" w:themeColor="text1"/>
          <w:sz w:val="24"/>
          <w:szCs w:val="24"/>
        </w:rPr>
        <w:t xml:space="preserve"> is suppressed by ASD, it is important to consider potentially adverse effects if soils are not returned to aerobic conditions prior to crop production. High concentrations of VFAs and Fe</w:t>
      </w:r>
      <w:r w:rsidRPr="00FD7D26">
        <w:rPr>
          <w:rFonts w:cstheme="minorHAnsi"/>
          <w:bCs/>
          <w:color w:val="000000" w:themeColor="text1"/>
          <w:sz w:val="24"/>
          <w:szCs w:val="24"/>
          <w:vertAlign w:val="superscript"/>
        </w:rPr>
        <w:t>2+</w:t>
      </w:r>
      <w:r w:rsidRPr="00FD7D26">
        <w:rPr>
          <w:rFonts w:cstheme="minorHAnsi"/>
          <w:bCs/>
          <w:color w:val="000000" w:themeColor="text1"/>
          <w:sz w:val="24"/>
          <w:szCs w:val="24"/>
        </w:rPr>
        <w:t>/Mn</w:t>
      </w:r>
      <w:r w:rsidRPr="00FD7D26">
        <w:rPr>
          <w:rFonts w:cstheme="minorHAnsi"/>
          <w:bCs/>
          <w:color w:val="000000" w:themeColor="text1"/>
          <w:sz w:val="24"/>
          <w:szCs w:val="24"/>
          <w:vertAlign w:val="superscript"/>
        </w:rPr>
        <w:t xml:space="preserve">2+ </w:t>
      </w:r>
      <w:r w:rsidRPr="00FD7D26">
        <w:rPr>
          <w:rFonts w:cstheme="minorHAnsi"/>
          <w:bCs/>
          <w:color w:val="000000" w:themeColor="text1"/>
          <w:sz w:val="24"/>
          <w:szCs w:val="24"/>
        </w:rPr>
        <w:t xml:space="preserve">in soil solutions were also found to be associated with enhanced Fusarium wilt severity in banana crops (Orr and Nelson 2018) as anaerobic soil conditions are detrimental to plant health and also because despite its toxicity at high concentrations, </w:t>
      </w:r>
      <w:r w:rsidRPr="00FD7D26">
        <w:rPr>
          <w:rFonts w:cstheme="minorHAnsi"/>
          <w:bCs/>
          <w:i/>
          <w:iCs/>
          <w:color w:val="000000" w:themeColor="text1"/>
          <w:sz w:val="24"/>
          <w:szCs w:val="24"/>
        </w:rPr>
        <w:t>Fo</w:t>
      </w:r>
      <w:r w:rsidRPr="00FD7D26">
        <w:rPr>
          <w:rFonts w:cstheme="minorHAnsi"/>
          <w:bCs/>
          <w:color w:val="000000" w:themeColor="text1"/>
          <w:sz w:val="24"/>
          <w:szCs w:val="24"/>
        </w:rPr>
        <w:t xml:space="preserve"> requires water-soluble Fe and Mn as micronutrients. This is typically less of a problem in raised bed vegetable and small fruit production where soils are better-drained (Orr and Nelson 2018).</w:t>
      </w:r>
    </w:p>
    <w:p w14:paraId="6791A2C8" w14:textId="77777777" w:rsidR="00BE7812" w:rsidRPr="00FD7D26" w:rsidRDefault="00BE7812" w:rsidP="00BE7812">
      <w:pPr>
        <w:spacing w:after="0" w:line="480" w:lineRule="auto"/>
        <w:rPr>
          <w:rFonts w:cstheme="minorHAnsi"/>
          <w:bCs/>
          <w:color w:val="000000" w:themeColor="text1"/>
          <w:sz w:val="24"/>
          <w:szCs w:val="24"/>
        </w:rPr>
      </w:pPr>
    </w:p>
    <w:p w14:paraId="2EE082AE" w14:textId="0E86E1D0" w:rsidR="00D105A6" w:rsidRPr="00FD7D26" w:rsidRDefault="00D105A6" w:rsidP="00BE7812">
      <w:pPr>
        <w:spacing w:after="0" w:line="480" w:lineRule="auto"/>
        <w:rPr>
          <w:rFonts w:cstheme="minorHAnsi"/>
          <w:bCs/>
          <w:color w:val="000000" w:themeColor="text1"/>
          <w:sz w:val="24"/>
          <w:szCs w:val="24"/>
        </w:rPr>
      </w:pPr>
      <w:r w:rsidRPr="00FD7D26">
        <w:rPr>
          <w:rFonts w:cstheme="minorHAnsi"/>
          <w:bCs/>
          <w:color w:val="000000" w:themeColor="text1"/>
          <w:sz w:val="24"/>
          <w:szCs w:val="24"/>
        </w:rPr>
        <w:t xml:space="preserve">As the effectiveness of a VFA treatment depends not only on the concentrations of VFAs and reduced metal cations released through organic matter fermentation by soil microbial communities, but also on soil physical and chemical properties, it is likely necessary to tailor ASD treatments for </w:t>
      </w:r>
      <w:r w:rsidRPr="00FD7D26">
        <w:rPr>
          <w:rFonts w:cstheme="minorHAnsi"/>
          <w:bCs/>
          <w:i/>
          <w:iCs/>
          <w:color w:val="000000" w:themeColor="text1"/>
          <w:sz w:val="24"/>
          <w:szCs w:val="24"/>
        </w:rPr>
        <w:t>Fo</w:t>
      </w:r>
      <w:r w:rsidRPr="00FD7D26">
        <w:rPr>
          <w:rFonts w:cstheme="minorHAnsi"/>
          <w:bCs/>
          <w:color w:val="000000" w:themeColor="text1"/>
          <w:sz w:val="24"/>
          <w:szCs w:val="24"/>
        </w:rPr>
        <w:t xml:space="preserve">-infested fields. For instance, higher soil clay content and/or more alkaline soil pH may require higher organic amendment rates or amendments of differing substrate biochemical quality to generate adequate rates and types of VFAs and reduced metals for suppression of soilborne plant pathogens in the context of ASD. Similarly, it may be </w:t>
      </w:r>
      <w:r w:rsidRPr="00FD7D26">
        <w:rPr>
          <w:rFonts w:cstheme="minorHAnsi"/>
          <w:bCs/>
          <w:color w:val="000000" w:themeColor="text1"/>
          <w:sz w:val="24"/>
          <w:szCs w:val="24"/>
        </w:rPr>
        <w:lastRenderedPageBreak/>
        <w:t xml:space="preserve">advisable to lime soils after rather than before performing ASD and where possible, to maintain soil pH in the more acidic part of the recommended range for the given crop type(s) to lessen interference with the suppression of </w:t>
      </w:r>
      <w:r w:rsidRPr="00FD7D26">
        <w:rPr>
          <w:rFonts w:cstheme="minorHAnsi"/>
          <w:bCs/>
          <w:i/>
          <w:iCs/>
          <w:color w:val="000000" w:themeColor="text1"/>
          <w:sz w:val="24"/>
          <w:szCs w:val="24"/>
        </w:rPr>
        <w:t>Fo</w:t>
      </w:r>
      <w:r w:rsidRPr="00FD7D26">
        <w:rPr>
          <w:rFonts w:cstheme="minorHAnsi"/>
          <w:bCs/>
          <w:color w:val="000000" w:themeColor="text1"/>
          <w:sz w:val="24"/>
          <w:szCs w:val="24"/>
        </w:rPr>
        <w:t xml:space="preserve"> by ASD fermentation byproducts. While the present work provides a framework for understanding how types and rates of VFAs and reduced metal cations affect survival of </w:t>
      </w:r>
      <w:r w:rsidRPr="00FD7D26">
        <w:rPr>
          <w:rFonts w:cstheme="minorHAnsi"/>
          <w:bCs/>
          <w:i/>
          <w:iCs/>
          <w:color w:val="000000" w:themeColor="text1"/>
          <w:sz w:val="24"/>
          <w:szCs w:val="24"/>
        </w:rPr>
        <w:t>Fo</w:t>
      </w:r>
      <w:r w:rsidRPr="00FD7D26">
        <w:rPr>
          <w:rFonts w:cstheme="minorHAnsi"/>
          <w:bCs/>
          <w:color w:val="000000" w:themeColor="text1"/>
          <w:sz w:val="24"/>
          <w:szCs w:val="24"/>
        </w:rPr>
        <w:t xml:space="preserve"> inoculum during ASD treatments, more work is needed to better understand how biochemical quality and rate of organic amendments used for ASD treatments affect the production of these fermentation by-products during amendment fermentation under varying soil biological, chemical, and physical conditions. This would help facilitate development of field-specific treatment recommendations based on soil properties and needed rates of fermentation by-products to suppress particular soilborne plant pathogens.  </w:t>
      </w:r>
    </w:p>
    <w:p w14:paraId="578CB887" w14:textId="77777777" w:rsidR="006B09D0" w:rsidRPr="00FD7D26" w:rsidRDefault="006B09D0" w:rsidP="00BE7812">
      <w:pPr>
        <w:spacing w:after="0" w:line="480" w:lineRule="auto"/>
        <w:rPr>
          <w:rFonts w:cstheme="minorHAnsi"/>
          <w:bCs/>
          <w:color w:val="000000" w:themeColor="text1"/>
          <w:sz w:val="24"/>
          <w:szCs w:val="24"/>
        </w:rPr>
      </w:pPr>
    </w:p>
    <w:p w14:paraId="4AF7CF52" w14:textId="77777777" w:rsidR="006B09D0" w:rsidRPr="00FD7D26" w:rsidRDefault="006B09D0" w:rsidP="00BE7812">
      <w:pPr>
        <w:spacing w:after="0" w:line="480" w:lineRule="auto"/>
        <w:rPr>
          <w:rFonts w:cstheme="minorHAnsi"/>
          <w:bCs/>
          <w:color w:val="000000" w:themeColor="text1"/>
          <w:sz w:val="24"/>
          <w:szCs w:val="24"/>
        </w:rPr>
      </w:pPr>
    </w:p>
    <w:p w14:paraId="71E8589F" w14:textId="77777777" w:rsidR="006B09D0" w:rsidRPr="00FD7D26" w:rsidRDefault="006B09D0" w:rsidP="00BE7812">
      <w:pPr>
        <w:spacing w:after="0" w:line="480" w:lineRule="auto"/>
        <w:rPr>
          <w:rFonts w:cstheme="minorHAnsi"/>
          <w:bCs/>
          <w:color w:val="000000" w:themeColor="text1"/>
          <w:sz w:val="24"/>
          <w:szCs w:val="24"/>
        </w:rPr>
      </w:pPr>
    </w:p>
    <w:p w14:paraId="0C0DB9BA" w14:textId="77777777" w:rsidR="006B09D0" w:rsidRPr="00FD7D26" w:rsidRDefault="006B09D0" w:rsidP="00BE7812">
      <w:pPr>
        <w:spacing w:after="0" w:line="480" w:lineRule="auto"/>
        <w:rPr>
          <w:rFonts w:cstheme="minorHAnsi"/>
          <w:bCs/>
          <w:color w:val="000000" w:themeColor="text1"/>
          <w:sz w:val="24"/>
          <w:szCs w:val="24"/>
        </w:rPr>
      </w:pPr>
    </w:p>
    <w:p w14:paraId="1E9A3ECB" w14:textId="77777777" w:rsidR="006B09D0" w:rsidRPr="00FD7D26" w:rsidRDefault="006B09D0" w:rsidP="00BE7812">
      <w:pPr>
        <w:spacing w:after="0" w:line="480" w:lineRule="auto"/>
        <w:rPr>
          <w:rFonts w:cstheme="minorHAnsi"/>
          <w:bCs/>
          <w:color w:val="000000" w:themeColor="text1"/>
          <w:sz w:val="24"/>
          <w:szCs w:val="24"/>
        </w:rPr>
      </w:pPr>
    </w:p>
    <w:p w14:paraId="09120F31" w14:textId="77777777" w:rsidR="006B09D0" w:rsidRPr="00FD7D26" w:rsidRDefault="006B09D0" w:rsidP="00BE7812">
      <w:pPr>
        <w:spacing w:after="0" w:line="480" w:lineRule="auto"/>
        <w:rPr>
          <w:rFonts w:cstheme="minorHAnsi"/>
          <w:bCs/>
          <w:color w:val="000000" w:themeColor="text1"/>
          <w:sz w:val="24"/>
          <w:szCs w:val="24"/>
        </w:rPr>
      </w:pPr>
    </w:p>
    <w:p w14:paraId="13169AE1" w14:textId="118DDC92" w:rsidR="006B09D0" w:rsidRDefault="006B09D0" w:rsidP="00BE7812">
      <w:pPr>
        <w:spacing w:after="0" w:line="480" w:lineRule="auto"/>
        <w:rPr>
          <w:rFonts w:cstheme="minorHAnsi"/>
          <w:bCs/>
          <w:color w:val="000000" w:themeColor="text1"/>
          <w:sz w:val="24"/>
          <w:szCs w:val="24"/>
        </w:rPr>
      </w:pPr>
    </w:p>
    <w:p w14:paraId="0A537701" w14:textId="3F090A0D" w:rsidR="001269EA" w:rsidRDefault="001269EA" w:rsidP="00BE7812">
      <w:pPr>
        <w:spacing w:after="0" w:line="480" w:lineRule="auto"/>
        <w:rPr>
          <w:rFonts w:cstheme="minorHAnsi"/>
          <w:bCs/>
          <w:color w:val="000000" w:themeColor="text1"/>
          <w:sz w:val="24"/>
          <w:szCs w:val="24"/>
        </w:rPr>
      </w:pPr>
    </w:p>
    <w:p w14:paraId="58D36066" w14:textId="4026146D" w:rsidR="001269EA" w:rsidRDefault="001269EA" w:rsidP="00BE7812">
      <w:pPr>
        <w:spacing w:after="0" w:line="480" w:lineRule="auto"/>
        <w:rPr>
          <w:rFonts w:cstheme="minorHAnsi"/>
          <w:bCs/>
          <w:color w:val="000000" w:themeColor="text1"/>
          <w:sz w:val="24"/>
          <w:szCs w:val="24"/>
        </w:rPr>
      </w:pPr>
    </w:p>
    <w:p w14:paraId="0FEA7E9B" w14:textId="77777777" w:rsidR="001269EA" w:rsidRPr="00FD7D26" w:rsidRDefault="001269EA" w:rsidP="00BE7812">
      <w:pPr>
        <w:spacing w:after="0" w:line="480" w:lineRule="auto"/>
        <w:rPr>
          <w:rFonts w:cstheme="minorHAnsi"/>
          <w:bCs/>
          <w:color w:val="000000" w:themeColor="text1"/>
          <w:sz w:val="24"/>
          <w:szCs w:val="24"/>
        </w:rPr>
      </w:pPr>
    </w:p>
    <w:p w14:paraId="70CC1E15" w14:textId="77777777" w:rsidR="006B09D0" w:rsidRPr="00FD7D26" w:rsidRDefault="006B09D0" w:rsidP="00BE7812">
      <w:pPr>
        <w:spacing w:after="0" w:line="480" w:lineRule="auto"/>
        <w:rPr>
          <w:rFonts w:cstheme="minorHAnsi"/>
          <w:bCs/>
          <w:color w:val="000000" w:themeColor="text1"/>
          <w:sz w:val="24"/>
          <w:szCs w:val="24"/>
        </w:rPr>
      </w:pPr>
    </w:p>
    <w:p w14:paraId="3E4814E5" w14:textId="77777777" w:rsidR="006B09D0" w:rsidRPr="00FD7D26" w:rsidRDefault="006B09D0" w:rsidP="00BE7812">
      <w:pPr>
        <w:spacing w:after="0" w:line="480" w:lineRule="auto"/>
        <w:rPr>
          <w:rFonts w:cstheme="minorHAnsi"/>
          <w:bCs/>
          <w:color w:val="000000" w:themeColor="text1"/>
          <w:sz w:val="24"/>
          <w:szCs w:val="24"/>
        </w:rPr>
      </w:pPr>
    </w:p>
    <w:p w14:paraId="488C6AAC" w14:textId="4E22542C" w:rsidR="007C7F1C" w:rsidRPr="00FD7D26" w:rsidRDefault="007C7F1C" w:rsidP="002F3DC6">
      <w:pPr>
        <w:pStyle w:val="ListParagraph"/>
        <w:spacing w:after="0" w:line="240" w:lineRule="auto"/>
        <w:ind w:left="0"/>
        <w:jc w:val="center"/>
        <w:rPr>
          <w:rFonts w:cstheme="minorHAnsi"/>
          <w:b/>
          <w:color w:val="000000" w:themeColor="text1"/>
          <w:sz w:val="24"/>
          <w:szCs w:val="24"/>
        </w:rPr>
      </w:pPr>
      <w:r w:rsidRPr="00FD7D26">
        <w:rPr>
          <w:rFonts w:cstheme="minorHAnsi"/>
          <w:b/>
          <w:color w:val="000000" w:themeColor="text1"/>
          <w:sz w:val="24"/>
          <w:szCs w:val="24"/>
        </w:rPr>
        <w:lastRenderedPageBreak/>
        <w:t>References</w:t>
      </w:r>
    </w:p>
    <w:p w14:paraId="5FA086A0" w14:textId="77777777" w:rsidR="00E069D2" w:rsidRPr="00FD7D26" w:rsidRDefault="00E069D2" w:rsidP="00617ECE">
      <w:pPr>
        <w:pStyle w:val="ListParagraph"/>
        <w:spacing w:after="0" w:line="240" w:lineRule="auto"/>
        <w:ind w:left="0"/>
        <w:rPr>
          <w:rFonts w:cstheme="minorHAnsi"/>
          <w:b/>
          <w:color w:val="000000" w:themeColor="text1"/>
          <w:sz w:val="24"/>
          <w:szCs w:val="24"/>
        </w:rPr>
      </w:pPr>
    </w:p>
    <w:p w14:paraId="26EA9E54" w14:textId="77777777" w:rsidR="003233D4" w:rsidRPr="00FD7D26" w:rsidRDefault="003233D4" w:rsidP="003233D4">
      <w:pPr>
        <w:spacing w:after="0" w:line="240" w:lineRule="auto"/>
        <w:ind w:left="720" w:hanging="720"/>
        <w:rPr>
          <w:rFonts w:eastAsia="Times New Roman" w:cstheme="minorHAnsi"/>
          <w:bCs/>
          <w:color w:val="000000" w:themeColor="text1"/>
          <w:sz w:val="24"/>
          <w:szCs w:val="24"/>
        </w:rPr>
      </w:pPr>
      <w:r w:rsidRPr="00FD7D26">
        <w:rPr>
          <w:rFonts w:eastAsia="Times New Roman" w:cstheme="minorHAnsi"/>
          <w:bCs/>
          <w:color w:val="000000" w:themeColor="text1"/>
          <w:sz w:val="24"/>
          <w:szCs w:val="24"/>
        </w:rPr>
        <w:t>Abd-El-Kareem, F. 2009. Effect of acetic acid fumigation on soil-borne fungi and cucumber root rot disease under greenhouse conditions. Arch. Phytopathol. Plant Protec. 42:213-220.</w:t>
      </w:r>
    </w:p>
    <w:p w14:paraId="0E6EDF3E" w14:textId="77777777" w:rsidR="00332EA5" w:rsidRPr="00FD7D26" w:rsidRDefault="00332EA5" w:rsidP="003233D4">
      <w:pPr>
        <w:spacing w:after="0" w:line="240" w:lineRule="auto"/>
        <w:ind w:left="720" w:hanging="720"/>
        <w:rPr>
          <w:rFonts w:eastAsia="Times New Roman" w:cstheme="minorHAnsi"/>
          <w:bCs/>
          <w:color w:val="000000" w:themeColor="text1"/>
          <w:sz w:val="24"/>
          <w:szCs w:val="24"/>
        </w:rPr>
      </w:pPr>
    </w:p>
    <w:p w14:paraId="11C8BDEE" w14:textId="77777777" w:rsidR="003233D4" w:rsidRPr="00FD7D26" w:rsidRDefault="003233D4" w:rsidP="003233D4">
      <w:pPr>
        <w:spacing w:after="0"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t>Banage, W. B., and Visser, S. A. 1965. The effect of some fatty acids and pH on a soil nematode. Nematologica 11:255-262.</w:t>
      </w:r>
    </w:p>
    <w:p w14:paraId="46938CFE" w14:textId="77777777" w:rsidR="00332EA5" w:rsidRPr="00FD7D26" w:rsidRDefault="00332EA5" w:rsidP="003233D4">
      <w:pPr>
        <w:spacing w:after="0" w:line="240" w:lineRule="auto"/>
        <w:ind w:left="720" w:hanging="720"/>
        <w:contextualSpacing/>
        <w:rPr>
          <w:rFonts w:cstheme="minorHAnsi"/>
          <w:bCs/>
          <w:color w:val="000000" w:themeColor="text1"/>
          <w:sz w:val="24"/>
          <w:szCs w:val="24"/>
        </w:rPr>
      </w:pPr>
    </w:p>
    <w:p w14:paraId="5D2B1CE4" w14:textId="77777777" w:rsidR="003233D4" w:rsidRPr="00FD7D26" w:rsidRDefault="003233D4" w:rsidP="003233D4">
      <w:pPr>
        <w:spacing w:after="0"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t>Blok, W. J., Lamers, J. G., Termorshuizen, A. J., and Bollen, G. J. 2000. Control of soilborne plant pathogens by incorporating fresh organic amendments followed by tarping. Phytopathology 90:253–259.</w:t>
      </w:r>
    </w:p>
    <w:p w14:paraId="5528533C" w14:textId="77777777" w:rsidR="00332EA5" w:rsidRPr="00FD7D26" w:rsidRDefault="00332EA5" w:rsidP="003233D4">
      <w:pPr>
        <w:spacing w:after="0" w:line="240" w:lineRule="auto"/>
        <w:ind w:left="720" w:hanging="720"/>
        <w:contextualSpacing/>
        <w:rPr>
          <w:rFonts w:cstheme="minorHAnsi"/>
          <w:bCs/>
          <w:color w:val="000000" w:themeColor="text1"/>
          <w:sz w:val="24"/>
          <w:szCs w:val="24"/>
        </w:rPr>
      </w:pPr>
    </w:p>
    <w:p w14:paraId="5A0030F7" w14:textId="77777777" w:rsidR="003233D4" w:rsidRPr="00FD7D26" w:rsidRDefault="003233D4" w:rsidP="003233D4">
      <w:pPr>
        <w:spacing w:after="0"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t>Bouyoucos, G. J. 1962. Hydrometer method improved for making particle size analysis of soils. Agron. J. 54:464-465.</w:t>
      </w:r>
    </w:p>
    <w:p w14:paraId="417547CA" w14:textId="77777777" w:rsidR="00332EA5" w:rsidRPr="00FD7D26" w:rsidRDefault="00332EA5" w:rsidP="003233D4">
      <w:pPr>
        <w:spacing w:after="0" w:line="240" w:lineRule="auto"/>
        <w:ind w:left="720" w:hanging="720"/>
        <w:contextualSpacing/>
        <w:rPr>
          <w:rFonts w:cstheme="minorHAnsi"/>
          <w:bCs/>
          <w:color w:val="000000" w:themeColor="text1"/>
          <w:sz w:val="24"/>
          <w:szCs w:val="24"/>
        </w:rPr>
      </w:pPr>
    </w:p>
    <w:p w14:paraId="54636146" w14:textId="77777777" w:rsidR="003233D4" w:rsidRPr="00FD7D26" w:rsidRDefault="003233D4" w:rsidP="003233D4">
      <w:pPr>
        <w:spacing w:after="0" w:line="240" w:lineRule="auto"/>
        <w:ind w:left="720" w:hanging="720"/>
        <w:contextualSpacing/>
        <w:rPr>
          <w:rFonts w:cstheme="minorHAnsi"/>
          <w:bCs/>
          <w:color w:val="0000FF"/>
          <w:sz w:val="24"/>
          <w:szCs w:val="24"/>
          <w:u w:val="single"/>
        </w:rPr>
      </w:pPr>
      <w:r w:rsidRPr="00FD7D26">
        <w:rPr>
          <w:rFonts w:cstheme="minorHAnsi"/>
          <w:bCs/>
          <w:color w:val="000000" w:themeColor="text1"/>
          <w:sz w:val="24"/>
          <w:szCs w:val="24"/>
        </w:rPr>
        <w:t xml:space="preserve">Cruz, D. R., Leandro, L. F. S., and Munkvold, G. P. 2019. Effects of temperature and pH on </w:t>
      </w:r>
      <w:r w:rsidRPr="00FD7D26">
        <w:rPr>
          <w:rFonts w:cstheme="minorHAnsi"/>
          <w:bCs/>
          <w:i/>
          <w:iCs/>
          <w:color w:val="000000" w:themeColor="text1"/>
          <w:sz w:val="24"/>
          <w:szCs w:val="24"/>
        </w:rPr>
        <w:t>Fusarium oxysporum</w:t>
      </w:r>
      <w:r w:rsidRPr="00FD7D26">
        <w:rPr>
          <w:rFonts w:cstheme="minorHAnsi"/>
          <w:bCs/>
          <w:color w:val="000000" w:themeColor="text1"/>
          <w:sz w:val="24"/>
          <w:szCs w:val="24"/>
        </w:rPr>
        <w:t xml:space="preserve"> and soybean seedling disease. Plant Dis. 103:3234–3243. </w:t>
      </w:r>
      <w:hyperlink r:id="rId18" w:history="1">
        <w:r w:rsidRPr="00FD7D26">
          <w:rPr>
            <w:rFonts w:cstheme="minorHAnsi"/>
            <w:bCs/>
            <w:color w:val="0000FF"/>
            <w:sz w:val="24"/>
            <w:szCs w:val="24"/>
            <w:u w:val="single"/>
          </w:rPr>
          <w:t>https://doi.org/10.1094/PDIS-11-18-1952-RE</w:t>
        </w:r>
      </w:hyperlink>
    </w:p>
    <w:p w14:paraId="52CE0A68" w14:textId="77777777" w:rsidR="00332EA5" w:rsidRPr="00FD7D26" w:rsidRDefault="00332EA5" w:rsidP="003233D4">
      <w:pPr>
        <w:spacing w:after="0" w:line="240" w:lineRule="auto"/>
        <w:ind w:left="720" w:hanging="720"/>
        <w:contextualSpacing/>
        <w:rPr>
          <w:rFonts w:cstheme="minorHAnsi"/>
          <w:bCs/>
          <w:color w:val="000000" w:themeColor="text1"/>
          <w:sz w:val="24"/>
          <w:szCs w:val="24"/>
        </w:rPr>
      </w:pPr>
    </w:p>
    <w:p w14:paraId="43FB33DB" w14:textId="2CC6E994" w:rsidR="00332EA5" w:rsidRPr="00FD7D26" w:rsidRDefault="00834DF9" w:rsidP="003233D4">
      <w:pPr>
        <w:spacing w:after="0"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t>Elmer, W. H. 2002. Influence of inoculum density of Fusarium oxysporum f. sp. cyclaminis and sodium chloride on cyclamen and the development of Fusarium wilt. Plant Dis. 86:389-393.</w:t>
      </w:r>
    </w:p>
    <w:p w14:paraId="01A9988A" w14:textId="77777777" w:rsidR="00834DF9" w:rsidRPr="00FD7D26" w:rsidRDefault="00834DF9" w:rsidP="003233D4">
      <w:pPr>
        <w:spacing w:after="0" w:line="240" w:lineRule="auto"/>
        <w:ind w:left="720" w:hanging="720"/>
        <w:contextualSpacing/>
        <w:rPr>
          <w:rFonts w:cstheme="minorHAnsi"/>
          <w:bCs/>
          <w:color w:val="000000" w:themeColor="text1"/>
          <w:sz w:val="24"/>
          <w:szCs w:val="24"/>
        </w:rPr>
      </w:pPr>
    </w:p>
    <w:p w14:paraId="6C5607C0" w14:textId="77777777" w:rsidR="003233D4" w:rsidRPr="00FD7D26" w:rsidRDefault="003233D4" w:rsidP="003233D4">
      <w:pPr>
        <w:spacing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t>Finke, N., Vandieken, V., and Jørgensen, B. B. 2007. Acetate, lactate, propionate, and isobutyrate as electron donors for iron and sulfate reduction in Arctic marine sediments, Svalbard. FEMS Microbiol. Ecol. 59:10–22.</w:t>
      </w:r>
    </w:p>
    <w:p w14:paraId="24F1597A" w14:textId="77777777" w:rsidR="00332EA5" w:rsidRPr="00FD7D26" w:rsidRDefault="00332EA5" w:rsidP="003233D4">
      <w:pPr>
        <w:spacing w:line="240" w:lineRule="auto"/>
        <w:ind w:left="720" w:hanging="720"/>
        <w:contextualSpacing/>
        <w:rPr>
          <w:rFonts w:cstheme="minorHAnsi"/>
          <w:bCs/>
          <w:color w:val="000000" w:themeColor="text1"/>
          <w:sz w:val="24"/>
          <w:szCs w:val="24"/>
        </w:rPr>
      </w:pPr>
    </w:p>
    <w:p w14:paraId="3B7434C8" w14:textId="77777777" w:rsidR="003233D4" w:rsidRPr="00FD7D26" w:rsidRDefault="003233D4" w:rsidP="003233D4">
      <w:pPr>
        <w:spacing w:line="240" w:lineRule="auto"/>
        <w:ind w:left="720" w:hanging="720"/>
        <w:contextualSpacing/>
        <w:rPr>
          <w:rFonts w:cstheme="minorHAnsi"/>
          <w:bCs/>
          <w:color w:val="000000" w:themeColor="text1"/>
          <w:sz w:val="24"/>
          <w:szCs w:val="24"/>
        </w:rPr>
      </w:pPr>
      <w:bookmarkStart w:id="8" w:name="_Hlk42184056"/>
      <w:r w:rsidRPr="00FD7D26">
        <w:rPr>
          <w:rFonts w:cstheme="minorHAnsi"/>
          <w:bCs/>
          <w:color w:val="000000" w:themeColor="text1"/>
          <w:sz w:val="24"/>
          <w:szCs w:val="24"/>
        </w:rPr>
        <w:t>Gerwien, F., Skrahina, V., Kasper, L., Hube, B., and Brunke, S. 2017. Metals in fungal virulence. FEMS Microbiol. Rev. 42:1–21.</w:t>
      </w:r>
    </w:p>
    <w:p w14:paraId="2994293C" w14:textId="77777777" w:rsidR="00332EA5" w:rsidRPr="00FD7D26" w:rsidRDefault="00332EA5" w:rsidP="003233D4">
      <w:pPr>
        <w:spacing w:line="240" w:lineRule="auto"/>
        <w:ind w:left="720" w:hanging="720"/>
        <w:contextualSpacing/>
        <w:rPr>
          <w:rFonts w:cstheme="minorHAnsi"/>
          <w:bCs/>
          <w:color w:val="000000" w:themeColor="text1"/>
          <w:sz w:val="24"/>
          <w:szCs w:val="24"/>
        </w:rPr>
      </w:pPr>
    </w:p>
    <w:p w14:paraId="0F599EFD" w14:textId="68284814" w:rsidR="00332EA5" w:rsidRPr="00FD7D26" w:rsidRDefault="00FD7D26" w:rsidP="003233D4">
      <w:pPr>
        <w:spacing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t>Hao, J. J., Yang, M. E., and Davis, R. M. 2009. Effect of soil inoculum density of Fusarium oxysporum f. sp. vasinfectum race 4 on disease development in cotton. Plant Dis. 93:1324-1328.</w:t>
      </w:r>
    </w:p>
    <w:p w14:paraId="0BB3A23A" w14:textId="77777777" w:rsidR="00FD7D26" w:rsidRPr="00FD7D26" w:rsidRDefault="00FD7D26" w:rsidP="003233D4">
      <w:pPr>
        <w:spacing w:line="240" w:lineRule="auto"/>
        <w:ind w:left="720" w:hanging="720"/>
        <w:contextualSpacing/>
        <w:rPr>
          <w:rFonts w:cstheme="minorHAnsi"/>
          <w:bCs/>
          <w:color w:val="000000" w:themeColor="text1"/>
          <w:sz w:val="24"/>
          <w:szCs w:val="24"/>
        </w:rPr>
      </w:pPr>
    </w:p>
    <w:bookmarkEnd w:id="8"/>
    <w:p w14:paraId="168F9970" w14:textId="77777777" w:rsidR="003233D4" w:rsidRPr="00FD7D26" w:rsidRDefault="003233D4" w:rsidP="003233D4">
      <w:pPr>
        <w:spacing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t xml:space="preserve">Huang, X., Wen, T., Zhang, J., Meng, L., Zhu, T., and Cai, Z. 2015. Toxic VFAs produced in biological soil disinfestation mainly caused the suppression of </w:t>
      </w:r>
      <w:r w:rsidRPr="00FD7D26">
        <w:rPr>
          <w:rFonts w:cstheme="minorHAnsi"/>
          <w:bCs/>
          <w:i/>
          <w:iCs/>
          <w:color w:val="000000" w:themeColor="text1"/>
          <w:sz w:val="24"/>
          <w:szCs w:val="24"/>
        </w:rPr>
        <w:t>Fusarium oxysporum</w:t>
      </w:r>
      <w:r w:rsidRPr="00FD7D26">
        <w:rPr>
          <w:rFonts w:cstheme="minorHAnsi"/>
          <w:bCs/>
          <w:color w:val="000000" w:themeColor="text1"/>
          <w:sz w:val="24"/>
          <w:szCs w:val="24"/>
        </w:rPr>
        <w:t xml:space="preserve"> f. sp. </w:t>
      </w:r>
      <w:r w:rsidRPr="00FD7D26">
        <w:rPr>
          <w:rFonts w:cstheme="minorHAnsi"/>
          <w:bCs/>
          <w:i/>
          <w:iCs/>
          <w:color w:val="000000" w:themeColor="text1"/>
          <w:sz w:val="24"/>
          <w:szCs w:val="24"/>
        </w:rPr>
        <w:t>cubense</w:t>
      </w:r>
      <w:r w:rsidRPr="00FD7D26">
        <w:rPr>
          <w:rFonts w:cstheme="minorHAnsi"/>
          <w:bCs/>
          <w:color w:val="000000" w:themeColor="text1"/>
          <w:sz w:val="24"/>
          <w:szCs w:val="24"/>
        </w:rPr>
        <w:t>. BioControl 60:113-124.</w:t>
      </w:r>
    </w:p>
    <w:p w14:paraId="2B016894" w14:textId="77777777" w:rsidR="00332EA5" w:rsidRPr="00FD7D26" w:rsidRDefault="00332EA5" w:rsidP="00332EA5">
      <w:pPr>
        <w:spacing w:line="240" w:lineRule="auto"/>
        <w:contextualSpacing/>
        <w:rPr>
          <w:rFonts w:cstheme="minorHAnsi"/>
          <w:bCs/>
          <w:color w:val="000000" w:themeColor="text1"/>
          <w:sz w:val="24"/>
          <w:szCs w:val="24"/>
        </w:rPr>
      </w:pPr>
    </w:p>
    <w:p w14:paraId="36724F1B" w14:textId="77777777" w:rsidR="003233D4" w:rsidRPr="00FD7D26" w:rsidRDefault="003233D4" w:rsidP="003233D4">
      <w:pPr>
        <w:spacing w:line="240" w:lineRule="auto"/>
        <w:ind w:left="720" w:hanging="720"/>
        <w:contextualSpacing/>
        <w:rPr>
          <w:rFonts w:cstheme="minorHAnsi"/>
          <w:bCs/>
          <w:color w:val="000000" w:themeColor="text1"/>
          <w:sz w:val="24"/>
          <w:szCs w:val="24"/>
        </w:rPr>
      </w:pPr>
      <w:proofErr w:type="gramStart"/>
      <w:r w:rsidRPr="00FD7D26">
        <w:rPr>
          <w:rFonts w:cstheme="minorHAnsi"/>
          <w:bCs/>
          <w:color w:val="000000" w:themeColor="text1"/>
          <w:sz w:val="24"/>
          <w:szCs w:val="24"/>
        </w:rPr>
        <w:t>Komada,  H.</w:t>
      </w:r>
      <w:proofErr w:type="gramEnd"/>
      <w:r w:rsidRPr="00FD7D26">
        <w:rPr>
          <w:rFonts w:cstheme="minorHAnsi"/>
          <w:bCs/>
          <w:color w:val="000000" w:themeColor="text1"/>
          <w:sz w:val="24"/>
          <w:szCs w:val="24"/>
        </w:rPr>
        <w:t xml:space="preserve">  1975.  </w:t>
      </w:r>
      <w:proofErr w:type="gramStart"/>
      <w:r w:rsidRPr="00FD7D26">
        <w:rPr>
          <w:rFonts w:cstheme="minorHAnsi"/>
          <w:bCs/>
          <w:color w:val="000000" w:themeColor="text1"/>
          <w:sz w:val="24"/>
          <w:szCs w:val="24"/>
        </w:rPr>
        <w:t>Development  of</w:t>
      </w:r>
      <w:proofErr w:type="gramEnd"/>
      <w:r w:rsidRPr="00FD7D26">
        <w:rPr>
          <w:rFonts w:cstheme="minorHAnsi"/>
          <w:bCs/>
          <w:color w:val="000000" w:themeColor="text1"/>
          <w:sz w:val="24"/>
          <w:szCs w:val="24"/>
        </w:rPr>
        <w:t xml:space="preserve">  a  selective  medium  for  quantitative  isolation  of  </w:t>
      </w:r>
      <w:r w:rsidRPr="00FD7D26">
        <w:rPr>
          <w:rFonts w:cstheme="minorHAnsi"/>
          <w:bCs/>
          <w:i/>
          <w:iCs/>
          <w:color w:val="000000" w:themeColor="text1"/>
          <w:sz w:val="24"/>
          <w:szCs w:val="24"/>
        </w:rPr>
        <w:t>Fusarium oxysporum</w:t>
      </w:r>
      <w:r w:rsidRPr="00FD7D26">
        <w:rPr>
          <w:rFonts w:cstheme="minorHAnsi"/>
          <w:bCs/>
          <w:color w:val="000000" w:themeColor="text1"/>
          <w:sz w:val="24"/>
          <w:szCs w:val="24"/>
        </w:rPr>
        <w:t xml:space="preserve"> from  natural  soil.  Rev.  </w:t>
      </w:r>
      <w:proofErr w:type="gramStart"/>
      <w:r w:rsidRPr="00FD7D26">
        <w:rPr>
          <w:rFonts w:cstheme="minorHAnsi"/>
          <w:bCs/>
          <w:color w:val="000000" w:themeColor="text1"/>
          <w:sz w:val="24"/>
          <w:szCs w:val="24"/>
        </w:rPr>
        <w:t>Plant  Prot.</w:t>
      </w:r>
      <w:proofErr w:type="gramEnd"/>
      <w:r w:rsidRPr="00FD7D26">
        <w:rPr>
          <w:rFonts w:cstheme="minorHAnsi"/>
          <w:bCs/>
          <w:color w:val="000000" w:themeColor="text1"/>
          <w:sz w:val="24"/>
          <w:szCs w:val="24"/>
        </w:rPr>
        <w:t xml:space="preserve">  Res.  8:114-124.</w:t>
      </w:r>
    </w:p>
    <w:p w14:paraId="1D453C07" w14:textId="77777777" w:rsidR="00332EA5" w:rsidRPr="00FD7D26" w:rsidRDefault="00332EA5" w:rsidP="003233D4">
      <w:pPr>
        <w:spacing w:line="240" w:lineRule="auto"/>
        <w:ind w:left="720" w:hanging="720"/>
        <w:contextualSpacing/>
        <w:rPr>
          <w:rFonts w:cstheme="minorHAnsi"/>
          <w:bCs/>
          <w:color w:val="000000" w:themeColor="text1"/>
          <w:sz w:val="24"/>
          <w:szCs w:val="24"/>
        </w:rPr>
      </w:pPr>
    </w:p>
    <w:p w14:paraId="5A517D39" w14:textId="646C66F5" w:rsidR="003233D4" w:rsidRPr="00FD7D26" w:rsidRDefault="003233D4" w:rsidP="003233D4">
      <w:pPr>
        <w:spacing w:after="0"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t>Louws, F., and Cline, B. “Black Root Rot of Strawberry</w:t>
      </w:r>
      <w:r w:rsidR="00811327" w:rsidRPr="00FD7D26">
        <w:rPr>
          <w:rFonts w:cstheme="minorHAnsi"/>
          <w:bCs/>
          <w:color w:val="000000" w:themeColor="text1"/>
          <w:sz w:val="24"/>
          <w:szCs w:val="24"/>
        </w:rPr>
        <w:t>.”</w:t>
      </w:r>
      <w:r w:rsidRPr="00FD7D26">
        <w:rPr>
          <w:rFonts w:cstheme="minorHAnsi"/>
          <w:bCs/>
          <w:color w:val="000000" w:themeColor="text1"/>
          <w:sz w:val="24"/>
          <w:szCs w:val="24"/>
        </w:rPr>
        <w:t xml:space="preserve"> NC State Extension. Retrieved 17 July 2020. </w:t>
      </w:r>
      <w:hyperlink r:id="rId19" w:history="1">
        <w:r w:rsidRPr="00FD7D26">
          <w:rPr>
            <w:rFonts w:cstheme="minorHAnsi"/>
            <w:bCs/>
            <w:color w:val="0000FF"/>
            <w:sz w:val="24"/>
            <w:szCs w:val="24"/>
            <w:u w:val="single"/>
          </w:rPr>
          <w:t>https://content.ces.ncsu.edu/black-root-rot-of-strawberry</w:t>
        </w:r>
      </w:hyperlink>
      <w:r w:rsidRPr="00FD7D26">
        <w:rPr>
          <w:rFonts w:cstheme="minorHAnsi"/>
          <w:bCs/>
          <w:color w:val="000000" w:themeColor="text1"/>
          <w:sz w:val="24"/>
          <w:szCs w:val="24"/>
        </w:rPr>
        <w:t>.</w:t>
      </w:r>
    </w:p>
    <w:p w14:paraId="592B4B58" w14:textId="77777777" w:rsidR="00332EA5" w:rsidRPr="00FD7D26" w:rsidRDefault="00332EA5" w:rsidP="003233D4">
      <w:pPr>
        <w:spacing w:after="0" w:line="240" w:lineRule="auto"/>
        <w:ind w:left="720" w:hanging="720"/>
        <w:contextualSpacing/>
        <w:rPr>
          <w:rFonts w:cstheme="minorHAnsi"/>
          <w:bCs/>
          <w:color w:val="000000" w:themeColor="text1"/>
          <w:sz w:val="24"/>
          <w:szCs w:val="24"/>
        </w:rPr>
      </w:pPr>
    </w:p>
    <w:p w14:paraId="033DD950" w14:textId="48FD8ADD" w:rsidR="003233D4" w:rsidRPr="00FD7D26" w:rsidRDefault="003233D4" w:rsidP="003233D4">
      <w:pPr>
        <w:spacing w:after="0"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lastRenderedPageBreak/>
        <w:t xml:space="preserve">Mazzola, M., Muramoto, J., and Shennan, C. 2018. Anaerobic disinfestation induced changes to the soil microbiome, disease incidence and strawberry fruit yields in California field trials. Appl. Soil Ecol. 127:74-86. </w:t>
      </w:r>
      <w:hyperlink r:id="rId20" w:history="1">
        <w:r w:rsidR="00332EA5" w:rsidRPr="00FD7D26">
          <w:rPr>
            <w:rStyle w:val="Hyperlink"/>
            <w:rFonts w:cstheme="minorHAnsi"/>
            <w:bCs/>
            <w:sz w:val="24"/>
            <w:szCs w:val="24"/>
          </w:rPr>
          <w:t>https://doi.org/10.1016/j.apsoil.2018.03.009</w:t>
        </w:r>
      </w:hyperlink>
    </w:p>
    <w:p w14:paraId="42F1953A" w14:textId="77777777" w:rsidR="00332EA5" w:rsidRPr="00FD7D26" w:rsidRDefault="00332EA5" w:rsidP="003233D4">
      <w:pPr>
        <w:spacing w:after="0" w:line="240" w:lineRule="auto"/>
        <w:ind w:left="720" w:hanging="720"/>
        <w:contextualSpacing/>
        <w:rPr>
          <w:rFonts w:cstheme="minorHAnsi"/>
          <w:bCs/>
          <w:color w:val="000000" w:themeColor="text1"/>
          <w:sz w:val="24"/>
          <w:szCs w:val="24"/>
        </w:rPr>
      </w:pPr>
    </w:p>
    <w:p w14:paraId="76C69139" w14:textId="77777777" w:rsidR="003233D4" w:rsidRPr="00FD7D26" w:rsidRDefault="003233D4" w:rsidP="003233D4">
      <w:pPr>
        <w:spacing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t xml:space="preserve">McElderry, C. F., Browning, M. and Amador, J. A. 2005. Effect of short-chain fatty acids and soil atmosphere on </w:t>
      </w:r>
      <w:r w:rsidRPr="00FD7D26">
        <w:rPr>
          <w:rFonts w:cstheme="minorHAnsi"/>
          <w:bCs/>
          <w:i/>
          <w:iCs/>
          <w:color w:val="000000" w:themeColor="text1"/>
          <w:sz w:val="24"/>
          <w:szCs w:val="24"/>
        </w:rPr>
        <w:t>Tylenchorhynchus</w:t>
      </w:r>
      <w:r w:rsidRPr="00FD7D26">
        <w:rPr>
          <w:rFonts w:cstheme="minorHAnsi"/>
          <w:bCs/>
          <w:color w:val="000000" w:themeColor="text1"/>
          <w:sz w:val="24"/>
          <w:szCs w:val="24"/>
        </w:rPr>
        <w:t xml:space="preserve"> spp. J. Nematol. 37:71-77.</w:t>
      </w:r>
    </w:p>
    <w:p w14:paraId="18163644" w14:textId="77777777" w:rsidR="00332EA5" w:rsidRPr="00FD7D26" w:rsidRDefault="00332EA5" w:rsidP="003233D4">
      <w:pPr>
        <w:spacing w:line="240" w:lineRule="auto"/>
        <w:ind w:left="720" w:hanging="720"/>
        <w:contextualSpacing/>
        <w:rPr>
          <w:rFonts w:cstheme="minorHAnsi"/>
          <w:bCs/>
          <w:color w:val="000000" w:themeColor="text1"/>
          <w:sz w:val="24"/>
          <w:szCs w:val="24"/>
        </w:rPr>
      </w:pPr>
    </w:p>
    <w:p w14:paraId="3ABE3CA2" w14:textId="77777777" w:rsidR="003233D4" w:rsidRPr="00FD7D26" w:rsidRDefault="003233D4" w:rsidP="003233D4">
      <w:pPr>
        <w:spacing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t>McManus, P. S., 2004. Strawberry disorder: Black root rot, A3231. Cooperative Extension Publications, University of Wisconsin-Extension.</w:t>
      </w:r>
    </w:p>
    <w:p w14:paraId="74C3EB43" w14:textId="77777777" w:rsidR="00332EA5" w:rsidRPr="00FD7D26" w:rsidRDefault="00332EA5" w:rsidP="003233D4">
      <w:pPr>
        <w:spacing w:line="240" w:lineRule="auto"/>
        <w:ind w:left="720" w:hanging="720"/>
        <w:contextualSpacing/>
        <w:rPr>
          <w:rFonts w:cstheme="minorHAnsi"/>
          <w:bCs/>
          <w:color w:val="000000" w:themeColor="text1"/>
          <w:sz w:val="24"/>
          <w:szCs w:val="24"/>
        </w:rPr>
      </w:pPr>
    </w:p>
    <w:p w14:paraId="2F28E640" w14:textId="77777777" w:rsidR="003233D4" w:rsidRPr="00FD7D26" w:rsidRDefault="003233D4" w:rsidP="003233D4">
      <w:pPr>
        <w:spacing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t xml:space="preserve">Meng, T., Yang, Y., Cai, Z., and Ma, Y. 2018. The control of </w:t>
      </w:r>
      <w:r w:rsidRPr="00FD7D26">
        <w:rPr>
          <w:rFonts w:cstheme="minorHAnsi"/>
          <w:bCs/>
          <w:i/>
          <w:iCs/>
          <w:color w:val="000000" w:themeColor="text1"/>
          <w:sz w:val="24"/>
          <w:szCs w:val="24"/>
        </w:rPr>
        <w:t>Fusarium oxysporum</w:t>
      </w:r>
      <w:r w:rsidRPr="00FD7D26">
        <w:rPr>
          <w:rFonts w:cstheme="minorHAnsi"/>
          <w:bCs/>
          <w:color w:val="000000" w:themeColor="text1"/>
          <w:sz w:val="24"/>
          <w:szCs w:val="24"/>
        </w:rPr>
        <w:t xml:space="preserve"> in soil treated with organic material under anaerobic condition is affected by liming and sulfate content. Biol. Fertil. Soils 54:295-307.</w:t>
      </w:r>
    </w:p>
    <w:p w14:paraId="0637A0B2" w14:textId="77777777" w:rsidR="00332EA5" w:rsidRPr="00FD7D26" w:rsidRDefault="00332EA5" w:rsidP="003233D4">
      <w:pPr>
        <w:spacing w:line="240" w:lineRule="auto"/>
        <w:ind w:left="720" w:hanging="720"/>
        <w:contextualSpacing/>
        <w:rPr>
          <w:rFonts w:cstheme="minorHAnsi"/>
          <w:bCs/>
          <w:color w:val="000000" w:themeColor="text1"/>
          <w:sz w:val="24"/>
          <w:szCs w:val="24"/>
        </w:rPr>
      </w:pPr>
    </w:p>
    <w:p w14:paraId="4F15DF18" w14:textId="77777777" w:rsidR="003233D4" w:rsidRPr="00FD7D26" w:rsidRDefault="003233D4" w:rsidP="003233D4">
      <w:pPr>
        <w:spacing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t>Momma, N., Yamamoto, K., Simandi, P., and Shishido, M. 2006. Role of VFAs in the mechanisms of biological soil disinfestation (BSD). J. Gen. Plant Pathol. 4:247-252.</w:t>
      </w:r>
    </w:p>
    <w:p w14:paraId="251343BE" w14:textId="77777777" w:rsidR="00332EA5" w:rsidRPr="00FD7D26" w:rsidRDefault="00332EA5" w:rsidP="003233D4">
      <w:pPr>
        <w:spacing w:line="240" w:lineRule="auto"/>
        <w:ind w:left="720" w:hanging="720"/>
        <w:contextualSpacing/>
        <w:rPr>
          <w:rFonts w:cstheme="minorHAnsi"/>
          <w:bCs/>
          <w:color w:val="000000" w:themeColor="text1"/>
          <w:sz w:val="24"/>
          <w:szCs w:val="24"/>
        </w:rPr>
      </w:pPr>
    </w:p>
    <w:p w14:paraId="151C7E41" w14:textId="77777777" w:rsidR="003233D4" w:rsidRPr="00FD7D26" w:rsidRDefault="003233D4" w:rsidP="003233D4">
      <w:pPr>
        <w:spacing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t xml:space="preserve">Momma, N., Kobara, Y., and Momma, M. 2011. Fe 2+ and Mn 2+, potential agents to induce suppression of </w:t>
      </w:r>
      <w:r w:rsidRPr="00FD7D26">
        <w:rPr>
          <w:rFonts w:cstheme="minorHAnsi"/>
          <w:bCs/>
          <w:i/>
          <w:iCs/>
          <w:color w:val="000000" w:themeColor="text1"/>
          <w:sz w:val="24"/>
          <w:szCs w:val="24"/>
        </w:rPr>
        <w:t>Fusarium oxysporum</w:t>
      </w:r>
      <w:r w:rsidRPr="00FD7D26">
        <w:rPr>
          <w:rFonts w:cstheme="minorHAnsi"/>
          <w:bCs/>
          <w:color w:val="000000" w:themeColor="text1"/>
          <w:sz w:val="24"/>
          <w:szCs w:val="24"/>
        </w:rPr>
        <w:t xml:space="preserve"> for biological soil disinfestation. J. Gen. Plant Pathol. 77:331-335.</w:t>
      </w:r>
    </w:p>
    <w:p w14:paraId="6855EA1C" w14:textId="77777777" w:rsidR="00332EA5" w:rsidRPr="00FD7D26" w:rsidRDefault="00332EA5" w:rsidP="003233D4">
      <w:pPr>
        <w:spacing w:line="240" w:lineRule="auto"/>
        <w:ind w:left="720" w:hanging="720"/>
        <w:contextualSpacing/>
        <w:rPr>
          <w:rFonts w:cstheme="minorHAnsi"/>
          <w:bCs/>
          <w:color w:val="000000" w:themeColor="text1"/>
          <w:sz w:val="24"/>
          <w:szCs w:val="24"/>
        </w:rPr>
      </w:pPr>
    </w:p>
    <w:p w14:paraId="012431A0" w14:textId="77777777" w:rsidR="003233D4" w:rsidRPr="00FD7D26" w:rsidRDefault="003233D4" w:rsidP="003233D4">
      <w:pPr>
        <w:spacing w:line="240" w:lineRule="auto"/>
        <w:ind w:left="720" w:hanging="720"/>
        <w:contextualSpacing/>
        <w:rPr>
          <w:rFonts w:cstheme="minorHAnsi"/>
          <w:bCs/>
          <w:color w:val="000000" w:themeColor="text1"/>
          <w:sz w:val="24"/>
          <w:szCs w:val="24"/>
          <w:lang w:val="fr-FR"/>
        </w:rPr>
      </w:pPr>
      <w:r w:rsidRPr="00FD7D26">
        <w:rPr>
          <w:rFonts w:cstheme="minorHAnsi"/>
          <w:bCs/>
          <w:color w:val="000000" w:themeColor="text1"/>
          <w:sz w:val="24"/>
          <w:szCs w:val="24"/>
        </w:rPr>
        <w:t xml:space="preserve">Nash, S. M., and Snyder, W. C. 1962. Quantitative estimations by plate counts of propagules of the bean root rot Fusarium in field soils. </w:t>
      </w:r>
      <w:r w:rsidRPr="00FD7D26">
        <w:rPr>
          <w:rFonts w:cstheme="minorHAnsi"/>
          <w:bCs/>
          <w:color w:val="000000" w:themeColor="text1"/>
          <w:sz w:val="24"/>
          <w:szCs w:val="24"/>
          <w:lang w:val="fr-FR"/>
        </w:rPr>
        <w:t xml:space="preserve">Phytopathology </w:t>
      </w:r>
      <w:proofErr w:type="gramStart"/>
      <w:r w:rsidRPr="00FD7D26">
        <w:rPr>
          <w:rFonts w:cstheme="minorHAnsi"/>
          <w:bCs/>
          <w:color w:val="000000" w:themeColor="text1"/>
          <w:sz w:val="24"/>
          <w:szCs w:val="24"/>
          <w:lang w:val="fr-FR"/>
        </w:rPr>
        <w:t>52:</w:t>
      </w:r>
      <w:proofErr w:type="gramEnd"/>
      <w:r w:rsidRPr="00FD7D26">
        <w:rPr>
          <w:rFonts w:cstheme="minorHAnsi"/>
          <w:bCs/>
          <w:color w:val="000000" w:themeColor="text1"/>
          <w:sz w:val="24"/>
          <w:szCs w:val="24"/>
          <w:lang w:val="fr-FR"/>
        </w:rPr>
        <w:t>567-572.</w:t>
      </w:r>
    </w:p>
    <w:p w14:paraId="680C5173" w14:textId="77777777" w:rsidR="00332EA5" w:rsidRPr="00FD7D26" w:rsidRDefault="00332EA5" w:rsidP="003233D4">
      <w:pPr>
        <w:spacing w:line="240" w:lineRule="auto"/>
        <w:ind w:left="720" w:hanging="720"/>
        <w:contextualSpacing/>
        <w:rPr>
          <w:rFonts w:cstheme="minorHAnsi"/>
          <w:bCs/>
          <w:color w:val="000000" w:themeColor="text1"/>
          <w:sz w:val="24"/>
          <w:szCs w:val="24"/>
          <w:lang w:val="fr-FR"/>
        </w:rPr>
      </w:pPr>
    </w:p>
    <w:p w14:paraId="64906877" w14:textId="77777777" w:rsidR="003233D4" w:rsidRPr="00FD7D26" w:rsidRDefault="003233D4" w:rsidP="003233D4">
      <w:pPr>
        <w:spacing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lang w:val="fr-FR"/>
        </w:rPr>
        <w:t xml:space="preserve">Navas-Cortés, J. A., Hau, B., and Jiménez-Díaz, R. M. 2000. </w:t>
      </w:r>
      <w:r w:rsidRPr="00FD7D26">
        <w:rPr>
          <w:rFonts w:cstheme="minorHAnsi"/>
          <w:bCs/>
          <w:color w:val="000000" w:themeColor="text1"/>
          <w:sz w:val="24"/>
          <w:szCs w:val="24"/>
        </w:rPr>
        <w:t>Yield loss in chickpeas in relation to development of Fusarium wilt epidemics. Phytopathology 90:1269-1278.</w:t>
      </w:r>
    </w:p>
    <w:p w14:paraId="261E6843" w14:textId="77777777" w:rsidR="00332EA5" w:rsidRPr="00FD7D26" w:rsidRDefault="00332EA5" w:rsidP="003233D4">
      <w:pPr>
        <w:spacing w:line="240" w:lineRule="auto"/>
        <w:ind w:left="720" w:hanging="720"/>
        <w:contextualSpacing/>
        <w:rPr>
          <w:rFonts w:cstheme="minorHAnsi"/>
          <w:bCs/>
          <w:color w:val="000000" w:themeColor="text1"/>
          <w:sz w:val="24"/>
          <w:szCs w:val="24"/>
        </w:rPr>
      </w:pPr>
    </w:p>
    <w:p w14:paraId="130496EB" w14:textId="77777777" w:rsidR="003233D4" w:rsidRPr="00FD7D26" w:rsidRDefault="003233D4" w:rsidP="003233D4">
      <w:pPr>
        <w:spacing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t xml:space="preserve">Nishimura, N. 2007. Selective media for </w:t>
      </w:r>
      <w:r w:rsidRPr="00FD7D26">
        <w:rPr>
          <w:rFonts w:cstheme="minorHAnsi"/>
          <w:bCs/>
          <w:i/>
          <w:iCs/>
          <w:color w:val="000000" w:themeColor="text1"/>
          <w:sz w:val="24"/>
          <w:szCs w:val="24"/>
        </w:rPr>
        <w:t>Fusarium oxysporum</w:t>
      </w:r>
      <w:r w:rsidRPr="00FD7D26">
        <w:rPr>
          <w:rFonts w:cstheme="minorHAnsi"/>
          <w:bCs/>
          <w:color w:val="000000" w:themeColor="text1"/>
          <w:sz w:val="24"/>
          <w:szCs w:val="24"/>
        </w:rPr>
        <w:t>. J. Gen. Plant Pathol. 73:342-348.</w:t>
      </w:r>
    </w:p>
    <w:p w14:paraId="4B46F30C" w14:textId="77777777" w:rsidR="00332EA5" w:rsidRPr="00FD7D26" w:rsidRDefault="00332EA5" w:rsidP="003233D4">
      <w:pPr>
        <w:spacing w:line="240" w:lineRule="auto"/>
        <w:ind w:left="720" w:hanging="720"/>
        <w:contextualSpacing/>
        <w:rPr>
          <w:rFonts w:cstheme="minorHAnsi"/>
          <w:bCs/>
          <w:color w:val="000000" w:themeColor="text1"/>
          <w:sz w:val="24"/>
          <w:szCs w:val="24"/>
        </w:rPr>
      </w:pPr>
    </w:p>
    <w:p w14:paraId="321E73B6" w14:textId="77777777" w:rsidR="003233D4" w:rsidRPr="00FD7D26" w:rsidRDefault="003233D4" w:rsidP="003233D4">
      <w:pPr>
        <w:spacing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t>Peng, H. X., Sivasithamparam, K., and Turner, D. W. 1999. Chlamydospore germination and Fusarium wilt of banana plantlets in suppressive and conducive soils are affected by physical and chemical factors. Soil Biol. Biochem. 31:1363–1374.</w:t>
      </w:r>
    </w:p>
    <w:p w14:paraId="6371A2DB" w14:textId="77777777" w:rsidR="00332EA5" w:rsidRPr="00FD7D26" w:rsidRDefault="00332EA5" w:rsidP="003233D4">
      <w:pPr>
        <w:spacing w:line="240" w:lineRule="auto"/>
        <w:ind w:left="720" w:hanging="720"/>
        <w:contextualSpacing/>
        <w:rPr>
          <w:rFonts w:cstheme="minorHAnsi"/>
          <w:bCs/>
          <w:color w:val="000000" w:themeColor="text1"/>
          <w:sz w:val="24"/>
          <w:szCs w:val="24"/>
        </w:rPr>
      </w:pPr>
    </w:p>
    <w:p w14:paraId="5549EBC0" w14:textId="77777777" w:rsidR="003233D4" w:rsidRPr="00FD7D26" w:rsidRDefault="003233D4" w:rsidP="003233D4">
      <w:pPr>
        <w:spacing w:after="0"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t>Oka, Y. 2010. Mechanisms of nematode suppression by organic soil amendments – a review.  Appl. Soil Ecol. 44:101-115.</w:t>
      </w:r>
    </w:p>
    <w:p w14:paraId="1ABED685" w14:textId="77777777" w:rsidR="00332EA5" w:rsidRPr="00FD7D26" w:rsidRDefault="00332EA5" w:rsidP="003233D4">
      <w:pPr>
        <w:spacing w:after="0" w:line="240" w:lineRule="auto"/>
        <w:ind w:left="720" w:hanging="720"/>
        <w:contextualSpacing/>
        <w:rPr>
          <w:rFonts w:cstheme="minorHAnsi"/>
          <w:bCs/>
          <w:color w:val="000000" w:themeColor="text1"/>
          <w:sz w:val="24"/>
          <w:szCs w:val="24"/>
        </w:rPr>
      </w:pPr>
    </w:p>
    <w:p w14:paraId="0FE60E67" w14:textId="1A7FCE25" w:rsidR="003233D4" w:rsidRPr="00FD7D26" w:rsidRDefault="003233D4" w:rsidP="003233D4">
      <w:pPr>
        <w:spacing w:after="0"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t xml:space="preserve">Orr, R., and Nelson, P. N., 2018. Impacts of soil abiotic attributes on Fusarium wilt, focusing on bananas. Appl. Soil Ecol. 132:20–33. </w:t>
      </w:r>
      <w:hyperlink r:id="rId21" w:history="1">
        <w:r w:rsidR="00332EA5" w:rsidRPr="00FD7D26">
          <w:rPr>
            <w:rStyle w:val="Hyperlink"/>
            <w:rFonts w:cstheme="minorHAnsi"/>
            <w:bCs/>
            <w:sz w:val="24"/>
            <w:szCs w:val="24"/>
          </w:rPr>
          <w:t>https://doi.org/10.1016/j.apsoil.2018.06.019</w:t>
        </w:r>
      </w:hyperlink>
    </w:p>
    <w:p w14:paraId="5DE1E7D8" w14:textId="77777777" w:rsidR="00332EA5" w:rsidRPr="00FD7D26" w:rsidRDefault="00332EA5" w:rsidP="003233D4">
      <w:pPr>
        <w:spacing w:after="0" w:line="240" w:lineRule="auto"/>
        <w:ind w:left="720" w:hanging="720"/>
        <w:contextualSpacing/>
        <w:rPr>
          <w:rFonts w:cstheme="minorHAnsi"/>
          <w:bCs/>
          <w:color w:val="000000" w:themeColor="text1"/>
          <w:sz w:val="24"/>
          <w:szCs w:val="24"/>
        </w:rPr>
      </w:pPr>
    </w:p>
    <w:p w14:paraId="7102EAFB" w14:textId="77777777" w:rsidR="00674E7F" w:rsidRPr="00674E7F" w:rsidRDefault="00674E7F" w:rsidP="00674E7F">
      <w:pPr>
        <w:pStyle w:val="ListParagraph"/>
        <w:spacing w:line="240" w:lineRule="auto"/>
        <w:ind w:left="0"/>
        <w:rPr>
          <w:rFonts w:cstheme="minorHAnsi"/>
          <w:sz w:val="24"/>
          <w:szCs w:val="24"/>
        </w:rPr>
      </w:pPr>
      <w:r w:rsidRPr="00674E7F">
        <w:rPr>
          <w:rFonts w:cstheme="minorHAnsi"/>
          <w:sz w:val="24"/>
          <w:szCs w:val="24"/>
        </w:rPr>
        <w:t xml:space="preserve">US Environmental Protection Agency and Office of Pesticide Programs (2008) RED Fact Sheet: </w:t>
      </w:r>
    </w:p>
    <w:p w14:paraId="17FD8756" w14:textId="77777777" w:rsidR="00674E7F" w:rsidRPr="00674E7F" w:rsidRDefault="00674E7F" w:rsidP="00674E7F">
      <w:pPr>
        <w:pStyle w:val="ListParagraph"/>
        <w:spacing w:line="240" w:lineRule="auto"/>
        <w:rPr>
          <w:rStyle w:val="HTMLCite"/>
          <w:rFonts w:cstheme="minorHAnsi"/>
          <w:i w:val="0"/>
          <w:iCs w:val="0"/>
          <w:sz w:val="24"/>
          <w:szCs w:val="24"/>
        </w:rPr>
      </w:pPr>
      <w:r w:rsidRPr="00674E7F">
        <w:rPr>
          <w:rFonts w:cstheme="minorHAnsi"/>
          <w:sz w:val="24"/>
          <w:szCs w:val="24"/>
        </w:rPr>
        <w:t>Chloropicrin.</w:t>
      </w:r>
      <w:r>
        <w:rPr>
          <w:rFonts w:cstheme="minorHAnsi"/>
          <w:sz w:val="24"/>
          <w:szCs w:val="24"/>
        </w:rPr>
        <w:t xml:space="preserve"> </w:t>
      </w:r>
      <w:hyperlink r:id="rId22" w:history="1">
        <w:r w:rsidRPr="00674E7F">
          <w:rPr>
            <w:rStyle w:val="Hyperlink"/>
            <w:rFonts w:cstheme="minorHAnsi"/>
            <w:sz w:val="24"/>
            <w:szCs w:val="24"/>
          </w:rPr>
          <w:t>https://www3.epa.gov/pesticides/chem_search/reg_actions/</w:t>
        </w:r>
        <w:r w:rsidRPr="000872F6">
          <w:rPr>
            <w:rStyle w:val="Hyperlink"/>
            <w:rFonts w:cstheme="minorHAnsi"/>
            <w:sz w:val="24"/>
            <w:szCs w:val="24"/>
          </w:rPr>
          <w:t xml:space="preserve"> </w:t>
        </w:r>
        <w:r w:rsidRPr="00674E7F">
          <w:rPr>
            <w:rStyle w:val="Hyperlink"/>
            <w:rFonts w:cstheme="minorHAnsi"/>
            <w:sz w:val="24"/>
            <w:szCs w:val="24"/>
          </w:rPr>
          <w:t>reregistration/fs_PC-081501_10-Jul-08.pdf</w:t>
        </w:r>
      </w:hyperlink>
      <w:r w:rsidRPr="00674E7F">
        <w:rPr>
          <w:rFonts w:cstheme="minorHAnsi"/>
          <w:sz w:val="24"/>
          <w:szCs w:val="24"/>
        </w:rPr>
        <w:t>.</w:t>
      </w:r>
      <w:r>
        <w:rPr>
          <w:rFonts w:cstheme="minorHAnsi"/>
          <w:sz w:val="24"/>
          <w:szCs w:val="24"/>
        </w:rPr>
        <w:t xml:space="preserve"> </w:t>
      </w:r>
      <w:r>
        <w:rPr>
          <w:rStyle w:val="reference-accessdate"/>
          <w:rFonts w:cstheme="minorHAnsi"/>
          <w:color w:val="000000" w:themeColor="text1"/>
          <w:sz w:val="24"/>
          <w:szCs w:val="24"/>
        </w:rPr>
        <w:t xml:space="preserve">(Accessed on </w:t>
      </w:r>
      <w:r w:rsidRPr="00FD7D26">
        <w:rPr>
          <w:rStyle w:val="nowrap"/>
          <w:rFonts w:cstheme="minorHAnsi"/>
          <w:color w:val="000000" w:themeColor="text1"/>
          <w:sz w:val="24"/>
          <w:szCs w:val="24"/>
        </w:rPr>
        <w:t>20 September</w:t>
      </w:r>
      <w:r w:rsidRPr="00FD7D26">
        <w:rPr>
          <w:rStyle w:val="reference-accessdate"/>
          <w:rFonts w:cstheme="minorHAnsi"/>
          <w:color w:val="000000" w:themeColor="text1"/>
          <w:sz w:val="24"/>
          <w:szCs w:val="24"/>
        </w:rPr>
        <w:t xml:space="preserve"> 202</w:t>
      </w:r>
      <w:r>
        <w:rPr>
          <w:rStyle w:val="reference-accessdate"/>
          <w:rFonts w:cstheme="minorHAnsi"/>
          <w:color w:val="000000" w:themeColor="text1"/>
          <w:sz w:val="24"/>
          <w:szCs w:val="24"/>
        </w:rPr>
        <w:t>0)</w:t>
      </w:r>
    </w:p>
    <w:p w14:paraId="15600E0B" w14:textId="77777777" w:rsidR="00332EA5" w:rsidRPr="00FD7D26" w:rsidRDefault="00332EA5" w:rsidP="003233D4">
      <w:pPr>
        <w:spacing w:after="0" w:line="240" w:lineRule="auto"/>
        <w:contextualSpacing/>
        <w:rPr>
          <w:rFonts w:cstheme="minorHAnsi"/>
          <w:bCs/>
          <w:i/>
          <w:iCs/>
          <w:color w:val="000000" w:themeColor="text1"/>
          <w:sz w:val="24"/>
          <w:szCs w:val="24"/>
        </w:rPr>
      </w:pPr>
    </w:p>
    <w:p w14:paraId="6811335C" w14:textId="77777777" w:rsidR="003233D4" w:rsidRPr="00FD7D26" w:rsidRDefault="003233D4" w:rsidP="003233D4">
      <w:pPr>
        <w:spacing w:after="0" w:line="240" w:lineRule="auto"/>
        <w:ind w:left="720" w:hanging="720"/>
        <w:contextualSpacing/>
        <w:rPr>
          <w:rFonts w:cstheme="minorHAnsi"/>
          <w:bCs/>
          <w:color w:val="0000FF"/>
          <w:sz w:val="24"/>
          <w:szCs w:val="24"/>
          <w:u w:val="single"/>
        </w:rPr>
      </w:pPr>
      <w:r w:rsidRPr="00FD7D26">
        <w:rPr>
          <w:rFonts w:cstheme="minorHAnsi"/>
          <w:bCs/>
          <w:color w:val="000000" w:themeColor="text1"/>
          <w:sz w:val="24"/>
          <w:szCs w:val="24"/>
        </w:rPr>
        <w:lastRenderedPageBreak/>
        <w:t>Reidies, Arno H. 2002. Manganese Compounds. Ullmann's Encyclopedia of Industrial Chemistry. Weinheim: Wiley-VCH.</w:t>
      </w:r>
      <w:r w:rsidRPr="00FD7D26">
        <w:rPr>
          <w:rFonts w:cstheme="minorHAnsi"/>
          <w:bCs/>
          <w:color w:val="0000FF"/>
          <w:sz w:val="24"/>
          <w:szCs w:val="24"/>
          <w:u w:val="single"/>
        </w:rPr>
        <w:t xml:space="preserve"> </w:t>
      </w:r>
    </w:p>
    <w:p w14:paraId="3940191B" w14:textId="77777777" w:rsidR="00332EA5" w:rsidRPr="00FD7D26" w:rsidRDefault="00332EA5" w:rsidP="003233D4">
      <w:pPr>
        <w:spacing w:after="0" w:line="240" w:lineRule="auto"/>
        <w:ind w:left="720" w:hanging="720"/>
        <w:contextualSpacing/>
        <w:rPr>
          <w:rFonts w:cstheme="minorHAnsi"/>
          <w:bCs/>
          <w:color w:val="0000FF"/>
          <w:sz w:val="24"/>
          <w:szCs w:val="24"/>
          <w:u w:val="single"/>
        </w:rPr>
      </w:pPr>
    </w:p>
    <w:p w14:paraId="76EC4754" w14:textId="77777777" w:rsidR="003233D4" w:rsidRPr="00FD7D26" w:rsidRDefault="003233D4" w:rsidP="003233D4">
      <w:pPr>
        <w:spacing w:after="0"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t xml:space="preserve">Roden, E. E., and Wetzel, R. G. 2003. Competition between </w:t>
      </w:r>
      <w:proofErr w:type="gramStart"/>
      <w:r w:rsidRPr="00FD7D26">
        <w:rPr>
          <w:rFonts w:cstheme="minorHAnsi"/>
          <w:bCs/>
          <w:color w:val="000000" w:themeColor="text1"/>
          <w:sz w:val="24"/>
          <w:szCs w:val="24"/>
        </w:rPr>
        <w:t>Fe(</w:t>
      </w:r>
      <w:proofErr w:type="gramEnd"/>
      <w:r w:rsidRPr="00FD7D26">
        <w:rPr>
          <w:rFonts w:cstheme="minorHAnsi"/>
          <w:bCs/>
          <w:color w:val="000000" w:themeColor="text1"/>
          <w:sz w:val="24"/>
          <w:szCs w:val="24"/>
        </w:rPr>
        <w:t>III)-reducing and methanogenic bacteria for acetate in iron-rich freshwater sediments. Microbial Ecol. 45:252–258.</w:t>
      </w:r>
    </w:p>
    <w:p w14:paraId="3665D78B" w14:textId="77777777" w:rsidR="00DC43C2" w:rsidRPr="00FD7D26" w:rsidRDefault="00DC43C2" w:rsidP="003233D4">
      <w:pPr>
        <w:spacing w:after="0" w:line="240" w:lineRule="auto"/>
        <w:ind w:left="720" w:hanging="720"/>
        <w:contextualSpacing/>
        <w:rPr>
          <w:rFonts w:cstheme="minorHAnsi"/>
          <w:bCs/>
          <w:color w:val="000000" w:themeColor="text1"/>
          <w:sz w:val="24"/>
          <w:szCs w:val="24"/>
        </w:rPr>
      </w:pPr>
    </w:p>
    <w:p w14:paraId="61796BD5" w14:textId="163029F1" w:rsidR="003233D4" w:rsidRPr="00FD7D26" w:rsidRDefault="003233D4" w:rsidP="003233D4">
      <w:pPr>
        <w:spacing w:after="0"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t xml:space="preserve">Rosenzweig, W. D., and Stotzky, G. 1979. Influence of environmental factors on antagonism of fungi by bacteria in soil: Clay minerals and pH. Appl. Environ. Microbiol. 38:1120–1126. </w:t>
      </w:r>
      <w:hyperlink r:id="rId23" w:history="1">
        <w:r w:rsidR="00DC43C2" w:rsidRPr="00FD7D26">
          <w:rPr>
            <w:rStyle w:val="Hyperlink"/>
            <w:rFonts w:cstheme="minorHAnsi"/>
            <w:bCs/>
            <w:sz w:val="24"/>
            <w:szCs w:val="24"/>
          </w:rPr>
          <w:t>https://doi.org/10.1128/aem.38.6.1120-1126.1979</w:t>
        </w:r>
      </w:hyperlink>
      <w:r w:rsidRPr="00FD7D26">
        <w:rPr>
          <w:rFonts w:cstheme="minorHAnsi"/>
          <w:bCs/>
          <w:color w:val="000000" w:themeColor="text1"/>
          <w:sz w:val="24"/>
          <w:szCs w:val="24"/>
        </w:rPr>
        <w:tab/>
      </w:r>
    </w:p>
    <w:p w14:paraId="44D7DA0B" w14:textId="77777777" w:rsidR="00DC43C2" w:rsidRPr="00FD7D26" w:rsidRDefault="00DC43C2" w:rsidP="003233D4">
      <w:pPr>
        <w:spacing w:after="0" w:line="240" w:lineRule="auto"/>
        <w:ind w:left="720" w:hanging="720"/>
        <w:contextualSpacing/>
        <w:rPr>
          <w:rFonts w:cstheme="minorHAnsi"/>
          <w:bCs/>
          <w:color w:val="000000" w:themeColor="text1"/>
          <w:sz w:val="24"/>
          <w:szCs w:val="24"/>
        </w:rPr>
      </w:pPr>
    </w:p>
    <w:p w14:paraId="0A2AB036" w14:textId="77777777" w:rsidR="003233D4" w:rsidRPr="00FD7D26" w:rsidRDefault="003233D4" w:rsidP="003233D4">
      <w:pPr>
        <w:spacing w:after="0" w:line="240" w:lineRule="auto"/>
        <w:rPr>
          <w:rFonts w:eastAsia="Times New Roman" w:cstheme="minorHAnsi"/>
          <w:sz w:val="24"/>
          <w:szCs w:val="24"/>
        </w:rPr>
      </w:pPr>
      <w:r w:rsidRPr="00FD7D26">
        <w:rPr>
          <w:rFonts w:eastAsia="Times New Roman" w:cstheme="minorHAnsi"/>
          <w:sz w:val="24"/>
          <w:szCs w:val="24"/>
        </w:rPr>
        <w:t xml:space="preserve">Runia, W. T., Thoden, T. C., Molendijk, L. P. G., van den Berg, W., Termorshuizen, A. J., </w:t>
      </w:r>
    </w:p>
    <w:p w14:paraId="22B6B553" w14:textId="77777777" w:rsidR="003233D4" w:rsidRPr="00FD7D26" w:rsidRDefault="003233D4" w:rsidP="003233D4">
      <w:pPr>
        <w:spacing w:after="0" w:line="240" w:lineRule="auto"/>
        <w:ind w:left="720"/>
        <w:rPr>
          <w:rFonts w:eastAsia="Times New Roman" w:cstheme="minorHAnsi"/>
          <w:sz w:val="24"/>
          <w:szCs w:val="24"/>
        </w:rPr>
      </w:pPr>
      <w:r w:rsidRPr="00FD7D26">
        <w:rPr>
          <w:rFonts w:eastAsia="Times New Roman" w:cstheme="minorHAnsi"/>
          <w:sz w:val="24"/>
          <w:szCs w:val="24"/>
        </w:rPr>
        <w:t xml:space="preserve">Streminska, M. A., van der Wurff, A. W. G., Feil, H., and Meints, H. 2014. Unravelling the mechanism </w:t>
      </w:r>
      <w:proofErr w:type="gramStart"/>
      <w:r w:rsidRPr="00FD7D26">
        <w:rPr>
          <w:rFonts w:eastAsia="Times New Roman" w:cstheme="minorHAnsi"/>
          <w:sz w:val="24"/>
          <w:szCs w:val="24"/>
        </w:rPr>
        <w:t>of  pathogen</w:t>
      </w:r>
      <w:proofErr w:type="gramEnd"/>
      <w:r w:rsidRPr="00FD7D26">
        <w:rPr>
          <w:rFonts w:eastAsia="Times New Roman" w:cstheme="minorHAnsi"/>
          <w:sz w:val="24"/>
          <w:szCs w:val="24"/>
        </w:rPr>
        <w:t xml:space="preserve"> inactivation during anaerobic soil disinfestation. Acta Hortic. 1044:177-193.</w:t>
      </w:r>
    </w:p>
    <w:p w14:paraId="50E6D221" w14:textId="77777777" w:rsidR="00DC43C2" w:rsidRPr="00FD7D26" w:rsidRDefault="00DC43C2" w:rsidP="003233D4">
      <w:pPr>
        <w:spacing w:after="0" w:line="240" w:lineRule="auto"/>
        <w:ind w:left="720"/>
        <w:rPr>
          <w:rFonts w:eastAsia="Times New Roman" w:cstheme="minorHAnsi"/>
          <w:sz w:val="24"/>
          <w:szCs w:val="24"/>
        </w:rPr>
      </w:pPr>
    </w:p>
    <w:p w14:paraId="56570359" w14:textId="77777777" w:rsidR="003233D4" w:rsidRPr="00FD7D26" w:rsidRDefault="003233D4" w:rsidP="003233D4">
      <w:pPr>
        <w:spacing w:after="0" w:line="240" w:lineRule="auto"/>
        <w:ind w:left="720" w:hanging="720"/>
        <w:rPr>
          <w:rFonts w:cstheme="minorHAnsi"/>
          <w:bCs/>
          <w:color w:val="000000" w:themeColor="text1"/>
          <w:sz w:val="24"/>
          <w:szCs w:val="24"/>
        </w:rPr>
      </w:pPr>
      <w:r w:rsidRPr="00FD7D26">
        <w:rPr>
          <w:rFonts w:cstheme="minorHAnsi"/>
          <w:bCs/>
          <w:color w:val="000000" w:themeColor="text1"/>
          <w:sz w:val="24"/>
          <w:szCs w:val="24"/>
        </w:rPr>
        <w:t>Shaban, M., and Nassif. F. M. 2014. Removal of iron and manganese ions from groundwater using kaolin sub micro powder and its modified forms. Int. J. Bioassays 3:3137–3145.</w:t>
      </w:r>
    </w:p>
    <w:p w14:paraId="315AB411" w14:textId="77777777" w:rsidR="00DC43C2" w:rsidRPr="00FD7D26" w:rsidRDefault="00DC43C2" w:rsidP="003233D4">
      <w:pPr>
        <w:spacing w:after="0" w:line="240" w:lineRule="auto"/>
        <w:ind w:left="720" w:hanging="720"/>
        <w:rPr>
          <w:rFonts w:cstheme="minorHAnsi"/>
          <w:bCs/>
          <w:color w:val="000000" w:themeColor="text1"/>
          <w:sz w:val="24"/>
          <w:szCs w:val="24"/>
        </w:rPr>
      </w:pPr>
    </w:p>
    <w:p w14:paraId="63285122" w14:textId="77777777" w:rsidR="003233D4" w:rsidRPr="00FD7D26" w:rsidRDefault="003233D4" w:rsidP="003233D4">
      <w:pPr>
        <w:spacing w:after="0" w:line="240" w:lineRule="auto"/>
        <w:ind w:left="720" w:hanging="720"/>
        <w:rPr>
          <w:rFonts w:cstheme="minorHAnsi"/>
          <w:bCs/>
          <w:color w:val="0000FF"/>
          <w:sz w:val="24"/>
          <w:szCs w:val="24"/>
          <w:u w:val="single"/>
        </w:rPr>
      </w:pPr>
      <w:r w:rsidRPr="00FD7D26">
        <w:rPr>
          <w:rFonts w:cstheme="minorHAnsi"/>
          <w:bCs/>
          <w:color w:val="000000" w:themeColor="text1"/>
          <w:sz w:val="24"/>
          <w:szCs w:val="24"/>
        </w:rPr>
        <w:t xml:space="preserve">Shrestha, U., Augé, R. M., and Butler, D. M. 2016. A meta-analysis of the impact of anaerobic soil disinfestation on pest suppression and yield of horticultural crops. Front. Plant Sci. 7:12-54. </w:t>
      </w:r>
      <w:hyperlink r:id="rId24" w:history="1">
        <w:r w:rsidRPr="00FD7D26">
          <w:rPr>
            <w:rFonts w:cstheme="minorHAnsi"/>
            <w:bCs/>
            <w:color w:val="0000FF"/>
            <w:sz w:val="24"/>
            <w:szCs w:val="24"/>
            <w:u w:val="single"/>
          </w:rPr>
          <w:t>https://doi.org/10.3389/fpls.2016.01254</w:t>
        </w:r>
      </w:hyperlink>
    </w:p>
    <w:p w14:paraId="3BC80E6B" w14:textId="77777777" w:rsidR="00DC43C2" w:rsidRPr="00FD7D26" w:rsidRDefault="00DC43C2" w:rsidP="003233D4">
      <w:pPr>
        <w:spacing w:after="0" w:line="240" w:lineRule="auto"/>
        <w:ind w:left="720" w:hanging="720"/>
        <w:rPr>
          <w:rFonts w:cstheme="minorHAnsi"/>
          <w:bCs/>
          <w:color w:val="000000" w:themeColor="text1"/>
          <w:sz w:val="24"/>
          <w:szCs w:val="24"/>
        </w:rPr>
      </w:pPr>
    </w:p>
    <w:p w14:paraId="1CBD8375" w14:textId="77777777" w:rsidR="003233D4" w:rsidRPr="00FD7D26" w:rsidRDefault="003233D4" w:rsidP="003233D4">
      <w:pPr>
        <w:spacing w:after="0" w:line="240" w:lineRule="auto"/>
        <w:ind w:left="720" w:hanging="720"/>
        <w:rPr>
          <w:rFonts w:cstheme="minorHAnsi"/>
          <w:bCs/>
          <w:color w:val="000000" w:themeColor="text1"/>
          <w:sz w:val="24"/>
          <w:szCs w:val="24"/>
        </w:rPr>
      </w:pPr>
      <w:r w:rsidRPr="00FD7D26">
        <w:rPr>
          <w:rFonts w:cstheme="minorHAnsi"/>
          <w:bCs/>
          <w:color w:val="000000" w:themeColor="text1"/>
          <w:sz w:val="24"/>
          <w:szCs w:val="24"/>
        </w:rPr>
        <w:t xml:space="preserve">Shrestha, U., Dee, M. E., Piya, S., Ownley, B. H., and Butler, D. M. 2020. Soil inoculation with </w:t>
      </w:r>
      <w:r w:rsidRPr="00FD7D26">
        <w:rPr>
          <w:rFonts w:cstheme="minorHAnsi"/>
          <w:bCs/>
          <w:i/>
          <w:iCs/>
          <w:color w:val="000000" w:themeColor="text1"/>
          <w:sz w:val="24"/>
          <w:szCs w:val="24"/>
        </w:rPr>
        <w:t>Trichoderma asperellum</w:t>
      </w:r>
      <w:r w:rsidRPr="00FD7D26">
        <w:rPr>
          <w:rFonts w:cstheme="minorHAnsi"/>
          <w:bCs/>
          <w:color w:val="000000" w:themeColor="text1"/>
          <w:sz w:val="24"/>
          <w:szCs w:val="24"/>
        </w:rPr>
        <w:t xml:space="preserve">, </w:t>
      </w:r>
      <w:r w:rsidRPr="00FD7D26">
        <w:rPr>
          <w:rFonts w:cstheme="minorHAnsi"/>
          <w:bCs/>
          <w:i/>
          <w:iCs/>
          <w:color w:val="000000" w:themeColor="text1"/>
          <w:sz w:val="24"/>
          <w:szCs w:val="24"/>
        </w:rPr>
        <w:t>T. harzianum</w:t>
      </w:r>
      <w:r w:rsidRPr="00FD7D26">
        <w:rPr>
          <w:rFonts w:cstheme="minorHAnsi"/>
          <w:bCs/>
          <w:color w:val="000000" w:themeColor="text1"/>
          <w:sz w:val="24"/>
          <w:szCs w:val="24"/>
        </w:rPr>
        <w:t xml:space="preserve"> or </w:t>
      </w:r>
      <w:r w:rsidRPr="00FD7D26">
        <w:rPr>
          <w:rFonts w:cstheme="minorHAnsi"/>
          <w:bCs/>
          <w:i/>
          <w:iCs/>
          <w:color w:val="000000" w:themeColor="text1"/>
          <w:sz w:val="24"/>
          <w:szCs w:val="24"/>
        </w:rPr>
        <w:t>Streptomyces griseoviridis</w:t>
      </w:r>
      <w:r w:rsidRPr="00FD7D26">
        <w:rPr>
          <w:rFonts w:cstheme="minorHAnsi"/>
          <w:bCs/>
          <w:color w:val="000000" w:themeColor="text1"/>
          <w:sz w:val="24"/>
          <w:szCs w:val="24"/>
        </w:rPr>
        <w:t xml:space="preserve"> prior to anaerobic soil disinfestation (ASD) does not increase ASD efficacy against </w:t>
      </w:r>
      <w:r w:rsidRPr="00FD7D26">
        <w:rPr>
          <w:rFonts w:cstheme="minorHAnsi"/>
          <w:bCs/>
          <w:i/>
          <w:iCs/>
          <w:color w:val="000000" w:themeColor="text1"/>
          <w:sz w:val="24"/>
          <w:szCs w:val="24"/>
        </w:rPr>
        <w:t>Sclerotium rolfsii</w:t>
      </w:r>
      <w:r w:rsidRPr="00FD7D26">
        <w:rPr>
          <w:rFonts w:cstheme="minorHAnsi"/>
          <w:bCs/>
          <w:color w:val="000000" w:themeColor="text1"/>
          <w:sz w:val="24"/>
          <w:szCs w:val="24"/>
        </w:rPr>
        <w:t xml:space="preserve"> germination. Appl. Soil Ecol. 147:103383. </w:t>
      </w:r>
    </w:p>
    <w:p w14:paraId="52F72BA6" w14:textId="77777777" w:rsidR="00DC43C2" w:rsidRPr="00FD7D26" w:rsidRDefault="00DC43C2" w:rsidP="003233D4">
      <w:pPr>
        <w:spacing w:after="0" w:line="240" w:lineRule="auto"/>
        <w:ind w:left="720" w:hanging="720"/>
        <w:rPr>
          <w:rFonts w:cstheme="minorHAnsi"/>
          <w:bCs/>
          <w:color w:val="000000" w:themeColor="text1"/>
          <w:sz w:val="24"/>
          <w:szCs w:val="24"/>
        </w:rPr>
      </w:pPr>
    </w:p>
    <w:p w14:paraId="2D68EDE1" w14:textId="77777777" w:rsidR="003233D4" w:rsidRPr="00FD7D26" w:rsidRDefault="003233D4" w:rsidP="003233D4">
      <w:pPr>
        <w:spacing w:after="0" w:line="240" w:lineRule="auto"/>
        <w:ind w:left="720" w:hanging="720"/>
        <w:rPr>
          <w:rFonts w:cstheme="minorHAnsi"/>
          <w:bCs/>
          <w:color w:val="000000" w:themeColor="text1"/>
          <w:sz w:val="24"/>
          <w:szCs w:val="24"/>
        </w:rPr>
      </w:pPr>
      <w:r w:rsidRPr="00FD7D26">
        <w:rPr>
          <w:rFonts w:cstheme="minorHAnsi"/>
          <w:bCs/>
          <w:color w:val="000000" w:themeColor="text1"/>
          <w:sz w:val="24"/>
          <w:szCs w:val="24"/>
        </w:rPr>
        <w:t xml:space="preserve">Shrestha, U., Ownley, B. H., Bruce, A., Rosskopf, E. N., and Butler, D. M. 2021. Anaerobic soil disinfestation efficacy against </w:t>
      </w:r>
      <w:r w:rsidRPr="00FD7D26">
        <w:rPr>
          <w:rFonts w:cstheme="minorHAnsi"/>
          <w:bCs/>
          <w:i/>
          <w:iCs/>
          <w:color w:val="000000" w:themeColor="text1"/>
          <w:sz w:val="24"/>
          <w:szCs w:val="24"/>
        </w:rPr>
        <w:t>Fusarium oxysporum</w:t>
      </w:r>
      <w:r w:rsidRPr="00FD7D26">
        <w:rPr>
          <w:rFonts w:cstheme="minorHAnsi"/>
          <w:bCs/>
          <w:color w:val="000000" w:themeColor="text1"/>
          <w:sz w:val="24"/>
          <w:szCs w:val="24"/>
        </w:rPr>
        <w:t xml:space="preserve"> is affected by soil temperature, amendment type, rate, and C:N ratio. Phytopathology 111:1380–1392.</w:t>
      </w:r>
    </w:p>
    <w:p w14:paraId="485D4DA5" w14:textId="77777777" w:rsidR="00DC43C2" w:rsidRPr="00FD7D26" w:rsidRDefault="00DC43C2" w:rsidP="003233D4">
      <w:pPr>
        <w:spacing w:after="0" w:line="240" w:lineRule="auto"/>
        <w:ind w:left="720" w:hanging="720"/>
        <w:rPr>
          <w:rFonts w:cstheme="minorHAnsi"/>
          <w:bCs/>
          <w:color w:val="000000" w:themeColor="text1"/>
          <w:sz w:val="24"/>
          <w:szCs w:val="24"/>
        </w:rPr>
      </w:pPr>
    </w:p>
    <w:p w14:paraId="2D7AAA6E" w14:textId="77777777" w:rsidR="003233D4" w:rsidRPr="00FD7D26" w:rsidRDefault="003233D4" w:rsidP="003233D4">
      <w:pPr>
        <w:spacing w:after="0"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t xml:space="preserve">Strauss, S. L., Greenhut, R. F., McClean, A. E., and Kluepfel, D. A. 2017. Effect of anaerobic soil disinfestation on the bacterial community and key soilborne phytopathogenic agents under walnut tree-crop nursery conditions. Plant Soil 415: 493-506. </w:t>
      </w:r>
    </w:p>
    <w:p w14:paraId="2FFD3A81" w14:textId="77777777" w:rsidR="00DC43C2" w:rsidRPr="00FD7D26" w:rsidRDefault="00DC43C2" w:rsidP="003233D4">
      <w:pPr>
        <w:spacing w:after="0" w:line="240" w:lineRule="auto"/>
        <w:ind w:left="720" w:hanging="720"/>
        <w:contextualSpacing/>
        <w:rPr>
          <w:rFonts w:cstheme="minorHAnsi"/>
          <w:bCs/>
          <w:color w:val="000000" w:themeColor="text1"/>
          <w:sz w:val="24"/>
          <w:szCs w:val="24"/>
        </w:rPr>
      </w:pPr>
    </w:p>
    <w:p w14:paraId="55E901B2" w14:textId="77777777" w:rsidR="003233D4" w:rsidRPr="00FD7D26" w:rsidRDefault="003233D4" w:rsidP="003233D4">
      <w:pPr>
        <w:spacing w:after="0" w:line="240" w:lineRule="auto"/>
        <w:ind w:left="720" w:hanging="720"/>
        <w:contextualSpacing/>
        <w:rPr>
          <w:rFonts w:cstheme="minorHAnsi"/>
          <w:bCs/>
          <w:color w:val="0000FF"/>
          <w:sz w:val="24"/>
          <w:szCs w:val="24"/>
          <w:u w:val="single"/>
        </w:rPr>
      </w:pPr>
      <w:r w:rsidRPr="00FD7D26">
        <w:rPr>
          <w:rFonts w:cstheme="minorHAnsi"/>
          <w:bCs/>
          <w:color w:val="000000" w:themeColor="text1"/>
          <w:sz w:val="24"/>
          <w:szCs w:val="24"/>
        </w:rPr>
        <w:t xml:space="preserve">Swilling, K. J., Shrestha, U., Ownley, B. H., Gwinn, K. D., and Butler, D. M. 2022. Volatile fatty acid concentration, soil pH and soil texture during anaerobic soil conditions affect viability of </w:t>
      </w:r>
      <w:r w:rsidRPr="00FD7D26">
        <w:rPr>
          <w:rFonts w:cstheme="minorHAnsi"/>
          <w:bCs/>
          <w:i/>
          <w:iCs/>
          <w:color w:val="000000" w:themeColor="text1"/>
          <w:sz w:val="24"/>
          <w:szCs w:val="24"/>
        </w:rPr>
        <w:t>Athelia</w:t>
      </w:r>
      <w:r w:rsidRPr="00FD7D26">
        <w:rPr>
          <w:rFonts w:cstheme="minorHAnsi"/>
          <w:bCs/>
          <w:color w:val="000000" w:themeColor="text1"/>
          <w:sz w:val="24"/>
          <w:szCs w:val="24"/>
        </w:rPr>
        <w:t xml:space="preserve"> (</w:t>
      </w:r>
      <w:r w:rsidRPr="00FD7D26">
        <w:rPr>
          <w:rFonts w:cstheme="minorHAnsi"/>
          <w:bCs/>
          <w:i/>
          <w:iCs/>
          <w:color w:val="000000" w:themeColor="text1"/>
          <w:sz w:val="24"/>
          <w:szCs w:val="24"/>
        </w:rPr>
        <w:t>Sclerotium</w:t>
      </w:r>
      <w:r w:rsidRPr="00FD7D26">
        <w:rPr>
          <w:rFonts w:cstheme="minorHAnsi"/>
          <w:bCs/>
          <w:color w:val="000000" w:themeColor="text1"/>
          <w:sz w:val="24"/>
          <w:szCs w:val="24"/>
        </w:rPr>
        <w:t xml:space="preserve">) </w:t>
      </w:r>
      <w:r w:rsidRPr="00FD7D26">
        <w:rPr>
          <w:rFonts w:cstheme="minorHAnsi"/>
          <w:bCs/>
          <w:i/>
          <w:iCs/>
          <w:color w:val="000000" w:themeColor="text1"/>
          <w:sz w:val="24"/>
          <w:szCs w:val="24"/>
        </w:rPr>
        <w:t>rolfsii</w:t>
      </w:r>
      <w:r w:rsidRPr="00FD7D26">
        <w:rPr>
          <w:rFonts w:cstheme="minorHAnsi"/>
          <w:bCs/>
          <w:color w:val="000000" w:themeColor="text1"/>
          <w:sz w:val="24"/>
          <w:szCs w:val="24"/>
        </w:rPr>
        <w:t xml:space="preserve"> sclerotia. Eur. J. Plant Pathol.162:149–161. </w:t>
      </w:r>
      <w:hyperlink r:id="rId25" w:history="1">
        <w:r w:rsidRPr="00FD7D26">
          <w:rPr>
            <w:rFonts w:cstheme="minorHAnsi"/>
            <w:bCs/>
            <w:color w:val="0000FF"/>
            <w:sz w:val="24"/>
            <w:szCs w:val="24"/>
            <w:u w:val="single"/>
          </w:rPr>
          <w:t>https://doi.org/10.1007/s10658-021-02392-8</w:t>
        </w:r>
      </w:hyperlink>
    </w:p>
    <w:p w14:paraId="22DB5BE0" w14:textId="77777777" w:rsidR="00DC43C2" w:rsidRPr="00FD7D26" w:rsidRDefault="00DC43C2" w:rsidP="003233D4">
      <w:pPr>
        <w:spacing w:after="0" w:line="240" w:lineRule="auto"/>
        <w:ind w:left="720" w:hanging="720"/>
        <w:contextualSpacing/>
        <w:rPr>
          <w:rFonts w:cstheme="minorHAnsi"/>
          <w:bCs/>
          <w:color w:val="000000" w:themeColor="text1"/>
          <w:sz w:val="24"/>
          <w:szCs w:val="24"/>
        </w:rPr>
      </w:pPr>
    </w:p>
    <w:p w14:paraId="66F2EB4B" w14:textId="77777777" w:rsidR="003233D4" w:rsidRPr="00FD7D26" w:rsidRDefault="003233D4" w:rsidP="003233D4">
      <w:pPr>
        <w:spacing w:after="0" w:line="240" w:lineRule="auto"/>
        <w:ind w:left="720" w:hanging="720"/>
        <w:rPr>
          <w:rFonts w:eastAsia="Times New Roman" w:cstheme="minorHAnsi"/>
          <w:bCs/>
          <w:color w:val="000000" w:themeColor="text1"/>
          <w:sz w:val="24"/>
          <w:szCs w:val="24"/>
        </w:rPr>
      </w:pPr>
      <w:r w:rsidRPr="00FD7D26">
        <w:rPr>
          <w:rFonts w:eastAsia="Times New Roman" w:cstheme="minorHAnsi"/>
          <w:bCs/>
          <w:color w:val="000000" w:themeColor="text1"/>
          <w:sz w:val="24"/>
          <w:szCs w:val="24"/>
        </w:rPr>
        <w:t>Ström, L., Owen, A. G., Godbold, D. L., and Jones, D. L. 2001. Organic acid behaviour in a calcareous soil: sorption reactions and biodegradation rates. Soil Biol. Biochem. 33:2125–2133.</w:t>
      </w:r>
    </w:p>
    <w:p w14:paraId="13F864C2" w14:textId="77777777" w:rsidR="00DC43C2" w:rsidRPr="00FD7D26" w:rsidRDefault="00DC43C2" w:rsidP="003233D4">
      <w:pPr>
        <w:spacing w:after="0" w:line="240" w:lineRule="auto"/>
        <w:ind w:left="720" w:hanging="720"/>
        <w:rPr>
          <w:rFonts w:eastAsia="Times New Roman" w:cstheme="minorHAnsi"/>
          <w:bCs/>
          <w:sz w:val="24"/>
          <w:szCs w:val="24"/>
        </w:rPr>
      </w:pPr>
    </w:p>
    <w:p w14:paraId="10399017" w14:textId="77777777" w:rsidR="003233D4" w:rsidRPr="00FD7D26" w:rsidRDefault="003233D4" w:rsidP="003233D4">
      <w:pPr>
        <w:spacing w:after="0"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lastRenderedPageBreak/>
        <w:t>Takai, Y., and Kamura, T. 1966. The mechanism of reduction in waterlogged paddy soil. Foliage Microbiol. 11:304–313.</w:t>
      </w:r>
    </w:p>
    <w:p w14:paraId="5BB811CE" w14:textId="77777777" w:rsidR="00DC43C2" w:rsidRPr="00FD7D26" w:rsidRDefault="00DC43C2" w:rsidP="003233D4">
      <w:pPr>
        <w:spacing w:after="0" w:line="240" w:lineRule="auto"/>
        <w:ind w:left="720" w:hanging="720"/>
        <w:contextualSpacing/>
        <w:rPr>
          <w:rFonts w:cstheme="minorHAnsi"/>
          <w:bCs/>
          <w:color w:val="000000" w:themeColor="text1"/>
          <w:sz w:val="24"/>
          <w:szCs w:val="24"/>
        </w:rPr>
      </w:pPr>
    </w:p>
    <w:p w14:paraId="0B596ECB" w14:textId="77777777" w:rsidR="003233D4" w:rsidRPr="00FD7D26" w:rsidRDefault="003233D4" w:rsidP="003233D4">
      <w:pPr>
        <w:spacing w:after="0"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t>Tenuta, M., and Lazarovits, G. 2002. Ammonia and nitrous acid from nitrogenous amendments kill the microsclerotia of </w:t>
      </w:r>
      <w:r w:rsidRPr="00FD7D26">
        <w:rPr>
          <w:rFonts w:cstheme="minorHAnsi"/>
          <w:bCs/>
          <w:i/>
          <w:iCs/>
          <w:color w:val="000000" w:themeColor="text1"/>
          <w:sz w:val="24"/>
          <w:szCs w:val="24"/>
        </w:rPr>
        <w:t>Verticillium dahliae</w:t>
      </w:r>
      <w:r w:rsidRPr="00FD7D26">
        <w:rPr>
          <w:rFonts w:cstheme="minorHAnsi"/>
          <w:bCs/>
          <w:color w:val="000000" w:themeColor="text1"/>
          <w:sz w:val="24"/>
          <w:szCs w:val="24"/>
        </w:rPr>
        <w:t>. Phytopathology 92:255–264.</w:t>
      </w:r>
    </w:p>
    <w:p w14:paraId="1339382C" w14:textId="77777777" w:rsidR="00DC43C2" w:rsidRPr="00FD7D26" w:rsidRDefault="00DC43C2" w:rsidP="003233D4">
      <w:pPr>
        <w:spacing w:after="0" w:line="240" w:lineRule="auto"/>
        <w:ind w:left="720" w:hanging="720"/>
        <w:contextualSpacing/>
        <w:rPr>
          <w:rFonts w:cstheme="minorHAnsi"/>
          <w:bCs/>
          <w:color w:val="000000" w:themeColor="text1"/>
          <w:sz w:val="24"/>
          <w:szCs w:val="24"/>
        </w:rPr>
      </w:pPr>
    </w:p>
    <w:p w14:paraId="00FC0A36" w14:textId="77777777" w:rsidR="003233D4" w:rsidRPr="00FD7D26" w:rsidRDefault="003233D4" w:rsidP="003233D4">
      <w:pPr>
        <w:spacing w:after="0" w:line="240" w:lineRule="auto"/>
        <w:ind w:left="720" w:hanging="720"/>
        <w:contextualSpacing/>
        <w:rPr>
          <w:rFonts w:cstheme="minorHAnsi"/>
          <w:bCs/>
          <w:color w:val="000000" w:themeColor="text1"/>
          <w:sz w:val="24"/>
          <w:szCs w:val="24"/>
        </w:rPr>
      </w:pPr>
      <w:r w:rsidRPr="00FD7D26">
        <w:rPr>
          <w:rFonts w:cstheme="minorHAnsi"/>
          <w:bCs/>
          <w:color w:val="000000" w:themeColor="text1"/>
          <w:sz w:val="24"/>
          <w:szCs w:val="24"/>
        </w:rPr>
        <w:t>Touati, D. 2000. Iron and oxidative stress in bacteria. Arch. Biochem. Biophys. 373:1-6.</w:t>
      </w:r>
    </w:p>
    <w:p w14:paraId="6C98F6C3" w14:textId="77777777" w:rsidR="00DC43C2" w:rsidRPr="00FD7D26" w:rsidRDefault="00DC43C2" w:rsidP="003233D4">
      <w:pPr>
        <w:spacing w:after="0" w:line="240" w:lineRule="auto"/>
        <w:ind w:left="720" w:hanging="720"/>
        <w:contextualSpacing/>
        <w:rPr>
          <w:rFonts w:cstheme="minorHAnsi"/>
          <w:bCs/>
          <w:color w:val="000000" w:themeColor="text1"/>
          <w:sz w:val="24"/>
          <w:szCs w:val="24"/>
        </w:rPr>
      </w:pPr>
    </w:p>
    <w:p w14:paraId="60207063" w14:textId="77777777" w:rsidR="003233D4" w:rsidRPr="00FD7D26" w:rsidRDefault="003233D4" w:rsidP="003233D4">
      <w:pPr>
        <w:spacing w:after="0" w:line="240" w:lineRule="auto"/>
        <w:ind w:left="720" w:hanging="720"/>
        <w:rPr>
          <w:rFonts w:cstheme="minorHAnsi"/>
          <w:bCs/>
          <w:color w:val="000000" w:themeColor="text1"/>
          <w:sz w:val="24"/>
          <w:szCs w:val="24"/>
        </w:rPr>
      </w:pPr>
      <w:r w:rsidRPr="00FD7D26">
        <w:rPr>
          <w:rFonts w:cstheme="minorHAnsi"/>
          <w:bCs/>
          <w:color w:val="000000" w:themeColor="text1"/>
          <w:sz w:val="24"/>
          <w:szCs w:val="24"/>
        </w:rPr>
        <w:t>Tufekci, N., Ozcoban, M., Yalcin, S., Bal Aşçı, Y., and Akgüner, C. 2010. Adsorption and permeability of clays permeated with ferrous iron and manganese. Fresenius Environ. Bull. 19:1703–1714.</w:t>
      </w:r>
    </w:p>
    <w:p w14:paraId="75CC7E32" w14:textId="77777777" w:rsidR="00DC43C2" w:rsidRPr="00FD7D26" w:rsidRDefault="00DC43C2" w:rsidP="003233D4">
      <w:pPr>
        <w:spacing w:after="0" w:line="240" w:lineRule="auto"/>
        <w:ind w:left="720" w:hanging="720"/>
        <w:rPr>
          <w:rFonts w:cstheme="minorHAnsi"/>
          <w:bCs/>
          <w:color w:val="000000" w:themeColor="text1"/>
          <w:sz w:val="24"/>
          <w:szCs w:val="24"/>
        </w:rPr>
      </w:pPr>
    </w:p>
    <w:p w14:paraId="57847DB3" w14:textId="106C660C" w:rsidR="003233D4" w:rsidRPr="00FD7D26" w:rsidRDefault="003233D4" w:rsidP="003233D4">
      <w:pPr>
        <w:spacing w:after="0" w:line="240" w:lineRule="auto"/>
        <w:ind w:left="720" w:hanging="720"/>
        <w:contextualSpacing/>
        <w:rPr>
          <w:rFonts w:cstheme="minorHAnsi"/>
          <w:bCs/>
          <w:color w:val="0000FF"/>
          <w:sz w:val="24"/>
          <w:szCs w:val="24"/>
          <w:u w:val="single"/>
        </w:rPr>
      </w:pPr>
      <w:r w:rsidRPr="00FD7D26">
        <w:rPr>
          <w:rFonts w:cstheme="minorHAnsi"/>
          <w:bCs/>
          <w:color w:val="000000" w:themeColor="text1"/>
          <w:sz w:val="24"/>
          <w:szCs w:val="24"/>
        </w:rPr>
        <w:t>Wildermuth, E., Stark, H., Friedrich, G., Ebenhöch, F. L., Kühborth, B., Silver, J., and Rituper, R. 2000. Iron Compounds. </w:t>
      </w:r>
      <w:hyperlink r:id="rId26" w:tooltip="Ullmann's Encyclopedia of Industrial Chemistry" w:history="1">
        <w:r w:rsidRPr="00FD7D26">
          <w:rPr>
            <w:rFonts w:cstheme="minorHAnsi"/>
            <w:bCs/>
            <w:color w:val="0000FF"/>
            <w:sz w:val="24"/>
            <w:szCs w:val="24"/>
            <w:u w:val="single"/>
          </w:rPr>
          <w:t>Ullmann's Encyclopedia of Industrial Chemistry</w:t>
        </w:r>
      </w:hyperlink>
      <w:r w:rsidRPr="00FD7D26">
        <w:rPr>
          <w:rFonts w:cstheme="minorHAnsi"/>
          <w:bCs/>
          <w:color w:val="000000" w:themeColor="text1"/>
          <w:sz w:val="24"/>
          <w:szCs w:val="24"/>
        </w:rPr>
        <w:t>. Weinheim: Wiley-VCH. </w:t>
      </w:r>
      <w:r w:rsidR="00352D00" w:rsidRPr="00FD7D26">
        <w:rPr>
          <w:rFonts w:cstheme="minorHAnsi"/>
          <w:bCs/>
          <w:color w:val="0000FF"/>
          <w:sz w:val="24"/>
          <w:szCs w:val="24"/>
          <w:u w:val="single"/>
        </w:rPr>
        <w:t xml:space="preserve"> </w:t>
      </w:r>
    </w:p>
    <w:bookmarkEnd w:id="3"/>
    <w:p w14:paraId="0217184D" w14:textId="77777777" w:rsidR="006B09D0" w:rsidRPr="00FD7D26" w:rsidRDefault="006B09D0" w:rsidP="00D5262B">
      <w:pPr>
        <w:spacing w:after="0" w:line="240" w:lineRule="auto"/>
        <w:rPr>
          <w:rFonts w:eastAsia="Times New Roman" w:cstheme="minorHAnsi"/>
          <w:bCs/>
          <w:color w:val="000000"/>
          <w:sz w:val="24"/>
          <w:szCs w:val="24"/>
        </w:rPr>
      </w:pPr>
    </w:p>
    <w:p w14:paraId="25CB4355" w14:textId="77777777" w:rsidR="006B09D0" w:rsidRPr="00FD7D26" w:rsidRDefault="006B09D0" w:rsidP="00D5262B">
      <w:pPr>
        <w:spacing w:after="0" w:line="240" w:lineRule="auto"/>
        <w:rPr>
          <w:rFonts w:eastAsia="Times New Roman" w:cstheme="minorHAnsi"/>
          <w:bCs/>
          <w:color w:val="000000"/>
          <w:sz w:val="24"/>
          <w:szCs w:val="24"/>
        </w:rPr>
      </w:pPr>
    </w:p>
    <w:p w14:paraId="76094894" w14:textId="77777777" w:rsidR="006B09D0" w:rsidRPr="00FD7D26" w:rsidRDefault="006B09D0" w:rsidP="00D5262B">
      <w:pPr>
        <w:spacing w:after="0" w:line="240" w:lineRule="auto"/>
        <w:rPr>
          <w:rFonts w:eastAsia="Times New Roman" w:cstheme="minorHAnsi"/>
          <w:bCs/>
          <w:color w:val="000000"/>
          <w:sz w:val="24"/>
          <w:szCs w:val="24"/>
        </w:rPr>
      </w:pPr>
    </w:p>
    <w:p w14:paraId="6DB763C0" w14:textId="77777777" w:rsidR="006B09D0" w:rsidRPr="00FD7D26" w:rsidRDefault="006B09D0" w:rsidP="00D5262B">
      <w:pPr>
        <w:spacing w:after="0" w:line="240" w:lineRule="auto"/>
        <w:rPr>
          <w:rFonts w:eastAsia="Times New Roman" w:cstheme="minorHAnsi"/>
          <w:bCs/>
          <w:color w:val="000000"/>
          <w:sz w:val="24"/>
          <w:szCs w:val="24"/>
        </w:rPr>
      </w:pPr>
    </w:p>
    <w:p w14:paraId="0DC786FB" w14:textId="77777777" w:rsidR="006B09D0" w:rsidRPr="00FD7D26" w:rsidRDefault="006B09D0" w:rsidP="00D5262B">
      <w:pPr>
        <w:spacing w:after="0" w:line="240" w:lineRule="auto"/>
        <w:rPr>
          <w:rFonts w:eastAsia="Times New Roman" w:cstheme="minorHAnsi"/>
          <w:bCs/>
          <w:color w:val="000000"/>
          <w:sz w:val="24"/>
          <w:szCs w:val="24"/>
        </w:rPr>
      </w:pPr>
    </w:p>
    <w:p w14:paraId="0F95778B" w14:textId="77777777" w:rsidR="006B09D0" w:rsidRPr="00FD7D26" w:rsidRDefault="006B09D0" w:rsidP="00D5262B">
      <w:pPr>
        <w:spacing w:after="0" w:line="240" w:lineRule="auto"/>
        <w:rPr>
          <w:rFonts w:eastAsia="Times New Roman" w:cstheme="minorHAnsi"/>
          <w:bCs/>
          <w:color w:val="000000"/>
          <w:sz w:val="24"/>
          <w:szCs w:val="24"/>
        </w:rPr>
      </w:pPr>
    </w:p>
    <w:p w14:paraId="4D498B85" w14:textId="77777777" w:rsidR="006B09D0" w:rsidRPr="00FD7D26" w:rsidRDefault="006B09D0" w:rsidP="00D5262B">
      <w:pPr>
        <w:spacing w:after="0" w:line="240" w:lineRule="auto"/>
        <w:rPr>
          <w:rFonts w:eastAsia="Times New Roman" w:cstheme="minorHAnsi"/>
          <w:bCs/>
          <w:color w:val="000000"/>
          <w:sz w:val="24"/>
          <w:szCs w:val="24"/>
        </w:rPr>
      </w:pPr>
    </w:p>
    <w:p w14:paraId="01BB2A36" w14:textId="77777777" w:rsidR="006B09D0" w:rsidRPr="00FD7D26" w:rsidRDefault="006B09D0" w:rsidP="00D5262B">
      <w:pPr>
        <w:spacing w:after="0" w:line="240" w:lineRule="auto"/>
        <w:rPr>
          <w:rFonts w:eastAsia="Times New Roman" w:cstheme="minorHAnsi"/>
          <w:bCs/>
          <w:color w:val="000000"/>
          <w:sz w:val="24"/>
          <w:szCs w:val="24"/>
        </w:rPr>
      </w:pPr>
    </w:p>
    <w:p w14:paraId="648B87DC" w14:textId="77777777" w:rsidR="006B09D0" w:rsidRPr="00FD7D26" w:rsidRDefault="006B09D0" w:rsidP="00D5262B">
      <w:pPr>
        <w:spacing w:after="0" w:line="240" w:lineRule="auto"/>
        <w:rPr>
          <w:rFonts w:eastAsia="Times New Roman" w:cstheme="minorHAnsi"/>
          <w:bCs/>
          <w:color w:val="000000"/>
          <w:sz w:val="24"/>
          <w:szCs w:val="24"/>
        </w:rPr>
      </w:pPr>
    </w:p>
    <w:p w14:paraId="7A1D002C" w14:textId="77777777" w:rsidR="006B09D0" w:rsidRPr="00FD7D26" w:rsidRDefault="006B09D0" w:rsidP="00D5262B">
      <w:pPr>
        <w:spacing w:after="0" w:line="240" w:lineRule="auto"/>
        <w:rPr>
          <w:rFonts w:eastAsia="Times New Roman" w:cstheme="minorHAnsi"/>
          <w:bCs/>
          <w:color w:val="000000"/>
          <w:sz w:val="24"/>
          <w:szCs w:val="24"/>
        </w:rPr>
      </w:pPr>
    </w:p>
    <w:p w14:paraId="20933D20" w14:textId="77777777" w:rsidR="006B09D0" w:rsidRPr="00FD7D26" w:rsidRDefault="006B09D0" w:rsidP="00D5262B">
      <w:pPr>
        <w:spacing w:after="0" w:line="240" w:lineRule="auto"/>
        <w:rPr>
          <w:rFonts w:eastAsia="Times New Roman" w:cstheme="minorHAnsi"/>
          <w:bCs/>
          <w:color w:val="000000"/>
          <w:sz w:val="24"/>
          <w:szCs w:val="24"/>
        </w:rPr>
      </w:pPr>
    </w:p>
    <w:p w14:paraId="554B4F36" w14:textId="77777777" w:rsidR="006B09D0" w:rsidRPr="00FD7D26" w:rsidRDefault="006B09D0" w:rsidP="00D5262B">
      <w:pPr>
        <w:spacing w:after="0" w:line="240" w:lineRule="auto"/>
        <w:rPr>
          <w:rFonts w:eastAsia="Times New Roman" w:cstheme="minorHAnsi"/>
          <w:bCs/>
          <w:color w:val="000000"/>
          <w:sz w:val="24"/>
          <w:szCs w:val="24"/>
        </w:rPr>
      </w:pPr>
    </w:p>
    <w:p w14:paraId="0EA95D0D" w14:textId="77777777" w:rsidR="006B09D0" w:rsidRPr="00FD7D26" w:rsidRDefault="006B09D0" w:rsidP="00D5262B">
      <w:pPr>
        <w:spacing w:after="0" w:line="240" w:lineRule="auto"/>
        <w:rPr>
          <w:rFonts w:eastAsia="Times New Roman" w:cstheme="minorHAnsi"/>
          <w:bCs/>
          <w:color w:val="000000"/>
          <w:sz w:val="24"/>
          <w:szCs w:val="24"/>
        </w:rPr>
      </w:pPr>
    </w:p>
    <w:p w14:paraId="0DA4D292" w14:textId="77777777" w:rsidR="006B09D0" w:rsidRPr="00FD7D26" w:rsidRDefault="006B09D0" w:rsidP="00D5262B">
      <w:pPr>
        <w:spacing w:after="0" w:line="240" w:lineRule="auto"/>
        <w:rPr>
          <w:rFonts w:eastAsia="Times New Roman" w:cstheme="minorHAnsi"/>
          <w:bCs/>
          <w:color w:val="000000"/>
          <w:sz w:val="24"/>
          <w:szCs w:val="24"/>
        </w:rPr>
      </w:pPr>
    </w:p>
    <w:p w14:paraId="2D321315" w14:textId="77777777" w:rsidR="006B09D0" w:rsidRPr="00FD7D26" w:rsidRDefault="006B09D0" w:rsidP="00D5262B">
      <w:pPr>
        <w:spacing w:after="0" w:line="240" w:lineRule="auto"/>
        <w:rPr>
          <w:rFonts w:eastAsia="Times New Roman" w:cstheme="minorHAnsi"/>
          <w:bCs/>
          <w:color w:val="000000"/>
          <w:sz w:val="24"/>
          <w:szCs w:val="24"/>
        </w:rPr>
      </w:pPr>
    </w:p>
    <w:p w14:paraId="6EA517D8" w14:textId="77777777" w:rsidR="006B09D0" w:rsidRPr="00FD7D26" w:rsidRDefault="006B09D0" w:rsidP="00D5262B">
      <w:pPr>
        <w:spacing w:after="0" w:line="240" w:lineRule="auto"/>
        <w:rPr>
          <w:rFonts w:eastAsia="Times New Roman" w:cstheme="minorHAnsi"/>
          <w:bCs/>
          <w:color w:val="000000"/>
          <w:sz w:val="24"/>
          <w:szCs w:val="24"/>
        </w:rPr>
      </w:pPr>
    </w:p>
    <w:p w14:paraId="1FA31F15" w14:textId="77777777" w:rsidR="006B09D0" w:rsidRPr="00FD7D26" w:rsidRDefault="006B09D0" w:rsidP="00D5262B">
      <w:pPr>
        <w:spacing w:after="0" w:line="240" w:lineRule="auto"/>
        <w:rPr>
          <w:rFonts w:eastAsia="Times New Roman" w:cstheme="minorHAnsi"/>
          <w:bCs/>
          <w:color w:val="000000"/>
          <w:sz w:val="24"/>
          <w:szCs w:val="24"/>
        </w:rPr>
      </w:pPr>
    </w:p>
    <w:p w14:paraId="2FF669DF" w14:textId="77777777" w:rsidR="006B09D0" w:rsidRPr="00FD7D26" w:rsidRDefault="006B09D0" w:rsidP="00D5262B">
      <w:pPr>
        <w:spacing w:after="0" w:line="240" w:lineRule="auto"/>
        <w:rPr>
          <w:rFonts w:eastAsia="Times New Roman" w:cstheme="minorHAnsi"/>
          <w:bCs/>
          <w:color w:val="000000"/>
          <w:sz w:val="24"/>
          <w:szCs w:val="24"/>
        </w:rPr>
      </w:pPr>
    </w:p>
    <w:p w14:paraId="401AEF85" w14:textId="77777777" w:rsidR="006B09D0" w:rsidRPr="00FD7D26" w:rsidRDefault="006B09D0" w:rsidP="00D5262B">
      <w:pPr>
        <w:spacing w:after="0" w:line="240" w:lineRule="auto"/>
        <w:rPr>
          <w:rFonts w:eastAsia="Times New Roman" w:cstheme="minorHAnsi"/>
          <w:bCs/>
          <w:color w:val="000000"/>
          <w:sz w:val="24"/>
          <w:szCs w:val="24"/>
        </w:rPr>
      </w:pPr>
    </w:p>
    <w:p w14:paraId="5BBD0548" w14:textId="77777777" w:rsidR="006B09D0" w:rsidRPr="00FD7D26" w:rsidRDefault="006B09D0" w:rsidP="00D5262B">
      <w:pPr>
        <w:spacing w:after="0" w:line="240" w:lineRule="auto"/>
        <w:rPr>
          <w:rFonts w:eastAsia="Times New Roman" w:cstheme="minorHAnsi"/>
          <w:bCs/>
          <w:color w:val="000000"/>
          <w:sz w:val="24"/>
          <w:szCs w:val="24"/>
        </w:rPr>
      </w:pPr>
    </w:p>
    <w:p w14:paraId="444BC9DA" w14:textId="77777777" w:rsidR="006B09D0" w:rsidRPr="00FD7D26" w:rsidRDefault="006B09D0" w:rsidP="00D5262B">
      <w:pPr>
        <w:spacing w:after="0" w:line="240" w:lineRule="auto"/>
        <w:rPr>
          <w:rFonts w:eastAsia="Times New Roman" w:cstheme="minorHAnsi"/>
          <w:bCs/>
          <w:color w:val="000000"/>
          <w:sz w:val="24"/>
          <w:szCs w:val="24"/>
        </w:rPr>
      </w:pPr>
    </w:p>
    <w:p w14:paraId="45F0904E" w14:textId="77777777" w:rsidR="006B09D0" w:rsidRPr="00FD7D26" w:rsidRDefault="006B09D0" w:rsidP="00D5262B">
      <w:pPr>
        <w:spacing w:after="0" w:line="240" w:lineRule="auto"/>
        <w:rPr>
          <w:rFonts w:eastAsia="Times New Roman" w:cstheme="minorHAnsi"/>
          <w:bCs/>
          <w:color w:val="000000"/>
          <w:sz w:val="24"/>
          <w:szCs w:val="24"/>
        </w:rPr>
      </w:pPr>
    </w:p>
    <w:p w14:paraId="0A68D082" w14:textId="77777777" w:rsidR="006B09D0" w:rsidRPr="00FD7D26" w:rsidRDefault="006B09D0" w:rsidP="00D5262B">
      <w:pPr>
        <w:spacing w:after="0" w:line="240" w:lineRule="auto"/>
        <w:rPr>
          <w:rFonts w:eastAsia="Times New Roman" w:cstheme="minorHAnsi"/>
          <w:bCs/>
          <w:color w:val="000000"/>
          <w:sz w:val="24"/>
          <w:szCs w:val="24"/>
        </w:rPr>
      </w:pPr>
    </w:p>
    <w:p w14:paraId="7AA48FC4" w14:textId="77777777" w:rsidR="006B09D0" w:rsidRPr="00FD7D26" w:rsidRDefault="006B09D0" w:rsidP="00D5262B">
      <w:pPr>
        <w:spacing w:after="0" w:line="240" w:lineRule="auto"/>
        <w:rPr>
          <w:rFonts w:eastAsia="Times New Roman" w:cstheme="minorHAnsi"/>
          <w:bCs/>
          <w:color w:val="000000"/>
          <w:sz w:val="24"/>
          <w:szCs w:val="24"/>
        </w:rPr>
      </w:pPr>
    </w:p>
    <w:p w14:paraId="3CE3B738" w14:textId="77777777" w:rsidR="006B09D0" w:rsidRDefault="006B09D0" w:rsidP="00D5262B">
      <w:pPr>
        <w:spacing w:after="0" w:line="240" w:lineRule="auto"/>
        <w:rPr>
          <w:rFonts w:eastAsia="Times New Roman" w:cstheme="minorHAnsi"/>
          <w:bCs/>
          <w:color w:val="000000"/>
          <w:sz w:val="24"/>
          <w:szCs w:val="24"/>
        </w:rPr>
      </w:pPr>
    </w:p>
    <w:p w14:paraId="2FD08325" w14:textId="77777777" w:rsidR="00EE5123" w:rsidRDefault="00EE5123" w:rsidP="00D5262B">
      <w:pPr>
        <w:spacing w:after="0" w:line="240" w:lineRule="auto"/>
        <w:rPr>
          <w:rFonts w:eastAsia="Times New Roman" w:cstheme="minorHAnsi"/>
          <w:bCs/>
          <w:color w:val="000000"/>
          <w:sz w:val="24"/>
          <w:szCs w:val="24"/>
        </w:rPr>
      </w:pPr>
    </w:p>
    <w:p w14:paraId="5FAE9BD1" w14:textId="77777777" w:rsidR="00EE5123" w:rsidRDefault="00EE5123" w:rsidP="00D5262B">
      <w:pPr>
        <w:spacing w:after="0" w:line="240" w:lineRule="auto"/>
        <w:rPr>
          <w:rFonts w:eastAsia="Times New Roman" w:cstheme="minorHAnsi"/>
          <w:bCs/>
          <w:color w:val="000000"/>
          <w:sz w:val="24"/>
          <w:szCs w:val="24"/>
        </w:rPr>
      </w:pPr>
    </w:p>
    <w:p w14:paraId="371B777F" w14:textId="77777777" w:rsidR="00EE5123" w:rsidRPr="00FD7D26" w:rsidRDefault="00EE5123" w:rsidP="00D5262B">
      <w:pPr>
        <w:spacing w:after="0" w:line="240" w:lineRule="auto"/>
        <w:rPr>
          <w:rFonts w:eastAsia="Times New Roman" w:cstheme="minorHAnsi"/>
          <w:bCs/>
          <w:color w:val="000000"/>
          <w:sz w:val="24"/>
          <w:szCs w:val="24"/>
        </w:rPr>
      </w:pPr>
    </w:p>
    <w:p w14:paraId="7E3AC170" w14:textId="77777777" w:rsidR="00674E7F" w:rsidRPr="00FD7D26" w:rsidRDefault="00674E7F" w:rsidP="00D5262B">
      <w:pPr>
        <w:spacing w:after="0" w:line="240" w:lineRule="auto"/>
        <w:rPr>
          <w:rFonts w:eastAsia="Times New Roman" w:cstheme="minorHAnsi"/>
          <w:bCs/>
          <w:color w:val="000000"/>
          <w:sz w:val="24"/>
          <w:szCs w:val="24"/>
        </w:rPr>
      </w:pPr>
    </w:p>
    <w:p w14:paraId="1E4AE61F" w14:textId="3FCF5EAA" w:rsidR="006B09D0" w:rsidRPr="00FD7D26" w:rsidRDefault="006B09D0" w:rsidP="006B09D0">
      <w:pPr>
        <w:spacing w:after="0" w:line="240" w:lineRule="auto"/>
        <w:jc w:val="center"/>
        <w:rPr>
          <w:rFonts w:eastAsia="Times New Roman" w:cstheme="minorHAnsi"/>
          <w:b/>
          <w:color w:val="000000"/>
          <w:sz w:val="24"/>
          <w:szCs w:val="24"/>
        </w:rPr>
      </w:pPr>
      <w:r w:rsidRPr="00FD7D26">
        <w:rPr>
          <w:rFonts w:eastAsia="Times New Roman" w:cstheme="minorHAnsi"/>
          <w:b/>
          <w:color w:val="000000"/>
          <w:sz w:val="24"/>
          <w:szCs w:val="24"/>
        </w:rPr>
        <w:lastRenderedPageBreak/>
        <w:t>Appendix I</w:t>
      </w:r>
    </w:p>
    <w:p w14:paraId="7DE9051F" w14:textId="77777777" w:rsidR="006B09D0" w:rsidRPr="00FD7D26" w:rsidRDefault="006B09D0" w:rsidP="006B09D0">
      <w:pPr>
        <w:spacing w:after="0" w:line="240" w:lineRule="auto"/>
        <w:jc w:val="center"/>
        <w:rPr>
          <w:rFonts w:eastAsia="Times New Roman" w:cstheme="minorHAnsi"/>
          <w:b/>
          <w:color w:val="000000"/>
          <w:sz w:val="24"/>
          <w:szCs w:val="24"/>
        </w:rPr>
      </w:pPr>
    </w:p>
    <w:p w14:paraId="51262B5B" w14:textId="77777777" w:rsidR="006B09D0" w:rsidRPr="00FD7D26" w:rsidRDefault="006B09D0" w:rsidP="006B09D0">
      <w:pPr>
        <w:spacing w:after="0" w:line="240" w:lineRule="auto"/>
        <w:jc w:val="center"/>
        <w:rPr>
          <w:rFonts w:eastAsia="Times New Roman" w:cstheme="minorHAnsi"/>
          <w:b/>
          <w:color w:val="000000"/>
          <w:sz w:val="24"/>
          <w:szCs w:val="24"/>
        </w:rPr>
      </w:pPr>
    </w:p>
    <w:p w14:paraId="5AD364E6" w14:textId="77777777" w:rsidR="006B09D0" w:rsidRPr="00FD7D26" w:rsidRDefault="006B09D0" w:rsidP="006B09D0">
      <w:pPr>
        <w:spacing w:after="0" w:line="240" w:lineRule="auto"/>
        <w:rPr>
          <w:rFonts w:eastAsia="Times New Roman" w:cstheme="minorHAnsi"/>
          <w:b/>
          <w:color w:val="000000"/>
          <w:sz w:val="24"/>
          <w:szCs w:val="24"/>
        </w:rPr>
      </w:pPr>
    </w:p>
    <w:p w14:paraId="2938AD0D" w14:textId="0116C33A" w:rsidR="00D5262B" w:rsidRPr="00FD7D26" w:rsidRDefault="006B09D0" w:rsidP="00D5262B">
      <w:pPr>
        <w:spacing w:after="0" w:line="240" w:lineRule="auto"/>
        <w:rPr>
          <w:rFonts w:eastAsia="Times New Roman" w:cstheme="minorHAnsi"/>
          <w:bCs/>
          <w:color w:val="000000"/>
          <w:sz w:val="24"/>
          <w:szCs w:val="24"/>
        </w:rPr>
      </w:pPr>
      <w:r w:rsidRPr="00FD7D26">
        <w:rPr>
          <w:rFonts w:eastAsia="Times New Roman" w:cstheme="minorHAnsi"/>
          <w:bCs/>
          <w:color w:val="000000"/>
          <w:sz w:val="24"/>
          <w:szCs w:val="24"/>
        </w:rPr>
        <w:t xml:space="preserve">Table 2.1. Analysis of variance for the main effects and interaction effects influencing </w:t>
      </w:r>
      <w:r w:rsidRPr="00FD7D26">
        <w:rPr>
          <w:rFonts w:eastAsia="Times New Roman" w:cstheme="minorHAnsi"/>
          <w:bCs/>
          <w:i/>
          <w:color w:val="000000"/>
          <w:sz w:val="24"/>
          <w:szCs w:val="24"/>
        </w:rPr>
        <w:t>Fusarium oxysporum</w:t>
      </w:r>
      <w:r w:rsidRPr="00FD7D26">
        <w:rPr>
          <w:rFonts w:eastAsia="Times New Roman" w:cstheme="minorHAnsi"/>
          <w:bCs/>
          <w:color w:val="000000"/>
          <w:sz w:val="24"/>
          <w:szCs w:val="24"/>
        </w:rPr>
        <w:t xml:space="preserve"> suppression in aqueous media; volatile fatty acid (VFA) type and concentration, </w:t>
      </w:r>
      <w:bookmarkStart w:id="9" w:name="_Hlk130801455"/>
      <w:r w:rsidRPr="00FD7D26">
        <w:rPr>
          <w:rFonts w:eastAsia="Times New Roman" w:cstheme="minorHAnsi"/>
          <w:bCs/>
          <w:color w:val="000000"/>
          <w:sz w:val="24"/>
          <w:szCs w:val="24"/>
        </w:rPr>
        <w:t>Fe</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Mn</w:t>
      </w:r>
      <w:r w:rsidRPr="00FD7D26">
        <w:rPr>
          <w:rFonts w:eastAsia="Times New Roman" w:cstheme="minorHAnsi"/>
          <w:bCs/>
          <w:color w:val="000000"/>
          <w:sz w:val="24"/>
          <w:szCs w:val="24"/>
          <w:vertAlign w:val="superscript"/>
        </w:rPr>
        <w:t>2+</w:t>
      </w:r>
      <w:bookmarkEnd w:id="9"/>
      <w:r w:rsidRPr="00FD7D26">
        <w:rPr>
          <w:rFonts w:eastAsia="Times New Roman" w:cstheme="minorHAnsi"/>
          <w:bCs/>
          <w:color w:val="000000"/>
          <w:sz w:val="24"/>
          <w:szCs w:val="24"/>
        </w:rPr>
        <w:t xml:space="preserve"> type and concentration, and their interactions. NS = not significant, </w:t>
      </w:r>
      <w:r w:rsidRPr="002D1BBD">
        <w:rPr>
          <w:rFonts w:eastAsia="Times New Roman" w:cstheme="minorHAnsi"/>
          <w:bCs/>
          <w:i/>
          <w:iCs/>
          <w:color w:val="000000"/>
          <w:sz w:val="24"/>
          <w:szCs w:val="24"/>
        </w:rPr>
        <w:t>P</w:t>
      </w:r>
      <w:r w:rsidRPr="00FD7D26">
        <w:rPr>
          <w:rFonts w:eastAsia="Times New Roman" w:cstheme="minorHAnsi"/>
          <w:bCs/>
          <w:color w:val="000000"/>
          <w:sz w:val="24"/>
          <w:szCs w:val="24"/>
        </w:rPr>
        <w:t xml:space="preserve"> &gt; 0.05.</w:t>
      </w:r>
    </w:p>
    <w:p w14:paraId="3432A463" w14:textId="77777777" w:rsidR="006B09D0" w:rsidRPr="00FD7D26" w:rsidRDefault="006B09D0" w:rsidP="00D5262B">
      <w:pPr>
        <w:spacing w:after="0" w:line="240" w:lineRule="auto"/>
        <w:rPr>
          <w:rFonts w:eastAsia="Times New Roman" w:cstheme="minorHAnsi"/>
          <w:bCs/>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gridCol w:w="1350"/>
        <w:gridCol w:w="660"/>
      </w:tblGrid>
      <w:tr w:rsidR="0054108B" w:rsidRPr="00FD7D26" w14:paraId="788D7971" w14:textId="4D7B2D95" w:rsidTr="0054108B">
        <w:trPr>
          <w:trHeight w:val="288"/>
        </w:trPr>
        <w:tc>
          <w:tcPr>
            <w:tcW w:w="6570" w:type="dxa"/>
            <w:tcBorders>
              <w:top w:val="single" w:sz="4" w:space="0" w:color="auto"/>
              <w:bottom w:val="single" w:sz="4" w:space="0" w:color="auto"/>
            </w:tcBorders>
            <w:noWrap/>
            <w:hideMark/>
          </w:tcPr>
          <w:p w14:paraId="7E5385CA" w14:textId="77777777" w:rsidR="0054108B" w:rsidRPr="00FD7D26" w:rsidRDefault="0054108B" w:rsidP="006D1B3A">
            <w:pPr>
              <w:rPr>
                <w:rFonts w:asciiTheme="minorHAnsi" w:eastAsia="Times New Roman" w:hAnsiTheme="minorHAnsi" w:cstheme="minorHAnsi"/>
                <w:b/>
                <w:color w:val="000000"/>
              </w:rPr>
            </w:pPr>
            <w:r w:rsidRPr="00FD7D26">
              <w:rPr>
                <w:rFonts w:asciiTheme="minorHAnsi" w:eastAsia="Times New Roman" w:hAnsiTheme="minorHAnsi" w:cstheme="minorHAnsi"/>
                <w:b/>
                <w:color w:val="000000"/>
              </w:rPr>
              <w:t>Effect</w:t>
            </w:r>
          </w:p>
        </w:tc>
        <w:tc>
          <w:tcPr>
            <w:tcW w:w="1350" w:type="dxa"/>
            <w:tcBorders>
              <w:top w:val="single" w:sz="4" w:space="0" w:color="auto"/>
              <w:bottom w:val="single" w:sz="4" w:space="0" w:color="auto"/>
            </w:tcBorders>
            <w:noWrap/>
            <w:hideMark/>
          </w:tcPr>
          <w:p w14:paraId="65408DD1" w14:textId="77777777" w:rsidR="0054108B" w:rsidRPr="00FD7D26" w:rsidRDefault="0054108B" w:rsidP="006D1B3A">
            <w:pPr>
              <w:rPr>
                <w:rFonts w:asciiTheme="minorHAnsi" w:eastAsia="Times New Roman" w:hAnsiTheme="minorHAnsi" w:cstheme="minorHAnsi"/>
                <w:b/>
                <w:color w:val="000000"/>
              </w:rPr>
            </w:pPr>
            <w:r w:rsidRPr="00FD7D26">
              <w:rPr>
                <w:rFonts w:asciiTheme="minorHAnsi" w:eastAsia="Times New Roman" w:hAnsiTheme="minorHAnsi" w:cstheme="minorHAnsi"/>
                <w:b/>
                <w:i/>
                <w:color w:val="000000"/>
              </w:rPr>
              <w:t>P</w:t>
            </w:r>
            <w:r w:rsidRPr="00FD7D26">
              <w:rPr>
                <w:rFonts w:asciiTheme="minorHAnsi" w:eastAsia="Times New Roman" w:hAnsiTheme="minorHAnsi" w:cstheme="minorHAnsi"/>
                <w:b/>
                <w:color w:val="000000"/>
              </w:rPr>
              <w:t>-values</w:t>
            </w:r>
          </w:p>
        </w:tc>
        <w:tc>
          <w:tcPr>
            <w:tcW w:w="660" w:type="dxa"/>
            <w:tcBorders>
              <w:top w:val="single" w:sz="4" w:space="0" w:color="auto"/>
              <w:bottom w:val="single" w:sz="4" w:space="0" w:color="auto"/>
            </w:tcBorders>
          </w:tcPr>
          <w:p w14:paraId="099083AD" w14:textId="77777777" w:rsidR="0054108B" w:rsidRPr="00FD7D26" w:rsidRDefault="0054108B" w:rsidP="006D1B3A">
            <w:pPr>
              <w:rPr>
                <w:rFonts w:eastAsia="Times New Roman" w:cstheme="minorHAnsi"/>
                <w:b/>
                <w:i/>
                <w:color w:val="000000"/>
              </w:rPr>
            </w:pPr>
          </w:p>
        </w:tc>
      </w:tr>
      <w:tr w:rsidR="0054108B" w:rsidRPr="00FD7D26" w14:paraId="73818B21" w14:textId="08182F76" w:rsidTr="0054108B">
        <w:trPr>
          <w:trHeight w:val="288"/>
        </w:trPr>
        <w:tc>
          <w:tcPr>
            <w:tcW w:w="6570" w:type="dxa"/>
            <w:tcBorders>
              <w:top w:val="single" w:sz="4" w:space="0" w:color="auto"/>
            </w:tcBorders>
            <w:noWrap/>
            <w:vAlign w:val="bottom"/>
            <w:hideMark/>
          </w:tcPr>
          <w:p w14:paraId="6678E12E" w14:textId="77777777" w:rsidR="0054108B" w:rsidRPr="00FD7D26" w:rsidRDefault="0054108B" w:rsidP="006D1B3A">
            <w:pPr>
              <w:ind w:left="343" w:hanging="343"/>
              <w:rPr>
                <w:rFonts w:asciiTheme="minorHAnsi" w:eastAsia="Times New Roman" w:hAnsiTheme="minorHAnsi" w:cstheme="minorHAnsi"/>
                <w:color w:val="000000"/>
              </w:rPr>
            </w:pPr>
            <w:r w:rsidRPr="00FD7D26">
              <w:rPr>
                <w:rFonts w:asciiTheme="minorHAnsi" w:hAnsiTheme="minorHAnsi" w:cstheme="minorHAnsi"/>
                <w:color w:val="000000"/>
              </w:rPr>
              <w:t>VFA</w:t>
            </w:r>
          </w:p>
        </w:tc>
        <w:tc>
          <w:tcPr>
            <w:tcW w:w="1350" w:type="dxa"/>
            <w:tcBorders>
              <w:top w:val="single" w:sz="4" w:space="0" w:color="auto"/>
            </w:tcBorders>
            <w:noWrap/>
            <w:vAlign w:val="bottom"/>
            <w:hideMark/>
          </w:tcPr>
          <w:p w14:paraId="466388BD" w14:textId="77777777" w:rsidR="0054108B" w:rsidRPr="00FD7D26" w:rsidRDefault="0054108B" w:rsidP="006D1B3A">
            <w:pPr>
              <w:rPr>
                <w:rFonts w:asciiTheme="minorHAnsi" w:eastAsia="Times New Roman" w:hAnsiTheme="minorHAnsi" w:cstheme="minorHAnsi"/>
                <w:color w:val="000000"/>
              </w:rPr>
            </w:pPr>
            <w:r w:rsidRPr="00FD7D26">
              <w:rPr>
                <w:rFonts w:asciiTheme="minorHAnsi" w:hAnsiTheme="minorHAnsi" w:cstheme="minorHAnsi"/>
                <w:color w:val="000000"/>
              </w:rPr>
              <w:t>&lt;0.0001</w:t>
            </w:r>
          </w:p>
        </w:tc>
        <w:tc>
          <w:tcPr>
            <w:tcW w:w="660" w:type="dxa"/>
            <w:tcBorders>
              <w:top w:val="single" w:sz="4" w:space="0" w:color="auto"/>
            </w:tcBorders>
          </w:tcPr>
          <w:p w14:paraId="22E16A68" w14:textId="77777777" w:rsidR="0054108B" w:rsidRPr="00FD7D26" w:rsidRDefault="0054108B" w:rsidP="006D1B3A">
            <w:pPr>
              <w:rPr>
                <w:rFonts w:cstheme="minorHAnsi"/>
                <w:color w:val="000000"/>
              </w:rPr>
            </w:pPr>
          </w:p>
        </w:tc>
      </w:tr>
      <w:tr w:rsidR="0054108B" w:rsidRPr="00FD7D26" w14:paraId="1CF8D8A1" w14:textId="3CBBD586" w:rsidTr="0054108B">
        <w:trPr>
          <w:trHeight w:val="288"/>
        </w:trPr>
        <w:tc>
          <w:tcPr>
            <w:tcW w:w="6570" w:type="dxa"/>
            <w:noWrap/>
            <w:vAlign w:val="bottom"/>
            <w:hideMark/>
          </w:tcPr>
          <w:p w14:paraId="4BC37456" w14:textId="77777777" w:rsidR="0054108B" w:rsidRPr="00FD7D26" w:rsidRDefault="0054108B" w:rsidP="006D1B3A">
            <w:pPr>
              <w:ind w:left="343" w:hanging="343"/>
              <w:rPr>
                <w:rFonts w:asciiTheme="minorHAnsi" w:eastAsia="Times New Roman" w:hAnsiTheme="minorHAnsi" w:cstheme="minorHAnsi"/>
                <w:color w:val="000000"/>
              </w:rPr>
            </w:pPr>
            <w:r w:rsidRPr="00FD7D26">
              <w:rPr>
                <w:rFonts w:asciiTheme="minorHAnsi" w:hAnsiTheme="minorHAnsi" w:cstheme="minorHAnsi"/>
                <w:color w:val="000000"/>
              </w:rPr>
              <w:t>VFA concentration</w:t>
            </w:r>
          </w:p>
        </w:tc>
        <w:tc>
          <w:tcPr>
            <w:tcW w:w="1350" w:type="dxa"/>
            <w:noWrap/>
            <w:vAlign w:val="bottom"/>
            <w:hideMark/>
          </w:tcPr>
          <w:p w14:paraId="2452F11E" w14:textId="77777777" w:rsidR="0054108B" w:rsidRPr="00FD7D26" w:rsidRDefault="0054108B" w:rsidP="006D1B3A">
            <w:pPr>
              <w:rPr>
                <w:rFonts w:asciiTheme="minorHAnsi" w:eastAsia="Times New Roman" w:hAnsiTheme="minorHAnsi" w:cstheme="minorHAnsi"/>
                <w:color w:val="000000"/>
              </w:rPr>
            </w:pPr>
            <w:r w:rsidRPr="00FD7D26">
              <w:rPr>
                <w:rFonts w:asciiTheme="minorHAnsi" w:hAnsiTheme="minorHAnsi" w:cstheme="minorHAnsi"/>
                <w:color w:val="000000"/>
              </w:rPr>
              <w:t>&lt;0.0001</w:t>
            </w:r>
          </w:p>
        </w:tc>
        <w:tc>
          <w:tcPr>
            <w:tcW w:w="660" w:type="dxa"/>
          </w:tcPr>
          <w:p w14:paraId="0CFB42EF" w14:textId="77777777" w:rsidR="0054108B" w:rsidRPr="00FD7D26" w:rsidRDefault="0054108B" w:rsidP="006D1B3A">
            <w:pPr>
              <w:rPr>
                <w:rFonts w:cstheme="minorHAnsi"/>
                <w:color w:val="000000"/>
              </w:rPr>
            </w:pPr>
          </w:p>
        </w:tc>
      </w:tr>
      <w:tr w:rsidR="0054108B" w:rsidRPr="00FD7D26" w14:paraId="50218CCF" w14:textId="1E4388B8" w:rsidTr="0054108B">
        <w:trPr>
          <w:trHeight w:val="297"/>
        </w:trPr>
        <w:tc>
          <w:tcPr>
            <w:tcW w:w="6570" w:type="dxa"/>
            <w:noWrap/>
            <w:vAlign w:val="bottom"/>
            <w:hideMark/>
          </w:tcPr>
          <w:p w14:paraId="119B4BF8" w14:textId="77777777" w:rsidR="0054108B" w:rsidRPr="00FD7D26" w:rsidRDefault="0054108B" w:rsidP="006D1B3A">
            <w:pPr>
              <w:ind w:left="343" w:hanging="343"/>
              <w:rPr>
                <w:rFonts w:asciiTheme="minorHAnsi" w:eastAsia="Times New Roman" w:hAnsiTheme="minorHAnsi" w:cstheme="minorHAnsi"/>
                <w:color w:val="000000"/>
              </w:rPr>
            </w:pPr>
            <w:r w:rsidRPr="00FD7D26">
              <w:rPr>
                <w:rFonts w:asciiTheme="minorHAnsi" w:hAnsiTheme="minorHAnsi" w:cstheme="minorHAnsi"/>
                <w:color w:val="000000"/>
              </w:rPr>
              <w:t>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/Mn</w:t>
            </w:r>
            <w:r w:rsidRPr="00FD7D26">
              <w:rPr>
                <w:rFonts w:asciiTheme="minorHAnsi" w:hAnsiTheme="minorHAnsi" w:cstheme="minorHAnsi"/>
                <w:color w:val="000000"/>
                <w:vertAlign w:val="superscript"/>
              </w:rPr>
              <w:t>2+</w:t>
            </w:r>
          </w:p>
        </w:tc>
        <w:tc>
          <w:tcPr>
            <w:tcW w:w="1350" w:type="dxa"/>
            <w:noWrap/>
            <w:vAlign w:val="bottom"/>
            <w:hideMark/>
          </w:tcPr>
          <w:p w14:paraId="0DBE1468" w14:textId="77777777" w:rsidR="0054108B" w:rsidRPr="00FD7D26" w:rsidRDefault="0054108B" w:rsidP="006D1B3A">
            <w:pPr>
              <w:rPr>
                <w:rFonts w:asciiTheme="minorHAnsi" w:eastAsia="Times New Roman" w:hAnsiTheme="minorHAnsi" w:cstheme="minorHAnsi"/>
                <w:color w:val="000000"/>
              </w:rPr>
            </w:pPr>
            <w:r w:rsidRPr="00FD7D26">
              <w:rPr>
                <w:rFonts w:asciiTheme="minorHAnsi" w:hAnsiTheme="minorHAnsi" w:cstheme="minorHAnsi"/>
                <w:color w:val="000000"/>
              </w:rPr>
              <w:t>&lt;0.0001</w:t>
            </w:r>
          </w:p>
        </w:tc>
        <w:tc>
          <w:tcPr>
            <w:tcW w:w="660" w:type="dxa"/>
          </w:tcPr>
          <w:p w14:paraId="1FE0AFAC" w14:textId="77777777" w:rsidR="0054108B" w:rsidRPr="00FD7D26" w:rsidRDefault="0054108B" w:rsidP="006D1B3A">
            <w:pPr>
              <w:rPr>
                <w:rFonts w:cstheme="minorHAnsi"/>
                <w:color w:val="000000"/>
              </w:rPr>
            </w:pPr>
          </w:p>
        </w:tc>
      </w:tr>
      <w:tr w:rsidR="0054108B" w:rsidRPr="00FD7D26" w14:paraId="0ECCACAD" w14:textId="09C00F23" w:rsidTr="0054108B">
        <w:trPr>
          <w:trHeight w:val="288"/>
        </w:trPr>
        <w:tc>
          <w:tcPr>
            <w:tcW w:w="6570" w:type="dxa"/>
            <w:noWrap/>
            <w:vAlign w:val="bottom"/>
            <w:hideMark/>
          </w:tcPr>
          <w:p w14:paraId="3223AF6D" w14:textId="77777777" w:rsidR="0054108B" w:rsidRPr="00FD7D26" w:rsidRDefault="0054108B" w:rsidP="006D1B3A">
            <w:pPr>
              <w:ind w:left="343" w:hanging="343"/>
              <w:rPr>
                <w:rFonts w:asciiTheme="minorHAnsi" w:eastAsia="Times New Roman" w:hAnsiTheme="minorHAnsi" w:cstheme="minorHAnsi"/>
                <w:color w:val="000000"/>
              </w:rPr>
            </w:pPr>
            <w:r w:rsidRPr="00FD7D26">
              <w:rPr>
                <w:rFonts w:asciiTheme="minorHAnsi" w:hAnsiTheme="minorHAnsi" w:cstheme="minorHAnsi"/>
                <w:color w:val="000000"/>
              </w:rPr>
              <w:t>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concentration</w:t>
            </w:r>
          </w:p>
        </w:tc>
        <w:tc>
          <w:tcPr>
            <w:tcW w:w="1350" w:type="dxa"/>
            <w:noWrap/>
            <w:vAlign w:val="bottom"/>
            <w:hideMark/>
          </w:tcPr>
          <w:p w14:paraId="1E0DB45A" w14:textId="77777777" w:rsidR="0054108B" w:rsidRPr="00FD7D26" w:rsidRDefault="0054108B" w:rsidP="006D1B3A">
            <w:pPr>
              <w:rPr>
                <w:rFonts w:asciiTheme="minorHAnsi" w:eastAsia="Times New Roman" w:hAnsiTheme="minorHAnsi" w:cstheme="minorHAnsi"/>
                <w:color w:val="000000"/>
              </w:rPr>
            </w:pPr>
            <w:r w:rsidRPr="00FD7D26">
              <w:rPr>
                <w:rFonts w:asciiTheme="minorHAnsi" w:hAnsiTheme="minorHAnsi" w:cstheme="minorHAnsi"/>
                <w:color w:val="000000"/>
              </w:rPr>
              <w:t>&lt;0.0001</w:t>
            </w:r>
          </w:p>
        </w:tc>
        <w:tc>
          <w:tcPr>
            <w:tcW w:w="660" w:type="dxa"/>
          </w:tcPr>
          <w:p w14:paraId="2811674A" w14:textId="77777777" w:rsidR="0054108B" w:rsidRPr="00FD7D26" w:rsidRDefault="0054108B" w:rsidP="006D1B3A">
            <w:pPr>
              <w:rPr>
                <w:rFonts w:cstheme="minorHAnsi"/>
                <w:color w:val="000000"/>
              </w:rPr>
            </w:pPr>
          </w:p>
        </w:tc>
      </w:tr>
      <w:tr w:rsidR="0054108B" w:rsidRPr="00FD7D26" w14:paraId="5AACF2C3" w14:textId="3EB456DA" w:rsidTr="0054108B">
        <w:trPr>
          <w:trHeight w:val="288"/>
        </w:trPr>
        <w:tc>
          <w:tcPr>
            <w:tcW w:w="6570" w:type="dxa"/>
            <w:noWrap/>
            <w:vAlign w:val="bottom"/>
            <w:hideMark/>
          </w:tcPr>
          <w:p w14:paraId="5D09235D" w14:textId="77777777" w:rsidR="0054108B" w:rsidRPr="00FD7D26" w:rsidRDefault="0054108B" w:rsidP="006D1B3A">
            <w:pPr>
              <w:ind w:left="343" w:hanging="343"/>
              <w:rPr>
                <w:rFonts w:asciiTheme="minorHAnsi" w:eastAsia="Times New Roman" w:hAnsiTheme="minorHAnsi" w:cstheme="minorHAnsi"/>
                <w:color w:val="000000"/>
              </w:rPr>
            </w:pPr>
            <w:r w:rsidRPr="00FD7D26">
              <w:rPr>
                <w:rFonts w:asciiTheme="minorHAnsi" w:hAnsiTheme="minorHAnsi" w:cstheme="minorHAnsi"/>
                <w:color w:val="000000"/>
              </w:rPr>
              <w:t xml:space="preserve">VFA </w:t>
            </w:r>
            <w:proofErr w:type="gramStart"/>
            <w:r w:rsidRPr="00FD7D26">
              <w:rPr>
                <w:rFonts w:asciiTheme="minorHAnsi" w:hAnsiTheme="minorHAnsi" w:cstheme="minorHAnsi"/>
                <w:color w:val="000000"/>
              </w:rPr>
              <w:t>×  Fe</w:t>
            </w:r>
            <w:proofErr w:type="gramEnd"/>
            <w:r w:rsidRPr="00FD7D26">
              <w:rPr>
                <w:rFonts w:asciiTheme="minorHAnsi" w:hAnsiTheme="minorHAnsi" w:cstheme="minorHAnsi"/>
                <w:color w:val="000000"/>
                <w:vertAlign w:val="superscript"/>
              </w:rPr>
              <w:t>2+</w:t>
            </w:r>
            <w:r w:rsidRPr="00FD7D26">
              <w:rPr>
                <w:rFonts w:asciiTheme="minorHAnsi" w:hAnsiTheme="minorHAnsi" w:cstheme="minorHAnsi"/>
                <w:color w:val="000000"/>
              </w:rPr>
              <w:t>/Mn</w:t>
            </w:r>
            <w:r w:rsidRPr="00FD7D26">
              <w:rPr>
                <w:rFonts w:asciiTheme="minorHAnsi" w:hAnsiTheme="minorHAnsi" w:cstheme="minorHAnsi"/>
                <w:color w:val="000000"/>
                <w:vertAlign w:val="superscript"/>
              </w:rPr>
              <w:t>2+</w:t>
            </w:r>
          </w:p>
        </w:tc>
        <w:tc>
          <w:tcPr>
            <w:tcW w:w="1350" w:type="dxa"/>
            <w:noWrap/>
            <w:vAlign w:val="bottom"/>
            <w:hideMark/>
          </w:tcPr>
          <w:p w14:paraId="429EA1AB" w14:textId="77777777" w:rsidR="0054108B" w:rsidRPr="00FD7D26" w:rsidRDefault="0054108B" w:rsidP="006D1B3A">
            <w:pPr>
              <w:rPr>
                <w:rFonts w:asciiTheme="minorHAnsi" w:eastAsia="Times New Roman" w:hAnsiTheme="minorHAnsi" w:cstheme="minorHAnsi"/>
                <w:color w:val="000000"/>
              </w:rPr>
            </w:pPr>
            <w:r w:rsidRPr="00FD7D26">
              <w:rPr>
                <w:rFonts w:asciiTheme="minorHAnsi" w:hAnsiTheme="minorHAnsi" w:cstheme="minorHAnsi"/>
                <w:color w:val="000000"/>
              </w:rPr>
              <w:t>NS</w:t>
            </w:r>
          </w:p>
        </w:tc>
        <w:tc>
          <w:tcPr>
            <w:tcW w:w="660" w:type="dxa"/>
          </w:tcPr>
          <w:p w14:paraId="2774C249" w14:textId="77777777" w:rsidR="0054108B" w:rsidRPr="00FD7D26" w:rsidRDefault="0054108B" w:rsidP="006D1B3A">
            <w:pPr>
              <w:rPr>
                <w:rFonts w:cstheme="minorHAnsi"/>
                <w:color w:val="000000"/>
              </w:rPr>
            </w:pPr>
          </w:p>
        </w:tc>
      </w:tr>
      <w:tr w:rsidR="0054108B" w:rsidRPr="00FD7D26" w14:paraId="188EB30D" w14:textId="454E433C" w:rsidTr="0054108B">
        <w:trPr>
          <w:trHeight w:val="288"/>
        </w:trPr>
        <w:tc>
          <w:tcPr>
            <w:tcW w:w="6570" w:type="dxa"/>
            <w:noWrap/>
            <w:vAlign w:val="bottom"/>
            <w:hideMark/>
          </w:tcPr>
          <w:p w14:paraId="37EA1448" w14:textId="77777777" w:rsidR="0054108B" w:rsidRPr="00FD7D26" w:rsidRDefault="0054108B" w:rsidP="006D1B3A">
            <w:pPr>
              <w:ind w:left="343" w:hanging="343"/>
              <w:rPr>
                <w:rFonts w:asciiTheme="minorHAnsi" w:eastAsia="Times New Roman" w:hAnsiTheme="minorHAnsi" w:cstheme="minorHAnsi"/>
                <w:color w:val="000000"/>
              </w:rPr>
            </w:pPr>
            <w:r w:rsidRPr="00FD7D26">
              <w:rPr>
                <w:rFonts w:asciiTheme="minorHAnsi" w:hAnsiTheme="minorHAnsi" w:cstheme="minorHAnsi"/>
                <w:color w:val="000000"/>
              </w:rPr>
              <w:t>VFA × VFA concentration</w:t>
            </w:r>
          </w:p>
        </w:tc>
        <w:tc>
          <w:tcPr>
            <w:tcW w:w="1350" w:type="dxa"/>
            <w:noWrap/>
            <w:vAlign w:val="bottom"/>
            <w:hideMark/>
          </w:tcPr>
          <w:p w14:paraId="2A18E826" w14:textId="77777777" w:rsidR="0054108B" w:rsidRPr="00FD7D26" w:rsidRDefault="0054108B" w:rsidP="006D1B3A">
            <w:pPr>
              <w:rPr>
                <w:rFonts w:asciiTheme="minorHAnsi" w:eastAsia="Times New Roman" w:hAnsiTheme="minorHAnsi" w:cstheme="minorHAnsi"/>
                <w:color w:val="000000"/>
              </w:rPr>
            </w:pPr>
            <w:r w:rsidRPr="00FD7D26">
              <w:rPr>
                <w:rFonts w:asciiTheme="minorHAnsi" w:hAnsiTheme="minorHAnsi" w:cstheme="minorHAnsi"/>
                <w:color w:val="000000"/>
              </w:rPr>
              <w:t>0.0168</w:t>
            </w:r>
          </w:p>
        </w:tc>
        <w:tc>
          <w:tcPr>
            <w:tcW w:w="660" w:type="dxa"/>
          </w:tcPr>
          <w:p w14:paraId="66763108" w14:textId="77777777" w:rsidR="0054108B" w:rsidRPr="00FD7D26" w:rsidRDefault="0054108B" w:rsidP="006D1B3A">
            <w:pPr>
              <w:rPr>
                <w:rFonts w:cstheme="minorHAnsi"/>
                <w:color w:val="000000"/>
              </w:rPr>
            </w:pPr>
          </w:p>
        </w:tc>
      </w:tr>
      <w:tr w:rsidR="0054108B" w:rsidRPr="00FD7D26" w14:paraId="78A2FD9E" w14:textId="5F43F0BF" w:rsidTr="0054108B">
        <w:trPr>
          <w:trHeight w:val="288"/>
        </w:trPr>
        <w:tc>
          <w:tcPr>
            <w:tcW w:w="6570" w:type="dxa"/>
            <w:noWrap/>
            <w:vAlign w:val="bottom"/>
            <w:hideMark/>
          </w:tcPr>
          <w:p w14:paraId="3577CADF" w14:textId="77777777" w:rsidR="0054108B" w:rsidRPr="00FD7D26" w:rsidRDefault="0054108B" w:rsidP="006D1B3A">
            <w:pPr>
              <w:ind w:left="343" w:hanging="343"/>
              <w:rPr>
                <w:rFonts w:asciiTheme="minorHAnsi" w:eastAsia="Times New Roman" w:hAnsiTheme="minorHAnsi" w:cstheme="minorHAnsi"/>
                <w:color w:val="000000"/>
              </w:rPr>
            </w:pPr>
            <w:r w:rsidRPr="00FD7D26">
              <w:rPr>
                <w:rFonts w:asciiTheme="minorHAnsi" w:hAnsiTheme="minorHAnsi" w:cstheme="minorHAnsi"/>
                <w:color w:val="000000"/>
              </w:rPr>
              <w:t>VFA concentration ×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/Mn</w:t>
            </w:r>
            <w:r w:rsidRPr="00FD7D26">
              <w:rPr>
                <w:rFonts w:asciiTheme="minorHAnsi" w:hAnsiTheme="minorHAnsi" w:cstheme="minorHAnsi"/>
                <w:color w:val="000000"/>
                <w:vertAlign w:val="superscript"/>
              </w:rPr>
              <w:t>2+</w:t>
            </w:r>
          </w:p>
        </w:tc>
        <w:tc>
          <w:tcPr>
            <w:tcW w:w="1350" w:type="dxa"/>
            <w:noWrap/>
            <w:vAlign w:val="bottom"/>
            <w:hideMark/>
          </w:tcPr>
          <w:p w14:paraId="4FAE9BFC" w14:textId="77777777" w:rsidR="0054108B" w:rsidRPr="00FD7D26" w:rsidRDefault="0054108B" w:rsidP="006D1B3A">
            <w:pPr>
              <w:rPr>
                <w:rFonts w:asciiTheme="minorHAnsi" w:eastAsia="Times New Roman" w:hAnsiTheme="minorHAnsi" w:cstheme="minorHAnsi"/>
                <w:color w:val="000000"/>
              </w:rPr>
            </w:pPr>
            <w:r w:rsidRPr="00FD7D26">
              <w:rPr>
                <w:rFonts w:asciiTheme="minorHAnsi" w:hAnsiTheme="minorHAnsi" w:cstheme="minorHAnsi"/>
                <w:color w:val="000000"/>
              </w:rPr>
              <w:t>NS</w:t>
            </w:r>
          </w:p>
        </w:tc>
        <w:tc>
          <w:tcPr>
            <w:tcW w:w="660" w:type="dxa"/>
          </w:tcPr>
          <w:p w14:paraId="4C77BE5B" w14:textId="77777777" w:rsidR="0054108B" w:rsidRPr="00FD7D26" w:rsidRDefault="0054108B" w:rsidP="006D1B3A">
            <w:pPr>
              <w:rPr>
                <w:rFonts w:cstheme="minorHAnsi"/>
                <w:color w:val="000000"/>
              </w:rPr>
            </w:pPr>
          </w:p>
        </w:tc>
      </w:tr>
      <w:tr w:rsidR="0054108B" w:rsidRPr="00FD7D26" w14:paraId="6A32402B" w14:textId="28CE8346" w:rsidTr="0054108B">
        <w:trPr>
          <w:trHeight w:val="288"/>
        </w:trPr>
        <w:tc>
          <w:tcPr>
            <w:tcW w:w="6570" w:type="dxa"/>
            <w:noWrap/>
            <w:vAlign w:val="bottom"/>
            <w:hideMark/>
          </w:tcPr>
          <w:p w14:paraId="1FE885E5" w14:textId="77777777" w:rsidR="0054108B" w:rsidRPr="00FD7D26" w:rsidRDefault="0054108B" w:rsidP="006D1B3A">
            <w:pPr>
              <w:ind w:left="343" w:hanging="343"/>
              <w:rPr>
                <w:rFonts w:asciiTheme="minorHAnsi" w:eastAsia="Times New Roman" w:hAnsiTheme="minorHAnsi" w:cstheme="minorHAnsi"/>
                <w:color w:val="000000"/>
                <w:lang w:val="fr-FR"/>
              </w:rPr>
            </w:pPr>
            <w:r w:rsidRPr="00FD7D26">
              <w:rPr>
                <w:rFonts w:asciiTheme="minorHAnsi" w:hAnsiTheme="minorHAnsi" w:cstheme="minorHAnsi"/>
                <w:color w:val="000000"/>
                <w:lang w:val="fr-FR"/>
              </w:rPr>
              <w:t>VFA concentration × Fe</w:t>
            </w:r>
            <w:r w:rsidRPr="00FD7D26">
              <w:rPr>
                <w:rFonts w:asciiTheme="minorHAnsi" w:hAnsiTheme="minorHAnsi" w:cstheme="minorHAnsi"/>
                <w:color w:val="000000"/>
                <w:vertAlign w:val="superscript"/>
                <w:lang w:val="fr-FR"/>
              </w:rPr>
              <w:t>2+</w:t>
            </w:r>
            <w:r w:rsidRPr="00FD7D26">
              <w:rPr>
                <w:rFonts w:asciiTheme="minorHAnsi" w:hAnsiTheme="minorHAnsi" w:cstheme="minorHAnsi"/>
                <w:color w:val="000000"/>
                <w:lang w:val="fr-FR"/>
              </w:rPr>
              <w:t>/Mn</w:t>
            </w:r>
            <w:r w:rsidRPr="00FD7D26">
              <w:rPr>
                <w:rFonts w:asciiTheme="minorHAnsi" w:hAnsiTheme="minorHAnsi" w:cstheme="minorHAnsi"/>
                <w:color w:val="000000"/>
                <w:vertAlign w:val="superscript"/>
                <w:lang w:val="fr-FR"/>
              </w:rPr>
              <w:t>2+</w:t>
            </w:r>
            <w:r w:rsidRPr="00FD7D26">
              <w:rPr>
                <w:rFonts w:asciiTheme="minorHAnsi" w:hAnsiTheme="minorHAnsi" w:cstheme="minorHAnsi"/>
                <w:color w:val="000000"/>
                <w:lang w:val="fr-FR"/>
              </w:rPr>
              <w:t xml:space="preserve"> concentration</w:t>
            </w:r>
          </w:p>
        </w:tc>
        <w:tc>
          <w:tcPr>
            <w:tcW w:w="1350" w:type="dxa"/>
            <w:noWrap/>
            <w:vAlign w:val="bottom"/>
            <w:hideMark/>
          </w:tcPr>
          <w:p w14:paraId="36656075" w14:textId="77777777" w:rsidR="0054108B" w:rsidRPr="00FD7D26" w:rsidRDefault="0054108B" w:rsidP="006D1B3A">
            <w:pPr>
              <w:rPr>
                <w:rFonts w:asciiTheme="minorHAnsi" w:eastAsia="Times New Roman" w:hAnsiTheme="minorHAnsi" w:cstheme="minorHAnsi"/>
                <w:color w:val="000000"/>
              </w:rPr>
            </w:pPr>
            <w:r w:rsidRPr="00FD7D26">
              <w:rPr>
                <w:rFonts w:asciiTheme="minorHAnsi" w:hAnsiTheme="minorHAnsi" w:cstheme="minorHAnsi"/>
                <w:color w:val="000000"/>
              </w:rPr>
              <w:t>0.0163</w:t>
            </w:r>
          </w:p>
        </w:tc>
        <w:tc>
          <w:tcPr>
            <w:tcW w:w="660" w:type="dxa"/>
          </w:tcPr>
          <w:p w14:paraId="158EE295" w14:textId="77777777" w:rsidR="0054108B" w:rsidRPr="00FD7D26" w:rsidRDefault="0054108B" w:rsidP="006D1B3A">
            <w:pPr>
              <w:rPr>
                <w:rFonts w:cstheme="minorHAnsi"/>
                <w:color w:val="000000"/>
              </w:rPr>
            </w:pPr>
          </w:p>
        </w:tc>
      </w:tr>
      <w:tr w:rsidR="0054108B" w:rsidRPr="00FD7D26" w14:paraId="1BE03171" w14:textId="259732EA" w:rsidTr="0054108B">
        <w:trPr>
          <w:trHeight w:val="288"/>
        </w:trPr>
        <w:tc>
          <w:tcPr>
            <w:tcW w:w="6570" w:type="dxa"/>
            <w:noWrap/>
            <w:vAlign w:val="bottom"/>
            <w:hideMark/>
          </w:tcPr>
          <w:p w14:paraId="24D49F65" w14:textId="77777777" w:rsidR="0054108B" w:rsidRPr="00FD7D26" w:rsidRDefault="0054108B" w:rsidP="006D1B3A">
            <w:pPr>
              <w:ind w:left="343" w:hanging="343"/>
              <w:rPr>
                <w:rFonts w:asciiTheme="minorHAnsi" w:eastAsia="Times New Roman" w:hAnsiTheme="minorHAnsi" w:cstheme="minorHAnsi"/>
                <w:color w:val="000000"/>
              </w:rPr>
            </w:pPr>
            <w:r w:rsidRPr="00FD7D26">
              <w:rPr>
                <w:rFonts w:asciiTheme="minorHAnsi" w:hAnsiTheme="minorHAnsi" w:cstheme="minorHAnsi"/>
                <w:color w:val="000000"/>
              </w:rPr>
              <w:t>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concentration</w:t>
            </w:r>
          </w:p>
        </w:tc>
        <w:tc>
          <w:tcPr>
            <w:tcW w:w="1350" w:type="dxa"/>
            <w:noWrap/>
            <w:vAlign w:val="bottom"/>
            <w:hideMark/>
          </w:tcPr>
          <w:p w14:paraId="0BF39D24" w14:textId="77777777" w:rsidR="0054108B" w:rsidRPr="00FD7D26" w:rsidRDefault="0054108B" w:rsidP="006D1B3A">
            <w:pPr>
              <w:rPr>
                <w:rFonts w:asciiTheme="minorHAnsi" w:eastAsia="Times New Roman" w:hAnsiTheme="minorHAnsi" w:cstheme="minorHAnsi"/>
                <w:color w:val="000000"/>
              </w:rPr>
            </w:pPr>
            <w:r w:rsidRPr="00FD7D26">
              <w:rPr>
                <w:rFonts w:asciiTheme="minorHAnsi" w:hAnsiTheme="minorHAnsi" w:cstheme="minorHAnsi"/>
                <w:color w:val="000000"/>
              </w:rPr>
              <w:t>&lt;0.0001</w:t>
            </w:r>
          </w:p>
        </w:tc>
        <w:tc>
          <w:tcPr>
            <w:tcW w:w="660" w:type="dxa"/>
          </w:tcPr>
          <w:p w14:paraId="34890B1B" w14:textId="77777777" w:rsidR="0054108B" w:rsidRPr="00FD7D26" w:rsidRDefault="0054108B" w:rsidP="006D1B3A">
            <w:pPr>
              <w:rPr>
                <w:rFonts w:cstheme="minorHAnsi"/>
                <w:color w:val="000000"/>
              </w:rPr>
            </w:pPr>
          </w:p>
        </w:tc>
      </w:tr>
      <w:tr w:rsidR="0054108B" w:rsidRPr="00FD7D26" w14:paraId="07013E5E" w14:textId="087BEB52" w:rsidTr="0054108B">
        <w:trPr>
          <w:trHeight w:val="288"/>
        </w:trPr>
        <w:tc>
          <w:tcPr>
            <w:tcW w:w="6570" w:type="dxa"/>
            <w:noWrap/>
            <w:vAlign w:val="bottom"/>
            <w:hideMark/>
          </w:tcPr>
          <w:p w14:paraId="02D57AD8" w14:textId="77777777" w:rsidR="0054108B" w:rsidRPr="00FD7D26" w:rsidRDefault="0054108B" w:rsidP="006D1B3A">
            <w:pPr>
              <w:ind w:left="343" w:hanging="343"/>
              <w:rPr>
                <w:rFonts w:asciiTheme="minorHAnsi" w:eastAsia="Times New Roman" w:hAnsiTheme="minorHAnsi" w:cstheme="minorHAnsi"/>
                <w:color w:val="000000"/>
                <w:lang w:val="fr-FR"/>
              </w:rPr>
            </w:pPr>
            <w:r w:rsidRPr="00FD7D26">
              <w:rPr>
                <w:rFonts w:asciiTheme="minorHAnsi" w:hAnsiTheme="minorHAnsi" w:cstheme="minorHAnsi"/>
                <w:color w:val="000000"/>
                <w:lang w:val="fr-FR"/>
              </w:rPr>
              <w:t>VFA × VFA concentration × Fe</w:t>
            </w:r>
            <w:r w:rsidRPr="00FD7D26">
              <w:rPr>
                <w:rFonts w:asciiTheme="minorHAnsi" w:hAnsiTheme="minorHAnsi" w:cstheme="minorHAnsi"/>
                <w:color w:val="000000"/>
                <w:vertAlign w:val="superscript"/>
                <w:lang w:val="fr-FR"/>
              </w:rPr>
              <w:t>2+</w:t>
            </w:r>
            <w:r w:rsidRPr="00FD7D26">
              <w:rPr>
                <w:rFonts w:asciiTheme="minorHAnsi" w:hAnsiTheme="minorHAnsi" w:cstheme="minorHAnsi"/>
                <w:color w:val="000000"/>
                <w:lang w:val="fr-FR"/>
              </w:rPr>
              <w:t>/Mn</w:t>
            </w:r>
            <w:r w:rsidRPr="00FD7D26">
              <w:rPr>
                <w:rFonts w:asciiTheme="minorHAnsi" w:hAnsiTheme="minorHAnsi" w:cstheme="minorHAnsi"/>
                <w:color w:val="000000"/>
                <w:vertAlign w:val="superscript"/>
                <w:lang w:val="fr-FR"/>
              </w:rPr>
              <w:t>2+</w:t>
            </w:r>
          </w:p>
        </w:tc>
        <w:tc>
          <w:tcPr>
            <w:tcW w:w="1350" w:type="dxa"/>
            <w:noWrap/>
            <w:vAlign w:val="bottom"/>
            <w:hideMark/>
          </w:tcPr>
          <w:p w14:paraId="52D66C30" w14:textId="77777777" w:rsidR="0054108B" w:rsidRPr="00FD7D26" w:rsidRDefault="0054108B" w:rsidP="006D1B3A">
            <w:pPr>
              <w:rPr>
                <w:rFonts w:asciiTheme="minorHAnsi" w:eastAsia="Times New Roman" w:hAnsiTheme="minorHAnsi" w:cstheme="minorHAnsi"/>
                <w:color w:val="000000"/>
              </w:rPr>
            </w:pPr>
            <w:r w:rsidRPr="00FD7D26">
              <w:rPr>
                <w:rFonts w:asciiTheme="minorHAnsi" w:hAnsiTheme="minorHAnsi" w:cstheme="minorHAnsi"/>
                <w:color w:val="000000"/>
              </w:rPr>
              <w:t>NS</w:t>
            </w:r>
          </w:p>
        </w:tc>
        <w:tc>
          <w:tcPr>
            <w:tcW w:w="660" w:type="dxa"/>
          </w:tcPr>
          <w:p w14:paraId="14FF5A78" w14:textId="77777777" w:rsidR="0054108B" w:rsidRPr="00FD7D26" w:rsidRDefault="0054108B" w:rsidP="006D1B3A">
            <w:pPr>
              <w:rPr>
                <w:rFonts w:cstheme="minorHAnsi"/>
                <w:color w:val="000000"/>
              </w:rPr>
            </w:pPr>
          </w:p>
        </w:tc>
      </w:tr>
      <w:tr w:rsidR="0054108B" w:rsidRPr="00FD7D26" w14:paraId="425FCC4B" w14:textId="233E717B" w:rsidTr="0054108B">
        <w:trPr>
          <w:trHeight w:val="288"/>
        </w:trPr>
        <w:tc>
          <w:tcPr>
            <w:tcW w:w="6570" w:type="dxa"/>
            <w:noWrap/>
            <w:vAlign w:val="bottom"/>
            <w:hideMark/>
          </w:tcPr>
          <w:p w14:paraId="55C246DB" w14:textId="77777777" w:rsidR="0054108B" w:rsidRPr="00FD7D26" w:rsidRDefault="0054108B" w:rsidP="006D1B3A">
            <w:pPr>
              <w:ind w:left="343" w:hanging="343"/>
              <w:rPr>
                <w:rFonts w:asciiTheme="minorHAnsi" w:eastAsia="Times New Roman" w:hAnsiTheme="minorHAnsi" w:cstheme="minorHAnsi"/>
                <w:color w:val="000000"/>
                <w:lang w:val="fr-FR"/>
              </w:rPr>
            </w:pPr>
            <w:r w:rsidRPr="00FD7D26">
              <w:rPr>
                <w:rFonts w:asciiTheme="minorHAnsi" w:hAnsiTheme="minorHAnsi" w:cstheme="minorHAnsi"/>
                <w:color w:val="000000"/>
                <w:lang w:val="fr-FR"/>
              </w:rPr>
              <w:t>VFA × VFA concentration × Fe</w:t>
            </w:r>
            <w:r w:rsidRPr="00FD7D26">
              <w:rPr>
                <w:rFonts w:asciiTheme="minorHAnsi" w:hAnsiTheme="minorHAnsi" w:cstheme="minorHAnsi"/>
                <w:color w:val="000000"/>
                <w:vertAlign w:val="superscript"/>
                <w:lang w:val="fr-FR"/>
              </w:rPr>
              <w:t>2+</w:t>
            </w:r>
            <w:r w:rsidRPr="00FD7D26">
              <w:rPr>
                <w:rFonts w:asciiTheme="minorHAnsi" w:hAnsiTheme="minorHAnsi" w:cstheme="minorHAnsi"/>
                <w:color w:val="000000"/>
                <w:lang w:val="fr-FR"/>
              </w:rPr>
              <w:t>/Mn</w:t>
            </w:r>
            <w:r w:rsidRPr="00FD7D26">
              <w:rPr>
                <w:rFonts w:asciiTheme="minorHAnsi" w:hAnsiTheme="minorHAnsi" w:cstheme="minorHAnsi"/>
                <w:color w:val="000000"/>
                <w:vertAlign w:val="superscript"/>
                <w:lang w:val="fr-FR"/>
              </w:rPr>
              <w:t>2+</w:t>
            </w:r>
            <w:r w:rsidRPr="00FD7D26">
              <w:rPr>
                <w:rFonts w:asciiTheme="minorHAnsi" w:hAnsiTheme="minorHAnsi" w:cstheme="minorHAnsi"/>
                <w:color w:val="000000"/>
                <w:lang w:val="fr-FR"/>
              </w:rPr>
              <w:t xml:space="preserve"> concentration</w:t>
            </w:r>
          </w:p>
        </w:tc>
        <w:tc>
          <w:tcPr>
            <w:tcW w:w="1350" w:type="dxa"/>
            <w:noWrap/>
            <w:vAlign w:val="bottom"/>
            <w:hideMark/>
          </w:tcPr>
          <w:p w14:paraId="19252DEE" w14:textId="77777777" w:rsidR="0054108B" w:rsidRPr="00FD7D26" w:rsidRDefault="0054108B" w:rsidP="006D1B3A">
            <w:pPr>
              <w:rPr>
                <w:rFonts w:asciiTheme="minorHAnsi" w:eastAsia="Times New Roman" w:hAnsiTheme="minorHAnsi" w:cstheme="minorHAnsi"/>
                <w:color w:val="000000"/>
              </w:rPr>
            </w:pPr>
            <w:r w:rsidRPr="00FD7D26">
              <w:rPr>
                <w:rFonts w:asciiTheme="minorHAnsi" w:hAnsiTheme="minorHAnsi" w:cstheme="minorHAnsi"/>
                <w:color w:val="000000"/>
              </w:rPr>
              <w:t>NS</w:t>
            </w:r>
          </w:p>
        </w:tc>
        <w:tc>
          <w:tcPr>
            <w:tcW w:w="660" w:type="dxa"/>
          </w:tcPr>
          <w:p w14:paraId="2D9444E4" w14:textId="77777777" w:rsidR="0054108B" w:rsidRPr="00FD7D26" w:rsidRDefault="0054108B" w:rsidP="006D1B3A">
            <w:pPr>
              <w:rPr>
                <w:rFonts w:cstheme="minorHAnsi"/>
                <w:color w:val="000000"/>
              </w:rPr>
            </w:pPr>
          </w:p>
        </w:tc>
      </w:tr>
      <w:tr w:rsidR="0054108B" w:rsidRPr="00FD7D26" w14:paraId="1CBC983A" w14:textId="2C23A410" w:rsidTr="0054108B">
        <w:trPr>
          <w:trHeight w:val="288"/>
        </w:trPr>
        <w:tc>
          <w:tcPr>
            <w:tcW w:w="6570" w:type="dxa"/>
            <w:noWrap/>
            <w:vAlign w:val="bottom"/>
            <w:hideMark/>
          </w:tcPr>
          <w:p w14:paraId="702D2200" w14:textId="77777777" w:rsidR="0054108B" w:rsidRPr="00FD7D26" w:rsidRDefault="0054108B" w:rsidP="006D1B3A">
            <w:pPr>
              <w:ind w:left="343" w:hanging="343"/>
              <w:rPr>
                <w:rFonts w:asciiTheme="minorHAnsi" w:eastAsia="Times New Roman" w:hAnsiTheme="minorHAnsi" w:cstheme="minorHAnsi"/>
                <w:color w:val="000000"/>
              </w:rPr>
            </w:pPr>
            <w:r w:rsidRPr="00FD7D26">
              <w:rPr>
                <w:rFonts w:asciiTheme="minorHAnsi" w:hAnsiTheme="minorHAnsi" w:cstheme="minorHAnsi"/>
                <w:color w:val="000000"/>
              </w:rPr>
              <w:t>VFA ×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concentration</w:t>
            </w:r>
          </w:p>
        </w:tc>
        <w:tc>
          <w:tcPr>
            <w:tcW w:w="1350" w:type="dxa"/>
            <w:noWrap/>
            <w:vAlign w:val="bottom"/>
            <w:hideMark/>
          </w:tcPr>
          <w:p w14:paraId="0E7E4227" w14:textId="77777777" w:rsidR="0054108B" w:rsidRPr="00FD7D26" w:rsidRDefault="0054108B" w:rsidP="006D1B3A">
            <w:pPr>
              <w:rPr>
                <w:rFonts w:asciiTheme="minorHAnsi" w:eastAsia="Times New Roman" w:hAnsiTheme="minorHAnsi" w:cstheme="minorHAnsi"/>
                <w:color w:val="000000"/>
              </w:rPr>
            </w:pPr>
            <w:r w:rsidRPr="00FD7D26">
              <w:rPr>
                <w:rFonts w:asciiTheme="minorHAnsi" w:hAnsiTheme="minorHAnsi" w:cstheme="minorHAnsi"/>
                <w:color w:val="000000"/>
              </w:rPr>
              <w:t>0.0077</w:t>
            </w:r>
          </w:p>
        </w:tc>
        <w:tc>
          <w:tcPr>
            <w:tcW w:w="660" w:type="dxa"/>
          </w:tcPr>
          <w:p w14:paraId="6E59CD5B" w14:textId="77777777" w:rsidR="0054108B" w:rsidRPr="00FD7D26" w:rsidRDefault="0054108B" w:rsidP="006D1B3A">
            <w:pPr>
              <w:rPr>
                <w:rFonts w:cstheme="minorHAnsi"/>
                <w:color w:val="000000"/>
              </w:rPr>
            </w:pPr>
          </w:p>
        </w:tc>
      </w:tr>
      <w:tr w:rsidR="0054108B" w:rsidRPr="00FD7D26" w14:paraId="4331721C" w14:textId="06280A35" w:rsidTr="0054108B">
        <w:trPr>
          <w:trHeight w:val="288"/>
        </w:trPr>
        <w:tc>
          <w:tcPr>
            <w:tcW w:w="6570" w:type="dxa"/>
            <w:noWrap/>
            <w:vAlign w:val="bottom"/>
            <w:hideMark/>
          </w:tcPr>
          <w:p w14:paraId="0A28BC8B" w14:textId="77777777" w:rsidR="0054108B" w:rsidRPr="00FD7D26" w:rsidRDefault="0054108B" w:rsidP="006D1B3A">
            <w:pPr>
              <w:ind w:left="343" w:hanging="343"/>
              <w:rPr>
                <w:rFonts w:asciiTheme="minorHAnsi" w:eastAsia="Times New Roman" w:hAnsiTheme="minorHAnsi" w:cstheme="minorHAnsi"/>
                <w:color w:val="000000"/>
                <w:lang w:val="fr-FR"/>
              </w:rPr>
            </w:pPr>
            <w:r w:rsidRPr="00FD7D26">
              <w:rPr>
                <w:rFonts w:asciiTheme="minorHAnsi" w:hAnsiTheme="minorHAnsi" w:cstheme="minorHAnsi"/>
                <w:color w:val="000000"/>
                <w:lang w:val="fr-FR"/>
              </w:rPr>
              <w:t>VFA concentration × Fe</w:t>
            </w:r>
            <w:r w:rsidRPr="00FD7D26">
              <w:rPr>
                <w:rFonts w:asciiTheme="minorHAnsi" w:hAnsiTheme="minorHAnsi" w:cstheme="minorHAnsi"/>
                <w:color w:val="000000"/>
                <w:vertAlign w:val="superscript"/>
                <w:lang w:val="fr-FR"/>
              </w:rPr>
              <w:t>2+</w:t>
            </w:r>
            <w:r w:rsidRPr="00FD7D26">
              <w:rPr>
                <w:rFonts w:asciiTheme="minorHAnsi" w:hAnsiTheme="minorHAnsi" w:cstheme="minorHAnsi"/>
                <w:color w:val="000000"/>
                <w:lang w:val="fr-FR"/>
              </w:rPr>
              <w:t>/Mn</w:t>
            </w:r>
            <w:r w:rsidRPr="00FD7D26">
              <w:rPr>
                <w:rFonts w:asciiTheme="minorHAnsi" w:hAnsiTheme="minorHAnsi" w:cstheme="minorHAnsi"/>
                <w:color w:val="000000"/>
                <w:vertAlign w:val="superscript"/>
                <w:lang w:val="fr-FR"/>
              </w:rPr>
              <w:t>2+</w:t>
            </w:r>
            <w:r w:rsidRPr="00FD7D26">
              <w:rPr>
                <w:rFonts w:asciiTheme="minorHAnsi" w:hAnsiTheme="minorHAnsi" w:cstheme="minorHAnsi"/>
                <w:color w:val="000000"/>
                <w:lang w:val="fr-FR"/>
              </w:rPr>
              <w:t xml:space="preserve"> × Fe</w:t>
            </w:r>
            <w:r w:rsidRPr="00FD7D26">
              <w:rPr>
                <w:rFonts w:asciiTheme="minorHAnsi" w:hAnsiTheme="minorHAnsi" w:cstheme="minorHAnsi"/>
                <w:color w:val="000000"/>
                <w:vertAlign w:val="superscript"/>
                <w:lang w:val="fr-FR"/>
              </w:rPr>
              <w:t>2+</w:t>
            </w:r>
            <w:r w:rsidRPr="00FD7D26">
              <w:rPr>
                <w:rFonts w:asciiTheme="minorHAnsi" w:hAnsiTheme="minorHAnsi" w:cstheme="minorHAnsi"/>
                <w:color w:val="000000"/>
                <w:lang w:val="fr-FR"/>
              </w:rPr>
              <w:t>/Mn</w:t>
            </w:r>
            <w:r w:rsidRPr="00FD7D26">
              <w:rPr>
                <w:rFonts w:asciiTheme="minorHAnsi" w:hAnsiTheme="minorHAnsi" w:cstheme="minorHAnsi"/>
                <w:color w:val="000000"/>
                <w:vertAlign w:val="superscript"/>
                <w:lang w:val="fr-FR"/>
              </w:rPr>
              <w:t xml:space="preserve">2+ </w:t>
            </w:r>
            <w:r w:rsidRPr="00FD7D26">
              <w:rPr>
                <w:rFonts w:asciiTheme="minorHAnsi" w:hAnsiTheme="minorHAnsi" w:cstheme="minorHAnsi"/>
                <w:color w:val="000000"/>
                <w:lang w:val="fr-FR"/>
              </w:rPr>
              <w:t>concentration</w:t>
            </w:r>
          </w:p>
        </w:tc>
        <w:tc>
          <w:tcPr>
            <w:tcW w:w="1350" w:type="dxa"/>
            <w:noWrap/>
            <w:vAlign w:val="bottom"/>
            <w:hideMark/>
          </w:tcPr>
          <w:p w14:paraId="57D5E14F" w14:textId="77777777" w:rsidR="0054108B" w:rsidRPr="00FD7D26" w:rsidRDefault="0054108B" w:rsidP="006D1B3A">
            <w:pPr>
              <w:rPr>
                <w:rFonts w:asciiTheme="minorHAnsi" w:eastAsia="Times New Roman" w:hAnsiTheme="minorHAnsi" w:cstheme="minorHAnsi"/>
                <w:color w:val="000000"/>
              </w:rPr>
            </w:pPr>
            <w:r w:rsidRPr="00FD7D26">
              <w:rPr>
                <w:rFonts w:asciiTheme="minorHAnsi" w:hAnsiTheme="minorHAnsi" w:cstheme="minorHAnsi"/>
                <w:color w:val="000000"/>
              </w:rPr>
              <w:t>0.0031</w:t>
            </w:r>
          </w:p>
        </w:tc>
        <w:tc>
          <w:tcPr>
            <w:tcW w:w="660" w:type="dxa"/>
          </w:tcPr>
          <w:p w14:paraId="491C4754" w14:textId="77777777" w:rsidR="0054108B" w:rsidRPr="00FD7D26" w:rsidRDefault="0054108B" w:rsidP="006D1B3A">
            <w:pPr>
              <w:rPr>
                <w:rFonts w:cstheme="minorHAnsi"/>
                <w:color w:val="000000"/>
              </w:rPr>
            </w:pPr>
          </w:p>
        </w:tc>
      </w:tr>
      <w:tr w:rsidR="0054108B" w:rsidRPr="00FD7D26" w14:paraId="4DA54BAA" w14:textId="5CE94492" w:rsidTr="0054108B">
        <w:trPr>
          <w:trHeight w:val="288"/>
        </w:trPr>
        <w:tc>
          <w:tcPr>
            <w:tcW w:w="6570" w:type="dxa"/>
            <w:tcBorders>
              <w:bottom w:val="single" w:sz="4" w:space="0" w:color="auto"/>
            </w:tcBorders>
            <w:noWrap/>
            <w:vAlign w:val="bottom"/>
            <w:hideMark/>
          </w:tcPr>
          <w:p w14:paraId="5AF370EA" w14:textId="77777777" w:rsidR="0054108B" w:rsidRPr="00FD7D26" w:rsidRDefault="0054108B" w:rsidP="006D1B3A">
            <w:pPr>
              <w:ind w:left="343" w:hanging="343"/>
              <w:rPr>
                <w:rFonts w:asciiTheme="minorHAnsi" w:eastAsia="Times New Roman" w:hAnsiTheme="minorHAnsi" w:cstheme="minorHAnsi"/>
                <w:color w:val="000000"/>
                <w:lang w:val="fr-FR"/>
              </w:rPr>
            </w:pPr>
            <w:r w:rsidRPr="00FD7D26">
              <w:rPr>
                <w:rFonts w:asciiTheme="minorHAnsi" w:hAnsiTheme="minorHAnsi" w:cstheme="minorHAnsi"/>
                <w:color w:val="000000"/>
                <w:lang w:val="fr-FR"/>
              </w:rPr>
              <w:t>VFA × VFA concentration × Fe</w:t>
            </w:r>
            <w:r w:rsidRPr="00FD7D26">
              <w:rPr>
                <w:rFonts w:asciiTheme="minorHAnsi" w:hAnsiTheme="minorHAnsi" w:cstheme="minorHAnsi"/>
                <w:color w:val="000000"/>
                <w:vertAlign w:val="superscript"/>
                <w:lang w:val="fr-FR"/>
              </w:rPr>
              <w:t>2+</w:t>
            </w:r>
            <w:r w:rsidRPr="00FD7D26">
              <w:rPr>
                <w:rFonts w:asciiTheme="minorHAnsi" w:hAnsiTheme="minorHAnsi" w:cstheme="minorHAnsi"/>
                <w:color w:val="000000"/>
                <w:lang w:val="fr-FR"/>
              </w:rPr>
              <w:t>/Mn</w:t>
            </w:r>
            <w:r w:rsidRPr="00FD7D26">
              <w:rPr>
                <w:rFonts w:asciiTheme="minorHAnsi" w:hAnsiTheme="minorHAnsi" w:cstheme="minorHAnsi"/>
                <w:color w:val="000000"/>
                <w:vertAlign w:val="superscript"/>
                <w:lang w:val="fr-FR"/>
              </w:rPr>
              <w:t>2+</w:t>
            </w:r>
            <w:r w:rsidRPr="00FD7D26">
              <w:rPr>
                <w:rFonts w:asciiTheme="minorHAnsi" w:hAnsiTheme="minorHAnsi" w:cstheme="minorHAnsi"/>
                <w:color w:val="000000"/>
                <w:lang w:val="fr-FR"/>
              </w:rPr>
              <w:t xml:space="preserve"> × Fe</w:t>
            </w:r>
            <w:r w:rsidRPr="00FD7D26">
              <w:rPr>
                <w:rFonts w:asciiTheme="minorHAnsi" w:hAnsiTheme="minorHAnsi" w:cstheme="minorHAnsi"/>
                <w:color w:val="000000"/>
                <w:vertAlign w:val="superscript"/>
                <w:lang w:val="fr-FR"/>
              </w:rPr>
              <w:t>2+</w:t>
            </w:r>
            <w:r w:rsidRPr="00FD7D26">
              <w:rPr>
                <w:rFonts w:asciiTheme="minorHAnsi" w:hAnsiTheme="minorHAnsi" w:cstheme="minorHAnsi"/>
                <w:color w:val="000000"/>
                <w:lang w:val="fr-FR"/>
              </w:rPr>
              <w:t>/Mn</w:t>
            </w:r>
            <w:r w:rsidRPr="00FD7D26">
              <w:rPr>
                <w:rFonts w:asciiTheme="minorHAnsi" w:hAnsiTheme="minorHAnsi" w:cstheme="minorHAnsi"/>
                <w:color w:val="000000"/>
                <w:vertAlign w:val="superscript"/>
                <w:lang w:val="fr-FR"/>
              </w:rPr>
              <w:t>2+</w:t>
            </w:r>
            <w:r w:rsidRPr="00FD7D26">
              <w:rPr>
                <w:rFonts w:asciiTheme="minorHAnsi" w:hAnsiTheme="minorHAnsi" w:cstheme="minorHAnsi"/>
                <w:color w:val="000000"/>
                <w:lang w:val="fr-FR"/>
              </w:rPr>
              <w:t xml:space="preserve"> concentration</w:t>
            </w:r>
          </w:p>
        </w:tc>
        <w:tc>
          <w:tcPr>
            <w:tcW w:w="1350" w:type="dxa"/>
            <w:tcBorders>
              <w:bottom w:val="single" w:sz="4" w:space="0" w:color="auto"/>
            </w:tcBorders>
            <w:noWrap/>
            <w:vAlign w:val="bottom"/>
            <w:hideMark/>
          </w:tcPr>
          <w:p w14:paraId="483FAB8E" w14:textId="77777777" w:rsidR="0054108B" w:rsidRPr="00FD7D26" w:rsidRDefault="0054108B" w:rsidP="006D1B3A">
            <w:pPr>
              <w:rPr>
                <w:rFonts w:asciiTheme="minorHAnsi" w:eastAsia="Times New Roman" w:hAnsiTheme="minorHAnsi" w:cstheme="minorHAnsi"/>
                <w:color w:val="000000"/>
              </w:rPr>
            </w:pPr>
            <w:r w:rsidRPr="00FD7D26">
              <w:rPr>
                <w:rFonts w:asciiTheme="minorHAnsi" w:hAnsiTheme="minorHAnsi" w:cstheme="minorHAnsi"/>
                <w:color w:val="000000"/>
              </w:rPr>
              <w:t>NS</w:t>
            </w:r>
          </w:p>
        </w:tc>
        <w:tc>
          <w:tcPr>
            <w:tcW w:w="660" w:type="dxa"/>
            <w:tcBorders>
              <w:bottom w:val="single" w:sz="4" w:space="0" w:color="auto"/>
            </w:tcBorders>
          </w:tcPr>
          <w:p w14:paraId="7BF873D2" w14:textId="77777777" w:rsidR="0054108B" w:rsidRPr="00FD7D26" w:rsidRDefault="0054108B" w:rsidP="006D1B3A">
            <w:pPr>
              <w:rPr>
                <w:rFonts w:cstheme="minorHAnsi"/>
                <w:color w:val="000000"/>
              </w:rPr>
            </w:pPr>
          </w:p>
        </w:tc>
      </w:tr>
    </w:tbl>
    <w:p w14:paraId="1036444E" w14:textId="77777777" w:rsidR="00232BAB" w:rsidRPr="00FD7D26" w:rsidRDefault="00232BAB" w:rsidP="00376C31">
      <w:pPr>
        <w:spacing w:after="0" w:line="480" w:lineRule="auto"/>
        <w:rPr>
          <w:rFonts w:cstheme="minorHAnsi"/>
          <w:b/>
          <w:bCs/>
          <w:sz w:val="24"/>
          <w:szCs w:val="24"/>
        </w:rPr>
      </w:pPr>
    </w:p>
    <w:p w14:paraId="1CB9A70F" w14:textId="77777777" w:rsidR="00D5262B" w:rsidRPr="00FD7D26" w:rsidRDefault="00D5262B" w:rsidP="00376C31">
      <w:pPr>
        <w:spacing w:after="0" w:line="480" w:lineRule="auto"/>
        <w:rPr>
          <w:rFonts w:cstheme="minorHAnsi"/>
          <w:b/>
          <w:bCs/>
          <w:sz w:val="24"/>
          <w:szCs w:val="24"/>
        </w:rPr>
      </w:pPr>
    </w:p>
    <w:p w14:paraId="5F87F409" w14:textId="77777777" w:rsidR="00D5262B" w:rsidRPr="00FD7D26" w:rsidRDefault="00D5262B" w:rsidP="00376C31">
      <w:pPr>
        <w:spacing w:after="0" w:line="480" w:lineRule="auto"/>
        <w:rPr>
          <w:rFonts w:cstheme="minorHAnsi"/>
          <w:b/>
          <w:bCs/>
          <w:sz w:val="24"/>
          <w:szCs w:val="24"/>
        </w:rPr>
      </w:pPr>
    </w:p>
    <w:p w14:paraId="78187A0E" w14:textId="77777777" w:rsidR="00D5262B" w:rsidRPr="00FD7D26" w:rsidRDefault="00D5262B" w:rsidP="00376C31">
      <w:pPr>
        <w:spacing w:after="0" w:line="480" w:lineRule="auto"/>
        <w:rPr>
          <w:rFonts w:cstheme="minorHAnsi"/>
          <w:b/>
          <w:bCs/>
          <w:sz w:val="24"/>
          <w:szCs w:val="24"/>
        </w:rPr>
      </w:pPr>
    </w:p>
    <w:p w14:paraId="10AAC699" w14:textId="77777777" w:rsidR="00D5262B" w:rsidRPr="00FD7D26" w:rsidRDefault="00D5262B" w:rsidP="00376C31">
      <w:pPr>
        <w:spacing w:after="0" w:line="480" w:lineRule="auto"/>
        <w:rPr>
          <w:rFonts w:cstheme="minorHAnsi"/>
          <w:b/>
          <w:bCs/>
          <w:sz w:val="24"/>
          <w:szCs w:val="24"/>
        </w:rPr>
      </w:pPr>
    </w:p>
    <w:p w14:paraId="26F30F8F" w14:textId="77777777" w:rsidR="00D5262B" w:rsidRPr="00FD7D26" w:rsidRDefault="00D5262B" w:rsidP="00376C31">
      <w:pPr>
        <w:spacing w:after="0" w:line="480" w:lineRule="auto"/>
        <w:rPr>
          <w:rFonts w:cstheme="minorHAnsi"/>
          <w:b/>
          <w:bCs/>
          <w:sz w:val="24"/>
          <w:szCs w:val="24"/>
        </w:rPr>
      </w:pPr>
    </w:p>
    <w:p w14:paraId="448BA623" w14:textId="77777777" w:rsidR="00D5262B" w:rsidRPr="00FD7D26" w:rsidRDefault="00D5262B" w:rsidP="00376C31">
      <w:pPr>
        <w:spacing w:after="0" w:line="480" w:lineRule="auto"/>
        <w:rPr>
          <w:rFonts w:cstheme="minorHAnsi"/>
          <w:b/>
          <w:bCs/>
          <w:sz w:val="24"/>
          <w:szCs w:val="24"/>
        </w:rPr>
      </w:pPr>
    </w:p>
    <w:p w14:paraId="6452F472" w14:textId="77777777" w:rsidR="00D5262B" w:rsidRPr="00FD7D26" w:rsidRDefault="00D5262B" w:rsidP="00376C31">
      <w:pPr>
        <w:spacing w:after="0" w:line="480" w:lineRule="auto"/>
        <w:rPr>
          <w:rFonts w:cstheme="minorHAnsi"/>
          <w:b/>
          <w:bCs/>
          <w:sz w:val="24"/>
          <w:szCs w:val="24"/>
        </w:rPr>
      </w:pPr>
    </w:p>
    <w:p w14:paraId="7B2537B0" w14:textId="77777777" w:rsidR="00D5262B" w:rsidRPr="00FD7D26" w:rsidRDefault="00D5262B" w:rsidP="00376C31">
      <w:pPr>
        <w:spacing w:after="0" w:line="480" w:lineRule="auto"/>
        <w:rPr>
          <w:rFonts w:cstheme="minorHAnsi"/>
          <w:b/>
          <w:bCs/>
          <w:sz w:val="24"/>
          <w:szCs w:val="24"/>
        </w:rPr>
      </w:pPr>
    </w:p>
    <w:p w14:paraId="06310682" w14:textId="77777777" w:rsidR="00043734" w:rsidRPr="00FD7D26" w:rsidRDefault="00043734" w:rsidP="00043734">
      <w:pPr>
        <w:spacing w:after="0" w:line="480" w:lineRule="auto"/>
        <w:rPr>
          <w:rFonts w:eastAsia="Times New Roman" w:cstheme="minorHAnsi"/>
          <w:color w:val="000000"/>
          <w:sz w:val="24"/>
          <w:szCs w:val="24"/>
        </w:rPr>
      </w:pPr>
    </w:p>
    <w:p w14:paraId="21D35A4F" w14:textId="437FE043" w:rsidR="00043734" w:rsidRPr="00FD7D26" w:rsidRDefault="00043734" w:rsidP="00043734">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lastRenderedPageBreak/>
        <w:t>Table 2.</w:t>
      </w:r>
      <w:r w:rsidR="003017BD" w:rsidRPr="00FD7D26">
        <w:rPr>
          <w:rFonts w:eastAsia="Times New Roman" w:cstheme="minorHAnsi"/>
          <w:color w:val="000000"/>
          <w:sz w:val="24"/>
          <w:szCs w:val="24"/>
        </w:rPr>
        <w:t>2</w:t>
      </w:r>
      <w:r w:rsidR="00062C1A" w:rsidRPr="00FD7D26">
        <w:rPr>
          <w:rFonts w:eastAsia="Times New Roman" w:cstheme="minorHAnsi"/>
          <w:color w:val="000000"/>
          <w:sz w:val="24"/>
          <w:szCs w:val="24"/>
        </w:rPr>
        <w:t>.</w:t>
      </w:r>
      <w:r w:rsidRPr="00FD7D26">
        <w:rPr>
          <w:rFonts w:eastAsia="Times New Roman" w:cstheme="minorHAnsi"/>
          <w:color w:val="000000"/>
          <w:sz w:val="24"/>
          <w:szCs w:val="24"/>
        </w:rPr>
        <w:t xml:space="preserve"> Analysis of variance for the main effects and interaction effects influencing </w:t>
      </w:r>
      <w:r w:rsidRPr="00FD7D26">
        <w:rPr>
          <w:rFonts w:eastAsia="Times New Roman" w:cstheme="minorHAnsi"/>
          <w:i/>
          <w:color w:val="000000"/>
          <w:sz w:val="24"/>
          <w:szCs w:val="24"/>
        </w:rPr>
        <w:t>Fusarium oxysporum</w:t>
      </w:r>
      <w:r w:rsidRPr="00FD7D26">
        <w:rPr>
          <w:rFonts w:eastAsia="Times New Roman" w:cstheme="minorHAnsi"/>
          <w:color w:val="000000"/>
          <w:sz w:val="24"/>
          <w:szCs w:val="24"/>
        </w:rPr>
        <w:t xml:space="preserve"> suppression in soil solution; volatile fatty acid (VFA) type and concentration, 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Mn</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liming, soil texture, and their interactions. NS = not significant, </w:t>
      </w:r>
      <w:r w:rsidRPr="00FD7D26">
        <w:rPr>
          <w:rFonts w:eastAsia="Times New Roman" w:cstheme="minorHAnsi"/>
          <w:i/>
          <w:color w:val="000000"/>
          <w:sz w:val="24"/>
          <w:szCs w:val="24"/>
        </w:rPr>
        <w:t>P</w:t>
      </w:r>
      <w:r w:rsidRPr="00FD7D26">
        <w:rPr>
          <w:rFonts w:eastAsia="Times New Roman" w:cstheme="minorHAnsi"/>
          <w:color w:val="000000"/>
          <w:sz w:val="24"/>
          <w:szCs w:val="24"/>
        </w:rPr>
        <w:t xml:space="preserve"> &gt; 0.05</w:t>
      </w:r>
      <w:r w:rsidR="00811327" w:rsidRPr="00FD7D26">
        <w:rPr>
          <w:rFonts w:eastAsia="Times New Roman" w:cstheme="minorHAnsi"/>
          <w:color w:val="000000"/>
          <w:sz w:val="24"/>
          <w:szCs w:val="24"/>
        </w:rPr>
        <w:t>.</w:t>
      </w:r>
    </w:p>
    <w:p w14:paraId="443C3B33" w14:textId="77777777" w:rsidR="00043734" w:rsidRPr="00FD7D26" w:rsidRDefault="00043734" w:rsidP="00043734">
      <w:pPr>
        <w:spacing w:after="0" w:line="240" w:lineRule="auto"/>
        <w:rPr>
          <w:rFonts w:eastAsia="Times New Roman" w:cstheme="minorHAnsi"/>
          <w:color w:val="000000"/>
          <w:sz w:val="24"/>
          <w:szCs w:val="24"/>
        </w:rPr>
      </w:pPr>
    </w:p>
    <w:tbl>
      <w:tblPr>
        <w:tblW w:w="8292" w:type="dxa"/>
        <w:tblInd w:w="-180" w:type="dxa"/>
        <w:tblLook w:val="04A0" w:firstRow="1" w:lastRow="0" w:firstColumn="1" w:lastColumn="0" w:noHBand="0" w:noVBand="1"/>
      </w:tblPr>
      <w:tblGrid>
        <w:gridCol w:w="7016"/>
        <w:gridCol w:w="1276"/>
      </w:tblGrid>
      <w:tr w:rsidR="00043734" w:rsidRPr="00FD7D26" w14:paraId="44947DD8" w14:textId="77777777" w:rsidTr="006D1B3A">
        <w:trPr>
          <w:trHeight w:val="312"/>
        </w:trPr>
        <w:tc>
          <w:tcPr>
            <w:tcW w:w="7016" w:type="dxa"/>
            <w:tcBorders>
              <w:top w:val="single" w:sz="4" w:space="0" w:color="auto"/>
              <w:left w:val="nil"/>
              <w:bottom w:val="single" w:sz="4" w:space="0" w:color="auto"/>
              <w:right w:val="nil"/>
            </w:tcBorders>
            <w:shd w:val="clear" w:color="auto" w:fill="auto"/>
            <w:noWrap/>
            <w:vAlign w:val="bottom"/>
            <w:hideMark/>
          </w:tcPr>
          <w:p w14:paraId="55B7FDB3" w14:textId="77777777" w:rsidR="00043734" w:rsidRPr="00FD7D26" w:rsidRDefault="00043734" w:rsidP="006D1B3A">
            <w:pPr>
              <w:spacing w:after="0" w:line="240" w:lineRule="auto"/>
              <w:rPr>
                <w:rFonts w:eastAsia="Times New Roman" w:cstheme="minorHAnsi"/>
                <w:b/>
                <w:color w:val="000000"/>
                <w:sz w:val="24"/>
                <w:szCs w:val="24"/>
              </w:rPr>
            </w:pPr>
            <w:r w:rsidRPr="00FD7D26">
              <w:rPr>
                <w:rFonts w:eastAsia="Times New Roman" w:cstheme="minorHAnsi"/>
                <w:b/>
                <w:color w:val="000000"/>
                <w:sz w:val="24"/>
                <w:szCs w:val="24"/>
              </w:rPr>
              <w:t>Effect</w:t>
            </w:r>
          </w:p>
        </w:tc>
        <w:tc>
          <w:tcPr>
            <w:tcW w:w="1276" w:type="dxa"/>
            <w:tcBorders>
              <w:top w:val="single" w:sz="4" w:space="0" w:color="auto"/>
              <w:left w:val="nil"/>
              <w:bottom w:val="single" w:sz="4" w:space="0" w:color="auto"/>
              <w:right w:val="nil"/>
            </w:tcBorders>
            <w:shd w:val="clear" w:color="auto" w:fill="auto"/>
            <w:noWrap/>
            <w:vAlign w:val="bottom"/>
            <w:hideMark/>
          </w:tcPr>
          <w:p w14:paraId="0E8CA4A1" w14:textId="77777777" w:rsidR="00043734" w:rsidRPr="00FD7D26" w:rsidRDefault="00043734" w:rsidP="006D1B3A">
            <w:pPr>
              <w:spacing w:after="0" w:line="240" w:lineRule="auto"/>
              <w:rPr>
                <w:rFonts w:eastAsia="Times New Roman" w:cstheme="minorHAnsi"/>
                <w:b/>
                <w:color w:val="000000"/>
                <w:sz w:val="24"/>
                <w:szCs w:val="24"/>
              </w:rPr>
            </w:pPr>
            <w:r w:rsidRPr="00FD7D26">
              <w:rPr>
                <w:rFonts w:eastAsia="Times New Roman" w:cstheme="minorHAnsi"/>
                <w:b/>
                <w:i/>
                <w:iCs/>
                <w:color w:val="000000"/>
                <w:sz w:val="24"/>
                <w:szCs w:val="24"/>
              </w:rPr>
              <w:t>P</w:t>
            </w:r>
            <w:r w:rsidRPr="00FD7D26">
              <w:rPr>
                <w:rFonts w:eastAsia="Times New Roman" w:cstheme="minorHAnsi"/>
                <w:b/>
                <w:color w:val="000000"/>
                <w:sz w:val="24"/>
                <w:szCs w:val="24"/>
              </w:rPr>
              <w:t>-values</w:t>
            </w:r>
          </w:p>
        </w:tc>
      </w:tr>
      <w:tr w:rsidR="00043734" w:rsidRPr="00FD7D26" w14:paraId="25ECB6A2" w14:textId="77777777" w:rsidTr="006D1B3A">
        <w:trPr>
          <w:trHeight w:val="312"/>
        </w:trPr>
        <w:tc>
          <w:tcPr>
            <w:tcW w:w="7016" w:type="dxa"/>
            <w:tcBorders>
              <w:top w:val="single" w:sz="4" w:space="0" w:color="auto"/>
              <w:left w:val="nil"/>
              <w:bottom w:val="nil"/>
              <w:right w:val="nil"/>
            </w:tcBorders>
            <w:shd w:val="clear" w:color="auto" w:fill="auto"/>
            <w:noWrap/>
            <w:vAlign w:val="bottom"/>
            <w:hideMark/>
          </w:tcPr>
          <w:p w14:paraId="0FAC9AA4"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VFA</w:t>
            </w:r>
          </w:p>
        </w:tc>
        <w:tc>
          <w:tcPr>
            <w:tcW w:w="1276" w:type="dxa"/>
            <w:tcBorders>
              <w:top w:val="single" w:sz="4" w:space="0" w:color="auto"/>
              <w:left w:val="nil"/>
              <w:bottom w:val="nil"/>
              <w:right w:val="nil"/>
            </w:tcBorders>
            <w:shd w:val="clear" w:color="auto" w:fill="auto"/>
            <w:noWrap/>
            <w:vAlign w:val="bottom"/>
            <w:hideMark/>
          </w:tcPr>
          <w:p w14:paraId="6BB550E1"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&lt;0.0001</w:t>
            </w:r>
          </w:p>
        </w:tc>
      </w:tr>
      <w:tr w:rsidR="00043734" w:rsidRPr="00FD7D26" w14:paraId="2DC80C78" w14:textId="77777777" w:rsidTr="006D1B3A">
        <w:trPr>
          <w:trHeight w:val="68"/>
        </w:trPr>
        <w:tc>
          <w:tcPr>
            <w:tcW w:w="7016" w:type="dxa"/>
            <w:tcBorders>
              <w:top w:val="nil"/>
              <w:left w:val="nil"/>
              <w:bottom w:val="nil"/>
              <w:right w:val="nil"/>
            </w:tcBorders>
            <w:shd w:val="clear" w:color="auto" w:fill="auto"/>
            <w:noWrap/>
            <w:vAlign w:val="center"/>
            <w:hideMark/>
          </w:tcPr>
          <w:p w14:paraId="0527381A"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Mn</w:t>
            </w:r>
            <w:r w:rsidRPr="00FD7D26">
              <w:rPr>
                <w:rFonts w:eastAsia="Times New Roman" w:cstheme="minorHAnsi"/>
                <w:color w:val="000000"/>
                <w:sz w:val="24"/>
                <w:szCs w:val="24"/>
                <w:vertAlign w:val="superscript"/>
              </w:rPr>
              <w:t>2+</w:t>
            </w:r>
          </w:p>
        </w:tc>
        <w:tc>
          <w:tcPr>
            <w:tcW w:w="1276" w:type="dxa"/>
            <w:tcBorders>
              <w:top w:val="nil"/>
              <w:left w:val="nil"/>
              <w:bottom w:val="nil"/>
              <w:right w:val="nil"/>
            </w:tcBorders>
            <w:shd w:val="clear" w:color="auto" w:fill="auto"/>
            <w:noWrap/>
            <w:vAlign w:val="bottom"/>
            <w:hideMark/>
          </w:tcPr>
          <w:p w14:paraId="4C9FE95A"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NS</w:t>
            </w:r>
          </w:p>
        </w:tc>
      </w:tr>
      <w:tr w:rsidR="00043734" w:rsidRPr="00FD7D26" w14:paraId="1EE1FB2E" w14:textId="77777777" w:rsidTr="006D1B3A">
        <w:trPr>
          <w:trHeight w:val="312"/>
        </w:trPr>
        <w:tc>
          <w:tcPr>
            <w:tcW w:w="7016" w:type="dxa"/>
            <w:tcBorders>
              <w:top w:val="nil"/>
              <w:left w:val="nil"/>
              <w:bottom w:val="nil"/>
              <w:right w:val="nil"/>
            </w:tcBorders>
            <w:shd w:val="clear" w:color="auto" w:fill="auto"/>
            <w:noWrap/>
            <w:vAlign w:val="bottom"/>
            <w:hideMark/>
          </w:tcPr>
          <w:p w14:paraId="6E932B36"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Soil texture</w:t>
            </w:r>
          </w:p>
        </w:tc>
        <w:tc>
          <w:tcPr>
            <w:tcW w:w="1276" w:type="dxa"/>
            <w:tcBorders>
              <w:top w:val="nil"/>
              <w:left w:val="nil"/>
              <w:bottom w:val="nil"/>
              <w:right w:val="nil"/>
            </w:tcBorders>
            <w:shd w:val="clear" w:color="auto" w:fill="auto"/>
            <w:noWrap/>
            <w:vAlign w:val="bottom"/>
            <w:hideMark/>
          </w:tcPr>
          <w:p w14:paraId="1EEDABBC"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&lt;0.0001</w:t>
            </w:r>
          </w:p>
        </w:tc>
      </w:tr>
      <w:tr w:rsidR="00043734" w:rsidRPr="00FD7D26" w14:paraId="2684DBBD" w14:textId="77777777" w:rsidTr="006D1B3A">
        <w:trPr>
          <w:trHeight w:val="68"/>
        </w:trPr>
        <w:tc>
          <w:tcPr>
            <w:tcW w:w="7016" w:type="dxa"/>
            <w:tcBorders>
              <w:top w:val="nil"/>
              <w:left w:val="nil"/>
              <w:bottom w:val="nil"/>
              <w:right w:val="nil"/>
            </w:tcBorders>
            <w:shd w:val="clear" w:color="auto" w:fill="auto"/>
            <w:noWrap/>
            <w:vAlign w:val="bottom"/>
            <w:hideMark/>
          </w:tcPr>
          <w:p w14:paraId="5E6DC9CF"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Liming</w:t>
            </w:r>
          </w:p>
        </w:tc>
        <w:tc>
          <w:tcPr>
            <w:tcW w:w="1276" w:type="dxa"/>
            <w:tcBorders>
              <w:top w:val="nil"/>
              <w:left w:val="nil"/>
              <w:bottom w:val="nil"/>
              <w:right w:val="nil"/>
            </w:tcBorders>
            <w:shd w:val="clear" w:color="auto" w:fill="auto"/>
            <w:noWrap/>
            <w:vAlign w:val="bottom"/>
            <w:hideMark/>
          </w:tcPr>
          <w:p w14:paraId="34E3E995"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&lt;0.0001</w:t>
            </w:r>
          </w:p>
        </w:tc>
      </w:tr>
      <w:tr w:rsidR="00043734" w:rsidRPr="00FD7D26" w14:paraId="5FDFC22A" w14:textId="77777777" w:rsidTr="006D1B3A">
        <w:trPr>
          <w:trHeight w:val="348"/>
        </w:trPr>
        <w:tc>
          <w:tcPr>
            <w:tcW w:w="7016" w:type="dxa"/>
            <w:tcBorders>
              <w:top w:val="nil"/>
              <w:left w:val="nil"/>
              <w:bottom w:val="nil"/>
              <w:right w:val="nil"/>
            </w:tcBorders>
            <w:shd w:val="clear" w:color="auto" w:fill="auto"/>
            <w:noWrap/>
            <w:vAlign w:val="bottom"/>
            <w:hideMark/>
          </w:tcPr>
          <w:p w14:paraId="51EE96A2"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VFA × 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Mn</w:t>
            </w:r>
            <w:r w:rsidRPr="00FD7D26">
              <w:rPr>
                <w:rFonts w:eastAsia="Times New Roman" w:cstheme="minorHAnsi"/>
                <w:color w:val="000000"/>
                <w:sz w:val="24"/>
                <w:szCs w:val="24"/>
                <w:vertAlign w:val="superscript"/>
              </w:rPr>
              <w:t>2+</w:t>
            </w:r>
          </w:p>
        </w:tc>
        <w:tc>
          <w:tcPr>
            <w:tcW w:w="1276" w:type="dxa"/>
            <w:tcBorders>
              <w:top w:val="nil"/>
              <w:left w:val="nil"/>
              <w:bottom w:val="nil"/>
              <w:right w:val="nil"/>
            </w:tcBorders>
            <w:shd w:val="clear" w:color="auto" w:fill="auto"/>
            <w:noWrap/>
            <w:vAlign w:val="bottom"/>
            <w:hideMark/>
          </w:tcPr>
          <w:p w14:paraId="4915AECD"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&lt;0.0001</w:t>
            </w:r>
          </w:p>
        </w:tc>
      </w:tr>
      <w:tr w:rsidR="00043734" w:rsidRPr="00FD7D26" w14:paraId="5588F489" w14:textId="77777777" w:rsidTr="006D1B3A">
        <w:trPr>
          <w:trHeight w:val="312"/>
        </w:trPr>
        <w:tc>
          <w:tcPr>
            <w:tcW w:w="7016" w:type="dxa"/>
            <w:tcBorders>
              <w:top w:val="nil"/>
              <w:left w:val="nil"/>
              <w:bottom w:val="nil"/>
              <w:right w:val="nil"/>
            </w:tcBorders>
            <w:shd w:val="clear" w:color="auto" w:fill="auto"/>
            <w:noWrap/>
            <w:vAlign w:val="bottom"/>
            <w:hideMark/>
          </w:tcPr>
          <w:p w14:paraId="2628C157"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VFA × Soil texture</w:t>
            </w:r>
          </w:p>
        </w:tc>
        <w:tc>
          <w:tcPr>
            <w:tcW w:w="1276" w:type="dxa"/>
            <w:tcBorders>
              <w:top w:val="nil"/>
              <w:left w:val="nil"/>
              <w:bottom w:val="nil"/>
              <w:right w:val="nil"/>
            </w:tcBorders>
            <w:shd w:val="clear" w:color="auto" w:fill="auto"/>
            <w:noWrap/>
            <w:vAlign w:val="bottom"/>
            <w:hideMark/>
          </w:tcPr>
          <w:p w14:paraId="048DF8A8"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NS</w:t>
            </w:r>
          </w:p>
        </w:tc>
      </w:tr>
      <w:tr w:rsidR="00043734" w:rsidRPr="00FD7D26" w14:paraId="40590B65" w14:textId="77777777" w:rsidTr="006D1B3A">
        <w:trPr>
          <w:trHeight w:val="312"/>
        </w:trPr>
        <w:tc>
          <w:tcPr>
            <w:tcW w:w="7016" w:type="dxa"/>
            <w:tcBorders>
              <w:top w:val="nil"/>
              <w:left w:val="nil"/>
              <w:bottom w:val="nil"/>
              <w:right w:val="nil"/>
            </w:tcBorders>
            <w:shd w:val="clear" w:color="auto" w:fill="auto"/>
            <w:noWrap/>
            <w:vAlign w:val="bottom"/>
            <w:hideMark/>
          </w:tcPr>
          <w:p w14:paraId="021A0BC2"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VFA × Liming</w:t>
            </w:r>
          </w:p>
        </w:tc>
        <w:tc>
          <w:tcPr>
            <w:tcW w:w="1276" w:type="dxa"/>
            <w:tcBorders>
              <w:top w:val="nil"/>
              <w:left w:val="nil"/>
              <w:bottom w:val="nil"/>
              <w:right w:val="nil"/>
            </w:tcBorders>
            <w:shd w:val="clear" w:color="auto" w:fill="auto"/>
            <w:noWrap/>
            <w:vAlign w:val="bottom"/>
            <w:hideMark/>
          </w:tcPr>
          <w:p w14:paraId="3C41B8BD"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0.002</w:t>
            </w:r>
          </w:p>
        </w:tc>
      </w:tr>
      <w:tr w:rsidR="00043734" w:rsidRPr="00FD7D26" w14:paraId="46CC2130" w14:textId="77777777" w:rsidTr="006D1B3A">
        <w:trPr>
          <w:trHeight w:val="372"/>
        </w:trPr>
        <w:tc>
          <w:tcPr>
            <w:tcW w:w="7016" w:type="dxa"/>
            <w:tcBorders>
              <w:top w:val="nil"/>
              <w:left w:val="nil"/>
              <w:bottom w:val="nil"/>
              <w:right w:val="nil"/>
            </w:tcBorders>
            <w:shd w:val="clear" w:color="auto" w:fill="auto"/>
            <w:noWrap/>
            <w:vAlign w:val="center"/>
            <w:hideMark/>
          </w:tcPr>
          <w:p w14:paraId="3316FF47"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Mn</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 VFA concentration</w:t>
            </w:r>
          </w:p>
        </w:tc>
        <w:tc>
          <w:tcPr>
            <w:tcW w:w="1276" w:type="dxa"/>
            <w:tcBorders>
              <w:top w:val="nil"/>
              <w:left w:val="nil"/>
              <w:bottom w:val="nil"/>
              <w:right w:val="nil"/>
            </w:tcBorders>
            <w:shd w:val="clear" w:color="auto" w:fill="auto"/>
            <w:noWrap/>
            <w:vAlign w:val="bottom"/>
            <w:hideMark/>
          </w:tcPr>
          <w:p w14:paraId="144C1B9D"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NS</w:t>
            </w:r>
          </w:p>
        </w:tc>
      </w:tr>
      <w:tr w:rsidR="00043734" w:rsidRPr="00FD7D26" w14:paraId="2CC3C33C" w14:textId="77777777" w:rsidTr="006D1B3A">
        <w:trPr>
          <w:trHeight w:val="372"/>
        </w:trPr>
        <w:tc>
          <w:tcPr>
            <w:tcW w:w="7016" w:type="dxa"/>
            <w:tcBorders>
              <w:top w:val="nil"/>
              <w:left w:val="nil"/>
              <w:bottom w:val="nil"/>
              <w:right w:val="nil"/>
            </w:tcBorders>
            <w:shd w:val="clear" w:color="auto" w:fill="auto"/>
            <w:noWrap/>
            <w:vAlign w:val="center"/>
            <w:hideMark/>
          </w:tcPr>
          <w:p w14:paraId="20220F66"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Mn</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 Soil texture</w:t>
            </w:r>
          </w:p>
        </w:tc>
        <w:tc>
          <w:tcPr>
            <w:tcW w:w="1276" w:type="dxa"/>
            <w:tcBorders>
              <w:top w:val="nil"/>
              <w:left w:val="nil"/>
              <w:bottom w:val="nil"/>
              <w:right w:val="nil"/>
            </w:tcBorders>
            <w:shd w:val="clear" w:color="auto" w:fill="auto"/>
            <w:noWrap/>
            <w:vAlign w:val="bottom"/>
            <w:hideMark/>
          </w:tcPr>
          <w:p w14:paraId="55B5712E"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0.002</w:t>
            </w:r>
          </w:p>
        </w:tc>
      </w:tr>
      <w:tr w:rsidR="00043734" w:rsidRPr="00FD7D26" w14:paraId="20269700" w14:textId="77777777" w:rsidTr="006D1B3A">
        <w:trPr>
          <w:trHeight w:val="372"/>
        </w:trPr>
        <w:tc>
          <w:tcPr>
            <w:tcW w:w="7016" w:type="dxa"/>
            <w:tcBorders>
              <w:top w:val="nil"/>
              <w:left w:val="nil"/>
              <w:bottom w:val="nil"/>
              <w:right w:val="nil"/>
            </w:tcBorders>
            <w:shd w:val="clear" w:color="auto" w:fill="auto"/>
            <w:noWrap/>
            <w:vAlign w:val="center"/>
            <w:hideMark/>
          </w:tcPr>
          <w:p w14:paraId="6D25A03F"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Mn</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 Liming</w:t>
            </w:r>
          </w:p>
        </w:tc>
        <w:tc>
          <w:tcPr>
            <w:tcW w:w="1276" w:type="dxa"/>
            <w:tcBorders>
              <w:top w:val="nil"/>
              <w:left w:val="nil"/>
              <w:bottom w:val="nil"/>
              <w:right w:val="nil"/>
            </w:tcBorders>
            <w:shd w:val="clear" w:color="auto" w:fill="auto"/>
            <w:noWrap/>
            <w:vAlign w:val="bottom"/>
            <w:hideMark/>
          </w:tcPr>
          <w:p w14:paraId="57818DB7"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&lt;0.0001</w:t>
            </w:r>
          </w:p>
        </w:tc>
      </w:tr>
      <w:tr w:rsidR="00043734" w:rsidRPr="00FD7D26" w14:paraId="652EC846" w14:textId="77777777" w:rsidTr="006D1B3A">
        <w:trPr>
          <w:trHeight w:val="312"/>
        </w:trPr>
        <w:tc>
          <w:tcPr>
            <w:tcW w:w="7016" w:type="dxa"/>
            <w:tcBorders>
              <w:top w:val="nil"/>
              <w:left w:val="nil"/>
              <w:bottom w:val="nil"/>
              <w:right w:val="nil"/>
            </w:tcBorders>
            <w:shd w:val="clear" w:color="auto" w:fill="auto"/>
            <w:noWrap/>
            <w:vAlign w:val="bottom"/>
            <w:hideMark/>
          </w:tcPr>
          <w:p w14:paraId="037B9599"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Soil texture × Liming</w:t>
            </w:r>
          </w:p>
        </w:tc>
        <w:tc>
          <w:tcPr>
            <w:tcW w:w="1276" w:type="dxa"/>
            <w:tcBorders>
              <w:top w:val="nil"/>
              <w:left w:val="nil"/>
              <w:bottom w:val="nil"/>
              <w:right w:val="nil"/>
            </w:tcBorders>
            <w:shd w:val="clear" w:color="auto" w:fill="auto"/>
            <w:noWrap/>
            <w:vAlign w:val="bottom"/>
            <w:hideMark/>
          </w:tcPr>
          <w:p w14:paraId="3726C3B5"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&lt;0.0001</w:t>
            </w:r>
          </w:p>
        </w:tc>
      </w:tr>
      <w:tr w:rsidR="00043734" w:rsidRPr="00FD7D26" w14:paraId="023F4811" w14:textId="77777777" w:rsidTr="006D1B3A">
        <w:trPr>
          <w:trHeight w:val="312"/>
        </w:trPr>
        <w:tc>
          <w:tcPr>
            <w:tcW w:w="7016" w:type="dxa"/>
            <w:tcBorders>
              <w:top w:val="nil"/>
              <w:left w:val="nil"/>
              <w:bottom w:val="nil"/>
              <w:right w:val="nil"/>
            </w:tcBorders>
            <w:shd w:val="clear" w:color="auto" w:fill="auto"/>
            <w:noWrap/>
            <w:vAlign w:val="center"/>
            <w:hideMark/>
          </w:tcPr>
          <w:p w14:paraId="4EC6173F"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VFA concentration × Soil texture</w:t>
            </w:r>
          </w:p>
        </w:tc>
        <w:tc>
          <w:tcPr>
            <w:tcW w:w="1276" w:type="dxa"/>
            <w:tcBorders>
              <w:top w:val="nil"/>
              <w:left w:val="nil"/>
              <w:bottom w:val="nil"/>
              <w:right w:val="nil"/>
            </w:tcBorders>
            <w:shd w:val="clear" w:color="auto" w:fill="auto"/>
            <w:noWrap/>
            <w:vAlign w:val="bottom"/>
            <w:hideMark/>
          </w:tcPr>
          <w:p w14:paraId="2076A25B"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&lt;0.0001</w:t>
            </w:r>
          </w:p>
        </w:tc>
      </w:tr>
      <w:tr w:rsidR="00043734" w:rsidRPr="00FD7D26" w14:paraId="37D9ACF3" w14:textId="77777777" w:rsidTr="006D1B3A">
        <w:trPr>
          <w:trHeight w:val="312"/>
        </w:trPr>
        <w:tc>
          <w:tcPr>
            <w:tcW w:w="7016" w:type="dxa"/>
            <w:tcBorders>
              <w:top w:val="nil"/>
              <w:left w:val="nil"/>
              <w:bottom w:val="nil"/>
              <w:right w:val="nil"/>
            </w:tcBorders>
            <w:shd w:val="clear" w:color="auto" w:fill="auto"/>
            <w:noWrap/>
            <w:vAlign w:val="center"/>
            <w:hideMark/>
          </w:tcPr>
          <w:p w14:paraId="50BC60D5"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VFA concentration × Liming</w:t>
            </w:r>
          </w:p>
        </w:tc>
        <w:tc>
          <w:tcPr>
            <w:tcW w:w="1276" w:type="dxa"/>
            <w:tcBorders>
              <w:top w:val="nil"/>
              <w:left w:val="nil"/>
              <w:bottom w:val="nil"/>
              <w:right w:val="nil"/>
            </w:tcBorders>
            <w:shd w:val="clear" w:color="auto" w:fill="auto"/>
            <w:noWrap/>
            <w:vAlign w:val="bottom"/>
            <w:hideMark/>
          </w:tcPr>
          <w:p w14:paraId="65DBAF1C"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&lt;0.0001</w:t>
            </w:r>
          </w:p>
        </w:tc>
      </w:tr>
      <w:tr w:rsidR="00043734" w:rsidRPr="00FD7D26" w14:paraId="0A92F460" w14:textId="77777777" w:rsidTr="006D1B3A">
        <w:trPr>
          <w:trHeight w:val="372"/>
        </w:trPr>
        <w:tc>
          <w:tcPr>
            <w:tcW w:w="7016" w:type="dxa"/>
            <w:tcBorders>
              <w:top w:val="nil"/>
              <w:left w:val="nil"/>
              <w:bottom w:val="nil"/>
              <w:right w:val="nil"/>
            </w:tcBorders>
            <w:shd w:val="clear" w:color="auto" w:fill="auto"/>
            <w:noWrap/>
            <w:vAlign w:val="center"/>
            <w:hideMark/>
          </w:tcPr>
          <w:p w14:paraId="34CCAFB5" w14:textId="77777777" w:rsidR="00043734" w:rsidRPr="00FD7D26" w:rsidRDefault="00043734" w:rsidP="006D1B3A">
            <w:pPr>
              <w:spacing w:after="0" w:line="240" w:lineRule="auto"/>
              <w:rPr>
                <w:rFonts w:eastAsia="Times New Roman" w:cstheme="minorHAnsi"/>
                <w:bCs/>
                <w:color w:val="000000"/>
                <w:sz w:val="24"/>
                <w:szCs w:val="24"/>
                <w:lang w:val="fr-FR"/>
              </w:rPr>
            </w:pPr>
            <w:r w:rsidRPr="00FD7D26">
              <w:rPr>
                <w:rFonts w:eastAsia="Times New Roman" w:cstheme="minorHAnsi"/>
                <w:color w:val="000000"/>
                <w:sz w:val="24"/>
                <w:szCs w:val="24"/>
                <w:lang w:val="fr-FR"/>
              </w:rPr>
              <w:t>VFA × Fe</w:t>
            </w:r>
            <w:r w:rsidRPr="00FD7D26">
              <w:rPr>
                <w:rFonts w:eastAsia="Times New Roman" w:cstheme="minorHAnsi"/>
                <w:color w:val="000000"/>
                <w:sz w:val="24"/>
                <w:szCs w:val="24"/>
                <w:vertAlign w:val="superscript"/>
                <w:lang w:val="fr-FR"/>
              </w:rPr>
              <w:t>2+</w:t>
            </w:r>
            <w:r w:rsidRPr="00FD7D26">
              <w:rPr>
                <w:rFonts w:eastAsia="Times New Roman" w:cstheme="minorHAnsi"/>
                <w:color w:val="000000"/>
                <w:sz w:val="24"/>
                <w:szCs w:val="24"/>
                <w:lang w:val="fr-FR"/>
              </w:rPr>
              <w:t>/ Mn</w:t>
            </w:r>
            <w:r w:rsidRPr="00FD7D26">
              <w:rPr>
                <w:rFonts w:eastAsia="Times New Roman" w:cstheme="minorHAnsi"/>
                <w:color w:val="000000"/>
                <w:sz w:val="24"/>
                <w:szCs w:val="24"/>
                <w:vertAlign w:val="superscript"/>
                <w:lang w:val="fr-FR"/>
              </w:rPr>
              <w:t>2+</w:t>
            </w:r>
            <w:r w:rsidRPr="00FD7D26">
              <w:rPr>
                <w:rFonts w:eastAsia="Times New Roman" w:cstheme="minorHAnsi"/>
                <w:color w:val="000000"/>
                <w:sz w:val="24"/>
                <w:szCs w:val="24"/>
                <w:lang w:val="fr-FR"/>
              </w:rPr>
              <w:t xml:space="preserve"> × VFA concentration</w:t>
            </w:r>
          </w:p>
        </w:tc>
        <w:tc>
          <w:tcPr>
            <w:tcW w:w="1276" w:type="dxa"/>
            <w:tcBorders>
              <w:top w:val="nil"/>
              <w:left w:val="nil"/>
              <w:bottom w:val="nil"/>
              <w:right w:val="nil"/>
            </w:tcBorders>
            <w:shd w:val="clear" w:color="auto" w:fill="auto"/>
            <w:noWrap/>
            <w:vAlign w:val="bottom"/>
            <w:hideMark/>
          </w:tcPr>
          <w:p w14:paraId="2B7D8CE5"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&lt;0.0001</w:t>
            </w:r>
          </w:p>
        </w:tc>
      </w:tr>
      <w:tr w:rsidR="00043734" w:rsidRPr="00FD7D26" w14:paraId="5EE89C44" w14:textId="77777777" w:rsidTr="006D1B3A">
        <w:trPr>
          <w:trHeight w:val="372"/>
        </w:trPr>
        <w:tc>
          <w:tcPr>
            <w:tcW w:w="7016" w:type="dxa"/>
            <w:tcBorders>
              <w:top w:val="nil"/>
              <w:left w:val="nil"/>
              <w:bottom w:val="nil"/>
              <w:right w:val="nil"/>
            </w:tcBorders>
            <w:shd w:val="clear" w:color="auto" w:fill="auto"/>
            <w:noWrap/>
            <w:vAlign w:val="center"/>
            <w:hideMark/>
          </w:tcPr>
          <w:p w14:paraId="42B5CFC8"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VFA × 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Mn</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 Soil texture</w:t>
            </w:r>
          </w:p>
        </w:tc>
        <w:tc>
          <w:tcPr>
            <w:tcW w:w="1276" w:type="dxa"/>
            <w:tcBorders>
              <w:top w:val="nil"/>
              <w:left w:val="nil"/>
              <w:bottom w:val="nil"/>
              <w:right w:val="nil"/>
            </w:tcBorders>
            <w:shd w:val="clear" w:color="auto" w:fill="auto"/>
            <w:noWrap/>
            <w:vAlign w:val="bottom"/>
            <w:hideMark/>
          </w:tcPr>
          <w:p w14:paraId="53F0FB61"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0.005</w:t>
            </w:r>
          </w:p>
        </w:tc>
      </w:tr>
      <w:tr w:rsidR="00043734" w:rsidRPr="00FD7D26" w14:paraId="79DE5190" w14:textId="77777777" w:rsidTr="006D1B3A">
        <w:trPr>
          <w:trHeight w:val="312"/>
        </w:trPr>
        <w:tc>
          <w:tcPr>
            <w:tcW w:w="7016" w:type="dxa"/>
            <w:tcBorders>
              <w:top w:val="nil"/>
              <w:left w:val="nil"/>
              <w:bottom w:val="nil"/>
              <w:right w:val="nil"/>
            </w:tcBorders>
            <w:shd w:val="clear" w:color="auto" w:fill="auto"/>
            <w:noWrap/>
            <w:vAlign w:val="center"/>
            <w:hideMark/>
          </w:tcPr>
          <w:p w14:paraId="1CBFC95A" w14:textId="77777777" w:rsidR="00043734" w:rsidRPr="00FD7D26" w:rsidRDefault="00043734" w:rsidP="006D1B3A">
            <w:pPr>
              <w:spacing w:after="0" w:line="240" w:lineRule="auto"/>
              <w:rPr>
                <w:rFonts w:eastAsia="Times New Roman" w:cstheme="minorHAnsi"/>
                <w:bCs/>
                <w:color w:val="000000"/>
                <w:sz w:val="24"/>
                <w:szCs w:val="24"/>
                <w:lang w:val="fr-FR"/>
              </w:rPr>
            </w:pPr>
            <w:r w:rsidRPr="00FD7D26">
              <w:rPr>
                <w:rFonts w:eastAsia="Times New Roman" w:cstheme="minorHAnsi"/>
                <w:color w:val="000000"/>
                <w:sz w:val="24"/>
                <w:szCs w:val="24"/>
                <w:lang w:val="fr-FR"/>
              </w:rPr>
              <w:t>VFA × VFA concentration × Soil texture</w:t>
            </w:r>
          </w:p>
        </w:tc>
        <w:tc>
          <w:tcPr>
            <w:tcW w:w="1276" w:type="dxa"/>
            <w:tcBorders>
              <w:top w:val="nil"/>
              <w:left w:val="nil"/>
              <w:bottom w:val="nil"/>
              <w:right w:val="nil"/>
            </w:tcBorders>
            <w:shd w:val="clear" w:color="auto" w:fill="auto"/>
            <w:noWrap/>
            <w:vAlign w:val="bottom"/>
            <w:hideMark/>
          </w:tcPr>
          <w:p w14:paraId="049C43B6"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NS</w:t>
            </w:r>
          </w:p>
        </w:tc>
      </w:tr>
      <w:tr w:rsidR="00043734" w:rsidRPr="00FD7D26" w14:paraId="1EA68114" w14:textId="77777777" w:rsidTr="006D1B3A">
        <w:trPr>
          <w:trHeight w:val="372"/>
        </w:trPr>
        <w:tc>
          <w:tcPr>
            <w:tcW w:w="7016" w:type="dxa"/>
            <w:tcBorders>
              <w:top w:val="nil"/>
              <w:left w:val="nil"/>
              <w:bottom w:val="nil"/>
              <w:right w:val="nil"/>
            </w:tcBorders>
            <w:shd w:val="clear" w:color="auto" w:fill="auto"/>
            <w:noWrap/>
            <w:vAlign w:val="center"/>
            <w:hideMark/>
          </w:tcPr>
          <w:p w14:paraId="60EC0735" w14:textId="77777777" w:rsidR="00043734" w:rsidRPr="00FD7D26" w:rsidRDefault="00043734" w:rsidP="006D1B3A">
            <w:pPr>
              <w:spacing w:after="0" w:line="240" w:lineRule="auto"/>
              <w:rPr>
                <w:rFonts w:eastAsia="Times New Roman" w:cstheme="minorHAnsi"/>
                <w:bCs/>
                <w:color w:val="000000"/>
                <w:sz w:val="24"/>
                <w:szCs w:val="24"/>
                <w:lang w:val="fr-FR"/>
              </w:rPr>
            </w:pPr>
            <w:r w:rsidRPr="00FD7D26">
              <w:rPr>
                <w:rFonts w:eastAsia="Times New Roman" w:cstheme="minorHAnsi"/>
                <w:color w:val="000000"/>
                <w:sz w:val="24"/>
                <w:szCs w:val="24"/>
                <w:lang w:val="fr-FR"/>
              </w:rPr>
              <w:t>Fe</w:t>
            </w:r>
            <w:r w:rsidRPr="00FD7D26">
              <w:rPr>
                <w:rFonts w:eastAsia="Times New Roman" w:cstheme="minorHAnsi"/>
                <w:color w:val="000000"/>
                <w:sz w:val="24"/>
                <w:szCs w:val="24"/>
                <w:vertAlign w:val="superscript"/>
                <w:lang w:val="fr-FR"/>
              </w:rPr>
              <w:t>2+</w:t>
            </w:r>
            <w:r w:rsidRPr="00FD7D26">
              <w:rPr>
                <w:rFonts w:eastAsia="Times New Roman" w:cstheme="minorHAnsi"/>
                <w:color w:val="000000"/>
                <w:sz w:val="24"/>
                <w:szCs w:val="24"/>
                <w:lang w:val="fr-FR"/>
              </w:rPr>
              <w:t>/ Mn</w:t>
            </w:r>
            <w:r w:rsidRPr="00FD7D26">
              <w:rPr>
                <w:rFonts w:eastAsia="Times New Roman" w:cstheme="minorHAnsi"/>
                <w:color w:val="000000"/>
                <w:sz w:val="24"/>
                <w:szCs w:val="24"/>
                <w:vertAlign w:val="superscript"/>
                <w:lang w:val="fr-FR"/>
              </w:rPr>
              <w:t>2+</w:t>
            </w:r>
            <w:r w:rsidRPr="00FD7D26">
              <w:rPr>
                <w:rFonts w:eastAsia="Times New Roman" w:cstheme="minorHAnsi"/>
                <w:color w:val="000000"/>
                <w:sz w:val="24"/>
                <w:szCs w:val="24"/>
                <w:lang w:val="fr-FR"/>
              </w:rPr>
              <w:t xml:space="preserve"> × VFA concentration × Soil texture</w:t>
            </w:r>
          </w:p>
        </w:tc>
        <w:tc>
          <w:tcPr>
            <w:tcW w:w="1276" w:type="dxa"/>
            <w:tcBorders>
              <w:top w:val="nil"/>
              <w:left w:val="nil"/>
              <w:bottom w:val="nil"/>
              <w:right w:val="nil"/>
            </w:tcBorders>
            <w:shd w:val="clear" w:color="auto" w:fill="auto"/>
            <w:noWrap/>
            <w:vAlign w:val="bottom"/>
            <w:hideMark/>
          </w:tcPr>
          <w:p w14:paraId="59DD6CDF"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&lt;0.0001</w:t>
            </w:r>
          </w:p>
        </w:tc>
      </w:tr>
      <w:tr w:rsidR="00043734" w:rsidRPr="00FD7D26" w14:paraId="79AB0077" w14:textId="77777777" w:rsidTr="006D1B3A">
        <w:trPr>
          <w:trHeight w:val="372"/>
        </w:trPr>
        <w:tc>
          <w:tcPr>
            <w:tcW w:w="7016" w:type="dxa"/>
            <w:tcBorders>
              <w:top w:val="nil"/>
              <w:left w:val="nil"/>
              <w:bottom w:val="nil"/>
              <w:right w:val="nil"/>
            </w:tcBorders>
            <w:shd w:val="clear" w:color="auto" w:fill="auto"/>
            <w:noWrap/>
            <w:vAlign w:val="center"/>
            <w:hideMark/>
          </w:tcPr>
          <w:p w14:paraId="74B29C7A"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VFA × 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Mn</w:t>
            </w:r>
            <w:r w:rsidRPr="00FD7D26">
              <w:rPr>
                <w:rFonts w:eastAsia="Times New Roman" w:cstheme="minorHAnsi"/>
                <w:color w:val="000000"/>
                <w:sz w:val="24"/>
                <w:szCs w:val="24"/>
                <w:vertAlign w:val="superscript"/>
              </w:rPr>
              <w:t xml:space="preserve">2+ </w:t>
            </w:r>
            <w:r w:rsidRPr="00FD7D26">
              <w:rPr>
                <w:rFonts w:eastAsia="Times New Roman" w:cstheme="minorHAnsi"/>
                <w:color w:val="000000"/>
                <w:sz w:val="24"/>
                <w:szCs w:val="24"/>
              </w:rPr>
              <w:t>× Liming</w:t>
            </w:r>
          </w:p>
        </w:tc>
        <w:tc>
          <w:tcPr>
            <w:tcW w:w="1276" w:type="dxa"/>
            <w:tcBorders>
              <w:top w:val="nil"/>
              <w:left w:val="nil"/>
              <w:bottom w:val="nil"/>
              <w:right w:val="nil"/>
            </w:tcBorders>
            <w:shd w:val="clear" w:color="auto" w:fill="auto"/>
            <w:noWrap/>
            <w:vAlign w:val="bottom"/>
            <w:hideMark/>
          </w:tcPr>
          <w:p w14:paraId="0329E7B7"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0.0001</w:t>
            </w:r>
          </w:p>
        </w:tc>
      </w:tr>
      <w:tr w:rsidR="00043734" w:rsidRPr="00FD7D26" w14:paraId="10BC562B" w14:textId="77777777" w:rsidTr="006D1B3A">
        <w:trPr>
          <w:trHeight w:val="312"/>
        </w:trPr>
        <w:tc>
          <w:tcPr>
            <w:tcW w:w="7016" w:type="dxa"/>
            <w:tcBorders>
              <w:top w:val="nil"/>
              <w:left w:val="nil"/>
              <w:bottom w:val="nil"/>
              <w:right w:val="nil"/>
            </w:tcBorders>
            <w:shd w:val="clear" w:color="auto" w:fill="auto"/>
            <w:noWrap/>
            <w:vAlign w:val="center"/>
            <w:hideMark/>
          </w:tcPr>
          <w:p w14:paraId="303DBCC9"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VFA × VFA concentration × Liming</w:t>
            </w:r>
          </w:p>
        </w:tc>
        <w:tc>
          <w:tcPr>
            <w:tcW w:w="1276" w:type="dxa"/>
            <w:tcBorders>
              <w:top w:val="nil"/>
              <w:left w:val="nil"/>
              <w:bottom w:val="nil"/>
              <w:right w:val="nil"/>
            </w:tcBorders>
            <w:shd w:val="clear" w:color="auto" w:fill="auto"/>
            <w:noWrap/>
            <w:vAlign w:val="bottom"/>
            <w:hideMark/>
          </w:tcPr>
          <w:p w14:paraId="4B80369F"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NS</w:t>
            </w:r>
          </w:p>
        </w:tc>
      </w:tr>
      <w:tr w:rsidR="00043734" w:rsidRPr="00FD7D26" w14:paraId="1DE13233" w14:textId="77777777" w:rsidTr="006D1B3A">
        <w:trPr>
          <w:trHeight w:val="372"/>
        </w:trPr>
        <w:tc>
          <w:tcPr>
            <w:tcW w:w="7016" w:type="dxa"/>
            <w:tcBorders>
              <w:top w:val="nil"/>
              <w:left w:val="nil"/>
              <w:bottom w:val="nil"/>
              <w:right w:val="nil"/>
            </w:tcBorders>
            <w:shd w:val="clear" w:color="auto" w:fill="auto"/>
            <w:noWrap/>
            <w:vAlign w:val="center"/>
            <w:hideMark/>
          </w:tcPr>
          <w:p w14:paraId="24427262"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Mn</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 VFA concentration × Liming</w:t>
            </w:r>
          </w:p>
        </w:tc>
        <w:tc>
          <w:tcPr>
            <w:tcW w:w="1276" w:type="dxa"/>
            <w:tcBorders>
              <w:top w:val="nil"/>
              <w:left w:val="nil"/>
              <w:bottom w:val="nil"/>
              <w:right w:val="nil"/>
            </w:tcBorders>
            <w:shd w:val="clear" w:color="auto" w:fill="auto"/>
            <w:noWrap/>
            <w:vAlign w:val="bottom"/>
            <w:hideMark/>
          </w:tcPr>
          <w:p w14:paraId="242AED60"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0.04</w:t>
            </w:r>
          </w:p>
        </w:tc>
      </w:tr>
      <w:tr w:rsidR="00043734" w:rsidRPr="00FD7D26" w14:paraId="15136011" w14:textId="77777777" w:rsidTr="006D1B3A">
        <w:trPr>
          <w:trHeight w:val="312"/>
        </w:trPr>
        <w:tc>
          <w:tcPr>
            <w:tcW w:w="7016" w:type="dxa"/>
            <w:tcBorders>
              <w:top w:val="nil"/>
              <w:left w:val="nil"/>
              <w:bottom w:val="nil"/>
              <w:right w:val="nil"/>
            </w:tcBorders>
            <w:shd w:val="clear" w:color="auto" w:fill="auto"/>
            <w:noWrap/>
            <w:vAlign w:val="center"/>
            <w:hideMark/>
          </w:tcPr>
          <w:p w14:paraId="634F9C73"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VFA × Soil texture × Liming</w:t>
            </w:r>
          </w:p>
        </w:tc>
        <w:tc>
          <w:tcPr>
            <w:tcW w:w="1276" w:type="dxa"/>
            <w:tcBorders>
              <w:top w:val="nil"/>
              <w:left w:val="nil"/>
              <w:bottom w:val="nil"/>
              <w:right w:val="nil"/>
            </w:tcBorders>
            <w:shd w:val="clear" w:color="auto" w:fill="auto"/>
            <w:noWrap/>
            <w:vAlign w:val="bottom"/>
            <w:hideMark/>
          </w:tcPr>
          <w:p w14:paraId="0031E463"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NS</w:t>
            </w:r>
          </w:p>
        </w:tc>
      </w:tr>
      <w:tr w:rsidR="00043734" w:rsidRPr="00FD7D26" w14:paraId="26477D20" w14:textId="77777777" w:rsidTr="006D1B3A">
        <w:trPr>
          <w:trHeight w:val="372"/>
        </w:trPr>
        <w:tc>
          <w:tcPr>
            <w:tcW w:w="7016" w:type="dxa"/>
            <w:tcBorders>
              <w:top w:val="nil"/>
              <w:left w:val="nil"/>
              <w:bottom w:val="nil"/>
              <w:right w:val="nil"/>
            </w:tcBorders>
            <w:shd w:val="clear" w:color="auto" w:fill="auto"/>
            <w:noWrap/>
            <w:vAlign w:val="center"/>
            <w:hideMark/>
          </w:tcPr>
          <w:p w14:paraId="23592533"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Mn</w:t>
            </w:r>
            <w:r w:rsidRPr="00FD7D26">
              <w:rPr>
                <w:rFonts w:eastAsia="Times New Roman" w:cstheme="minorHAnsi"/>
                <w:color w:val="000000"/>
                <w:sz w:val="24"/>
                <w:szCs w:val="24"/>
                <w:vertAlign w:val="superscript"/>
              </w:rPr>
              <w:t xml:space="preserve">2+ </w:t>
            </w:r>
            <w:r w:rsidRPr="00FD7D26">
              <w:rPr>
                <w:rFonts w:eastAsia="Times New Roman" w:cstheme="minorHAnsi"/>
                <w:color w:val="000000"/>
                <w:sz w:val="24"/>
                <w:szCs w:val="24"/>
              </w:rPr>
              <w:t>× Soil texture × Liming</w:t>
            </w:r>
          </w:p>
        </w:tc>
        <w:tc>
          <w:tcPr>
            <w:tcW w:w="1276" w:type="dxa"/>
            <w:tcBorders>
              <w:top w:val="nil"/>
              <w:left w:val="nil"/>
              <w:bottom w:val="nil"/>
              <w:right w:val="nil"/>
            </w:tcBorders>
            <w:shd w:val="clear" w:color="auto" w:fill="auto"/>
            <w:noWrap/>
            <w:vAlign w:val="bottom"/>
            <w:hideMark/>
          </w:tcPr>
          <w:p w14:paraId="2DF4E023"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&lt;0.0001</w:t>
            </w:r>
          </w:p>
        </w:tc>
      </w:tr>
      <w:tr w:rsidR="00043734" w:rsidRPr="00FD7D26" w14:paraId="39FAA2BE" w14:textId="77777777" w:rsidTr="006D1B3A">
        <w:trPr>
          <w:trHeight w:val="312"/>
        </w:trPr>
        <w:tc>
          <w:tcPr>
            <w:tcW w:w="7016" w:type="dxa"/>
            <w:tcBorders>
              <w:top w:val="nil"/>
              <w:left w:val="nil"/>
              <w:bottom w:val="nil"/>
              <w:right w:val="nil"/>
            </w:tcBorders>
            <w:shd w:val="clear" w:color="auto" w:fill="auto"/>
            <w:noWrap/>
            <w:vAlign w:val="center"/>
            <w:hideMark/>
          </w:tcPr>
          <w:p w14:paraId="1F98095F"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VFA concentration × Soil texture × Liming</w:t>
            </w:r>
          </w:p>
        </w:tc>
        <w:tc>
          <w:tcPr>
            <w:tcW w:w="1276" w:type="dxa"/>
            <w:tcBorders>
              <w:top w:val="nil"/>
              <w:left w:val="nil"/>
              <w:bottom w:val="nil"/>
              <w:right w:val="nil"/>
            </w:tcBorders>
            <w:shd w:val="clear" w:color="auto" w:fill="auto"/>
            <w:noWrap/>
            <w:vAlign w:val="bottom"/>
            <w:hideMark/>
          </w:tcPr>
          <w:p w14:paraId="26AC45B3"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&lt;0.0001</w:t>
            </w:r>
          </w:p>
        </w:tc>
      </w:tr>
      <w:tr w:rsidR="00043734" w:rsidRPr="00FD7D26" w14:paraId="1878F78A" w14:textId="77777777" w:rsidTr="006D1B3A">
        <w:trPr>
          <w:trHeight w:val="372"/>
        </w:trPr>
        <w:tc>
          <w:tcPr>
            <w:tcW w:w="7016" w:type="dxa"/>
            <w:tcBorders>
              <w:top w:val="nil"/>
              <w:left w:val="nil"/>
              <w:bottom w:val="nil"/>
              <w:right w:val="nil"/>
            </w:tcBorders>
            <w:shd w:val="clear" w:color="auto" w:fill="auto"/>
            <w:noWrap/>
            <w:vAlign w:val="center"/>
            <w:hideMark/>
          </w:tcPr>
          <w:p w14:paraId="5F422E22" w14:textId="77777777" w:rsidR="00043734" w:rsidRPr="00FD7D26" w:rsidRDefault="00043734" w:rsidP="006D1B3A">
            <w:pPr>
              <w:spacing w:after="0" w:line="240" w:lineRule="auto"/>
              <w:rPr>
                <w:rFonts w:eastAsia="Times New Roman" w:cstheme="minorHAnsi"/>
                <w:bCs/>
                <w:color w:val="000000"/>
                <w:sz w:val="24"/>
                <w:szCs w:val="24"/>
                <w:lang w:val="fr-FR"/>
              </w:rPr>
            </w:pPr>
            <w:r w:rsidRPr="00FD7D26">
              <w:rPr>
                <w:rFonts w:eastAsia="Times New Roman" w:cstheme="minorHAnsi"/>
                <w:color w:val="000000"/>
                <w:sz w:val="24"/>
                <w:szCs w:val="24"/>
                <w:lang w:val="fr-FR"/>
              </w:rPr>
              <w:t>VFA × VFA concentration × Fe</w:t>
            </w:r>
            <w:r w:rsidRPr="00FD7D26">
              <w:rPr>
                <w:rFonts w:eastAsia="Times New Roman" w:cstheme="minorHAnsi"/>
                <w:color w:val="000000"/>
                <w:sz w:val="24"/>
                <w:szCs w:val="24"/>
                <w:vertAlign w:val="superscript"/>
                <w:lang w:val="fr-FR"/>
              </w:rPr>
              <w:t>2+</w:t>
            </w:r>
            <w:r w:rsidRPr="00FD7D26">
              <w:rPr>
                <w:rFonts w:eastAsia="Times New Roman" w:cstheme="minorHAnsi"/>
                <w:color w:val="000000"/>
                <w:sz w:val="24"/>
                <w:szCs w:val="24"/>
                <w:lang w:val="fr-FR"/>
              </w:rPr>
              <w:t>/ Mn</w:t>
            </w:r>
            <w:r w:rsidRPr="00FD7D26">
              <w:rPr>
                <w:rFonts w:eastAsia="Times New Roman" w:cstheme="minorHAnsi"/>
                <w:color w:val="000000"/>
                <w:sz w:val="24"/>
                <w:szCs w:val="24"/>
                <w:vertAlign w:val="superscript"/>
                <w:lang w:val="fr-FR"/>
              </w:rPr>
              <w:t>2+</w:t>
            </w:r>
            <w:r w:rsidRPr="00FD7D26">
              <w:rPr>
                <w:rFonts w:eastAsia="Times New Roman" w:cstheme="minorHAnsi"/>
                <w:color w:val="000000"/>
                <w:sz w:val="24"/>
                <w:szCs w:val="24"/>
                <w:lang w:val="fr-FR"/>
              </w:rPr>
              <w:t xml:space="preserve"> × Soil texture</w:t>
            </w:r>
          </w:p>
        </w:tc>
        <w:tc>
          <w:tcPr>
            <w:tcW w:w="1276" w:type="dxa"/>
            <w:tcBorders>
              <w:top w:val="nil"/>
              <w:left w:val="nil"/>
              <w:bottom w:val="nil"/>
              <w:right w:val="nil"/>
            </w:tcBorders>
            <w:shd w:val="clear" w:color="auto" w:fill="auto"/>
            <w:noWrap/>
            <w:vAlign w:val="bottom"/>
            <w:hideMark/>
          </w:tcPr>
          <w:p w14:paraId="08F0C9C3"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&lt;0.0001</w:t>
            </w:r>
          </w:p>
        </w:tc>
      </w:tr>
      <w:tr w:rsidR="00043734" w:rsidRPr="00FD7D26" w14:paraId="10923B04" w14:textId="77777777" w:rsidTr="006D1B3A">
        <w:trPr>
          <w:trHeight w:val="372"/>
        </w:trPr>
        <w:tc>
          <w:tcPr>
            <w:tcW w:w="7016" w:type="dxa"/>
            <w:tcBorders>
              <w:top w:val="nil"/>
              <w:left w:val="nil"/>
              <w:bottom w:val="nil"/>
              <w:right w:val="nil"/>
            </w:tcBorders>
            <w:shd w:val="clear" w:color="auto" w:fill="auto"/>
            <w:noWrap/>
            <w:vAlign w:val="center"/>
            <w:hideMark/>
          </w:tcPr>
          <w:p w14:paraId="73BD175C"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VFA × 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Mn</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 Soil texture × Liming</w:t>
            </w:r>
          </w:p>
        </w:tc>
        <w:tc>
          <w:tcPr>
            <w:tcW w:w="1276" w:type="dxa"/>
            <w:tcBorders>
              <w:top w:val="nil"/>
              <w:left w:val="nil"/>
              <w:bottom w:val="nil"/>
              <w:right w:val="nil"/>
            </w:tcBorders>
            <w:shd w:val="clear" w:color="auto" w:fill="auto"/>
            <w:noWrap/>
            <w:vAlign w:val="bottom"/>
            <w:hideMark/>
          </w:tcPr>
          <w:p w14:paraId="38362766"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0.007</w:t>
            </w:r>
          </w:p>
        </w:tc>
      </w:tr>
      <w:tr w:rsidR="00043734" w:rsidRPr="00FD7D26" w14:paraId="2683B5FA" w14:textId="77777777" w:rsidTr="006D1B3A">
        <w:trPr>
          <w:trHeight w:val="312"/>
        </w:trPr>
        <w:tc>
          <w:tcPr>
            <w:tcW w:w="7016" w:type="dxa"/>
            <w:tcBorders>
              <w:top w:val="nil"/>
              <w:left w:val="nil"/>
              <w:bottom w:val="nil"/>
              <w:right w:val="nil"/>
            </w:tcBorders>
            <w:shd w:val="clear" w:color="auto" w:fill="auto"/>
            <w:noWrap/>
            <w:vAlign w:val="center"/>
            <w:hideMark/>
          </w:tcPr>
          <w:p w14:paraId="54EEBC74"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VFA × VFA concentration × Soil texture × Liming</w:t>
            </w:r>
          </w:p>
        </w:tc>
        <w:tc>
          <w:tcPr>
            <w:tcW w:w="1276" w:type="dxa"/>
            <w:tcBorders>
              <w:top w:val="nil"/>
              <w:left w:val="nil"/>
              <w:bottom w:val="nil"/>
              <w:right w:val="nil"/>
            </w:tcBorders>
            <w:shd w:val="clear" w:color="auto" w:fill="auto"/>
            <w:noWrap/>
            <w:vAlign w:val="bottom"/>
            <w:hideMark/>
          </w:tcPr>
          <w:p w14:paraId="65C08A3A"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NS</w:t>
            </w:r>
          </w:p>
        </w:tc>
      </w:tr>
      <w:tr w:rsidR="00043734" w:rsidRPr="00FD7D26" w14:paraId="74F28CAF" w14:textId="77777777" w:rsidTr="006D1B3A">
        <w:trPr>
          <w:trHeight w:val="324"/>
        </w:trPr>
        <w:tc>
          <w:tcPr>
            <w:tcW w:w="7016" w:type="dxa"/>
            <w:tcBorders>
              <w:top w:val="nil"/>
              <w:left w:val="nil"/>
              <w:bottom w:val="nil"/>
              <w:right w:val="nil"/>
            </w:tcBorders>
            <w:shd w:val="clear" w:color="auto" w:fill="auto"/>
            <w:noWrap/>
            <w:vAlign w:val="bottom"/>
            <w:hideMark/>
          </w:tcPr>
          <w:p w14:paraId="25E908AB"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Mn</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 VFA concentration × soil texture × Liming</w:t>
            </w:r>
          </w:p>
        </w:tc>
        <w:tc>
          <w:tcPr>
            <w:tcW w:w="1276" w:type="dxa"/>
            <w:tcBorders>
              <w:top w:val="nil"/>
              <w:left w:val="nil"/>
              <w:bottom w:val="nil"/>
              <w:right w:val="nil"/>
            </w:tcBorders>
            <w:shd w:val="clear" w:color="auto" w:fill="auto"/>
            <w:noWrap/>
            <w:vAlign w:val="bottom"/>
            <w:hideMark/>
          </w:tcPr>
          <w:p w14:paraId="77FE6195"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NS</w:t>
            </w:r>
          </w:p>
        </w:tc>
      </w:tr>
      <w:tr w:rsidR="00043734" w:rsidRPr="00FD7D26" w14:paraId="07515774" w14:textId="77777777" w:rsidTr="006D1B3A">
        <w:trPr>
          <w:trHeight w:val="312"/>
        </w:trPr>
        <w:tc>
          <w:tcPr>
            <w:tcW w:w="7016" w:type="dxa"/>
            <w:tcBorders>
              <w:top w:val="nil"/>
              <w:left w:val="nil"/>
              <w:bottom w:val="single" w:sz="4" w:space="0" w:color="auto"/>
              <w:right w:val="nil"/>
            </w:tcBorders>
            <w:shd w:val="clear" w:color="auto" w:fill="auto"/>
            <w:noWrap/>
            <w:vAlign w:val="center"/>
            <w:hideMark/>
          </w:tcPr>
          <w:p w14:paraId="180C03A6"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VFA × 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Mn</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xml:space="preserve"> × VFA concentration × Soil texture × Liming</w:t>
            </w:r>
          </w:p>
        </w:tc>
        <w:tc>
          <w:tcPr>
            <w:tcW w:w="1276" w:type="dxa"/>
            <w:tcBorders>
              <w:top w:val="nil"/>
              <w:left w:val="nil"/>
              <w:bottom w:val="single" w:sz="4" w:space="0" w:color="auto"/>
              <w:right w:val="nil"/>
            </w:tcBorders>
            <w:shd w:val="clear" w:color="auto" w:fill="auto"/>
            <w:noWrap/>
            <w:vAlign w:val="bottom"/>
            <w:hideMark/>
          </w:tcPr>
          <w:p w14:paraId="1FF4A457" w14:textId="77777777" w:rsidR="00043734" w:rsidRPr="00FD7D26" w:rsidRDefault="00043734" w:rsidP="006D1B3A">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0.0006</w:t>
            </w:r>
          </w:p>
        </w:tc>
      </w:tr>
    </w:tbl>
    <w:p w14:paraId="5694B94F" w14:textId="77777777" w:rsidR="00043734" w:rsidRPr="00FD7D26" w:rsidRDefault="00043734" w:rsidP="00043734">
      <w:pPr>
        <w:spacing w:after="0" w:line="240" w:lineRule="auto"/>
        <w:rPr>
          <w:rFonts w:eastAsia="Times New Roman" w:cstheme="minorHAnsi"/>
          <w:color w:val="000000"/>
          <w:sz w:val="24"/>
          <w:szCs w:val="24"/>
        </w:rPr>
      </w:pPr>
    </w:p>
    <w:p w14:paraId="2295E012" w14:textId="77777777" w:rsidR="00043734" w:rsidRPr="00FD7D26" w:rsidRDefault="00043734" w:rsidP="00043734">
      <w:pPr>
        <w:spacing w:after="0" w:line="480" w:lineRule="auto"/>
        <w:rPr>
          <w:rFonts w:eastAsia="Times New Roman" w:cstheme="minorHAnsi"/>
          <w:color w:val="000000"/>
          <w:sz w:val="24"/>
          <w:szCs w:val="24"/>
        </w:rPr>
      </w:pPr>
    </w:p>
    <w:p w14:paraId="036D8616" w14:textId="77777777" w:rsidR="00D5262B" w:rsidRPr="00FD7D26" w:rsidRDefault="00D5262B" w:rsidP="00376C31">
      <w:pPr>
        <w:spacing w:after="0" w:line="480" w:lineRule="auto"/>
        <w:rPr>
          <w:rFonts w:cstheme="minorHAnsi"/>
          <w:b/>
          <w:bCs/>
          <w:sz w:val="24"/>
          <w:szCs w:val="24"/>
        </w:rPr>
      </w:pPr>
    </w:p>
    <w:p w14:paraId="46C3FB12" w14:textId="77777777" w:rsidR="004E44D0" w:rsidRPr="00FD7D26" w:rsidRDefault="004E44D0" w:rsidP="004E44D0">
      <w:pPr>
        <w:spacing w:after="0" w:line="480" w:lineRule="auto"/>
        <w:rPr>
          <w:rFonts w:eastAsia="Times New Roman" w:cstheme="minorHAnsi"/>
          <w:color w:val="000000"/>
          <w:sz w:val="24"/>
          <w:szCs w:val="24"/>
        </w:rPr>
      </w:pPr>
    </w:p>
    <w:p w14:paraId="398CF389" w14:textId="73FD0470" w:rsidR="00B457A9" w:rsidRPr="00FD7D26" w:rsidRDefault="00B457A9" w:rsidP="005C61FE">
      <w:pPr>
        <w:spacing w:after="0" w:line="240" w:lineRule="auto"/>
        <w:rPr>
          <w:rFonts w:eastAsia="Times New Roman" w:cstheme="minorHAnsi"/>
          <w:color w:val="000000"/>
          <w:sz w:val="24"/>
          <w:szCs w:val="24"/>
        </w:rPr>
      </w:pPr>
      <w:r w:rsidRPr="00FD7D26">
        <w:rPr>
          <w:rFonts w:cstheme="minorHAnsi"/>
          <w:sz w:val="24"/>
          <w:szCs w:val="24"/>
        </w:rPr>
        <w:lastRenderedPageBreak/>
        <w:t xml:space="preserve">Table </w:t>
      </w:r>
      <w:r w:rsidR="00C92293" w:rsidRPr="00FD7D26">
        <w:rPr>
          <w:rFonts w:cstheme="minorHAnsi"/>
          <w:sz w:val="24"/>
          <w:szCs w:val="24"/>
        </w:rPr>
        <w:t>2.</w:t>
      </w:r>
      <w:r w:rsidRPr="00FD7D26">
        <w:rPr>
          <w:rFonts w:cstheme="minorHAnsi"/>
          <w:sz w:val="24"/>
          <w:szCs w:val="24"/>
        </w:rPr>
        <w:t>3. Soil solution pH as influenced by the interactive effects of volatile fatty acid (VFA) concentration, reduced metals, soil texture, and liming. Within soil texture, m</w:t>
      </w:r>
      <w:r w:rsidRPr="00FD7D26">
        <w:rPr>
          <w:rFonts w:eastAsia="Times New Roman" w:cstheme="minorHAnsi"/>
          <w:color w:val="000000"/>
          <w:sz w:val="24"/>
          <w:szCs w:val="24"/>
        </w:rPr>
        <w:t xml:space="preserve">eans indicated by different letters are significantly different at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&lt; 0.05 according to Fisher’s protected least significant difference test.</w:t>
      </w:r>
    </w:p>
    <w:p w14:paraId="4D3A6E3E" w14:textId="77777777" w:rsidR="005C61FE" w:rsidRPr="00FD7D26" w:rsidRDefault="005C61FE" w:rsidP="005C61FE">
      <w:pPr>
        <w:spacing w:after="0" w:line="240" w:lineRule="auto"/>
        <w:rPr>
          <w:rFonts w:cstheme="minorHAnsi"/>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4"/>
        <w:gridCol w:w="1956"/>
        <w:gridCol w:w="903"/>
        <w:gridCol w:w="1110"/>
        <w:gridCol w:w="903"/>
        <w:gridCol w:w="787"/>
        <w:gridCol w:w="1075"/>
        <w:gridCol w:w="1002"/>
      </w:tblGrid>
      <w:tr w:rsidR="00B457A9" w:rsidRPr="00FD7D26" w14:paraId="7BC6023C" w14:textId="77777777" w:rsidTr="001269EA">
        <w:trPr>
          <w:trHeight w:val="350"/>
        </w:trPr>
        <w:tc>
          <w:tcPr>
            <w:tcW w:w="596" w:type="pct"/>
            <w:tcBorders>
              <w:top w:val="single" w:sz="4" w:space="0" w:color="auto"/>
              <w:left w:val="nil"/>
              <w:bottom w:val="single" w:sz="4" w:space="0" w:color="auto"/>
              <w:right w:val="nil"/>
            </w:tcBorders>
            <w:noWrap/>
            <w:hideMark/>
          </w:tcPr>
          <w:p w14:paraId="6F6797F9" w14:textId="77777777" w:rsidR="00B457A9" w:rsidRPr="00FD7D26" w:rsidRDefault="00B457A9" w:rsidP="006D1B3A">
            <w:pPr>
              <w:rPr>
                <w:rFonts w:asciiTheme="minorHAnsi" w:hAnsiTheme="minorHAnsi" w:cstheme="minorHAnsi"/>
                <w:b/>
                <w:bCs w:val="0"/>
              </w:rPr>
            </w:pPr>
            <w:r w:rsidRPr="00FD7D26">
              <w:rPr>
                <w:rFonts w:asciiTheme="minorHAnsi" w:hAnsiTheme="minorHAnsi" w:cstheme="minorHAnsi"/>
                <w:b/>
                <w:bCs w:val="0"/>
              </w:rPr>
              <w:t>Reduced metal</w:t>
            </w:r>
          </w:p>
        </w:tc>
        <w:tc>
          <w:tcPr>
            <w:tcW w:w="831" w:type="pct"/>
            <w:tcBorders>
              <w:top w:val="single" w:sz="4" w:space="0" w:color="auto"/>
              <w:left w:val="nil"/>
              <w:bottom w:val="single" w:sz="4" w:space="0" w:color="auto"/>
              <w:right w:val="nil"/>
            </w:tcBorders>
            <w:noWrap/>
            <w:hideMark/>
          </w:tcPr>
          <w:p w14:paraId="743E170D" w14:textId="77777777" w:rsidR="00B457A9" w:rsidRPr="00FD7D26" w:rsidRDefault="00B457A9" w:rsidP="006D1B3A">
            <w:pPr>
              <w:rPr>
                <w:rFonts w:asciiTheme="minorHAnsi" w:hAnsiTheme="minorHAnsi" w:cstheme="minorHAnsi"/>
                <w:b/>
                <w:bCs w:val="0"/>
              </w:rPr>
            </w:pPr>
            <w:r w:rsidRPr="00FD7D26">
              <w:rPr>
                <w:rFonts w:asciiTheme="minorHAnsi" w:hAnsiTheme="minorHAnsi" w:cstheme="minorHAnsi"/>
                <w:b/>
                <w:bCs w:val="0"/>
              </w:rPr>
              <w:t>VFA concentration</w:t>
            </w:r>
          </w:p>
        </w:tc>
        <w:tc>
          <w:tcPr>
            <w:tcW w:w="1192" w:type="pct"/>
            <w:gridSpan w:val="2"/>
            <w:tcBorders>
              <w:top w:val="single" w:sz="4" w:space="0" w:color="auto"/>
              <w:left w:val="nil"/>
              <w:bottom w:val="single" w:sz="4" w:space="0" w:color="auto"/>
              <w:right w:val="nil"/>
            </w:tcBorders>
            <w:noWrap/>
            <w:hideMark/>
          </w:tcPr>
          <w:p w14:paraId="0D0747A2" w14:textId="77777777" w:rsidR="00B457A9" w:rsidRPr="00FD7D26" w:rsidRDefault="00B457A9" w:rsidP="006D1B3A">
            <w:pPr>
              <w:rPr>
                <w:rFonts w:asciiTheme="minorHAnsi" w:hAnsiTheme="minorHAnsi" w:cstheme="minorHAnsi"/>
                <w:b/>
                <w:kern w:val="2"/>
                <w14:ligatures w14:val="standardContextual"/>
              </w:rPr>
            </w:pPr>
            <w:r w:rsidRPr="00FD7D26">
              <w:rPr>
                <w:rFonts w:asciiTheme="minorHAnsi" w:hAnsiTheme="minorHAnsi" w:cstheme="minorHAnsi"/>
                <w:b/>
                <w:bCs w:val="0"/>
              </w:rPr>
              <w:t>Sand</w:t>
            </w:r>
          </w:p>
        </w:tc>
        <w:tc>
          <w:tcPr>
            <w:tcW w:w="1187" w:type="pct"/>
            <w:gridSpan w:val="2"/>
            <w:tcBorders>
              <w:top w:val="single" w:sz="4" w:space="0" w:color="auto"/>
              <w:left w:val="nil"/>
              <w:bottom w:val="single" w:sz="4" w:space="0" w:color="auto"/>
              <w:right w:val="nil"/>
            </w:tcBorders>
            <w:noWrap/>
            <w:hideMark/>
          </w:tcPr>
          <w:p w14:paraId="6B53D9B5" w14:textId="77777777" w:rsidR="00B457A9" w:rsidRPr="00FD7D26" w:rsidRDefault="00B457A9" w:rsidP="006D1B3A">
            <w:pPr>
              <w:rPr>
                <w:rFonts w:asciiTheme="minorHAnsi" w:hAnsiTheme="minorHAnsi" w:cstheme="minorHAnsi"/>
                <w:b/>
                <w:bCs w:val="0"/>
              </w:rPr>
            </w:pPr>
            <w:r w:rsidRPr="00FD7D26">
              <w:rPr>
                <w:rFonts w:asciiTheme="minorHAnsi" w:hAnsiTheme="minorHAnsi" w:cstheme="minorHAnsi"/>
                <w:b/>
                <w:bCs w:val="0"/>
              </w:rPr>
              <w:t>Sandy loam</w:t>
            </w:r>
          </w:p>
        </w:tc>
        <w:tc>
          <w:tcPr>
            <w:tcW w:w="1193" w:type="pct"/>
            <w:gridSpan w:val="2"/>
            <w:tcBorders>
              <w:top w:val="single" w:sz="4" w:space="0" w:color="auto"/>
              <w:left w:val="nil"/>
              <w:bottom w:val="single" w:sz="4" w:space="0" w:color="auto"/>
              <w:right w:val="nil"/>
            </w:tcBorders>
            <w:noWrap/>
            <w:hideMark/>
          </w:tcPr>
          <w:p w14:paraId="0AD3D604" w14:textId="77777777" w:rsidR="00B457A9" w:rsidRPr="00FD7D26" w:rsidRDefault="00B457A9" w:rsidP="006D1B3A">
            <w:pPr>
              <w:rPr>
                <w:rFonts w:asciiTheme="minorHAnsi" w:hAnsiTheme="minorHAnsi" w:cstheme="minorHAnsi"/>
                <w:b/>
                <w:bCs w:val="0"/>
              </w:rPr>
            </w:pPr>
            <w:r w:rsidRPr="00FD7D26">
              <w:rPr>
                <w:rFonts w:asciiTheme="minorHAnsi" w:hAnsiTheme="minorHAnsi" w:cstheme="minorHAnsi"/>
                <w:b/>
                <w:bCs w:val="0"/>
              </w:rPr>
              <w:t>Silty clay</w:t>
            </w:r>
          </w:p>
        </w:tc>
      </w:tr>
      <w:tr w:rsidR="00B457A9" w:rsidRPr="00FD7D26" w14:paraId="2EA46DBE" w14:textId="77777777" w:rsidTr="001269EA">
        <w:trPr>
          <w:trHeight w:val="350"/>
        </w:trPr>
        <w:tc>
          <w:tcPr>
            <w:tcW w:w="596" w:type="pct"/>
            <w:tcBorders>
              <w:top w:val="single" w:sz="4" w:space="0" w:color="auto"/>
              <w:left w:val="nil"/>
              <w:bottom w:val="nil"/>
              <w:right w:val="nil"/>
            </w:tcBorders>
            <w:noWrap/>
            <w:hideMark/>
          </w:tcPr>
          <w:p w14:paraId="7650AD22" w14:textId="77777777" w:rsidR="00B457A9" w:rsidRPr="00FD7D26" w:rsidRDefault="00B457A9" w:rsidP="006D1B3A">
            <w:pPr>
              <w:rPr>
                <w:rFonts w:asciiTheme="minorHAnsi" w:hAnsiTheme="minorHAnsi" w:cstheme="minorHAnsi"/>
                <w:b/>
                <w:bCs w:val="0"/>
              </w:rPr>
            </w:pPr>
          </w:p>
        </w:tc>
        <w:tc>
          <w:tcPr>
            <w:tcW w:w="831" w:type="pct"/>
            <w:tcBorders>
              <w:top w:val="single" w:sz="4" w:space="0" w:color="auto"/>
              <w:left w:val="nil"/>
              <w:bottom w:val="nil"/>
              <w:right w:val="nil"/>
            </w:tcBorders>
            <w:noWrap/>
            <w:hideMark/>
          </w:tcPr>
          <w:p w14:paraId="100EDC94" w14:textId="77777777" w:rsidR="00B457A9" w:rsidRPr="00FD7D26" w:rsidRDefault="00B457A9" w:rsidP="006D1B3A">
            <w:pPr>
              <w:rPr>
                <w:rFonts w:asciiTheme="minorHAnsi" w:hAnsiTheme="minorHAnsi" w:cstheme="minorHAnsi"/>
              </w:rPr>
            </w:pPr>
          </w:p>
        </w:tc>
        <w:tc>
          <w:tcPr>
            <w:tcW w:w="504" w:type="pct"/>
            <w:tcBorders>
              <w:top w:val="single" w:sz="4" w:space="0" w:color="auto"/>
              <w:left w:val="nil"/>
              <w:bottom w:val="nil"/>
              <w:right w:val="nil"/>
            </w:tcBorders>
            <w:noWrap/>
            <w:hideMark/>
          </w:tcPr>
          <w:p w14:paraId="2530CA8C" w14:textId="77777777" w:rsidR="00B457A9" w:rsidRPr="00FD7D26" w:rsidRDefault="00B457A9" w:rsidP="006D1B3A">
            <w:pPr>
              <w:rPr>
                <w:rFonts w:asciiTheme="minorHAnsi" w:hAnsiTheme="minorHAnsi" w:cstheme="minorHAnsi"/>
                <w:kern w:val="2"/>
                <w14:ligatures w14:val="standardContextual"/>
              </w:rPr>
            </w:pPr>
            <w:r w:rsidRPr="00FD7D26">
              <w:rPr>
                <w:rFonts w:asciiTheme="minorHAnsi" w:hAnsiTheme="minorHAnsi" w:cstheme="minorHAnsi"/>
              </w:rPr>
              <w:t>no lime</w:t>
            </w:r>
          </w:p>
        </w:tc>
        <w:tc>
          <w:tcPr>
            <w:tcW w:w="688" w:type="pct"/>
            <w:tcBorders>
              <w:top w:val="single" w:sz="4" w:space="0" w:color="auto"/>
              <w:left w:val="nil"/>
              <w:bottom w:val="nil"/>
              <w:right w:val="nil"/>
            </w:tcBorders>
            <w:noWrap/>
            <w:hideMark/>
          </w:tcPr>
          <w:p w14:paraId="5BD719DA"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limed</w:t>
            </w:r>
          </w:p>
        </w:tc>
        <w:tc>
          <w:tcPr>
            <w:tcW w:w="596" w:type="pct"/>
            <w:tcBorders>
              <w:top w:val="single" w:sz="4" w:space="0" w:color="auto"/>
              <w:left w:val="nil"/>
              <w:bottom w:val="nil"/>
              <w:right w:val="nil"/>
            </w:tcBorders>
            <w:noWrap/>
            <w:hideMark/>
          </w:tcPr>
          <w:p w14:paraId="6607947D"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no lime</w:t>
            </w:r>
          </w:p>
        </w:tc>
        <w:tc>
          <w:tcPr>
            <w:tcW w:w="591" w:type="pct"/>
            <w:tcBorders>
              <w:top w:val="single" w:sz="4" w:space="0" w:color="auto"/>
              <w:left w:val="nil"/>
              <w:bottom w:val="nil"/>
              <w:right w:val="nil"/>
            </w:tcBorders>
            <w:noWrap/>
            <w:hideMark/>
          </w:tcPr>
          <w:p w14:paraId="4BD86683"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limed</w:t>
            </w:r>
          </w:p>
        </w:tc>
        <w:tc>
          <w:tcPr>
            <w:tcW w:w="647" w:type="pct"/>
            <w:tcBorders>
              <w:top w:val="single" w:sz="4" w:space="0" w:color="auto"/>
              <w:left w:val="nil"/>
              <w:bottom w:val="nil"/>
              <w:right w:val="nil"/>
            </w:tcBorders>
            <w:noWrap/>
            <w:hideMark/>
          </w:tcPr>
          <w:p w14:paraId="47E18708"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no lime</w:t>
            </w:r>
          </w:p>
        </w:tc>
        <w:tc>
          <w:tcPr>
            <w:tcW w:w="546" w:type="pct"/>
            <w:tcBorders>
              <w:top w:val="single" w:sz="4" w:space="0" w:color="auto"/>
              <w:left w:val="nil"/>
              <w:bottom w:val="nil"/>
              <w:right w:val="nil"/>
            </w:tcBorders>
            <w:noWrap/>
            <w:hideMark/>
          </w:tcPr>
          <w:p w14:paraId="320616C6"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limed</w:t>
            </w:r>
          </w:p>
        </w:tc>
      </w:tr>
      <w:tr w:rsidR="00B457A9" w:rsidRPr="00FD7D26" w14:paraId="11F4D329" w14:textId="77777777" w:rsidTr="001269EA">
        <w:trPr>
          <w:trHeight w:val="350"/>
        </w:trPr>
        <w:tc>
          <w:tcPr>
            <w:tcW w:w="596" w:type="pct"/>
            <w:noWrap/>
            <w:hideMark/>
          </w:tcPr>
          <w:p w14:paraId="7512D442" w14:textId="77777777" w:rsidR="00B457A9" w:rsidRPr="00FD7D26" w:rsidRDefault="00B457A9" w:rsidP="006D1B3A">
            <w:pPr>
              <w:rPr>
                <w:rFonts w:asciiTheme="minorHAnsi" w:hAnsiTheme="minorHAnsi" w:cstheme="minorHAnsi"/>
                <w:b/>
              </w:rPr>
            </w:pPr>
            <w:r w:rsidRPr="00FD7D26">
              <w:rPr>
                <w:rFonts w:asciiTheme="minorHAnsi" w:hAnsiTheme="minorHAnsi" w:cstheme="minorHAnsi"/>
                <w:b/>
                <w:bCs w:val="0"/>
              </w:rPr>
              <w:t>No metal</w:t>
            </w:r>
          </w:p>
        </w:tc>
        <w:tc>
          <w:tcPr>
            <w:tcW w:w="831" w:type="pct"/>
            <w:noWrap/>
            <w:hideMark/>
          </w:tcPr>
          <w:p w14:paraId="6E65D7B1" w14:textId="77777777" w:rsidR="00B457A9" w:rsidRPr="00FD7D26" w:rsidRDefault="00B457A9" w:rsidP="006D1B3A">
            <w:pPr>
              <w:rPr>
                <w:rFonts w:asciiTheme="minorHAnsi" w:hAnsiTheme="minorHAnsi" w:cstheme="minorHAnsi"/>
                <w:bCs w:val="0"/>
              </w:rPr>
            </w:pPr>
            <w:r w:rsidRPr="00FD7D26">
              <w:rPr>
                <w:rFonts w:asciiTheme="minorHAnsi" w:hAnsiTheme="minorHAnsi" w:cstheme="minorHAnsi"/>
              </w:rPr>
              <w:t>No VFA</w:t>
            </w:r>
          </w:p>
        </w:tc>
        <w:tc>
          <w:tcPr>
            <w:tcW w:w="504" w:type="pct"/>
            <w:noWrap/>
            <w:hideMark/>
          </w:tcPr>
          <w:p w14:paraId="54109AE9"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6.94 cd</w:t>
            </w:r>
          </w:p>
        </w:tc>
        <w:tc>
          <w:tcPr>
            <w:tcW w:w="688" w:type="pct"/>
            <w:noWrap/>
            <w:hideMark/>
          </w:tcPr>
          <w:p w14:paraId="1C13AEFE"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8.16 ab</w:t>
            </w:r>
          </w:p>
        </w:tc>
        <w:tc>
          <w:tcPr>
            <w:tcW w:w="596" w:type="pct"/>
            <w:noWrap/>
            <w:hideMark/>
          </w:tcPr>
          <w:p w14:paraId="3A2D11A7"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7.16 cd</w:t>
            </w:r>
          </w:p>
        </w:tc>
        <w:tc>
          <w:tcPr>
            <w:tcW w:w="591" w:type="pct"/>
            <w:noWrap/>
            <w:hideMark/>
          </w:tcPr>
          <w:p w14:paraId="6E0B032A"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7.91 b</w:t>
            </w:r>
          </w:p>
        </w:tc>
        <w:tc>
          <w:tcPr>
            <w:tcW w:w="647" w:type="pct"/>
            <w:noWrap/>
            <w:hideMark/>
          </w:tcPr>
          <w:p w14:paraId="378557BF"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7.19 fgh</w:t>
            </w:r>
          </w:p>
        </w:tc>
        <w:tc>
          <w:tcPr>
            <w:tcW w:w="546" w:type="pct"/>
            <w:noWrap/>
            <w:hideMark/>
          </w:tcPr>
          <w:p w14:paraId="11840D09"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8.24 abc</w:t>
            </w:r>
          </w:p>
        </w:tc>
      </w:tr>
      <w:tr w:rsidR="00B457A9" w:rsidRPr="00FD7D26" w14:paraId="3031440A" w14:textId="77777777" w:rsidTr="001269EA">
        <w:trPr>
          <w:trHeight w:val="350"/>
        </w:trPr>
        <w:tc>
          <w:tcPr>
            <w:tcW w:w="596" w:type="pct"/>
            <w:noWrap/>
            <w:hideMark/>
          </w:tcPr>
          <w:p w14:paraId="78558AE8" w14:textId="77777777" w:rsidR="00B457A9" w:rsidRPr="00FD7D26" w:rsidRDefault="00B457A9" w:rsidP="006D1B3A">
            <w:pPr>
              <w:rPr>
                <w:rFonts w:asciiTheme="minorHAnsi" w:hAnsiTheme="minorHAnsi" w:cstheme="minorHAnsi"/>
              </w:rPr>
            </w:pPr>
          </w:p>
        </w:tc>
        <w:tc>
          <w:tcPr>
            <w:tcW w:w="831" w:type="pct"/>
            <w:noWrap/>
            <w:hideMark/>
          </w:tcPr>
          <w:p w14:paraId="04BEDD45" w14:textId="77777777" w:rsidR="00B457A9" w:rsidRPr="00FD7D26" w:rsidRDefault="00B457A9" w:rsidP="006D1B3A">
            <w:pPr>
              <w:rPr>
                <w:rFonts w:asciiTheme="minorHAnsi" w:hAnsiTheme="minorHAnsi" w:cstheme="minorHAnsi"/>
                <w:kern w:val="2"/>
                <w14:ligatures w14:val="standardContextual"/>
              </w:rPr>
            </w:pPr>
            <w:r w:rsidRPr="00FD7D26">
              <w:rPr>
                <w:rFonts w:asciiTheme="minorHAnsi" w:hAnsiTheme="minorHAnsi" w:cstheme="minorHAnsi"/>
              </w:rPr>
              <w:t>10 mmol</w:t>
            </w:r>
          </w:p>
        </w:tc>
        <w:tc>
          <w:tcPr>
            <w:tcW w:w="504" w:type="pct"/>
            <w:noWrap/>
            <w:hideMark/>
          </w:tcPr>
          <w:p w14:paraId="293B64A1"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5.80 e</w:t>
            </w:r>
          </w:p>
        </w:tc>
        <w:tc>
          <w:tcPr>
            <w:tcW w:w="688" w:type="pct"/>
            <w:noWrap/>
            <w:hideMark/>
          </w:tcPr>
          <w:p w14:paraId="66902FAE"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8.37 a</w:t>
            </w:r>
          </w:p>
        </w:tc>
        <w:tc>
          <w:tcPr>
            <w:tcW w:w="596" w:type="pct"/>
            <w:noWrap/>
            <w:hideMark/>
          </w:tcPr>
          <w:p w14:paraId="44821315"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7.34 c</w:t>
            </w:r>
          </w:p>
        </w:tc>
        <w:tc>
          <w:tcPr>
            <w:tcW w:w="591" w:type="pct"/>
            <w:noWrap/>
            <w:hideMark/>
          </w:tcPr>
          <w:p w14:paraId="4D22E38C"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8.30 a</w:t>
            </w:r>
          </w:p>
        </w:tc>
        <w:tc>
          <w:tcPr>
            <w:tcW w:w="647" w:type="pct"/>
            <w:noWrap/>
            <w:hideMark/>
          </w:tcPr>
          <w:p w14:paraId="4E80404F"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7.41 efg</w:t>
            </w:r>
          </w:p>
        </w:tc>
        <w:tc>
          <w:tcPr>
            <w:tcW w:w="546" w:type="pct"/>
            <w:noWrap/>
            <w:hideMark/>
          </w:tcPr>
          <w:p w14:paraId="292FF75C"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8.33 a</w:t>
            </w:r>
          </w:p>
        </w:tc>
      </w:tr>
      <w:tr w:rsidR="00B457A9" w:rsidRPr="00FD7D26" w14:paraId="73E43876" w14:textId="77777777" w:rsidTr="001269EA">
        <w:trPr>
          <w:trHeight w:val="350"/>
        </w:trPr>
        <w:tc>
          <w:tcPr>
            <w:tcW w:w="596" w:type="pct"/>
            <w:noWrap/>
            <w:hideMark/>
          </w:tcPr>
          <w:p w14:paraId="6D0BEF46" w14:textId="77777777" w:rsidR="00B457A9" w:rsidRPr="00FD7D26" w:rsidRDefault="00B457A9" w:rsidP="006D1B3A">
            <w:pPr>
              <w:rPr>
                <w:rFonts w:asciiTheme="minorHAnsi" w:hAnsiTheme="minorHAnsi" w:cstheme="minorHAnsi"/>
              </w:rPr>
            </w:pPr>
          </w:p>
        </w:tc>
        <w:tc>
          <w:tcPr>
            <w:tcW w:w="831" w:type="pct"/>
            <w:noWrap/>
            <w:hideMark/>
          </w:tcPr>
          <w:p w14:paraId="7DE740BE" w14:textId="77777777" w:rsidR="00B457A9" w:rsidRPr="00FD7D26" w:rsidRDefault="00B457A9" w:rsidP="006D1B3A">
            <w:pPr>
              <w:rPr>
                <w:rFonts w:asciiTheme="minorHAnsi" w:hAnsiTheme="minorHAnsi" w:cstheme="minorHAnsi"/>
                <w:kern w:val="2"/>
                <w14:ligatures w14:val="standardContextual"/>
              </w:rPr>
            </w:pPr>
            <w:r w:rsidRPr="00FD7D26">
              <w:rPr>
                <w:rFonts w:asciiTheme="minorHAnsi" w:hAnsiTheme="minorHAnsi" w:cstheme="minorHAnsi"/>
              </w:rPr>
              <w:t>20 mmol</w:t>
            </w:r>
          </w:p>
        </w:tc>
        <w:tc>
          <w:tcPr>
            <w:tcW w:w="504" w:type="pct"/>
            <w:noWrap/>
            <w:hideMark/>
          </w:tcPr>
          <w:p w14:paraId="2BABC404"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5.34 e</w:t>
            </w:r>
          </w:p>
        </w:tc>
        <w:tc>
          <w:tcPr>
            <w:tcW w:w="688" w:type="pct"/>
            <w:noWrap/>
            <w:hideMark/>
          </w:tcPr>
          <w:p w14:paraId="778BA531"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8.28 a</w:t>
            </w:r>
          </w:p>
        </w:tc>
        <w:tc>
          <w:tcPr>
            <w:tcW w:w="596" w:type="pct"/>
            <w:noWrap/>
            <w:hideMark/>
          </w:tcPr>
          <w:p w14:paraId="434D3D8A"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7.36 c</w:t>
            </w:r>
          </w:p>
        </w:tc>
        <w:tc>
          <w:tcPr>
            <w:tcW w:w="591" w:type="pct"/>
            <w:noWrap/>
            <w:hideMark/>
          </w:tcPr>
          <w:p w14:paraId="053EB0FA"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8.36 a</w:t>
            </w:r>
          </w:p>
        </w:tc>
        <w:tc>
          <w:tcPr>
            <w:tcW w:w="647" w:type="pct"/>
            <w:noWrap/>
            <w:hideMark/>
          </w:tcPr>
          <w:p w14:paraId="51181221"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7.43 ef</w:t>
            </w:r>
          </w:p>
        </w:tc>
        <w:tc>
          <w:tcPr>
            <w:tcW w:w="546" w:type="pct"/>
            <w:noWrap/>
            <w:hideMark/>
          </w:tcPr>
          <w:p w14:paraId="237C5561"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8.26 ab</w:t>
            </w:r>
          </w:p>
        </w:tc>
      </w:tr>
      <w:tr w:rsidR="00B457A9" w:rsidRPr="00FD7D26" w14:paraId="5BC3793F" w14:textId="77777777" w:rsidTr="001269EA">
        <w:trPr>
          <w:trHeight w:val="391"/>
        </w:trPr>
        <w:tc>
          <w:tcPr>
            <w:tcW w:w="596" w:type="pct"/>
            <w:noWrap/>
            <w:hideMark/>
          </w:tcPr>
          <w:p w14:paraId="1556F8FC" w14:textId="77777777" w:rsidR="00B457A9" w:rsidRPr="00FD7D26" w:rsidRDefault="00B457A9" w:rsidP="006D1B3A">
            <w:pPr>
              <w:rPr>
                <w:rFonts w:asciiTheme="minorHAnsi" w:hAnsiTheme="minorHAnsi" w:cstheme="minorHAnsi"/>
                <w:b/>
              </w:rPr>
            </w:pPr>
            <w:r w:rsidRPr="00FD7D26">
              <w:rPr>
                <w:rFonts w:asciiTheme="minorHAnsi" w:hAnsiTheme="minorHAnsi" w:cstheme="minorHAnsi"/>
                <w:b/>
                <w:bCs w:val="0"/>
              </w:rPr>
              <w:t>Mn</w:t>
            </w:r>
            <w:r w:rsidRPr="00FD7D26">
              <w:rPr>
                <w:rFonts w:asciiTheme="minorHAnsi" w:hAnsiTheme="minorHAnsi" w:cstheme="minorHAnsi"/>
                <w:b/>
                <w:bCs w:val="0"/>
                <w:vertAlign w:val="superscript"/>
              </w:rPr>
              <w:t>2+</w:t>
            </w:r>
          </w:p>
        </w:tc>
        <w:tc>
          <w:tcPr>
            <w:tcW w:w="831" w:type="pct"/>
            <w:noWrap/>
            <w:hideMark/>
          </w:tcPr>
          <w:p w14:paraId="449AA799" w14:textId="77777777" w:rsidR="00B457A9" w:rsidRPr="00FD7D26" w:rsidRDefault="00B457A9" w:rsidP="006D1B3A">
            <w:pPr>
              <w:rPr>
                <w:rFonts w:asciiTheme="minorHAnsi" w:hAnsiTheme="minorHAnsi" w:cstheme="minorHAnsi"/>
                <w:bCs w:val="0"/>
              </w:rPr>
            </w:pPr>
            <w:r w:rsidRPr="00FD7D26">
              <w:rPr>
                <w:rFonts w:asciiTheme="minorHAnsi" w:hAnsiTheme="minorHAnsi" w:cstheme="minorHAnsi"/>
              </w:rPr>
              <w:t>No VFA</w:t>
            </w:r>
          </w:p>
        </w:tc>
        <w:tc>
          <w:tcPr>
            <w:tcW w:w="504" w:type="pct"/>
            <w:noWrap/>
            <w:hideMark/>
          </w:tcPr>
          <w:p w14:paraId="7C1C806E"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3.78 fg</w:t>
            </w:r>
          </w:p>
        </w:tc>
        <w:tc>
          <w:tcPr>
            <w:tcW w:w="688" w:type="pct"/>
            <w:noWrap/>
            <w:hideMark/>
          </w:tcPr>
          <w:p w14:paraId="6C77F2B8"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7.82 abcd</w:t>
            </w:r>
          </w:p>
        </w:tc>
        <w:tc>
          <w:tcPr>
            <w:tcW w:w="596" w:type="pct"/>
            <w:noWrap/>
            <w:hideMark/>
          </w:tcPr>
          <w:p w14:paraId="50A7794D"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6.98 de</w:t>
            </w:r>
          </w:p>
        </w:tc>
        <w:tc>
          <w:tcPr>
            <w:tcW w:w="591" w:type="pct"/>
            <w:noWrap/>
            <w:hideMark/>
          </w:tcPr>
          <w:p w14:paraId="43E54D93"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7.81 b</w:t>
            </w:r>
          </w:p>
        </w:tc>
        <w:tc>
          <w:tcPr>
            <w:tcW w:w="647" w:type="pct"/>
            <w:noWrap/>
            <w:hideMark/>
          </w:tcPr>
          <w:p w14:paraId="4EDDC8A2"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7.16 h</w:t>
            </w:r>
          </w:p>
        </w:tc>
        <w:tc>
          <w:tcPr>
            <w:tcW w:w="546" w:type="pct"/>
            <w:noWrap/>
            <w:hideMark/>
          </w:tcPr>
          <w:p w14:paraId="2D66CC97"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8.02 bcd</w:t>
            </w:r>
          </w:p>
        </w:tc>
      </w:tr>
      <w:tr w:rsidR="00B457A9" w:rsidRPr="00FD7D26" w14:paraId="31A61B96" w14:textId="77777777" w:rsidTr="001269EA">
        <w:trPr>
          <w:trHeight w:val="350"/>
        </w:trPr>
        <w:tc>
          <w:tcPr>
            <w:tcW w:w="596" w:type="pct"/>
            <w:noWrap/>
            <w:hideMark/>
          </w:tcPr>
          <w:p w14:paraId="750F4F28" w14:textId="77777777" w:rsidR="00B457A9" w:rsidRPr="00FD7D26" w:rsidRDefault="00B457A9" w:rsidP="006D1B3A">
            <w:pPr>
              <w:rPr>
                <w:rFonts w:asciiTheme="minorHAnsi" w:hAnsiTheme="minorHAnsi" w:cstheme="minorHAnsi"/>
              </w:rPr>
            </w:pPr>
          </w:p>
        </w:tc>
        <w:tc>
          <w:tcPr>
            <w:tcW w:w="831" w:type="pct"/>
            <w:noWrap/>
            <w:hideMark/>
          </w:tcPr>
          <w:p w14:paraId="675CB999" w14:textId="77777777" w:rsidR="00B457A9" w:rsidRPr="00FD7D26" w:rsidRDefault="00B457A9" w:rsidP="006D1B3A">
            <w:pPr>
              <w:rPr>
                <w:rFonts w:asciiTheme="minorHAnsi" w:hAnsiTheme="minorHAnsi" w:cstheme="minorHAnsi"/>
                <w:kern w:val="2"/>
                <w14:ligatures w14:val="standardContextual"/>
              </w:rPr>
            </w:pPr>
            <w:r w:rsidRPr="00FD7D26">
              <w:rPr>
                <w:rFonts w:asciiTheme="minorHAnsi" w:hAnsiTheme="minorHAnsi" w:cstheme="minorHAnsi"/>
              </w:rPr>
              <w:t>10 mmol</w:t>
            </w:r>
          </w:p>
        </w:tc>
        <w:tc>
          <w:tcPr>
            <w:tcW w:w="504" w:type="pct"/>
            <w:noWrap/>
            <w:hideMark/>
          </w:tcPr>
          <w:p w14:paraId="6B491D63"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3.95 f</w:t>
            </w:r>
          </w:p>
        </w:tc>
        <w:tc>
          <w:tcPr>
            <w:tcW w:w="688" w:type="pct"/>
            <w:noWrap/>
            <w:hideMark/>
          </w:tcPr>
          <w:p w14:paraId="6EF95400"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7.76 abc</w:t>
            </w:r>
          </w:p>
        </w:tc>
        <w:tc>
          <w:tcPr>
            <w:tcW w:w="596" w:type="pct"/>
            <w:noWrap/>
            <w:hideMark/>
          </w:tcPr>
          <w:p w14:paraId="6E1879B6"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7.16 d</w:t>
            </w:r>
          </w:p>
        </w:tc>
        <w:tc>
          <w:tcPr>
            <w:tcW w:w="591" w:type="pct"/>
            <w:noWrap/>
            <w:hideMark/>
          </w:tcPr>
          <w:p w14:paraId="3C0222BE"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8.41 a</w:t>
            </w:r>
          </w:p>
        </w:tc>
        <w:tc>
          <w:tcPr>
            <w:tcW w:w="647" w:type="pct"/>
            <w:noWrap/>
            <w:hideMark/>
          </w:tcPr>
          <w:p w14:paraId="38FBB4F5"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7.44 e</w:t>
            </w:r>
          </w:p>
        </w:tc>
        <w:tc>
          <w:tcPr>
            <w:tcW w:w="546" w:type="pct"/>
            <w:noWrap/>
            <w:hideMark/>
          </w:tcPr>
          <w:p w14:paraId="2B59DDFE"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8.08 cd</w:t>
            </w:r>
          </w:p>
        </w:tc>
      </w:tr>
      <w:tr w:rsidR="00B457A9" w:rsidRPr="00FD7D26" w14:paraId="2CD13A5F" w14:textId="77777777" w:rsidTr="001269EA">
        <w:trPr>
          <w:trHeight w:val="350"/>
        </w:trPr>
        <w:tc>
          <w:tcPr>
            <w:tcW w:w="596" w:type="pct"/>
            <w:noWrap/>
            <w:hideMark/>
          </w:tcPr>
          <w:p w14:paraId="4C7D19D1" w14:textId="77777777" w:rsidR="00B457A9" w:rsidRPr="00FD7D26" w:rsidRDefault="00B457A9" w:rsidP="006D1B3A">
            <w:pPr>
              <w:rPr>
                <w:rFonts w:asciiTheme="minorHAnsi" w:hAnsiTheme="minorHAnsi" w:cstheme="minorHAnsi"/>
              </w:rPr>
            </w:pPr>
          </w:p>
        </w:tc>
        <w:tc>
          <w:tcPr>
            <w:tcW w:w="831" w:type="pct"/>
            <w:noWrap/>
            <w:hideMark/>
          </w:tcPr>
          <w:p w14:paraId="765435F9" w14:textId="77777777" w:rsidR="00B457A9" w:rsidRPr="00FD7D26" w:rsidRDefault="00B457A9" w:rsidP="006D1B3A">
            <w:pPr>
              <w:rPr>
                <w:rFonts w:asciiTheme="minorHAnsi" w:hAnsiTheme="minorHAnsi" w:cstheme="minorHAnsi"/>
                <w:kern w:val="2"/>
                <w14:ligatures w14:val="standardContextual"/>
              </w:rPr>
            </w:pPr>
            <w:r w:rsidRPr="00FD7D26">
              <w:rPr>
                <w:rFonts w:asciiTheme="minorHAnsi" w:hAnsiTheme="minorHAnsi" w:cstheme="minorHAnsi"/>
              </w:rPr>
              <w:t>20 mmol</w:t>
            </w:r>
          </w:p>
        </w:tc>
        <w:tc>
          <w:tcPr>
            <w:tcW w:w="504" w:type="pct"/>
            <w:noWrap/>
            <w:hideMark/>
          </w:tcPr>
          <w:p w14:paraId="17A78380"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3.67 fg</w:t>
            </w:r>
          </w:p>
        </w:tc>
        <w:tc>
          <w:tcPr>
            <w:tcW w:w="688" w:type="pct"/>
            <w:noWrap/>
            <w:hideMark/>
          </w:tcPr>
          <w:p w14:paraId="106C8AA9"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7.04 d</w:t>
            </w:r>
          </w:p>
        </w:tc>
        <w:tc>
          <w:tcPr>
            <w:tcW w:w="596" w:type="pct"/>
            <w:noWrap/>
            <w:hideMark/>
          </w:tcPr>
          <w:p w14:paraId="2F1041F9"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7.33 c</w:t>
            </w:r>
          </w:p>
        </w:tc>
        <w:tc>
          <w:tcPr>
            <w:tcW w:w="591" w:type="pct"/>
            <w:noWrap/>
            <w:hideMark/>
          </w:tcPr>
          <w:p w14:paraId="1DBFB95D"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8.34 a</w:t>
            </w:r>
          </w:p>
        </w:tc>
        <w:tc>
          <w:tcPr>
            <w:tcW w:w="647" w:type="pct"/>
            <w:noWrap/>
            <w:hideMark/>
          </w:tcPr>
          <w:p w14:paraId="5F36D856"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7.40 efgh</w:t>
            </w:r>
          </w:p>
        </w:tc>
        <w:tc>
          <w:tcPr>
            <w:tcW w:w="546" w:type="pct"/>
            <w:noWrap/>
            <w:hideMark/>
          </w:tcPr>
          <w:p w14:paraId="561633E2"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7.97 d</w:t>
            </w:r>
          </w:p>
        </w:tc>
      </w:tr>
      <w:tr w:rsidR="00B457A9" w:rsidRPr="00FD7D26" w14:paraId="54674F39" w14:textId="77777777" w:rsidTr="001269EA">
        <w:trPr>
          <w:trHeight w:val="391"/>
        </w:trPr>
        <w:tc>
          <w:tcPr>
            <w:tcW w:w="596" w:type="pct"/>
            <w:noWrap/>
            <w:hideMark/>
          </w:tcPr>
          <w:p w14:paraId="71B91D1C" w14:textId="77777777" w:rsidR="00B457A9" w:rsidRPr="00FD7D26" w:rsidRDefault="00B457A9" w:rsidP="006D1B3A">
            <w:pPr>
              <w:rPr>
                <w:rFonts w:asciiTheme="minorHAnsi" w:hAnsiTheme="minorHAnsi" w:cstheme="minorHAnsi"/>
                <w:b/>
              </w:rPr>
            </w:pPr>
            <w:r w:rsidRPr="00FD7D26">
              <w:rPr>
                <w:rFonts w:asciiTheme="minorHAnsi" w:hAnsiTheme="minorHAnsi" w:cstheme="minorHAnsi"/>
                <w:b/>
                <w:bCs w:val="0"/>
              </w:rPr>
              <w:t>Fe</w:t>
            </w:r>
            <w:r w:rsidRPr="00FD7D26">
              <w:rPr>
                <w:rFonts w:asciiTheme="minorHAnsi" w:hAnsiTheme="minorHAnsi" w:cstheme="minorHAnsi"/>
                <w:b/>
                <w:bCs w:val="0"/>
                <w:vertAlign w:val="superscript"/>
              </w:rPr>
              <w:t>2+</w:t>
            </w:r>
          </w:p>
        </w:tc>
        <w:tc>
          <w:tcPr>
            <w:tcW w:w="831" w:type="pct"/>
            <w:noWrap/>
            <w:hideMark/>
          </w:tcPr>
          <w:p w14:paraId="659EA9C4" w14:textId="77777777" w:rsidR="00B457A9" w:rsidRPr="00FD7D26" w:rsidRDefault="00B457A9" w:rsidP="006D1B3A">
            <w:pPr>
              <w:rPr>
                <w:rFonts w:asciiTheme="minorHAnsi" w:hAnsiTheme="minorHAnsi" w:cstheme="minorHAnsi"/>
                <w:bCs w:val="0"/>
              </w:rPr>
            </w:pPr>
            <w:r w:rsidRPr="00FD7D26">
              <w:rPr>
                <w:rFonts w:asciiTheme="minorHAnsi" w:hAnsiTheme="minorHAnsi" w:cstheme="minorHAnsi"/>
              </w:rPr>
              <w:t>No VFA</w:t>
            </w:r>
          </w:p>
        </w:tc>
        <w:tc>
          <w:tcPr>
            <w:tcW w:w="504" w:type="pct"/>
            <w:noWrap/>
            <w:hideMark/>
          </w:tcPr>
          <w:p w14:paraId="12E3A1F1"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4.14 fg</w:t>
            </w:r>
          </w:p>
        </w:tc>
        <w:tc>
          <w:tcPr>
            <w:tcW w:w="688" w:type="pct"/>
            <w:noWrap/>
            <w:hideMark/>
          </w:tcPr>
          <w:p w14:paraId="41C856F1"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8.12 abc</w:t>
            </w:r>
          </w:p>
        </w:tc>
        <w:tc>
          <w:tcPr>
            <w:tcW w:w="596" w:type="pct"/>
            <w:noWrap/>
            <w:hideMark/>
          </w:tcPr>
          <w:p w14:paraId="3DBC44D3"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6.80 e</w:t>
            </w:r>
          </w:p>
        </w:tc>
        <w:tc>
          <w:tcPr>
            <w:tcW w:w="591" w:type="pct"/>
            <w:noWrap/>
            <w:hideMark/>
          </w:tcPr>
          <w:p w14:paraId="7AA9345B"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7.83 b</w:t>
            </w:r>
          </w:p>
        </w:tc>
        <w:tc>
          <w:tcPr>
            <w:tcW w:w="647" w:type="pct"/>
            <w:noWrap/>
            <w:hideMark/>
          </w:tcPr>
          <w:p w14:paraId="484A81DE"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7.28 efgh</w:t>
            </w:r>
          </w:p>
        </w:tc>
        <w:tc>
          <w:tcPr>
            <w:tcW w:w="546" w:type="pct"/>
            <w:noWrap/>
            <w:hideMark/>
          </w:tcPr>
          <w:p w14:paraId="6D64F065"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8.00 cd</w:t>
            </w:r>
          </w:p>
        </w:tc>
      </w:tr>
      <w:tr w:rsidR="00B457A9" w:rsidRPr="00FD7D26" w14:paraId="4A0B4EAA" w14:textId="77777777" w:rsidTr="001269EA">
        <w:trPr>
          <w:trHeight w:val="350"/>
        </w:trPr>
        <w:tc>
          <w:tcPr>
            <w:tcW w:w="596" w:type="pct"/>
            <w:noWrap/>
            <w:hideMark/>
          </w:tcPr>
          <w:p w14:paraId="1A57135A" w14:textId="77777777" w:rsidR="00B457A9" w:rsidRPr="00FD7D26" w:rsidRDefault="00B457A9" w:rsidP="006D1B3A">
            <w:pPr>
              <w:rPr>
                <w:rFonts w:asciiTheme="minorHAnsi" w:hAnsiTheme="minorHAnsi" w:cstheme="minorHAnsi"/>
              </w:rPr>
            </w:pPr>
          </w:p>
        </w:tc>
        <w:tc>
          <w:tcPr>
            <w:tcW w:w="831" w:type="pct"/>
            <w:noWrap/>
            <w:hideMark/>
          </w:tcPr>
          <w:p w14:paraId="198E2EC7" w14:textId="77777777" w:rsidR="00B457A9" w:rsidRPr="00FD7D26" w:rsidRDefault="00B457A9" w:rsidP="006D1B3A">
            <w:pPr>
              <w:rPr>
                <w:rFonts w:asciiTheme="minorHAnsi" w:hAnsiTheme="minorHAnsi" w:cstheme="minorHAnsi"/>
                <w:kern w:val="2"/>
                <w14:ligatures w14:val="standardContextual"/>
              </w:rPr>
            </w:pPr>
            <w:r w:rsidRPr="00FD7D26">
              <w:rPr>
                <w:rFonts w:asciiTheme="minorHAnsi" w:hAnsiTheme="minorHAnsi" w:cstheme="minorHAnsi"/>
              </w:rPr>
              <w:t>10 mmol</w:t>
            </w:r>
          </w:p>
        </w:tc>
        <w:tc>
          <w:tcPr>
            <w:tcW w:w="504" w:type="pct"/>
            <w:noWrap/>
            <w:hideMark/>
          </w:tcPr>
          <w:p w14:paraId="7EA53BEA"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3.95 f</w:t>
            </w:r>
          </w:p>
        </w:tc>
        <w:tc>
          <w:tcPr>
            <w:tcW w:w="688" w:type="pct"/>
            <w:noWrap/>
            <w:hideMark/>
          </w:tcPr>
          <w:p w14:paraId="23F885FB"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7.45 bcd</w:t>
            </w:r>
          </w:p>
        </w:tc>
        <w:tc>
          <w:tcPr>
            <w:tcW w:w="596" w:type="pct"/>
            <w:noWrap/>
            <w:hideMark/>
          </w:tcPr>
          <w:p w14:paraId="1038BF56"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7.37 c</w:t>
            </w:r>
          </w:p>
        </w:tc>
        <w:tc>
          <w:tcPr>
            <w:tcW w:w="591" w:type="pct"/>
            <w:noWrap/>
            <w:hideMark/>
          </w:tcPr>
          <w:p w14:paraId="6C10EEDA"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8.27 a</w:t>
            </w:r>
          </w:p>
        </w:tc>
        <w:tc>
          <w:tcPr>
            <w:tcW w:w="647" w:type="pct"/>
            <w:noWrap/>
            <w:hideMark/>
          </w:tcPr>
          <w:p w14:paraId="60A80C44"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7.25 gh</w:t>
            </w:r>
          </w:p>
        </w:tc>
        <w:tc>
          <w:tcPr>
            <w:tcW w:w="546" w:type="pct"/>
            <w:noWrap/>
            <w:hideMark/>
          </w:tcPr>
          <w:p w14:paraId="29EB7C46"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8.21 abc</w:t>
            </w:r>
          </w:p>
        </w:tc>
      </w:tr>
      <w:tr w:rsidR="00B457A9" w:rsidRPr="00FD7D26" w14:paraId="04C8D25C" w14:textId="77777777" w:rsidTr="001269EA">
        <w:trPr>
          <w:trHeight w:val="350"/>
        </w:trPr>
        <w:tc>
          <w:tcPr>
            <w:tcW w:w="596" w:type="pct"/>
            <w:tcBorders>
              <w:top w:val="nil"/>
              <w:left w:val="nil"/>
              <w:bottom w:val="single" w:sz="4" w:space="0" w:color="auto"/>
              <w:right w:val="nil"/>
            </w:tcBorders>
            <w:noWrap/>
            <w:hideMark/>
          </w:tcPr>
          <w:p w14:paraId="2ED5A34E" w14:textId="77777777" w:rsidR="00B457A9" w:rsidRPr="00FD7D26" w:rsidRDefault="00B457A9" w:rsidP="006D1B3A">
            <w:pPr>
              <w:rPr>
                <w:rFonts w:asciiTheme="minorHAnsi" w:hAnsiTheme="minorHAnsi" w:cstheme="minorHAnsi"/>
              </w:rPr>
            </w:pPr>
          </w:p>
        </w:tc>
        <w:tc>
          <w:tcPr>
            <w:tcW w:w="831" w:type="pct"/>
            <w:tcBorders>
              <w:top w:val="nil"/>
              <w:left w:val="nil"/>
              <w:bottom w:val="single" w:sz="4" w:space="0" w:color="auto"/>
              <w:right w:val="nil"/>
            </w:tcBorders>
            <w:noWrap/>
            <w:hideMark/>
          </w:tcPr>
          <w:p w14:paraId="54E6AF1E" w14:textId="77777777" w:rsidR="00B457A9" w:rsidRPr="00FD7D26" w:rsidRDefault="00B457A9" w:rsidP="006D1B3A">
            <w:pPr>
              <w:rPr>
                <w:rFonts w:asciiTheme="minorHAnsi" w:hAnsiTheme="minorHAnsi" w:cstheme="minorHAnsi"/>
                <w:kern w:val="2"/>
                <w14:ligatures w14:val="standardContextual"/>
              </w:rPr>
            </w:pPr>
            <w:r w:rsidRPr="00FD7D26">
              <w:rPr>
                <w:rFonts w:asciiTheme="minorHAnsi" w:hAnsiTheme="minorHAnsi" w:cstheme="minorHAnsi"/>
              </w:rPr>
              <w:t>20 mmol</w:t>
            </w:r>
          </w:p>
        </w:tc>
        <w:tc>
          <w:tcPr>
            <w:tcW w:w="504" w:type="pct"/>
            <w:tcBorders>
              <w:top w:val="nil"/>
              <w:left w:val="nil"/>
              <w:bottom w:val="single" w:sz="4" w:space="0" w:color="auto"/>
              <w:right w:val="nil"/>
            </w:tcBorders>
            <w:noWrap/>
            <w:hideMark/>
          </w:tcPr>
          <w:p w14:paraId="30D8EC30"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3.18 g</w:t>
            </w:r>
          </w:p>
        </w:tc>
        <w:tc>
          <w:tcPr>
            <w:tcW w:w="688" w:type="pct"/>
            <w:tcBorders>
              <w:top w:val="nil"/>
              <w:left w:val="nil"/>
              <w:bottom w:val="single" w:sz="4" w:space="0" w:color="auto"/>
              <w:right w:val="nil"/>
            </w:tcBorders>
            <w:noWrap/>
            <w:hideMark/>
          </w:tcPr>
          <w:p w14:paraId="0CE9C28F"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5.53 e</w:t>
            </w:r>
          </w:p>
        </w:tc>
        <w:tc>
          <w:tcPr>
            <w:tcW w:w="596" w:type="pct"/>
            <w:tcBorders>
              <w:top w:val="nil"/>
              <w:left w:val="nil"/>
              <w:bottom w:val="single" w:sz="4" w:space="0" w:color="auto"/>
              <w:right w:val="nil"/>
            </w:tcBorders>
            <w:noWrap/>
            <w:hideMark/>
          </w:tcPr>
          <w:p w14:paraId="7ED9A89C"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6.80 e</w:t>
            </w:r>
          </w:p>
        </w:tc>
        <w:tc>
          <w:tcPr>
            <w:tcW w:w="591" w:type="pct"/>
            <w:tcBorders>
              <w:top w:val="nil"/>
              <w:left w:val="nil"/>
              <w:bottom w:val="single" w:sz="4" w:space="0" w:color="auto"/>
              <w:right w:val="nil"/>
            </w:tcBorders>
            <w:noWrap/>
            <w:hideMark/>
          </w:tcPr>
          <w:p w14:paraId="7F265F81"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8.35 a</w:t>
            </w:r>
          </w:p>
        </w:tc>
        <w:tc>
          <w:tcPr>
            <w:tcW w:w="647" w:type="pct"/>
            <w:tcBorders>
              <w:top w:val="nil"/>
              <w:left w:val="nil"/>
              <w:bottom w:val="single" w:sz="4" w:space="0" w:color="auto"/>
              <w:right w:val="nil"/>
            </w:tcBorders>
            <w:noWrap/>
            <w:hideMark/>
          </w:tcPr>
          <w:p w14:paraId="7E2ADB5C"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7.24 gh</w:t>
            </w:r>
          </w:p>
        </w:tc>
        <w:tc>
          <w:tcPr>
            <w:tcW w:w="546" w:type="pct"/>
            <w:tcBorders>
              <w:top w:val="nil"/>
              <w:left w:val="nil"/>
              <w:bottom w:val="single" w:sz="4" w:space="0" w:color="auto"/>
              <w:right w:val="nil"/>
            </w:tcBorders>
            <w:noWrap/>
            <w:hideMark/>
          </w:tcPr>
          <w:p w14:paraId="4D2E503B" w14:textId="77777777" w:rsidR="00B457A9" w:rsidRPr="00FD7D26" w:rsidRDefault="00B457A9" w:rsidP="006D1B3A">
            <w:pPr>
              <w:rPr>
                <w:rFonts w:asciiTheme="minorHAnsi" w:hAnsiTheme="minorHAnsi" w:cstheme="minorHAnsi"/>
              </w:rPr>
            </w:pPr>
            <w:r w:rsidRPr="00FD7D26">
              <w:rPr>
                <w:rFonts w:asciiTheme="minorHAnsi" w:hAnsiTheme="minorHAnsi" w:cstheme="minorHAnsi"/>
              </w:rPr>
              <w:t>8.06 cd</w:t>
            </w:r>
          </w:p>
        </w:tc>
      </w:tr>
    </w:tbl>
    <w:p w14:paraId="273ACE9E" w14:textId="77777777" w:rsidR="00B457A9" w:rsidRPr="00FD7D26" w:rsidRDefault="00B457A9" w:rsidP="00B457A9">
      <w:pPr>
        <w:rPr>
          <w:rFonts w:cstheme="minorHAnsi"/>
          <w:kern w:val="2"/>
          <w:sz w:val="24"/>
          <w:szCs w:val="24"/>
          <w14:ligatures w14:val="standardContextual"/>
        </w:rPr>
      </w:pPr>
    </w:p>
    <w:p w14:paraId="0CB5E7DE" w14:textId="77777777" w:rsidR="00B457A9" w:rsidRPr="00FD7D26" w:rsidRDefault="00B457A9" w:rsidP="004E44D0">
      <w:pPr>
        <w:spacing w:after="0" w:line="480" w:lineRule="auto"/>
        <w:rPr>
          <w:rFonts w:eastAsia="Times New Roman" w:cstheme="minorHAnsi"/>
          <w:color w:val="000000"/>
          <w:sz w:val="24"/>
          <w:szCs w:val="24"/>
        </w:rPr>
      </w:pPr>
    </w:p>
    <w:p w14:paraId="5233A090" w14:textId="77777777" w:rsidR="000821AE" w:rsidRPr="00FD7D26" w:rsidRDefault="000821AE" w:rsidP="004E44D0">
      <w:pPr>
        <w:spacing w:after="0" w:line="480" w:lineRule="auto"/>
        <w:rPr>
          <w:rFonts w:eastAsia="Times New Roman" w:cstheme="minorHAnsi"/>
          <w:color w:val="000000"/>
          <w:sz w:val="24"/>
          <w:szCs w:val="24"/>
        </w:rPr>
      </w:pPr>
    </w:p>
    <w:p w14:paraId="1A85C05C" w14:textId="77777777" w:rsidR="000821AE" w:rsidRPr="00FD7D26" w:rsidRDefault="000821AE" w:rsidP="004E44D0">
      <w:pPr>
        <w:spacing w:after="0" w:line="480" w:lineRule="auto"/>
        <w:rPr>
          <w:rFonts w:eastAsia="Times New Roman" w:cstheme="minorHAnsi"/>
          <w:color w:val="000000"/>
          <w:sz w:val="24"/>
          <w:szCs w:val="24"/>
        </w:rPr>
      </w:pPr>
    </w:p>
    <w:p w14:paraId="3661398D" w14:textId="77777777" w:rsidR="000821AE" w:rsidRPr="00FD7D26" w:rsidRDefault="000821AE" w:rsidP="004E44D0">
      <w:pPr>
        <w:spacing w:after="0" w:line="480" w:lineRule="auto"/>
        <w:rPr>
          <w:rFonts w:eastAsia="Times New Roman" w:cstheme="minorHAnsi"/>
          <w:color w:val="000000"/>
          <w:sz w:val="24"/>
          <w:szCs w:val="24"/>
        </w:rPr>
      </w:pPr>
    </w:p>
    <w:p w14:paraId="0214277D" w14:textId="77777777" w:rsidR="000821AE" w:rsidRPr="00FD7D26" w:rsidRDefault="000821AE" w:rsidP="004E44D0">
      <w:pPr>
        <w:spacing w:after="0" w:line="480" w:lineRule="auto"/>
        <w:rPr>
          <w:rFonts w:eastAsia="Times New Roman" w:cstheme="minorHAnsi"/>
          <w:color w:val="000000"/>
          <w:sz w:val="24"/>
          <w:szCs w:val="24"/>
        </w:rPr>
      </w:pPr>
    </w:p>
    <w:p w14:paraId="15A51BAA" w14:textId="77777777" w:rsidR="005C61FE" w:rsidRPr="00FD7D26" w:rsidRDefault="004E44D0" w:rsidP="004E44D0">
      <w:pPr>
        <w:spacing w:after="0" w:line="240" w:lineRule="auto"/>
        <w:rPr>
          <w:rFonts w:eastAsia="Times New Roman" w:cstheme="minorHAnsi"/>
          <w:color w:val="000000"/>
          <w:sz w:val="24"/>
          <w:szCs w:val="24"/>
        </w:rPr>
      </w:pPr>
      <w:r w:rsidRPr="00FD7D26">
        <w:rPr>
          <w:rFonts w:cstheme="minorHAnsi"/>
          <w:noProof/>
        </w:rPr>
        <w:lastRenderedPageBreak/>
        <w:drawing>
          <wp:inline distT="0" distB="0" distL="0" distR="0" wp14:anchorId="7FEF2C0A" wp14:editId="15797BC3">
            <wp:extent cx="4917095" cy="2712203"/>
            <wp:effectExtent l="0" t="0" r="0" b="0"/>
            <wp:docPr id="2009273608" name="Chart 1">
              <a:extLst xmlns:a="http://schemas.openxmlformats.org/drawingml/2006/main">
                <a:ext uri="{FF2B5EF4-FFF2-40B4-BE49-F238E27FC236}">
                  <a16:creationId xmlns:a16="http://schemas.microsoft.com/office/drawing/2014/main" id="{3D13A71D-8959-41E9-CF0B-DD88A30390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783CB7C" w14:textId="55A42826" w:rsidR="004E44D0" w:rsidRPr="00FD7D26" w:rsidRDefault="004E44D0" w:rsidP="004E44D0">
      <w:pPr>
        <w:spacing w:after="0" w:line="240" w:lineRule="auto"/>
        <w:rPr>
          <w:rFonts w:eastAsia="Times New Roman" w:cstheme="minorHAnsi"/>
          <w:color w:val="000000"/>
          <w:sz w:val="24"/>
          <w:szCs w:val="24"/>
        </w:rPr>
      </w:pPr>
      <w:r w:rsidRPr="00FD7D26">
        <w:rPr>
          <w:rFonts w:cstheme="minorHAnsi"/>
          <w:noProof/>
          <w:sz w:val="24"/>
          <w:szCs w:val="24"/>
        </w:rPr>
        <mc:AlternateContent>
          <mc:Choice Requires="wps">
            <w:drawing>
              <wp:anchor distT="0" distB="0" distL="114300" distR="114300" simplePos="0" relativeHeight="251663360" behindDoc="0" locked="0" layoutInCell="1" allowOverlap="1" wp14:anchorId="708DB2B1" wp14:editId="070D1BC0">
                <wp:simplePos x="0" y="0"/>
                <wp:positionH relativeFrom="column">
                  <wp:posOffset>3017520</wp:posOffset>
                </wp:positionH>
                <wp:positionV relativeFrom="paragraph">
                  <wp:posOffset>219075</wp:posOffset>
                </wp:positionV>
                <wp:extent cx="1569720" cy="274320"/>
                <wp:effectExtent l="0" t="0" r="0" b="0"/>
                <wp:wrapNone/>
                <wp:docPr id="210893921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9720" cy="2743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B7A285" w14:textId="77777777" w:rsidR="0048426E" w:rsidRPr="006020BB" w:rsidRDefault="0048426E" w:rsidP="004E44D0">
                            <w:pPr>
                              <w:jc w:val="center"/>
                              <w:rPr>
                                <w:b/>
                                <w:bCs/>
                                <w:sz w:val="18"/>
                                <w:szCs w:val="18"/>
                              </w:rPr>
                            </w:pPr>
                            <w:r>
                              <w:rPr>
                                <w:b/>
                                <w:sz w:val="18"/>
                                <w:szCs w:val="18"/>
                              </w:rPr>
                              <w:t xml:space="preserve">a                                </w:t>
                            </w:r>
                            <w:r w:rsidRPr="006020BB">
                              <w:rPr>
                                <w:b/>
                                <w:sz w:val="18"/>
                                <w:szCs w:val="18"/>
                              </w:rPr>
                              <w:t>control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08DB2B1" id="Rectangle 2" o:spid="_x0000_s1026" style="position:absolute;margin-left:237.6pt;margin-top:17.25pt;width:123.6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" filled="f" stroked="f" strokeweight="1pt">
                <v:textbox>
                  <w:txbxContent>
                    <w:p w14:paraId="69B7A285" w14:textId="77777777" w:rsidR="0048426E" w:rsidRPr="006020BB" w:rsidRDefault="0048426E" w:rsidP="004E44D0">
                      <w:pPr>
                        <w:jc w:val="center"/>
                        <w:rPr>
                          <w:b/>
                          <w:bCs/>
                          <w:sz w:val="18"/>
                          <w:szCs w:val="18"/>
                        </w:rPr>
                      </w:pPr>
                      <w:r>
                        <w:rPr>
                          <w:b/>
                          <w:sz w:val="18"/>
                          <w:szCs w:val="18"/>
                        </w:rPr>
                        <w:t xml:space="preserve">a                                </w:t>
                      </w:r>
                      <w:r w:rsidRPr="006020BB">
                        <w:rPr>
                          <w:b/>
                          <w:sz w:val="18"/>
                          <w:szCs w:val="18"/>
                        </w:rPr>
                        <w:t>control</w:t>
                      </w:r>
                    </w:p>
                  </w:txbxContent>
                </v:textbox>
              </v:rect>
            </w:pict>
          </mc:Fallback>
        </mc:AlternateContent>
      </w:r>
    </w:p>
    <w:p w14:paraId="46224E1B" w14:textId="0021F098" w:rsidR="004E44D0" w:rsidRPr="00FD7D26" w:rsidRDefault="004E44D0" w:rsidP="004E44D0">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Fig</w:t>
      </w:r>
      <w:r w:rsidR="00F81A17" w:rsidRPr="00FD7D26">
        <w:rPr>
          <w:rFonts w:eastAsia="Times New Roman" w:cstheme="minorHAnsi"/>
          <w:color w:val="000000"/>
          <w:sz w:val="24"/>
          <w:szCs w:val="24"/>
        </w:rPr>
        <w:t>ure</w:t>
      </w:r>
      <w:r w:rsidRPr="00FD7D26">
        <w:rPr>
          <w:rFonts w:eastAsia="Times New Roman" w:cstheme="minorHAnsi"/>
          <w:color w:val="000000"/>
          <w:sz w:val="24"/>
          <w:szCs w:val="24"/>
        </w:rPr>
        <w:t xml:space="preserve"> </w:t>
      </w:r>
      <w:r w:rsidR="00A314E6" w:rsidRPr="00FD7D26">
        <w:rPr>
          <w:rFonts w:eastAsia="Times New Roman" w:cstheme="minorHAnsi"/>
          <w:color w:val="000000"/>
          <w:sz w:val="24"/>
          <w:szCs w:val="24"/>
        </w:rPr>
        <w:t>2.</w:t>
      </w:r>
      <w:r w:rsidRPr="00FD7D26">
        <w:rPr>
          <w:rFonts w:eastAsia="Times New Roman" w:cstheme="minorHAnsi"/>
          <w:color w:val="000000"/>
          <w:sz w:val="24"/>
          <w:szCs w:val="24"/>
        </w:rPr>
        <w:t xml:space="preserve">1. Effect of volatile fatty acid (VFA) type and concentration on suppression of </w:t>
      </w:r>
      <w:r w:rsidRPr="00FD7D26">
        <w:rPr>
          <w:rFonts w:eastAsia="Times New Roman" w:cstheme="minorHAnsi"/>
          <w:i/>
          <w:iCs/>
          <w:color w:val="000000"/>
          <w:sz w:val="24"/>
          <w:szCs w:val="24"/>
        </w:rPr>
        <w:t>Fusarium oxysporum</w:t>
      </w:r>
      <w:r w:rsidRPr="00FD7D26">
        <w:rPr>
          <w:rFonts w:eastAsia="Times New Roman" w:cstheme="minorHAnsi"/>
          <w:color w:val="000000"/>
          <w:sz w:val="24"/>
          <w:szCs w:val="24"/>
        </w:rPr>
        <w:t xml:space="preserve"> (</w:t>
      </w:r>
      <w:r w:rsidRPr="00FD7D26">
        <w:rPr>
          <w:rFonts w:eastAsia="Times New Roman" w:cstheme="minorHAnsi"/>
          <w:i/>
          <w:color w:val="000000"/>
          <w:sz w:val="24"/>
          <w:szCs w:val="24"/>
        </w:rPr>
        <w:t>Fo</w:t>
      </w:r>
      <w:r w:rsidRPr="00FD7D26">
        <w:rPr>
          <w:rFonts w:eastAsia="Times New Roman" w:cstheme="minorHAnsi"/>
          <w:color w:val="000000"/>
          <w:sz w:val="24"/>
          <w:szCs w:val="24"/>
        </w:rPr>
        <w:t xml:space="preserve">) colony forming units (CFUs) in aqueous incubations. The control line represents no VFA (sterile water only). Bars indicated by different letters for each category are significantly different at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&lt; 0.05 according to Fisher’s protected least significant difference test. Error bars indicate standard error, with four replicates in each (repeated) trial.</w:t>
      </w:r>
    </w:p>
    <w:p w14:paraId="2D1B3787" w14:textId="77777777" w:rsidR="004E44D0" w:rsidRPr="00FD7D26" w:rsidRDefault="004E44D0" w:rsidP="004E44D0">
      <w:pPr>
        <w:spacing w:after="0" w:line="240" w:lineRule="auto"/>
        <w:rPr>
          <w:rFonts w:eastAsia="Times New Roman" w:cstheme="minorHAnsi"/>
          <w:color w:val="000000"/>
          <w:sz w:val="24"/>
          <w:szCs w:val="24"/>
        </w:rPr>
      </w:pPr>
    </w:p>
    <w:p w14:paraId="082E0818" w14:textId="77777777" w:rsidR="004E44D0" w:rsidRPr="00FD7D26" w:rsidRDefault="004E44D0" w:rsidP="004E44D0">
      <w:pPr>
        <w:spacing w:after="0" w:line="240" w:lineRule="auto"/>
        <w:rPr>
          <w:rFonts w:eastAsia="Times New Roman" w:cstheme="minorHAnsi"/>
          <w:color w:val="000000"/>
          <w:sz w:val="24"/>
          <w:szCs w:val="24"/>
        </w:rPr>
      </w:pPr>
    </w:p>
    <w:p w14:paraId="0BB2F9FB" w14:textId="77777777" w:rsidR="00606400" w:rsidRPr="00FD7D26" w:rsidRDefault="00606400" w:rsidP="004E44D0">
      <w:pPr>
        <w:spacing w:after="0" w:line="240" w:lineRule="auto"/>
        <w:rPr>
          <w:rFonts w:eastAsia="Times New Roman" w:cstheme="minorHAnsi"/>
          <w:color w:val="000000"/>
          <w:sz w:val="24"/>
          <w:szCs w:val="24"/>
        </w:rPr>
      </w:pPr>
    </w:p>
    <w:p w14:paraId="0C4BBA35" w14:textId="77777777" w:rsidR="00606400" w:rsidRPr="00FD7D26" w:rsidRDefault="00606400" w:rsidP="004E44D0">
      <w:pPr>
        <w:spacing w:after="0" w:line="240" w:lineRule="auto"/>
        <w:rPr>
          <w:rFonts w:eastAsia="Times New Roman" w:cstheme="minorHAnsi"/>
          <w:color w:val="000000"/>
          <w:sz w:val="24"/>
          <w:szCs w:val="24"/>
        </w:rPr>
      </w:pPr>
    </w:p>
    <w:p w14:paraId="5A3FD927" w14:textId="77777777" w:rsidR="00606400" w:rsidRPr="00FD7D26" w:rsidRDefault="00606400" w:rsidP="004E44D0">
      <w:pPr>
        <w:spacing w:after="0" w:line="240" w:lineRule="auto"/>
        <w:rPr>
          <w:rFonts w:eastAsia="Times New Roman" w:cstheme="minorHAnsi"/>
          <w:color w:val="000000"/>
          <w:sz w:val="24"/>
          <w:szCs w:val="24"/>
        </w:rPr>
      </w:pPr>
    </w:p>
    <w:p w14:paraId="1FA551DD" w14:textId="77777777" w:rsidR="00606400" w:rsidRPr="00FD7D26" w:rsidRDefault="00606400" w:rsidP="004E44D0">
      <w:pPr>
        <w:spacing w:after="0" w:line="240" w:lineRule="auto"/>
        <w:rPr>
          <w:rFonts w:eastAsia="Times New Roman" w:cstheme="minorHAnsi"/>
          <w:color w:val="000000"/>
          <w:sz w:val="24"/>
          <w:szCs w:val="24"/>
        </w:rPr>
      </w:pPr>
    </w:p>
    <w:p w14:paraId="1EF2738C" w14:textId="77777777" w:rsidR="00606400" w:rsidRPr="00FD7D26" w:rsidRDefault="00606400" w:rsidP="004E44D0">
      <w:pPr>
        <w:spacing w:after="0" w:line="240" w:lineRule="auto"/>
        <w:rPr>
          <w:rFonts w:eastAsia="Times New Roman" w:cstheme="minorHAnsi"/>
          <w:color w:val="000000"/>
          <w:sz w:val="24"/>
          <w:szCs w:val="24"/>
        </w:rPr>
      </w:pPr>
    </w:p>
    <w:p w14:paraId="0DFFFAD5" w14:textId="77777777" w:rsidR="00606400" w:rsidRPr="00FD7D26" w:rsidRDefault="00606400" w:rsidP="004E44D0">
      <w:pPr>
        <w:spacing w:after="0" w:line="240" w:lineRule="auto"/>
        <w:rPr>
          <w:rFonts w:eastAsia="Times New Roman" w:cstheme="minorHAnsi"/>
          <w:color w:val="000000"/>
          <w:sz w:val="24"/>
          <w:szCs w:val="24"/>
        </w:rPr>
      </w:pPr>
    </w:p>
    <w:p w14:paraId="19CBCE94" w14:textId="77777777" w:rsidR="00606400" w:rsidRPr="00FD7D26" w:rsidRDefault="00606400" w:rsidP="004E44D0">
      <w:pPr>
        <w:spacing w:after="0" w:line="240" w:lineRule="auto"/>
        <w:rPr>
          <w:rFonts w:eastAsia="Times New Roman" w:cstheme="minorHAnsi"/>
          <w:color w:val="000000"/>
          <w:sz w:val="24"/>
          <w:szCs w:val="24"/>
        </w:rPr>
      </w:pPr>
    </w:p>
    <w:p w14:paraId="0EF4CF2E" w14:textId="77777777" w:rsidR="00606400" w:rsidRPr="00FD7D26" w:rsidRDefault="00606400" w:rsidP="004E44D0">
      <w:pPr>
        <w:spacing w:after="0" w:line="240" w:lineRule="auto"/>
        <w:rPr>
          <w:rFonts w:eastAsia="Times New Roman" w:cstheme="minorHAnsi"/>
          <w:color w:val="000000"/>
          <w:sz w:val="24"/>
          <w:szCs w:val="24"/>
        </w:rPr>
      </w:pPr>
    </w:p>
    <w:p w14:paraId="47AEAC62" w14:textId="77777777" w:rsidR="00606400" w:rsidRPr="00FD7D26" w:rsidRDefault="00606400" w:rsidP="004E44D0">
      <w:pPr>
        <w:spacing w:after="0" w:line="240" w:lineRule="auto"/>
        <w:rPr>
          <w:rFonts w:eastAsia="Times New Roman" w:cstheme="minorHAnsi"/>
          <w:color w:val="000000"/>
          <w:sz w:val="24"/>
          <w:szCs w:val="24"/>
        </w:rPr>
      </w:pPr>
    </w:p>
    <w:p w14:paraId="1B3F559B" w14:textId="77777777" w:rsidR="00606400" w:rsidRPr="00FD7D26" w:rsidRDefault="00606400" w:rsidP="004E44D0">
      <w:pPr>
        <w:spacing w:after="0" w:line="240" w:lineRule="auto"/>
        <w:rPr>
          <w:rFonts w:eastAsia="Times New Roman" w:cstheme="minorHAnsi"/>
          <w:color w:val="000000"/>
          <w:sz w:val="24"/>
          <w:szCs w:val="24"/>
        </w:rPr>
      </w:pPr>
    </w:p>
    <w:p w14:paraId="68F93039" w14:textId="77777777" w:rsidR="004E44D0" w:rsidRPr="00FD7D26" w:rsidRDefault="004E44D0" w:rsidP="004E44D0">
      <w:pPr>
        <w:spacing w:after="0" w:line="240" w:lineRule="auto"/>
        <w:rPr>
          <w:rFonts w:eastAsia="Times New Roman" w:cstheme="minorHAnsi"/>
          <w:color w:val="000000"/>
          <w:sz w:val="24"/>
          <w:szCs w:val="24"/>
        </w:rPr>
      </w:pPr>
      <w:r w:rsidRPr="00FD7D26">
        <w:rPr>
          <w:rFonts w:cstheme="minorHAnsi"/>
          <w:noProof/>
        </w:rPr>
        <w:lastRenderedPageBreak/>
        <w:drawing>
          <wp:inline distT="0" distB="0" distL="0" distR="0" wp14:anchorId="1CEE5A83" wp14:editId="7F130B2F">
            <wp:extent cx="4553918" cy="2531390"/>
            <wp:effectExtent l="0" t="0" r="0" b="2540"/>
            <wp:docPr id="386414880" name="Chart 1">
              <a:extLst xmlns:a="http://schemas.openxmlformats.org/drawingml/2006/main">
                <a:ext uri="{FF2B5EF4-FFF2-40B4-BE49-F238E27FC236}">
                  <a16:creationId xmlns:a16="http://schemas.microsoft.com/office/drawing/2014/main" id="{DD93FBD5-D68E-1E6E-4A45-2E75E50B3C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C7B0CBA" w14:textId="77777777" w:rsidR="005C61FE" w:rsidRPr="00FD7D26" w:rsidRDefault="005C61FE" w:rsidP="004E44D0">
      <w:pPr>
        <w:spacing w:after="0" w:line="240" w:lineRule="auto"/>
        <w:rPr>
          <w:rFonts w:eastAsia="Times New Roman" w:cstheme="minorHAnsi"/>
          <w:color w:val="000000"/>
          <w:sz w:val="24"/>
          <w:szCs w:val="24"/>
        </w:rPr>
      </w:pPr>
    </w:p>
    <w:p w14:paraId="3ABBDAB1" w14:textId="1BFFB447" w:rsidR="004E44D0" w:rsidRPr="00FD7D26" w:rsidRDefault="000645CB" w:rsidP="004E44D0">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 xml:space="preserve">Figure </w:t>
      </w:r>
      <w:r w:rsidR="00A314E6" w:rsidRPr="00FD7D26">
        <w:rPr>
          <w:rFonts w:eastAsia="Times New Roman" w:cstheme="minorHAnsi"/>
          <w:color w:val="000000"/>
          <w:sz w:val="24"/>
          <w:szCs w:val="24"/>
        </w:rPr>
        <w:t>2.</w:t>
      </w:r>
      <w:r w:rsidR="004E44D0" w:rsidRPr="00FD7D26">
        <w:rPr>
          <w:rFonts w:eastAsia="Times New Roman" w:cstheme="minorHAnsi"/>
          <w:color w:val="000000"/>
          <w:sz w:val="24"/>
          <w:szCs w:val="24"/>
        </w:rPr>
        <w:t xml:space="preserve">2. </w:t>
      </w:r>
      <w:r w:rsidR="004E44D0" w:rsidRPr="00FD7D26">
        <w:rPr>
          <w:rFonts w:eastAsia="Times New Roman" w:cstheme="minorHAnsi"/>
          <w:bCs/>
          <w:color w:val="000000"/>
          <w:sz w:val="24"/>
          <w:szCs w:val="24"/>
        </w:rPr>
        <w:t>Effect of volatile fatty acid (VFA) concentration and Fe</w:t>
      </w:r>
      <w:r w:rsidR="004E44D0" w:rsidRPr="00FD7D26">
        <w:rPr>
          <w:rFonts w:eastAsia="Times New Roman" w:cstheme="minorHAnsi"/>
          <w:bCs/>
          <w:color w:val="000000"/>
          <w:sz w:val="24"/>
          <w:szCs w:val="24"/>
          <w:vertAlign w:val="superscript"/>
        </w:rPr>
        <w:t>2+</w:t>
      </w:r>
      <w:r w:rsidR="004E44D0" w:rsidRPr="00FD7D26">
        <w:rPr>
          <w:rFonts w:eastAsia="Times New Roman" w:cstheme="minorHAnsi"/>
          <w:bCs/>
          <w:color w:val="000000"/>
          <w:sz w:val="24"/>
          <w:szCs w:val="24"/>
        </w:rPr>
        <w:t>/ Mn</w:t>
      </w:r>
      <w:r w:rsidR="004E44D0" w:rsidRPr="00FD7D26">
        <w:rPr>
          <w:rFonts w:eastAsia="Times New Roman" w:cstheme="minorHAnsi"/>
          <w:bCs/>
          <w:color w:val="000000"/>
          <w:sz w:val="24"/>
          <w:szCs w:val="24"/>
          <w:vertAlign w:val="superscript"/>
        </w:rPr>
        <w:t>2+</w:t>
      </w:r>
      <w:r w:rsidR="004E44D0" w:rsidRPr="00FD7D26">
        <w:rPr>
          <w:rFonts w:eastAsia="Times New Roman" w:cstheme="minorHAnsi"/>
          <w:bCs/>
          <w:color w:val="000000"/>
          <w:sz w:val="24"/>
          <w:szCs w:val="24"/>
        </w:rPr>
        <w:t xml:space="preserve"> concentration on suppression of </w:t>
      </w:r>
      <w:r w:rsidR="004E44D0" w:rsidRPr="00FD7D26">
        <w:rPr>
          <w:rFonts w:eastAsia="Times New Roman" w:cstheme="minorHAnsi"/>
          <w:bCs/>
          <w:i/>
          <w:iCs/>
          <w:color w:val="000000"/>
          <w:sz w:val="24"/>
          <w:szCs w:val="24"/>
        </w:rPr>
        <w:t>Fusarium oxysporum</w:t>
      </w:r>
      <w:r w:rsidR="004E44D0" w:rsidRPr="00FD7D26">
        <w:rPr>
          <w:rFonts w:eastAsia="Times New Roman" w:cstheme="minorHAnsi"/>
          <w:bCs/>
          <w:color w:val="000000"/>
          <w:sz w:val="24"/>
          <w:szCs w:val="24"/>
        </w:rPr>
        <w:t xml:space="preserve"> (</w:t>
      </w:r>
      <w:r w:rsidR="004E44D0" w:rsidRPr="00FD7D26">
        <w:rPr>
          <w:rFonts w:eastAsia="Times New Roman" w:cstheme="minorHAnsi"/>
          <w:bCs/>
          <w:i/>
          <w:color w:val="000000"/>
          <w:sz w:val="24"/>
          <w:szCs w:val="24"/>
        </w:rPr>
        <w:t>Fo</w:t>
      </w:r>
      <w:r w:rsidR="004E44D0" w:rsidRPr="00FD7D26">
        <w:rPr>
          <w:rFonts w:eastAsia="Times New Roman" w:cstheme="minorHAnsi"/>
          <w:bCs/>
          <w:color w:val="000000"/>
          <w:sz w:val="24"/>
          <w:szCs w:val="24"/>
        </w:rPr>
        <w:t>) colony forming units (CFUs) in aqueous incubations. Bars with the same letter are not significantly different according to Fisher’s protected LSD test (</w:t>
      </w:r>
      <w:r w:rsidR="004E44D0" w:rsidRPr="00FD7D26">
        <w:rPr>
          <w:rFonts w:eastAsia="Times New Roman" w:cstheme="minorHAnsi"/>
          <w:bCs/>
          <w:i/>
          <w:color w:val="000000"/>
          <w:sz w:val="24"/>
          <w:szCs w:val="24"/>
        </w:rPr>
        <w:t>P</w:t>
      </w:r>
      <w:r w:rsidR="004E44D0" w:rsidRPr="00FD7D26">
        <w:rPr>
          <w:rFonts w:eastAsia="Times New Roman" w:cstheme="minorHAnsi"/>
          <w:bCs/>
          <w:color w:val="000000"/>
          <w:sz w:val="24"/>
          <w:szCs w:val="24"/>
        </w:rPr>
        <w:t xml:space="preserve"> = 0.05). Error bars indicate standard error, with four replicates in each (repeated) trial.</w:t>
      </w:r>
    </w:p>
    <w:p w14:paraId="53C185ED" w14:textId="77777777" w:rsidR="004E44D0" w:rsidRPr="00FD7D26" w:rsidRDefault="004E44D0" w:rsidP="004E44D0">
      <w:pPr>
        <w:spacing w:after="0" w:line="240" w:lineRule="auto"/>
        <w:rPr>
          <w:rFonts w:eastAsia="Times New Roman" w:cstheme="minorHAnsi"/>
          <w:color w:val="000000"/>
          <w:sz w:val="24"/>
          <w:szCs w:val="24"/>
        </w:rPr>
      </w:pPr>
    </w:p>
    <w:p w14:paraId="423BB5D5" w14:textId="77777777" w:rsidR="004E44D0" w:rsidRPr="00FD7D26" w:rsidRDefault="004E44D0" w:rsidP="004E44D0">
      <w:pPr>
        <w:spacing w:after="0" w:line="240" w:lineRule="auto"/>
        <w:rPr>
          <w:rFonts w:eastAsia="Times New Roman" w:cstheme="minorHAnsi"/>
          <w:color w:val="000000"/>
          <w:sz w:val="24"/>
          <w:szCs w:val="24"/>
        </w:rPr>
      </w:pPr>
    </w:p>
    <w:p w14:paraId="5F1738B9" w14:textId="77777777" w:rsidR="00606400" w:rsidRPr="00FD7D26" w:rsidRDefault="00606400" w:rsidP="004E44D0">
      <w:pPr>
        <w:spacing w:after="0" w:line="240" w:lineRule="auto"/>
        <w:rPr>
          <w:rFonts w:eastAsia="Times New Roman" w:cstheme="minorHAnsi"/>
          <w:color w:val="000000"/>
          <w:sz w:val="24"/>
          <w:szCs w:val="24"/>
        </w:rPr>
      </w:pPr>
    </w:p>
    <w:p w14:paraId="166A236D" w14:textId="77777777" w:rsidR="00606400" w:rsidRPr="00FD7D26" w:rsidRDefault="00606400" w:rsidP="004E44D0">
      <w:pPr>
        <w:spacing w:after="0" w:line="240" w:lineRule="auto"/>
        <w:rPr>
          <w:rFonts w:eastAsia="Times New Roman" w:cstheme="minorHAnsi"/>
          <w:color w:val="000000"/>
          <w:sz w:val="24"/>
          <w:szCs w:val="24"/>
        </w:rPr>
      </w:pPr>
    </w:p>
    <w:p w14:paraId="5A403AFB" w14:textId="77777777" w:rsidR="00606400" w:rsidRPr="00FD7D26" w:rsidRDefault="00606400" w:rsidP="004E44D0">
      <w:pPr>
        <w:spacing w:after="0" w:line="240" w:lineRule="auto"/>
        <w:rPr>
          <w:rFonts w:eastAsia="Times New Roman" w:cstheme="minorHAnsi"/>
          <w:color w:val="000000"/>
          <w:sz w:val="24"/>
          <w:szCs w:val="24"/>
        </w:rPr>
      </w:pPr>
    </w:p>
    <w:p w14:paraId="09ED2A0F" w14:textId="77777777" w:rsidR="00606400" w:rsidRPr="00FD7D26" w:rsidRDefault="00606400" w:rsidP="004E44D0">
      <w:pPr>
        <w:spacing w:after="0" w:line="240" w:lineRule="auto"/>
        <w:rPr>
          <w:rFonts w:eastAsia="Times New Roman" w:cstheme="minorHAnsi"/>
          <w:color w:val="000000"/>
          <w:sz w:val="24"/>
          <w:szCs w:val="24"/>
        </w:rPr>
      </w:pPr>
    </w:p>
    <w:p w14:paraId="5EB7114E" w14:textId="77777777" w:rsidR="00606400" w:rsidRPr="00FD7D26" w:rsidRDefault="00606400" w:rsidP="004E44D0">
      <w:pPr>
        <w:spacing w:after="0" w:line="240" w:lineRule="auto"/>
        <w:rPr>
          <w:rFonts w:eastAsia="Times New Roman" w:cstheme="minorHAnsi"/>
          <w:color w:val="000000"/>
          <w:sz w:val="24"/>
          <w:szCs w:val="24"/>
        </w:rPr>
      </w:pPr>
    </w:p>
    <w:p w14:paraId="4EDC6753" w14:textId="77777777" w:rsidR="00606400" w:rsidRPr="00FD7D26" w:rsidRDefault="00606400" w:rsidP="004E44D0">
      <w:pPr>
        <w:spacing w:after="0" w:line="240" w:lineRule="auto"/>
        <w:rPr>
          <w:rFonts w:eastAsia="Times New Roman" w:cstheme="minorHAnsi"/>
          <w:color w:val="000000"/>
          <w:sz w:val="24"/>
          <w:szCs w:val="24"/>
        </w:rPr>
      </w:pPr>
    </w:p>
    <w:p w14:paraId="32446F72" w14:textId="77777777" w:rsidR="00606400" w:rsidRPr="00FD7D26" w:rsidRDefault="00606400" w:rsidP="004E44D0">
      <w:pPr>
        <w:spacing w:after="0" w:line="240" w:lineRule="auto"/>
        <w:rPr>
          <w:rFonts w:eastAsia="Times New Roman" w:cstheme="minorHAnsi"/>
          <w:color w:val="000000"/>
          <w:sz w:val="24"/>
          <w:szCs w:val="24"/>
        </w:rPr>
      </w:pPr>
    </w:p>
    <w:p w14:paraId="3113B7D8" w14:textId="77777777" w:rsidR="00606400" w:rsidRPr="00FD7D26" w:rsidRDefault="00606400" w:rsidP="004E44D0">
      <w:pPr>
        <w:spacing w:after="0" w:line="240" w:lineRule="auto"/>
        <w:rPr>
          <w:rFonts w:eastAsia="Times New Roman" w:cstheme="minorHAnsi"/>
          <w:color w:val="000000"/>
          <w:sz w:val="24"/>
          <w:szCs w:val="24"/>
        </w:rPr>
      </w:pPr>
    </w:p>
    <w:p w14:paraId="4E7785E0" w14:textId="77777777" w:rsidR="00606400" w:rsidRPr="00FD7D26" w:rsidRDefault="00606400" w:rsidP="004E44D0">
      <w:pPr>
        <w:spacing w:after="0" w:line="240" w:lineRule="auto"/>
        <w:rPr>
          <w:rFonts w:eastAsia="Times New Roman" w:cstheme="minorHAnsi"/>
          <w:color w:val="000000"/>
          <w:sz w:val="24"/>
          <w:szCs w:val="24"/>
        </w:rPr>
      </w:pPr>
    </w:p>
    <w:p w14:paraId="7104F0DC" w14:textId="77777777" w:rsidR="00606400" w:rsidRPr="00FD7D26" w:rsidRDefault="00606400" w:rsidP="004E44D0">
      <w:pPr>
        <w:spacing w:after="0" w:line="240" w:lineRule="auto"/>
        <w:rPr>
          <w:rFonts w:eastAsia="Times New Roman" w:cstheme="minorHAnsi"/>
          <w:color w:val="000000"/>
          <w:sz w:val="24"/>
          <w:szCs w:val="24"/>
        </w:rPr>
      </w:pPr>
    </w:p>
    <w:p w14:paraId="3D607F7F" w14:textId="77777777" w:rsidR="00606400" w:rsidRPr="00FD7D26" w:rsidRDefault="00606400" w:rsidP="004E44D0">
      <w:pPr>
        <w:spacing w:after="0" w:line="240" w:lineRule="auto"/>
        <w:rPr>
          <w:rFonts w:eastAsia="Times New Roman" w:cstheme="minorHAnsi"/>
          <w:color w:val="000000"/>
          <w:sz w:val="24"/>
          <w:szCs w:val="24"/>
        </w:rPr>
      </w:pPr>
    </w:p>
    <w:p w14:paraId="5FF32528" w14:textId="77777777" w:rsidR="00606400" w:rsidRPr="00FD7D26" w:rsidRDefault="00606400" w:rsidP="004E44D0">
      <w:pPr>
        <w:spacing w:after="0" w:line="240" w:lineRule="auto"/>
        <w:rPr>
          <w:rFonts w:eastAsia="Times New Roman" w:cstheme="minorHAnsi"/>
          <w:color w:val="000000"/>
          <w:sz w:val="24"/>
          <w:szCs w:val="24"/>
        </w:rPr>
      </w:pPr>
    </w:p>
    <w:p w14:paraId="314DA6E6" w14:textId="77777777" w:rsidR="00606400" w:rsidRPr="00FD7D26" w:rsidRDefault="00606400" w:rsidP="004E44D0">
      <w:pPr>
        <w:spacing w:after="0" w:line="240" w:lineRule="auto"/>
        <w:rPr>
          <w:rFonts w:eastAsia="Times New Roman" w:cstheme="minorHAnsi"/>
          <w:color w:val="000000"/>
          <w:sz w:val="24"/>
          <w:szCs w:val="24"/>
        </w:rPr>
      </w:pPr>
    </w:p>
    <w:p w14:paraId="07BB72F7" w14:textId="77777777" w:rsidR="004E44D0" w:rsidRPr="00FD7D26" w:rsidRDefault="004E44D0" w:rsidP="004E44D0">
      <w:pPr>
        <w:spacing w:after="0" w:line="240" w:lineRule="auto"/>
        <w:rPr>
          <w:rFonts w:eastAsia="Times New Roman" w:cstheme="minorHAnsi"/>
          <w:color w:val="000000"/>
          <w:sz w:val="24"/>
          <w:szCs w:val="24"/>
        </w:rPr>
      </w:pPr>
    </w:p>
    <w:p w14:paraId="3D362541" w14:textId="77777777" w:rsidR="004E44D0" w:rsidRPr="00FD7D26" w:rsidRDefault="004E44D0" w:rsidP="004E44D0">
      <w:pPr>
        <w:spacing w:after="0" w:line="240" w:lineRule="auto"/>
        <w:rPr>
          <w:rFonts w:eastAsia="Times New Roman" w:cstheme="minorHAnsi"/>
          <w:color w:val="000000"/>
          <w:sz w:val="24"/>
          <w:szCs w:val="24"/>
        </w:rPr>
      </w:pPr>
      <w:r w:rsidRPr="00FD7D26">
        <w:rPr>
          <w:rFonts w:cstheme="minorHAnsi"/>
          <w:noProof/>
        </w:rPr>
        <w:lastRenderedPageBreak/>
        <w:drawing>
          <wp:inline distT="0" distB="0" distL="0" distR="0" wp14:anchorId="18A101BD" wp14:editId="32EC06D4">
            <wp:extent cx="5943600" cy="2508250"/>
            <wp:effectExtent l="0" t="0" r="0" b="6350"/>
            <wp:docPr id="178352173" name="Chart 1">
              <a:extLst xmlns:a="http://schemas.openxmlformats.org/drawingml/2006/main">
                <a:ext uri="{FF2B5EF4-FFF2-40B4-BE49-F238E27FC236}">
                  <a16:creationId xmlns:a16="http://schemas.microsoft.com/office/drawing/2014/main" id="{1E30F803-F06F-4B7F-A037-4D2029E7D5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B5ABFE3" w14:textId="77777777" w:rsidR="005C61FE" w:rsidRPr="00FD7D26" w:rsidRDefault="005C61FE" w:rsidP="004E44D0">
      <w:pPr>
        <w:spacing w:after="0" w:line="240" w:lineRule="auto"/>
        <w:rPr>
          <w:rFonts w:eastAsia="Times New Roman" w:cstheme="minorHAnsi"/>
          <w:color w:val="000000"/>
          <w:sz w:val="24"/>
          <w:szCs w:val="24"/>
        </w:rPr>
      </w:pPr>
    </w:p>
    <w:p w14:paraId="613FF8F1" w14:textId="7B1E00F9" w:rsidR="004E44D0" w:rsidRPr="00FD7D26" w:rsidRDefault="000645CB" w:rsidP="004E44D0">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 xml:space="preserve">Figure </w:t>
      </w:r>
      <w:r w:rsidR="00A314E6" w:rsidRPr="00FD7D26">
        <w:rPr>
          <w:rFonts w:eastAsia="Times New Roman" w:cstheme="minorHAnsi"/>
          <w:color w:val="000000"/>
          <w:sz w:val="24"/>
          <w:szCs w:val="24"/>
        </w:rPr>
        <w:t>2.</w:t>
      </w:r>
      <w:r w:rsidR="004E44D0" w:rsidRPr="00FD7D26">
        <w:rPr>
          <w:rFonts w:eastAsia="Times New Roman" w:cstheme="minorHAnsi"/>
          <w:color w:val="000000"/>
          <w:sz w:val="24"/>
          <w:szCs w:val="24"/>
        </w:rPr>
        <w:t>3</w:t>
      </w:r>
      <w:r w:rsidR="00A314E6" w:rsidRPr="00FD7D26">
        <w:rPr>
          <w:rFonts w:eastAsia="Times New Roman" w:cstheme="minorHAnsi"/>
          <w:color w:val="000000"/>
          <w:sz w:val="24"/>
          <w:szCs w:val="24"/>
        </w:rPr>
        <w:t>.</w:t>
      </w:r>
      <w:r w:rsidR="004E44D0" w:rsidRPr="00FD7D26">
        <w:rPr>
          <w:rFonts w:eastAsia="Times New Roman" w:cstheme="minorHAnsi"/>
          <w:color w:val="000000"/>
          <w:sz w:val="24"/>
          <w:szCs w:val="24"/>
        </w:rPr>
        <w:t xml:space="preserve"> </w:t>
      </w:r>
      <w:r w:rsidR="004E44D0" w:rsidRPr="00FD7D26">
        <w:rPr>
          <w:rFonts w:eastAsia="Times New Roman" w:cstheme="minorHAnsi"/>
          <w:bCs/>
          <w:color w:val="000000"/>
          <w:sz w:val="24"/>
          <w:szCs w:val="24"/>
        </w:rPr>
        <w:t>Effect of volatile fatty acid (VFA) type and Fe</w:t>
      </w:r>
      <w:r w:rsidR="004E44D0" w:rsidRPr="00FD7D26">
        <w:rPr>
          <w:rFonts w:eastAsia="Times New Roman" w:cstheme="minorHAnsi"/>
          <w:bCs/>
          <w:color w:val="000000"/>
          <w:sz w:val="24"/>
          <w:szCs w:val="24"/>
          <w:vertAlign w:val="superscript"/>
        </w:rPr>
        <w:t>2+</w:t>
      </w:r>
      <w:r w:rsidR="004E44D0" w:rsidRPr="00FD7D26">
        <w:rPr>
          <w:rFonts w:eastAsia="Times New Roman" w:cstheme="minorHAnsi"/>
          <w:bCs/>
          <w:color w:val="000000"/>
          <w:sz w:val="24"/>
          <w:szCs w:val="24"/>
        </w:rPr>
        <w:t>/ Mn</w:t>
      </w:r>
      <w:r w:rsidR="004E44D0" w:rsidRPr="00FD7D26">
        <w:rPr>
          <w:rFonts w:eastAsia="Times New Roman" w:cstheme="minorHAnsi"/>
          <w:bCs/>
          <w:color w:val="000000"/>
          <w:sz w:val="24"/>
          <w:szCs w:val="24"/>
          <w:vertAlign w:val="superscript"/>
        </w:rPr>
        <w:t>2+</w:t>
      </w:r>
      <w:r w:rsidR="004E44D0" w:rsidRPr="00FD7D26">
        <w:rPr>
          <w:rFonts w:eastAsia="Times New Roman" w:cstheme="minorHAnsi"/>
          <w:bCs/>
          <w:color w:val="000000"/>
          <w:sz w:val="24"/>
          <w:szCs w:val="24"/>
        </w:rPr>
        <w:t xml:space="preserve"> concentration on suppression of </w:t>
      </w:r>
      <w:r w:rsidR="004E44D0" w:rsidRPr="00FD7D26">
        <w:rPr>
          <w:rFonts w:eastAsia="Times New Roman" w:cstheme="minorHAnsi"/>
          <w:bCs/>
          <w:i/>
          <w:iCs/>
          <w:color w:val="000000"/>
          <w:sz w:val="24"/>
          <w:szCs w:val="24"/>
        </w:rPr>
        <w:t>Fusarium oxysporum</w:t>
      </w:r>
      <w:r w:rsidR="004E44D0" w:rsidRPr="00FD7D26">
        <w:rPr>
          <w:rFonts w:eastAsia="Times New Roman" w:cstheme="minorHAnsi"/>
          <w:bCs/>
          <w:color w:val="000000"/>
          <w:sz w:val="24"/>
          <w:szCs w:val="24"/>
        </w:rPr>
        <w:t xml:space="preserve"> (</w:t>
      </w:r>
      <w:r w:rsidR="004E44D0" w:rsidRPr="00FD7D26">
        <w:rPr>
          <w:rFonts w:eastAsia="Times New Roman" w:cstheme="minorHAnsi"/>
          <w:bCs/>
          <w:i/>
          <w:color w:val="000000"/>
          <w:sz w:val="24"/>
          <w:szCs w:val="24"/>
        </w:rPr>
        <w:t>Fo</w:t>
      </w:r>
      <w:r w:rsidR="004E44D0" w:rsidRPr="00FD7D26">
        <w:rPr>
          <w:rFonts w:eastAsia="Times New Roman" w:cstheme="minorHAnsi"/>
          <w:bCs/>
          <w:color w:val="000000"/>
          <w:sz w:val="24"/>
          <w:szCs w:val="24"/>
        </w:rPr>
        <w:t xml:space="preserve">) colony forming units (CFUs) in aqueous incubations. Bars indicated by different letters for each category are significantly different at </w:t>
      </w:r>
      <w:r w:rsidR="004E44D0" w:rsidRPr="00FD7D26">
        <w:rPr>
          <w:rFonts w:eastAsia="Times New Roman" w:cstheme="minorHAnsi"/>
          <w:bCs/>
          <w:i/>
          <w:iCs/>
          <w:color w:val="000000"/>
          <w:sz w:val="24"/>
          <w:szCs w:val="24"/>
        </w:rPr>
        <w:t>P</w:t>
      </w:r>
      <w:r w:rsidR="004E44D0" w:rsidRPr="00FD7D26">
        <w:rPr>
          <w:rFonts w:eastAsia="Times New Roman" w:cstheme="minorHAnsi"/>
          <w:bCs/>
          <w:color w:val="000000"/>
          <w:sz w:val="24"/>
          <w:szCs w:val="24"/>
        </w:rPr>
        <w:t xml:space="preserve"> &lt; 0.05 according to Fisher’s protected least significant difference test. Error bars indicate standard error, with four replicates in each (repeated) trial.</w:t>
      </w:r>
    </w:p>
    <w:p w14:paraId="6E3E1695" w14:textId="77777777" w:rsidR="004E44D0" w:rsidRPr="00FD7D26" w:rsidRDefault="004E44D0" w:rsidP="004E44D0">
      <w:pPr>
        <w:spacing w:after="0" w:line="240" w:lineRule="auto"/>
        <w:rPr>
          <w:rFonts w:eastAsia="Times New Roman" w:cstheme="minorHAnsi"/>
          <w:color w:val="000000"/>
          <w:sz w:val="24"/>
          <w:szCs w:val="24"/>
        </w:rPr>
      </w:pPr>
    </w:p>
    <w:p w14:paraId="5EF53495" w14:textId="77777777" w:rsidR="004E44D0" w:rsidRPr="00FD7D26" w:rsidRDefault="004E44D0" w:rsidP="004E44D0">
      <w:pPr>
        <w:spacing w:after="0" w:line="480" w:lineRule="auto"/>
        <w:rPr>
          <w:rFonts w:eastAsia="Times New Roman" w:cstheme="minorHAnsi"/>
          <w:color w:val="000000"/>
        </w:rPr>
      </w:pPr>
    </w:p>
    <w:p w14:paraId="55EF89FD" w14:textId="77777777" w:rsidR="00326788" w:rsidRPr="00FD7D26" w:rsidRDefault="00326788" w:rsidP="004E44D0">
      <w:pPr>
        <w:spacing w:after="0" w:line="480" w:lineRule="auto"/>
        <w:rPr>
          <w:rFonts w:eastAsia="Times New Roman" w:cstheme="minorHAnsi"/>
          <w:color w:val="000000"/>
        </w:rPr>
      </w:pPr>
    </w:p>
    <w:p w14:paraId="0FC3A868" w14:textId="77777777" w:rsidR="00326788" w:rsidRPr="00FD7D26" w:rsidRDefault="00326788" w:rsidP="004E44D0">
      <w:pPr>
        <w:spacing w:after="0" w:line="480" w:lineRule="auto"/>
        <w:rPr>
          <w:rFonts w:eastAsia="Times New Roman" w:cstheme="minorHAnsi"/>
          <w:color w:val="000000"/>
        </w:rPr>
      </w:pPr>
    </w:p>
    <w:p w14:paraId="5216AB71" w14:textId="77777777" w:rsidR="00326788" w:rsidRPr="00FD7D26" w:rsidRDefault="00326788" w:rsidP="004E44D0">
      <w:pPr>
        <w:spacing w:after="0" w:line="480" w:lineRule="auto"/>
        <w:rPr>
          <w:rFonts w:eastAsia="Times New Roman" w:cstheme="minorHAnsi"/>
          <w:color w:val="000000"/>
        </w:rPr>
      </w:pPr>
    </w:p>
    <w:p w14:paraId="276B141A" w14:textId="77777777" w:rsidR="00326788" w:rsidRPr="00FD7D26" w:rsidRDefault="00326788" w:rsidP="004E44D0">
      <w:pPr>
        <w:spacing w:after="0" w:line="480" w:lineRule="auto"/>
        <w:rPr>
          <w:rFonts w:eastAsia="Times New Roman" w:cstheme="minorHAnsi"/>
          <w:color w:val="000000"/>
        </w:rPr>
      </w:pPr>
    </w:p>
    <w:p w14:paraId="58A5E178" w14:textId="77777777" w:rsidR="00326788" w:rsidRPr="00FD7D26" w:rsidRDefault="00326788" w:rsidP="004E44D0">
      <w:pPr>
        <w:spacing w:after="0" w:line="480" w:lineRule="auto"/>
        <w:rPr>
          <w:rFonts w:eastAsia="Times New Roman" w:cstheme="minorHAnsi"/>
          <w:color w:val="000000"/>
        </w:rPr>
      </w:pPr>
    </w:p>
    <w:p w14:paraId="7880470C" w14:textId="77777777" w:rsidR="00326788" w:rsidRPr="00FD7D26" w:rsidRDefault="00326788" w:rsidP="004E44D0">
      <w:pPr>
        <w:spacing w:after="0" w:line="480" w:lineRule="auto"/>
        <w:rPr>
          <w:rFonts w:eastAsia="Times New Roman" w:cstheme="minorHAnsi"/>
          <w:color w:val="000000"/>
        </w:rPr>
      </w:pPr>
    </w:p>
    <w:p w14:paraId="6918E1A6" w14:textId="77777777" w:rsidR="00326788" w:rsidRPr="00FD7D26" w:rsidRDefault="00326788" w:rsidP="004E44D0">
      <w:pPr>
        <w:spacing w:after="0" w:line="480" w:lineRule="auto"/>
        <w:rPr>
          <w:rFonts w:eastAsia="Times New Roman" w:cstheme="minorHAnsi"/>
          <w:color w:val="000000"/>
        </w:rPr>
      </w:pPr>
    </w:p>
    <w:p w14:paraId="546D0813" w14:textId="77777777" w:rsidR="00326788" w:rsidRPr="00FD7D26" w:rsidRDefault="00326788" w:rsidP="004E44D0">
      <w:pPr>
        <w:spacing w:after="0" w:line="480" w:lineRule="auto"/>
        <w:rPr>
          <w:rFonts w:eastAsia="Times New Roman" w:cstheme="minorHAnsi"/>
          <w:color w:val="000000"/>
        </w:rPr>
      </w:pPr>
    </w:p>
    <w:p w14:paraId="08A91036" w14:textId="77777777" w:rsidR="00326788" w:rsidRPr="00FD7D26" w:rsidRDefault="00326788" w:rsidP="004E44D0">
      <w:pPr>
        <w:spacing w:after="0" w:line="480" w:lineRule="auto"/>
        <w:rPr>
          <w:rFonts w:eastAsia="Times New Roman" w:cstheme="minorHAnsi"/>
          <w:color w:val="000000"/>
        </w:rPr>
      </w:pPr>
    </w:p>
    <w:p w14:paraId="158736CF" w14:textId="77777777" w:rsidR="00326788" w:rsidRPr="00FD7D26" w:rsidRDefault="00326788" w:rsidP="004E44D0">
      <w:pPr>
        <w:spacing w:after="0" w:line="480" w:lineRule="auto"/>
        <w:rPr>
          <w:rFonts w:eastAsia="Times New Roman" w:cstheme="minorHAnsi"/>
          <w:color w:val="000000"/>
        </w:rPr>
      </w:pPr>
    </w:p>
    <w:p w14:paraId="7A74471F" w14:textId="77777777" w:rsidR="00326788" w:rsidRPr="00FD7D26" w:rsidRDefault="00326788" w:rsidP="004E44D0">
      <w:pPr>
        <w:spacing w:after="0" w:line="480" w:lineRule="auto"/>
        <w:rPr>
          <w:rFonts w:eastAsia="Times New Roman" w:cstheme="minorHAnsi"/>
          <w:color w:val="000000"/>
        </w:rPr>
      </w:pPr>
    </w:p>
    <w:p w14:paraId="0491646E" w14:textId="77777777" w:rsidR="00326788" w:rsidRPr="00FD7D26" w:rsidRDefault="00326788" w:rsidP="004E44D0">
      <w:pPr>
        <w:spacing w:after="0" w:line="480" w:lineRule="auto"/>
        <w:rPr>
          <w:rFonts w:eastAsia="Times New Roman" w:cstheme="minorHAnsi"/>
          <w:color w:val="000000"/>
        </w:rPr>
      </w:pPr>
    </w:p>
    <w:p w14:paraId="0B4D53E4" w14:textId="77777777" w:rsidR="005C61FE" w:rsidRPr="00FD7D26" w:rsidRDefault="00326788" w:rsidP="00326788">
      <w:pPr>
        <w:spacing w:after="0" w:line="240" w:lineRule="auto"/>
        <w:rPr>
          <w:rFonts w:eastAsia="Times New Roman" w:cstheme="minorHAnsi"/>
          <w:color w:val="000000"/>
          <w:sz w:val="24"/>
          <w:szCs w:val="24"/>
        </w:rPr>
      </w:pPr>
      <w:r w:rsidRPr="00FD7D26">
        <w:rPr>
          <w:rFonts w:cstheme="minorHAnsi"/>
          <w:noProof/>
        </w:rPr>
        <w:lastRenderedPageBreak/>
        <w:drawing>
          <wp:inline distT="0" distB="0" distL="0" distR="0" wp14:anchorId="6B009E38" wp14:editId="11C2A9A8">
            <wp:extent cx="5473479" cy="2769986"/>
            <wp:effectExtent l="0" t="0" r="0" b="0"/>
            <wp:docPr id="604070219" name="Chart 1">
              <a:extLst xmlns:a="http://schemas.openxmlformats.org/drawingml/2006/main">
                <a:ext uri="{FF2B5EF4-FFF2-40B4-BE49-F238E27FC236}">
                  <a16:creationId xmlns:a16="http://schemas.microsoft.com/office/drawing/2014/main" id="{188DDBA8-2AA8-48C8-98E9-30DE808527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F382045" w14:textId="238047C0" w:rsidR="00326788" w:rsidRPr="00FD7D26" w:rsidRDefault="00326788" w:rsidP="00326788">
      <w:pPr>
        <w:spacing w:after="0" w:line="240" w:lineRule="auto"/>
        <w:rPr>
          <w:rFonts w:eastAsia="Times New Roman" w:cstheme="minorHAnsi"/>
          <w:color w:val="000000"/>
          <w:sz w:val="24"/>
          <w:szCs w:val="24"/>
        </w:rPr>
      </w:pPr>
      <w:r w:rsidRPr="00FD7D26">
        <w:rPr>
          <w:rFonts w:cstheme="minorHAnsi"/>
          <w:noProof/>
          <w:sz w:val="24"/>
          <w:szCs w:val="24"/>
        </w:rPr>
        <mc:AlternateContent>
          <mc:Choice Requires="wps">
            <w:drawing>
              <wp:anchor distT="0" distB="0" distL="114300" distR="114300" simplePos="0" relativeHeight="251665408" behindDoc="0" locked="0" layoutInCell="1" allowOverlap="1" wp14:anchorId="73F352D7" wp14:editId="58BE06E1">
                <wp:simplePos x="0" y="0"/>
                <wp:positionH relativeFrom="column">
                  <wp:posOffset>3017520</wp:posOffset>
                </wp:positionH>
                <wp:positionV relativeFrom="paragraph">
                  <wp:posOffset>219075</wp:posOffset>
                </wp:positionV>
                <wp:extent cx="1569720" cy="274320"/>
                <wp:effectExtent l="0" t="0" r="0" b="0"/>
                <wp:wrapNone/>
                <wp:docPr id="192004431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9720" cy="2743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6DD2AE" w14:textId="77777777" w:rsidR="0048426E" w:rsidRPr="006020BB" w:rsidRDefault="0048426E" w:rsidP="00326788">
                            <w:pPr>
                              <w:jc w:val="center"/>
                              <w:rPr>
                                <w:b/>
                                <w:bCs/>
                                <w:sz w:val="18"/>
                                <w:szCs w:val="18"/>
                              </w:rPr>
                            </w:pPr>
                            <w:r>
                              <w:rPr>
                                <w:b/>
                                <w:sz w:val="18"/>
                                <w:szCs w:val="18"/>
                              </w:rPr>
                              <w:t xml:space="preserve">a                                </w:t>
                            </w:r>
                            <w:r w:rsidRPr="006020BB">
                              <w:rPr>
                                <w:b/>
                                <w:sz w:val="18"/>
                                <w:szCs w:val="18"/>
                              </w:rPr>
                              <w:t>control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3F352D7" id="Rectangle 1" o:spid="_x0000_s1027" style="position:absolute;margin-left:237.6pt;margin-top:17.25pt;width:123.6pt;height:21.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" filled="f" stroked="f" strokeweight="1pt">
                <v:textbox>
                  <w:txbxContent>
                    <w:p w14:paraId="3B6DD2AE" w14:textId="77777777" w:rsidR="0048426E" w:rsidRPr="006020BB" w:rsidRDefault="0048426E" w:rsidP="00326788">
                      <w:pPr>
                        <w:jc w:val="center"/>
                        <w:rPr>
                          <w:b/>
                          <w:bCs/>
                          <w:sz w:val="18"/>
                          <w:szCs w:val="18"/>
                        </w:rPr>
                      </w:pPr>
                      <w:r>
                        <w:rPr>
                          <w:b/>
                          <w:sz w:val="18"/>
                          <w:szCs w:val="18"/>
                        </w:rPr>
                        <w:t xml:space="preserve">a                                </w:t>
                      </w:r>
                      <w:r w:rsidRPr="006020BB">
                        <w:rPr>
                          <w:b/>
                          <w:sz w:val="18"/>
                          <w:szCs w:val="18"/>
                        </w:rPr>
                        <w:t>control</w:t>
                      </w:r>
                    </w:p>
                  </w:txbxContent>
                </v:textbox>
              </v:rect>
            </w:pict>
          </mc:Fallback>
        </mc:AlternateContent>
      </w:r>
    </w:p>
    <w:p w14:paraId="273AE6B6" w14:textId="4553EFB6" w:rsidR="00326788" w:rsidRPr="00FD7D26" w:rsidRDefault="000645CB" w:rsidP="00326788">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 xml:space="preserve">Figure </w:t>
      </w:r>
      <w:r w:rsidR="00A314E6" w:rsidRPr="00FD7D26">
        <w:rPr>
          <w:rFonts w:eastAsia="Times New Roman" w:cstheme="minorHAnsi"/>
          <w:bCs/>
          <w:color w:val="000000"/>
          <w:sz w:val="24"/>
          <w:szCs w:val="24"/>
        </w:rPr>
        <w:t>2.</w:t>
      </w:r>
      <w:r w:rsidR="00326788" w:rsidRPr="00FD7D26">
        <w:rPr>
          <w:rFonts w:eastAsia="Times New Roman" w:cstheme="minorHAnsi"/>
          <w:bCs/>
          <w:color w:val="000000"/>
          <w:sz w:val="24"/>
          <w:szCs w:val="24"/>
        </w:rPr>
        <w:t>4. Effect of soil texture and 0.1% by weight CaCO</w:t>
      </w:r>
      <w:r w:rsidR="00326788" w:rsidRPr="00FD7D26">
        <w:rPr>
          <w:rFonts w:eastAsia="Times New Roman" w:cstheme="minorHAnsi"/>
          <w:bCs/>
          <w:color w:val="000000"/>
          <w:sz w:val="24"/>
          <w:szCs w:val="24"/>
          <w:vertAlign w:val="subscript"/>
        </w:rPr>
        <w:t>3</w:t>
      </w:r>
      <w:r w:rsidR="00326788" w:rsidRPr="00FD7D26">
        <w:rPr>
          <w:rFonts w:eastAsia="Times New Roman" w:cstheme="minorHAnsi"/>
          <w:bCs/>
          <w:color w:val="000000"/>
          <w:sz w:val="24"/>
          <w:szCs w:val="24"/>
        </w:rPr>
        <w:t xml:space="preserve"> lime application on suppression of </w:t>
      </w:r>
      <w:r w:rsidR="00326788" w:rsidRPr="00FD7D26">
        <w:rPr>
          <w:rFonts w:eastAsia="Times New Roman" w:cstheme="minorHAnsi"/>
          <w:bCs/>
          <w:i/>
          <w:iCs/>
          <w:color w:val="000000"/>
          <w:sz w:val="24"/>
          <w:szCs w:val="24"/>
        </w:rPr>
        <w:t xml:space="preserve">Fusarium oxysporum (Fo) </w:t>
      </w:r>
      <w:r w:rsidR="00326788" w:rsidRPr="00FD7D26">
        <w:rPr>
          <w:rFonts w:eastAsia="Times New Roman" w:cstheme="minorHAnsi"/>
          <w:bCs/>
          <w:iCs/>
          <w:color w:val="000000"/>
          <w:sz w:val="24"/>
          <w:szCs w:val="24"/>
        </w:rPr>
        <w:t xml:space="preserve">population in </w:t>
      </w:r>
      <w:r w:rsidR="00326788" w:rsidRPr="00FD7D26">
        <w:rPr>
          <w:rFonts w:eastAsia="Times New Roman" w:cstheme="minorHAnsi"/>
          <w:bCs/>
          <w:color w:val="000000"/>
          <w:sz w:val="24"/>
          <w:szCs w:val="24"/>
        </w:rPr>
        <w:t>colony forming units (CFUs). Limed soils were amended with 0.1% CaCO</w:t>
      </w:r>
      <w:r w:rsidR="00326788" w:rsidRPr="00FD7D26">
        <w:rPr>
          <w:rFonts w:eastAsia="Times New Roman" w:cstheme="minorHAnsi"/>
          <w:bCs/>
          <w:color w:val="000000"/>
          <w:sz w:val="24"/>
          <w:szCs w:val="24"/>
          <w:vertAlign w:val="subscript"/>
        </w:rPr>
        <w:t>3</w:t>
      </w:r>
      <w:r w:rsidR="00326788" w:rsidRPr="00FD7D26">
        <w:rPr>
          <w:rFonts w:eastAsia="Times New Roman" w:cstheme="minorHAnsi"/>
          <w:bCs/>
          <w:color w:val="000000"/>
          <w:sz w:val="24"/>
          <w:szCs w:val="24"/>
        </w:rPr>
        <w:t xml:space="preserve"> by weight. Bars indicated by different letters for each category are significantly different at </w:t>
      </w:r>
      <w:r w:rsidR="00326788" w:rsidRPr="00FD7D26">
        <w:rPr>
          <w:rFonts w:eastAsia="Times New Roman" w:cstheme="minorHAnsi"/>
          <w:bCs/>
          <w:i/>
          <w:iCs/>
          <w:color w:val="000000"/>
          <w:sz w:val="24"/>
          <w:szCs w:val="24"/>
        </w:rPr>
        <w:t xml:space="preserve">P </w:t>
      </w:r>
      <w:r w:rsidR="00326788" w:rsidRPr="00FD7D26">
        <w:rPr>
          <w:rFonts w:eastAsia="Times New Roman" w:cstheme="minorHAnsi"/>
          <w:bCs/>
          <w:color w:val="000000"/>
          <w:sz w:val="24"/>
          <w:szCs w:val="24"/>
        </w:rPr>
        <w:t>&lt; 0.05 according to Fisher’s protected least significant difference test. Error bars indicate standard error, with four replicates in each (repeated) trial.</w:t>
      </w:r>
    </w:p>
    <w:p w14:paraId="19B1A079" w14:textId="77777777" w:rsidR="00326788" w:rsidRPr="00FD7D26" w:rsidRDefault="00326788" w:rsidP="00326788">
      <w:pPr>
        <w:spacing w:after="0" w:line="240" w:lineRule="auto"/>
        <w:rPr>
          <w:rFonts w:eastAsia="Times New Roman" w:cstheme="minorHAnsi"/>
          <w:color w:val="000000"/>
          <w:sz w:val="24"/>
          <w:szCs w:val="24"/>
        </w:rPr>
      </w:pPr>
    </w:p>
    <w:p w14:paraId="41F7CF19" w14:textId="77777777" w:rsidR="00326788" w:rsidRPr="00FD7D26" w:rsidRDefault="00326788" w:rsidP="00326788">
      <w:pPr>
        <w:spacing w:after="0" w:line="240" w:lineRule="auto"/>
        <w:rPr>
          <w:rFonts w:eastAsia="Times New Roman" w:cstheme="minorHAnsi"/>
          <w:color w:val="000000"/>
          <w:sz w:val="24"/>
          <w:szCs w:val="24"/>
        </w:rPr>
      </w:pPr>
    </w:p>
    <w:p w14:paraId="188A9EA2" w14:textId="77777777" w:rsidR="00326788" w:rsidRPr="00FD7D26" w:rsidRDefault="00326788" w:rsidP="00326788">
      <w:pPr>
        <w:spacing w:after="0" w:line="240" w:lineRule="auto"/>
        <w:rPr>
          <w:rFonts w:eastAsia="Times New Roman" w:cstheme="minorHAnsi"/>
          <w:color w:val="000000"/>
          <w:sz w:val="24"/>
          <w:szCs w:val="24"/>
        </w:rPr>
      </w:pPr>
    </w:p>
    <w:p w14:paraId="7173CFF2" w14:textId="77777777" w:rsidR="00326788" w:rsidRPr="00FD7D26" w:rsidRDefault="00326788" w:rsidP="00326788">
      <w:pPr>
        <w:spacing w:after="0" w:line="240" w:lineRule="auto"/>
        <w:rPr>
          <w:rFonts w:eastAsia="Times New Roman" w:cstheme="minorHAnsi"/>
          <w:color w:val="000000"/>
          <w:sz w:val="24"/>
          <w:szCs w:val="24"/>
        </w:rPr>
      </w:pPr>
    </w:p>
    <w:p w14:paraId="4D8DF126" w14:textId="77777777" w:rsidR="00326788" w:rsidRPr="00FD7D26" w:rsidRDefault="00326788" w:rsidP="00326788">
      <w:pPr>
        <w:spacing w:after="0" w:line="240" w:lineRule="auto"/>
        <w:rPr>
          <w:rFonts w:eastAsia="Times New Roman" w:cstheme="minorHAnsi"/>
          <w:color w:val="000000"/>
          <w:sz w:val="24"/>
          <w:szCs w:val="24"/>
        </w:rPr>
      </w:pPr>
    </w:p>
    <w:p w14:paraId="31BDA547" w14:textId="77777777" w:rsidR="00326788" w:rsidRPr="00FD7D26" w:rsidRDefault="00326788" w:rsidP="00326788">
      <w:pPr>
        <w:spacing w:after="0" w:line="240" w:lineRule="auto"/>
        <w:rPr>
          <w:rFonts w:eastAsia="Times New Roman" w:cstheme="minorHAnsi"/>
          <w:color w:val="000000"/>
          <w:sz w:val="24"/>
          <w:szCs w:val="24"/>
        </w:rPr>
      </w:pPr>
    </w:p>
    <w:p w14:paraId="1B1B4CB7" w14:textId="77777777" w:rsidR="00326788" w:rsidRPr="00FD7D26" w:rsidRDefault="00326788" w:rsidP="00326788">
      <w:pPr>
        <w:spacing w:after="0" w:line="240" w:lineRule="auto"/>
        <w:rPr>
          <w:rFonts w:eastAsia="Times New Roman" w:cstheme="minorHAnsi"/>
          <w:color w:val="000000"/>
          <w:sz w:val="24"/>
          <w:szCs w:val="24"/>
        </w:rPr>
      </w:pPr>
    </w:p>
    <w:p w14:paraId="13B2579B" w14:textId="77777777" w:rsidR="00326788" w:rsidRPr="00FD7D26" w:rsidRDefault="00326788" w:rsidP="00326788">
      <w:pPr>
        <w:spacing w:after="0" w:line="240" w:lineRule="auto"/>
        <w:rPr>
          <w:rFonts w:eastAsia="Times New Roman" w:cstheme="minorHAnsi"/>
          <w:color w:val="000000"/>
          <w:sz w:val="24"/>
          <w:szCs w:val="24"/>
        </w:rPr>
      </w:pPr>
    </w:p>
    <w:p w14:paraId="58A70D2C" w14:textId="77777777" w:rsidR="00326788" w:rsidRPr="00FD7D26" w:rsidRDefault="00326788" w:rsidP="00326788">
      <w:pPr>
        <w:spacing w:after="0" w:line="240" w:lineRule="auto"/>
        <w:rPr>
          <w:rFonts w:eastAsia="Times New Roman" w:cstheme="minorHAnsi"/>
          <w:color w:val="000000"/>
          <w:sz w:val="24"/>
          <w:szCs w:val="24"/>
        </w:rPr>
      </w:pPr>
    </w:p>
    <w:p w14:paraId="4E65F8F4" w14:textId="77777777" w:rsidR="00326788" w:rsidRPr="00FD7D26" w:rsidRDefault="00326788" w:rsidP="00326788">
      <w:pPr>
        <w:spacing w:after="0" w:line="240" w:lineRule="auto"/>
        <w:rPr>
          <w:rFonts w:eastAsia="Times New Roman" w:cstheme="minorHAnsi"/>
          <w:color w:val="000000"/>
          <w:sz w:val="24"/>
          <w:szCs w:val="24"/>
        </w:rPr>
      </w:pPr>
    </w:p>
    <w:p w14:paraId="390C8EEB" w14:textId="77777777" w:rsidR="00326788" w:rsidRPr="00FD7D26" w:rsidRDefault="00326788" w:rsidP="00326788">
      <w:pPr>
        <w:spacing w:after="0" w:line="240" w:lineRule="auto"/>
        <w:rPr>
          <w:rFonts w:eastAsia="Times New Roman" w:cstheme="minorHAnsi"/>
          <w:color w:val="000000"/>
          <w:sz w:val="24"/>
          <w:szCs w:val="24"/>
        </w:rPr>
      </w:pPr>
    </w:p>
    <w:p w14:paraId="31D3A4E3" w14:textId="77777777" w:rsidR="00326788" w:rsidRPr="00FD7D26" w:rsidRDefault="00326788" w:rsidP="00326788">
      <w:pPr>
        <w:spacing w:after="0" w:line="240" w:lineRule="auto"/>
        <w:rPr>
          <w:rFonts w:eastAsia="Times New Roman" w:cstheme="minorHAnsi"/>
          <w:color w:val="000000"/>
          <w:sz w:val="24"/>
          <w:szCs w:val="24"/>
        </w:rPr>
      </w:pPr>
      <w:r w:rsidRPr="00FD7D26">
        <w:rPr>
          <w:rFonts w:cstheme="minorHAnsi"/>
          <w:noProof/>
        </w:rPr>
        <w:lastRenderedPageBreak/>
        <w:drawing>
          <wp:inline distT="0" distB="0" distL="0" distR="0" wp14:anchorId="0D1ABA7C" wp14:editId="1DB107A9">
            <wp:extent cx="5170667" cy="2752477"/>
            <wp:effectExtent l="0" t="0" r="0" b="0"/>
            <wp:docPr id="1366723685" name="Chart 1">
              <a:extLst xmlns:a="http://schemas.openxmlformats.org/drawingml/2006/main">
                <a:ext uri="{FF2B5EF4-FFF2-40B4-BE49-F238E27FC236}">
                  <a16:creationId xmlns:a16="http://schemas.microsoft.com/office/drawing/2014/main" id="{19C66876-EF0B-4102-AE27-3A0E4D788C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1A06390" w14:textId="77777777" w:rsidR="005C61FE" w:rsidRPr="00FD7D26" w:rsidRDefault="005C61FE" w:rsidP="00326788">
      <w:pPr>
        <w:spacing w:after="0" w:line="240" w:lineRule="auto"/>
        <w:rPr>
          <w:rFonts w:eastAsia="Times New Roman" w:cstheme="minorHAnsi"/>
          <w:color w:val="000000"/>
          <w:sz w:val="24"/>
          <w:szCs w:val="24"/>
        </w:rPr>
      </w:pPr>
    </w:p>
    <w:p w14:paraId="1F69784D" w14:textId="22C1694F" w:rsidR="00326788" w:rsidRPr="00FD7D26" w:rsidRDefault="000645CB" w:rsidP="00326788">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 xml:space="preserve">Figure </w:t>
      </w:r>
      <w:r w:rsidR="00A314E6" w:rsidRPr="00FD7D26">
        <w:rPr>
          <w:rFonts w:eastAsia="Times New Roman" w:cstheme="minorHAnsi"/>
          <w:bCs/>
          <w:color w:val="000000"/>
          <w:sz w:val="24"/>
          <w:szCs w:val="24"/>
        </w:rPr>
        <w:t>2.</w:t>
      </w:r>
      <w:r w:rsidR="00326788" w:rsidRPr="00FD7D26">
        <w:rPr>
          <w:rFonts w:eastAsia="Times New Roman" w:cstheme="minorHAnsi"/>
          <w:bCs/>
          <w:color w:val="000000"/>
          <w:sz w:val="24"/>
          <w:szCs w:val="24"/>
        </w:rPr>
        <w:t xml:space="preserve">5. Effect of soil texture and volatile fatty acid (VFA) concentration on suppression of </w:t>
      </w:r>
      <w:r w:rsidR="00326788" w:rsidRPr="00FD7D26">
        <w:rPr>
          <w:rFonts w:eastAsia="Times New Roman" w:cstheme="minorHAnsi"/>
          <w:bCs/>
          <w:i/>
          <w:iCs/>
          <w:color w:val="000000"/>
          <w:sz w:val="24"/>
          <w:szCs w:val="24"/>
        </w:rPr>
        <w:t>Fusarium oxysporum</w:t>
      </w:r>
      <w:r w:rsidR="00326788" w:rsidRPr="00FD7D26">
        <w:rPr>
          <w:rFonts w:eastAsia="Times New Roman" w:cstheme="minorHAnsi"/>
          <w:bCs/>
          <w:color w:val="000000"/>
          <w:sz w:val="24"/>
          <w:szCs w:val="24"/>
        </w:rPr>
        <w:t xml:space="preserve"> (</w:t>
      </w:r>
      <w:r w:rsidR="00326788" w:rsidRPr="00FD7D26">
        <w:rPr>
          <w:rFonts w:eastAsia="Times New Roman" w:cstheme="minorHAnsi"/>
          <w:bCs/>
          <w:i/>
          <w:color w:val="000000"/>
          <w:sz w:val="24"/>
          <w:szCs w:val="24"/>
        </w:rPr>
        <w:t>Fo</w:t>
      </w:r>
      <w:r w:rsidR="00326788" w:rsidRPr="00FD7D26">
        <w:rPr>
          <w:rFonts w:eastAsia="Times New Roman" w:cstheme="minorHAnsi"/>
          <w:bCs/>
          <w:color w:val="000000"/>
          <w:sz w:val="24"/>
          <w:szCs w:val="24"/>
        </w:rPr>
        <w:t xml:space="preserve">) population in colony forming units (CFUs). Bars indicated by different letters for each category are significantly different at </w:t>
      </w:r>
      <w:r w:rsidR="00326788" w:rsidRPr="00FD7D26">
        <w:rPr>
          <w:rFonts w:eastAsia="Times New Roman" w:cstheme="minorHAnsi"/>
          <w:bCs/>
          <w:i/>
          <w:iCs/>
          <w:color w:val="000000"/>
          <w:sz w:val="24"/>
          <w:szCs w:val="24"/>
        </w:rPr>
        <w:t>P</w:t>
      </w:r>
      <w:r w:rsidR="00326788" w:rsidRPr="00FD7D26">
        <w:rPr>
          <w:rFonts w:eastAsia="Times New Roman" w:cstheme="minorHAnsi"/>
          <w:bCs/>
          <w:color w:val="000000"/>
          <w:sz w:val="24"/>
          <w:szCs w:val="24"/>
        </w:rPr>
        <w:t xml:space="preserve"> &lt; 0.05 according to Fisher’s protected least significant difference test. Error bars indicate standard error, with four replicates in each (repeated) trial.</w:t>
      </w:r>
    </w:p>
    <w:p w14:paraId="2C38E1AA" w14:textId="77777777" w:rsidR="00326788" w:rsidRPr="00FD7D26" w:rsidRDefault="00326788" w:rsidP="00326788">
      <w:pPr>
        <w:spacing w:after="0" w:line="240" w:lineRule="auto"/>
        <w:rPr>
          <w:rFonts w:eastAsia="Times New Roman" w:cstheme="minorHAnsi"/>
          <w:color w:val="000000"/>
          <w:sz w:val="24"/>
          <w:szCs w:val="24"/>
        </w:rPr>
      </w:pPr>
    </w:p>
    <w:p w14:paraId="1D35F95F" w14:textId="77777777" w:rsidR="00326788" w:rsidRPr="00FD7D26" w:rsidRDefault="00326788" w:rsidP="00326788">
      <w:pPr>
        <w:spacing w:after="0" w:line="240" w:lineRule="auto"/>
        <w:rPr>
          <w:rFonts w:eastAsia="Times New Roman" w:cstheme="minorHAnsi"/>
          <w:color w:val="000000"/>
          <w:sz w:val="24"/>
          <w:szCs w:val="24"/>
        </w:rPr>
      </w:pPr>
    </w:p>
    <w:p w14:paraId="7831C1E6" w14:textId="77777777" w:rsidR="00326788" w:rsidRPr="00FD7D26" w:rsidRDefault="00326788" w:rsidP="00326788">
      <w:pPr>
        <w:spacing w:after="0" w:line="240" w:lineRule="auto"/>
        <w:rPr>
          <w:rFonts w:eastAsia="Times New Roman" w:cstheme="minorHAnsi"/>
          <w:color w:val="000000"/>
          <w:sz w:val="24"/>
          <w:szCs w:val="24"/>
        </w:rPr>
      </w:pPr>
    </w:p>
    <w:p w14:paraId="1CDCB37A" w14:textId="77777777" w:rsidR="00326788" w:rsidRPr="00FD7D26" w:rsidRDefault="00326788" w:rsidP="00326788">
      <w:pPr>
        <w:spacing w:after="0" w:line="240" w:lineRule="auto"/>
        <w:rPr>
          <w:rFonts w:eastAsia="Times New Roman" w:cstheme="minorHAnsi"/>
          <w:color w:val="000000"/>
          <w:sz w:val="24"/>
          <w:szCs w:val="24"/>
        </w:rPr>
      </w:pPr>
    </w:p>
    <w:p w14:paraId="34F8BF77" w14:textId="77777777" w:rsidR="00326788" w:rsidRPr="00FD7D26" w:rsidRDefault="00326788" w:rsidP="00326788">
      <w:pPr>
        <w:spacing w:after="0" w:line="240" w:lineRule="auto"/>
        <w:rPr>
          <w:rFonts w:eastAsia="Times New Roman" w:cstheme="minorHAnsi"/>
          <w:color w:val="000000"/>
          <w:sz w:val="24"/>
          <w:szCs w:val="24"/>
        </w:rPr>
      </w:pPr>
    </w:p>
    <w:p w14:paraId="3CF696F3" w14:textId="77777777" w:rsidR="00326788" w:rsidRPr="00FD7D26" w:rsidRDefault="00326788" w:rsidP="00326788">
      <w:pPr>
        <w:spacing w:after="0" w:line="240" w:lineRule="auto"/>
        <w:rPr>
          <w:rFonts w:eastAsia="Times New Roman" w:cstheme="minorHAnsi"/>
          <w:color w:val="000000"/>
          <w:sz w:val="24"/>
          <w:szCs w:val="24"/>
        </w:rPr>
      </w:pPr>
    </w:p>
    <w:p w14:paraId="1F68F615" w14:textId="77777777" w:rsidR="00326788" w:rsidRPr="00FD7D26" w:rsidRDefault="00326788" w:rsidP="00326788">
      <w:pPr>
        <w:spacing w:after="0" w:line="240" w:lineRule="auto"/>
        <w:rPr>
          <w:rFonts w:eastAsia="Times New Roman" w:cstheme="minorHAnsi"/>
          <w:color w:val="000000"/>
          <w:sz w:val="24"/>
          <w:szCs w:val="24"/>
        </w:rPr>
      </w:pPr>
    </w:p>
    <w:p w14:paraId="7E379423" w14:textId="77777777" w:rsidR="00326788" w:rsidRPr="00FD7D26" w:rsidRDefault="00326788" w:rsidP="00326788">
      <w:pPr>
        <w:spacing w:after="0" w:line="240" w:lineRule="auto"/>
        <w:rPr>
          <w:rFonts w:eastAsia="Times New Roman" w:cstheme="minorHAnsi"/>
          <w:color w:val="000000"/>
          <w:sz w:val="24"/>
          <w:szCs w:val="24"/>
        </w:rPr>
      </w:pPr>
    </w:p>
    <w:p w14:paraId="32C97041" w14:textId="77777777" w:rsidR="00326788" w:rsidRPr="00FD7D26" w:rsidRDefault="00326788" w:rsidP="00326788">
      <w:pPr>
        <w:spacing w:after="0" w:line="240" w:lineRule="auto"/>
        <w:rPr>
          <w:rFonts w:eastAsia="Times New Roman" w:cstheme="minorHAnsi"/>
          <w:color w:val="000000"/>
          <w:sz w:val="24"/>
          <w:szCs w:val="24"/>
        </w:rPr>
      </w:pPr>
    </w:p>
    <w:p w14:paraId="75BE117D" w14:textId="77777777" w:rsidR="00326788" w:rsidRPr="00FD7D26" w:rsidRDefault="00326788" w:rsidP="00326788">
      <w:pPr>
        <w:spacing w:after="0" w:line="240" w:lineRule="auto"/>
        <w:rPr>
          <w:rFonts w:eastAsia="Times New Roman" w:cstheme="minorHAnsi"/>
          <w:color w:val="000000"/>
          <w:sz w:val="24"/>
          <w:szCs w:val="24"/>
        </w:rPr>
      </w:pPr>
    </w:p>
    <w:p w14:paraId="1EC865B3" w14:textId="77777777" w:rsidR="00326788" w:rsidRPr="00FD7D26" w:rsidRDefault="00326788" w:rsidP="00326788">
      <w:pPr>
        <w:spacing w:after="0" w:line="240" w:lineRule="auto"/>
        <w:rPr>
          <w:rFonts w:eastAsia="Times New Roman" w:cstheme="minorHAnsi"/>
          <w:color w:val="000000"/>
          <w:sz w:val="24"/>
          <w:szCs w:val="24"/>
        </w:rPr>
      </w:pPr>
    </w:p>
    <w:p w14:paraId="50BAF0DA" w14:textId="77777777" w:rsidR="00326788" w:rsidRPr="00FD7D26" w:rsidRDefault="00326788" w:rsidP="00326788">
      <w:pPr>
        <w:spacing w:after="0" w:line="240" w:lineRule="auto"/>
        <w:rPr>
          <w:rFonts w:eastAsia="Times New Roman" w:cstheme="minorHAnsi"/>
          <w:color w:val="000000"/>
          <w:sz w:val="24"/>
          <w:szCs w:val="24"/>
        </w:rPr>
      </w:pPr>
    </w:p>
    <w:p w14:paraId="330C8347" w14:textId="77777777" w:rsidR="00326788" w:rsidRPr="00FD7D26" w:rsidRDefault="00326788" w:rsidP="00326788">
      <w:pPr>
        <w:spacing w:after="0" w:line="240" w:lineRule="auto"/>
        <w:rPr>
          <w:rFonts w:eastAsia="Times New Roman" w:cstheme="minorHAnsi"/>
          <w:color w:val="000000"/>
          <w:sz w:val="24"/>
          <w:szCs w:val="24"/>
        </w:rPr>
      </w:pPr>
    </w:p>
    <w:p w14:paraId="3AAC7758" w14:textId="77777777" w:rsidR="00326788" w:rsidRPr="00FD7D26" w:rsidRDefault="00326788" w:rsidP="00326788">
      <w:pPr>
        <w:spacing w:after="0" w:line="240" w:lineRule="auto"/>
        <w:rPr>
          <w:rFonts w:eastAsia="Times New Roman" w:cstheme="minorHAnsi"/>
          <w:color w:val="000000"/>
          <w:sz w:val="24"/>
          <w:szCs w:val="24"/>
        </w:rPr>
      </w:pPr>
      <w:r w:rsidRPr="00FD7D26">
        <w:rPr>
          <w:rFonts w:cstheme="minorHAnsi"/>
          <w:noProof/>
        </w:rPr>
        <w:lastRenderedPageBreak/>
        <w:drawing>
          <wp:inline distT="0" distB="0" distL="0" distR="0" wp14:anchorId="67FD1B82" wp14:editId="5541195D">
            <wp:extent cx="4572635" cy="2452255"/>
            <wp:effectExtent l="0" t="0" r="0" b="5715"/>
            <wp:docPr id="718600993" name="Chart 1">
              <a:extLst xmlns:a="http://schemas.openxmlformats.org/drawingml/2006/main">
                <a:ext uri="{FF2B5EF4-FFF2-40B4-BE49-F238E27FC236}">
                  <a16:creationId xmlns:a16="http://schemas.microsoft.com/office/drawing/2014/main" id="{877FECD5-6505-4490-A3A0-3A2AE9015A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56B4FE7" w14:textId="77777777" w:rsidR="00326788" w:rsidRPr="00FD7D26" w:rsidRDefault="00326788" w:rsidP="00326788">
      <w:pPr>
        <w:spacing w:after="0" w:line="240" w:lineRule="auto"/>
        <w:rPr>
          <w:rFonts w:eastAsia="Times New Roman" w:cstheme="minorHAnsi"/>
          <w:color w:val="000000"/>
          <w:sz w:val="24"/>
          <w:szCs w:val="24"/>
        </w:rPr>
      </w:pPr>
    </w:p>
    <w:p w14:paraId="00E4F7BC" w14:textId="07608EE8" w:rsidR="00326788" w:rsidRPr="00FD7D26" w:rsidRDefault="000645CB" w:rsidP="00326788">
      <w:pPr>
        <w:spacing w:after="0" w:line="240" w:lineRule="auto"/>
        <w:rPr>
          <w:rFonts w:eastAsia="Times New Roman" w:cstheme="minorHAnsi"/>
          <w:bCs/>
          <w:color w:val="000000"/>
          <w:sz w:val="24"/>
          <w:szCs w:val="24"/>
        </w:rPr>
      </w:pPr>
      <w:r w:rsidRPr="00FD7D26">
        <w:rPr>
          <w:rFonts w:eastAsia="Times New Roman" w:cstheme="minorHAnsi"/>
          <w:color w:val="000000"/>
          <w:sz w:val="24"/>
          <w:szCs w:val="24"/>
        </w:rPr>
        <w:t xml:space="preserve">Figure </w:t>
      </w:r>
      <w:r w:rsidR="00A314E6" w:rsidRPr="00FD7D26">
        <w:rPr>
          <w:rFonts w:eastAsia="Times New Roman" w:cstheme="minorHAnsi"/>
          <w:bCs/>
          <w:color w:val="000000"/>
          <w:sz w:val="24"/>
          <w:szCs w:val="24"/>
        </w:rPr>
        <w:t>2.</w:t>
      </w:r>
      <w:r w:rsidR="00326788" w:rsidRPr="00FD7D26">
        <w:rPr>
          <w:rFonts w:eastAsia="Times New Roman" w:cstheme="minorHAnsi"/>
          <w:bCs/>
          <w:color w:val="000000"/>
          <w:sz w:val="24"/>
          <w:szCs w:val="24"/>
        </w:rPr>
        <w:t xml:space="preserve">6. Effect of volatile fatty acid (VFA) type and application of 0.05% w/w reduced metal cations on suppression of </w:t>
      </w:r>
      <w:r w:rsidR="00326788" w:rsidRPr="00FD7D26">
        <w:rPr>
          <w:rFonts w:eastAsia="Times New Roman" w:cstheme="minorHAnsi"/>
          <w:bCs/>
          <w:i/>
          <w:color w:val="000000"/>
          <w:sz w:val="24"/>
          <w:szCs w:val="24"/>
        </w:rPr>
        <w:t>Fusarium oxysporum</w:t>
      </w:r>
      <w:r w:rsidR="00326788" w:rsidRPr="00FD7D26">
        <w:rPr>
          <w:rFonts w:eastAsia="Times New Roman" w:cstheme="minorHAnsi"/>
          <w:bCs/>
          <w:color w:val="000000"/>
          <w:sz w:val="24"/>
          <w:szCs w:val="24"/>
        </w:rPr>
        <w:t xml:space="preserve"> (</w:t>
      </w:r>
      <w:r w:rsidR="00326788" w:rsidRPr="00FD7D26">
        <w:rPr>
          <w:rFonts w:eastAsia="Times New Roman" w:cstheme="minorHAnsi"/>
          <w:bCs/>
          <w:i/>
          <w:color w:val="000000"/>
          <w:sz w:val="24"/>
          <w:szCs w:val="24"/>
        </w:rPr>
        <w:t>Fo</w:t>
      </w:r>
      <w:r w:rsidR="00326788" w:rsidRPr="00FD7D26">
        <w:rPr>
          <w:rFonts w:eastAsia="Times New Roman" w:cstheme="minorHAnsi"/>
          <w:bCs/>
          <w:color w:val="000000"/>
          <w:sz w:val="24"/>
          <w:szCs w:val="24"/>
        </w:rPr>
        <w:t xml:space="preserve">) colony forming units (CFUs) in soils of all textures and liming rates. Bars indicated by different letters for each category are significantly different at </w:t>
      </w:r>
      <w:r w:rsidR="00326788" w:rsidRPr="00FD7D26">
        <w:rPr>
          <w:rFonts w:eastAsia="Times New Roman" w:cstheme="minorHAnsi"/>
          <w:bCs/>
          <w:i/>
          <w:iCs/>
          <w:color w:val="000000"/>
          <w:sz w:val="24"/>
          <w:szCs w:val="24"/>
        </w:rPr>
        <w:t>P</w:t>
      </w:r>
      <w:r w:rsidR="00326788" w:rsidRPr="00FD7D26">
        <w:rPr>
          <w:rFonts w:eastAsia="Times New Roman" w:cstheme="minorHAnsi"/>
          <w:bCs/>
          <w:color w:val="000000"/>
          <w:sz w:val="24"/>
          <w:szCs w:val="24"/>
        </w:rPr>
        <w:t xml:space="preserve"> &lt; 0.05 according to Fisher’s protected least significant difference test. Error bars indicate standard error, with four replicates in each (repeated) trial.</w:t>
      </w:r>
    </w:p>
    <w:p w14:paraId="54A43ABA" w14:textId="77777777" w:rsidR="00326788" w:rsidRPr="00FD7D26" w:rsidRDefault="00326788" w:rsidP="004E44D0">
      <w:pPr>
        <w:spacing w:after="0" w:line="480" w:lineRule="auto"/>
        <w:rPr>
          <w:rFonts w:eastAsia="Times New Roman" w:cstheme="minorHAnsi"/>
          <w:color w:val="000000"/>
        </w:rPr>
      </w:pPr>
    </w:p>
    <w:p w14:paraId="1D9DAE47" w14:textId="77777777" w:rsidR="00E57F98" w:rsidRPr="00FD7D26" w:rsidRDefault="00E57F98" w:rsidP="004E44D0">
      <w:pPr>
        <w:spacing w:after="0" w:line="480" w:lineRule="auto"/>
        <w:rPr>
          <w:rFonts w:eastAsia="Times New Roman" w:cstheme="minorHAnsi"/>
          <w:color w:val="000000"/>
        </w:rPr>
      </w:pPr>
    </w:p>
    <w:p w14:paraId="687FA20D" w14:textId="77777777" w:rsidR="00E57F98" w:rsidRPr="00FD7D26" w:rsidRDefault="00E57F98" w:rsidP="004E44D0">
      <w:pPr>
        <w:spacing w:after="0" w:line="480" w:lineRule="auto"/>
        <w:rPr>
          <w:rFonts w:eastAsia="Times New Roman" w:cstheme="minorHAnsi"/>
          <w:color w:val="000000"/>
        </w:rPr>
      </w:pPr>
    </w:p>
    <w:p w14:paraId="4A74A7A0" w14:textId="77777777" w:rsidR="00E57F98" w:rsidRPr="00FD7D26" w:rsidRDefault="00E57F98" w:rsidP="004E44D0">
      <w:pPr>
        <w:spacing w:after="0" w:line="480" w:lineRule="auto"/>
        <w:rPr>
          <w:rFonts w:eastAsia="Times New Roman" w:cstheme="minorHAnsi"/>
          <w:color w:val="000000"/>
        </w:rPr>
      </w:pPr>
    </w:p>
    <w:p w14:paraId="1D9871F7" w14:textId="77777777" w:rsidR="00E57F98" w:rsidRPr="00FD7D26" w:rsidRDefault="00E57F98" w:rsidP="004E44D0">
      <w:pPr>
        <w:spacing w:after="0" w:line="480" w:lineRule="auto"/>
        <w:rPr>
          <w:rFonts w:eastAsia="Times New Roman" w:cstheme="minorHAnsi"/>
          <w:color w:val="000000"/>
        </w:rPr>
      </w:pPr>
    </w:p>
    <w:p w14:paraId="75466D18" w14:textId="77777777" w:rsidR="00E57F98" w:rsidRPr="00FD7D26" w:rsidRDefault="00E57F98" w:rsidP="004E44D0">
      <w:pPr>
        <w:spacing w:after="0" w:line="480" w:lineRule="auto"/>
        <w:rPr>
          <w:rFonts w:eastAsia="Times New Roman" w:cstheme="minorHAnsi"/>
          <w:color w:val="000000"/>
        </w:rPr>
      </w:pPr>
    </w:p>
    <w:p w14:paraId="4B8F07DD" w14:textId="77777777" w:rsidR="00E57F98" w:rsidRPr="00FD7D26" w:rsidRDefault="00E57F98" w:rsidP="004E44D0">
      <w:pPr>
        <w:spacing w:after="0" w:line="480" w:lineRule="auto"/>
        <w:rPr>
          <w:rFonts w:eastAsia="Times New Roman" w:cstheme="minorHAnsi"/>
          <w:color w:val="000000"/>
        </w:rPr>
      </w:pPr>
    </w:p>
    <w:p w14:paraId="6FE16D41" w14:textId="77777777" w:rsidR="00E57F98" w:rsidRPr="00FD7D26" w:rsidRDefault="00E57F98" w:rsidP="004E44D0">
      <w:pPr>
        <w:spacing w:after="0" w:line="480" w:lineRule="auto"/>
        <w:rPr>
          <w:rFonts w:eastAsia="Times New Roman" w:cstheme="minorHAnsi"/>
          <w:color w:val="000000"/>
        </w:rPr>
      </w:pPr>
    </w:p>
    <w:p w14:paraId="69595417" w14:textId="77777777" w:rsidR="00E57F98" w:rsidRPr="00FD7D26" w:rsidRDefault="00E57F98" w:rsidP="004E44D0">
      <w:pPr>
        <w:spacing w:after="0" w:line="480" w:lineRule="auto"/>
        <w:rPr>
          <w:rFonts w:eastAsia="Times New Roman" w:cstheme="minorHAnsi"/>
          <w:color w:val="000000"/>
        </w:rPr>
      </w:pPr>
    </w:p>
    <w:p w14:paraId="337168B0" w14:textId="77777777" w:rsidR="00E57F98" w:rsidRPr="00FD7D26" w:rsidRDefault="00E57F98" w:rsidP="004E44D0">
      <w:pPr>
        <w:spacing w:after="0" w:line="480" w:lineRule="auto"/>
        <w:rPr>
          <w:rFonts w:eastAsia="Times New Roman" w:cstheme="minorHAnsi"/>
          <w:color w:val="000000"/>
        </w:rPr>
      </w:pPr>
    </w:p>
    <w:p w14:paraId="7F5170DE" w14:textId="77777777" w:rsidR="00E57F98" w:rsidRPr="00FD7D26" w:rsidRDefault="00E57F98" w:rsidP="004E44D0">
      <w:pPr>
        <w:spacing w:after="0" w:line="480" w:lineRule="auto"/>
        <w:rPr>
          <w:rFonts w:eastAsia="Times New Roman" w:cstheme="minorHAnsi"/>
          <w:color w:val="000000"/>
        </w:rPr>
      </w:pPr>
    </w:p>
    <w:p w14:paraId="00DD33B3" w14:textId="77777777" w:rsidR="00E57F98" w:rsidRPr="00FD7D26" w:rsidRDefault="00E57F98" w:rsidP="004E44D0">
      <w:pPr>
        <w:spacing w:after="0" w:line="480" w:lineRule="auto"/>
        <w:rPr>
          <w:rFonts w:eastAsia="Times New Roman" w:cstheme="minorHAnsi"/>
          <w:color w:val="000000"/>
        </w:rPr>
      </w:pPr>
    </w:p>
    <w:p w14:paraId="615D4C65" w14:textId="77777777" w:rsidR="00E57F98" w:rsidRPr="00FD7D26" w:rsidRDefault="00E57F98" w:rsidP="004E44D0">
      <w:pPr>
        <w:spacing w:after="0" w:line="480" w:lineRule="auto"/>
        <w:rPr>
          <w:rFonts w:eastAsia="Times New Roman" w:cstheme="minorHAnsi"/>
          <w:color w:val="000000"/>
        </w:rPr>
      </w:pPr>
    </w:p>
    <w:p w14:paraId="254C7158" w14:textId="77777777" w:rsidR="00E57F98" w:rsidRPr="00FD7D26" w:rsidRDefault="00E57F98" w:rsidP="004E44D0">
      <w:pPr>
        <w:spacing w:after="0" w:line="480" w:lineRule="auto"/>
        <w:rPr>
          <w:rFonts w:eastAsia="Times New Roman" w:cstheme="minorHAnsi"/>
          <w:color w:val="000000"/>
        </w:rPr>
      </w:pPr>
    </w:p>
    <w:p w14:paraId="0FFEF82A" w14:textId="77777777" w:rsidR="00E57F98" w:rsidRPr="00FD7D26" w:rsidRDefault="00E57F98" w:rsidP="00E57F98">
      <w:pPr>
        <w:spacing w:after="0" w:line="240" w:lineRule="auto"/>
        <w:rPr>
          <w:rFonts w:eastAsia="Times New Roman" w:cstheme="minorHAnsi"/>
          <w:color w:val="000000"/>
        </w:rPr>
      </w:pPr>
      <w:r w:rsidRPr="00FD7D26">
        <w:rPr>
          <w:rFonts w:cstheme="minorHAnsi"/>
          <w:noProof/>
        </w:rPr>
        <w:lastRenderedPageBreak/>
        <w:drawing>
          <wp:inline distT="0" distB="0" distL="0" distR="0" wp14:anchorId="1759987B" wp14:editId="12C94FEC">
            <wp:extent cx="5943600" cy="2103120"/>
            <wp:effectExtent l="0" t="0" r="0" b="0"/>
            <wp:docPr id="949393946" name="Chart 1">
              <a:extLst xmlns:a="http://schemas.openxmlformats.org/drawingml/2006/main">
                <a:ext uri="{FF2B5EF4-FFF2-40B4-BE49-F238E27FC236}">
                  <a16:creationId xmlns:a16="http://schemas.microsoft.com/office/drawing/2014/main" id="{17EE0C22-FBCF-A9A5-3FA0-6E30DAF11A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Pr="00FD7D26">
        <w:rPr>
          <w:rFonts w:cstheme="minorHAnsi"/>
          <w:noProof/>
        </w:rPr>
        <w:drawing>
          <wp:inline distT="0" distB="0" distL="0" distR="0" wp14:anchorId="778002BE" wp14:editId="1D47D451">
            <wp:extent cx="5943600" cy="1798320"/>
            <wp:effectExtent l="0" t="0" r="0" b="0"/>
            <wp:docPr id="807402875" name="Chart 2">
              <a:extLst xmlns:a="http://schemas.openxmlformats.org/drawingml/2006/main">
                <a:ext uri="{FF2B5EF4-FFF2-40B4-BE49-F238E27FC236}">
                  <a16:creationId xmlns:a16="http://schemas.microsoft.com/office/drawing/2014/main" id="{F1FB03AB-804D-2A0E-6167-0236E2D2CB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Pr="00FD7D26">
        <w:rPr>
          <w:rFonts w:cstheme="minorHAnsi"/>
          <w:noProof/>
        </w:rPr>
        <w:drawing>
          <wp:inline distT="0" distB="0" distL="0" distR="0" wp14:anchorId="74FB1FAC" wp14:editId="4FAEECB3">
            <wp:extent cx="5951220" cy="2377440"/>
            <wp:effectExtent l="0" t="0" r="0" b="3810"/>
            <wp:docPr id="393507518" name="Chart 3">
              <a:extLst xmlns:a="http://schemas.openxmlformats.org/drawingml/2006/main">
                <a:ext uri="{FF2B5EF4-FFF2-40B4-BE49-F238E27FC236}">
                  <a16:creationId xmlns:a16="http://schemas.microsoft.com/office/drawing/2014/main" id="{18A5CFB6-B9E6-8ABA-257A-C9CA085AB4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35B5507" w14:textId="77777777" w:rsidR="00443C65" w:rsidRPr="00FD7D26" w:rsidRDefault="00443C65" w:rsidP="00E57F98">
      <w:pPr>
        <w:rPr>
          <w:rFonts w:eastAsia="Times New Roman" w:cstheme="minorHAnsi"/>
          <w:color w:val="000000"/>
          <w:sz w:val="24"/>
          <w:szCs w:val="24"/>
        </w:rPr>
      </w:pPr>
    </w:p>
    <w:p w14:paraId="438318C2" w14:textId="6BCF862D" w:rsidR="00E57F98" w:rsidRPr="00FD7D26" w:rsidRDefault="001B3429" w:rsidP="00E57F98">
      <w:pPr>
        <w:rPr>
          <w:rFonts w:eastAsia="Times New Roman" w:cstheme="minorHAnsi"/>
          <w:bCs/>
          <w:color w:val="000000"/>
          <w:sz w:val="24"/>
          <w:szCs w:val="24"/>
        </w:rPr>
      </w:pPr>
      <w:r w:rsidRPr="00FD7D26">
        <w:rPr>
          <w:rFonts w:eastAsia="Times New Roman" w:cstheme="minorHAnsi"/>
          <w:color w:val="000000"/>
          <w:sz w:val="24"/>
          <w:szCs w:val="24"/>
        </w:rPr>
        <w:t xml:space="preserve">Figure </w:t>
      </w:r>
      <w:r w:rsidR="00E57F98" w:rsidRPr="00FD7D26">
        <w:rPr>
          <w:rFonts w:eastAsia="Times New Roman" w:cstheme="minorHAnsi"/>
          <w:bCs/>
          <w:color w:val="000000"/>
          <w:sz w:val="24"/>
          <w:szCs w:val="24"/>
        </w:rPr>
        <w:t xml:space="preserve">2.7. Effect of volatile fatty acid (VFA) type and concentration, application of 0.05% w/w reduced metal cations, and liming on suppression of </w:t>
      </w:r>
      <w:r w:rsidR="00E57F98" w:rsidRPr="00FD7D26">
        <w:rPr>
          <w:rFonts w:eastAsia="Times New Roman" w:cstheme="minorHAnsi"/>
          <w:bCs/>
          <w:i/>
          <w:color w:val="000000"/>
          <w:sz w:val="24"/>
          <w:szCs w:val="24"/>
        </w:rPr>
        <w:t>Fusarium oxysporum</w:t>
      </w:r>
      <w:r w:rsidR="00E57F98" w:rsidRPr="00FD7D26">
        <w:rPr>
          <w:rFonts w:eastAsia="Times New Roman" w:cstheme="minorHAnsi"/>
          <w:bCs/>
          <w:color w:val="000000"/>
          <w:sz w:val="24"/>
          <w:szCs w:val="24"/>
        </w:rPr>
        <w:t xml:space="preserve"> (</w:t>
      </w:r>
      <w:r w:rsidR="00E57F98" w:rsidRPr="00FD7D26">
        <w:rPr>
          <w:rFonts w:eastAsia="Times New Roman" w:cstheme="minorHAnsi"/>
          <w:bCs/>
          <w:i/>
          <w:color w:val="000000"/>
          <w:sz w:val="24"/>
          <w:szCs w:val="24"/>
        </w:rPr>
        <w:t>Fo</w:t>
      </w:r>
      <w:r w:rsidR="00E57F98" w:rsidRPr="00FD7D26">
        <w:rPr>
          <w:rFonts w:eastAsia="Times New Roman" w:cstheme="minorHAnsi"/>
          <w:bCs/>
          <w:color w:val="000000"/>
          <w:sz w:val="24"/>
          <w:szCs w:val="24"/>
        </w:rPr>
        <w:t xml:space="preserve">) colony forming units (CFUs) in a) sand, b) sandy loam, and c) silty clay soil. Bars indicated by different letters for each category are significantly different at </w:t>
      </w:r>
      <w:r w:rsidR="00E57F98" w:rsidRPr="00FD7D26">
        <w:rPr>
          <w:rFonts w:eastAsia="Times New Roman" w:cstheme="minorHAnsi"/>
          <w:bCs/>
          <w:i/>
          <w:iCs/>
          <w:color w:val="000000"/>
          <w:sz w:val="24"/>
          <w:szCs w:val="24"/>
        </w:rPr>
        <w:t>P</w:t>
      </w:r>
      <w:r w:rsidR="00E57F98" w:rsidRPr="00FD7D26">
        <w:rPr>
          <w:rFonts w:eastAsia="Times New Roman" w:cstheme="minorHAnsi"/>
          <w:bCs/>
          <w:color w:val="000000"/>
          <w:sz w:val="24"/>
          <w:szCs w:val="24"/>
        </w:rPr>
        <w:t xml:space="preserve"> &lt; 0.05 according to Fisher’s protected least significant difference test. Error bars indicate standard error, with four replicates in each (repeated) trial.</w:t>
      </w:r>
    </w:p>
    <w:p w14:paraId="562CCE9B" w14:textId="77777777" w:rsidR="00E57F98" w:rsidRPr="00FD7D26" w:rsidRDefault="00E57F98" w:rsidP="004E44D0">
      <w:pPr>
        <w:spacing w:after="0" w:line="480" w:lineRule="auto"/>
        <w:rPr>
          <w:rFonts w:eastAsia="Times New Roman" w:cstheme="minorHAnsi"/>
          <w:color w:val="000000"/>
        </w:rPr>
      </w:pPr>
    </w:p>
    <w:p w14:paraId="46BDDAE7" w14:textId="1A551A9C" w:rsidR="000A7079" w:rsidRPr="00FD7D26" w:rsidRDefault="00835F62" w:rsidP="006B09D0">
      <w:pPr>
        <w:spacing w:after="0" w:line="480" w:lineRule="auto"/>
        <w:jc w:val="center"/>
        <w:rPr>
          <w:rFonts w:cstheme="minorHAnsi"/>
          <w:b/>
          <w:bCs/>
          <w:sz w:val="24"/>
          <w:szCs w:val="24"/>
        </w:rPr>
      </w:pPr>
      <w:bookmarkStart w:id="10" w:name="_Hlk42783376"/>
      <w:r w:rsidRPr="00FD7D26">
        <w:rPr>
          <w:rFonts w:cstheme="minorHAnsi"/>
          <w:b/>
          <w:bCs/>
          <w:sz w:val="24"/>
          <w:szCs w:val="24"/>
        </w:rPr>
        <w:lastRenderedPageBreak/>
        <w:t xml:space="preserve">Chapter 3: Optimizing Substrate Composition for Suppressing </w:t>
      </w:r>
      <w:r w:rsidRPr="00FD7D26">
        <w:rPr>
          <w:rFonts w:cstheme="minorHAnsi"/>
          <w:b/>
          <w:bCs/>
          <w:i/>
          <w:iCs/>
          <w:sz w:val="24"/>
          <w:szCs w:val="24"/>
        </w:rPr>
        <w:t>Fusarium oxysporum</w:t>
      </w:r>
      <w:r w:rsidRPr="00FD7D26">
        <w:rPr>
          <w:rFonts w:cstheme="minorHAnsi"/>
          <w:b/>
          <w:bCs/>
          <w:sz w:val="24"/>
          <w:szCs w:val="24"/>
        </w:rPr>
        <w:t xml:space="preserve"> </w:t>
      </w:r>
      <w:r w:rsidR="00811327" w:rsidRPr="00FD7D26">
        <w:rPr>
          <w:rFonts w:cstheme="minorHAnsi"/>
          <w:b/>
          <w:bCs/>
          <w:sz w:val="24"/>
          <w:szCs w:val="24"/>
        </w:rPr>
        <w:t>d</w:t>
      </w:r>
      <w:r w:rsidRPr="00FD7D26">
        <w:rPr>
          <w:rFonts w:cstheme="minorHAnsi"/>
          <w:b/>
          <w:bCs/>
          <w:sz w:val="24"/>
          <w:szCs w:val="24"/>
        </w:rPr>
        <w:t>uring</w:t>
      </w:r>
      <w:r w:rsidRPr="00FD7D26">
        <w:rPr>
          <w:rFonts w:cstheme="minorHAnsi"/>
          <w:b/>
          <w:bCs/>
          <w:sz w:val="24"/>
          <w:szCs w:val="24"/>
        </w:rPr>
        <w:tab/>
        <w:t>Anaerobic Soil Disinfestation</w:t>
      </w:r>
    </w:p>
    <w:p w14:paraId="48D4C0FC" w14:textId="77777777" w:rsidR="006B09D0" w:rsidRPr="00FD7D26" w:rsidRDefault="006B09D0" w:rsidP="006B09D0">
      <w:pPr>
        <w:spacing w:after="0" w:line="480" w:lineRule="auto"/>
        <w:jc w:val="center"/>
        <w:rPr>
          <w:rFonts w:cstheme="minorHAnsi"/>
          <w:b/>
          <w:bCs/>
          <w:sz w:val="24"/>
          <w:szCs w:val="24"/>
        </w:rPr>
      </w:pPr>
    </w:p>
    <w:p w14:paraId="0174C6AF" w14:textId="77777777" w:rsidR="006B09D0" w:rsidRPr="00FD7D26" w:rsidRDefault="006B09D0" w:rsidP="006B09D0">
      <w:pPr>
        <w:spacing w:after="0" w:line="480" w:lineRule="auto"/>
        <w:jc w:val="center"/>
        <w:rPr>
          <w:rFonts w:cstheme="minorHAnsi"/>
          <w:b/>
          <w:bCs/>
          <w:sz w:val="24"/>
          <w:szCs w:val="24"/>
        </w:rPr>
      </w:pPr>
    </w:p>
    <w:p w14:paraId="529D8626" w14:textId="77777777" w:rsidR="006B09D0" w:rsidRPr="00FD7D26" w:rsidRDefault="006B09D0" w:rsidP="006B09D0">
      <w:pPr>
        <w:spacing w:after="0" w:line="480" w:lineRule="auto"/>
        <w:jc w:val="center"/>
        <w:rPr>
          <w:rFonts w:cstheme="minorHAnsi"/>
          <w:b/>
          <w:bCs/>
          <w:sz w:val="24"/>
          <w:szCs w:val="24"/>
        </w:rPr>
      </w:pPr>
    </w:p>
    <w:p w14:paraId="545CC968" w14:textId="77777777" w:rsidR="006B09D0" w:rsidRPr="00FD7D26" w:rsidRDefault="006B09D0" w:rsidP="006B09D0">
      <w:pPr>
        <w:spacing w:after="0" w:line="480" w:lineRule="auto"/>
        <w:jc w:val="center"/>
        <w:rPr>
          <w:rFonts w:cstheme="minorHAnsi"/>
          <w:b/>
          <w:bCs/>
          <w:sz w:val="24"/>
          <w:szCs w:val="24"/>
        </w:rPr>
      </w:pPr>
    </w:p>
    <w:p w14:paraId="62E1046B" w14:textId="77777777" w:rsidR="006B09D0" w:rsidRPr="00FD7D26" w:rsidRDefault="006B09D0" w:rsidP="006B09D0">
      <w:pPr>
        <w:spacing w:after="0" w:line="480" w:lineRule="auto"/>
        <w:jc w:val="center"/>
        <w:rPr>
          <w:rFonts w:cstheme="minorHAnsi"/>
          <w:b/>
          <w:bCs/>
          <w:sz w:val="24"/>
          <w:szCs w:val="24"/>
        </w:rPr>
      </w:pPr>
    </w:p>
    <w:p w14:paraId="01222422" w14:textId="77777777" w:rsidR="006B09D0" w:rsidRPr="00FD7D26" w:rsidRDefault="006B09D0" w:rsidP="006B09D0">
      <w:pPr>
        <w:spacing w:after="0" w:line="480" w:lineRule="auto"/>
        <w:jc w:val="center"/>
        <w:rPr>
          <w:rFonts w:cstheme="minorHAnsi"/>
          <w:b/>
          <w:bCs/>
          <w:sz w:val="24"/>
          <w:szCs w:val="24"/>
        </w:rPr>
      </w:pPr>
    </w:p>
    <w:p w14:paraId="07AC2AC3" w14:textId="77777777" w:rsidR="006B09D0" w:rsidRPr="00FD7D26" w:rsidRDefault="006B09D0" w:rsidP="006B09D0">
      <w:pPr>
        <w:spacing w:after="0" w:line="480" w:lineRule="auto"/>
        <w:jc w:val="center"/>
        <w:rPr>
          <w:rFonts w:cstheme="minorHAnsi"/>
          <w:b/>
          <w:bCs/>
          <w:sz w:val="24"/>
          <w:szCs w:val="24"/>
        </w:rPr>
      </w:pPr>
    </w:p>
    <w:p w14:paraId="2C3B1C20" w14:textId="77777777" w:rsidR="006B09D0" w:rsidRPr="00FD7D26" w:rsidRDefault="006B09D0" w:rsidP="006B09D0">
      <w:pPr>
        <w:spacing w:after="0" w:line="480" w:lineRule="auto"/>
        <w:jc w:val="center"/>
        <w:rPr>
          <w:rFonts w:cstheme="minorHAnsi"/>
          <w:b/>
          <w:bCs/>
          <w:sz w:val="24"/>
          <w:szCs w:val="24"/>
        </w:rPr>
      </w:pPr>
    </w:p>
    <w:p w14:paraId="4FBBE3AE" w14:textId="77777777" w:rsidR="006B09D0" w:rsidRPr="00FD7D26" w:rsidRDefault="006B09D0" w:rsidP="006B09D0">
      <w:pPr>
        <w:spacing w:after="0" w:line="480" w:lineRule="auto"/>
        <w:jc w:val="center"/>
        <w:rPr>
          <w:rFonts w:cstheme="minorHAnsi"/>
          <w:b/>
          <w:bCs/>
          <w:sz w:val="24"/>
          <w:szCs w:val="24"/>
        </w:rPr>
      </w:pPr>
    </w:p>
    <w:p w14:paraId="6E07122F" w14:textId="77777777" w:rsidR="006B09D0" w:rsidRPr="00FD7D26" w:rsidRDefault="006B09D0" w:rsidP="006B09D0">
      <w:pPr>
        <w:spacing w:after="0" w:line="480" w:lineRule="auto"/>
        <w:jc w:val="center"/>
        <w:rPr>
          <w:rFonts w:cstheme="minorHAnsi"/>
          <w:b/>
          <w:bCs/>
          <w:sz w:val="24"/>
          <w:szCs w:val="24"/>
        </w:rPr>
      </w:pPr>
    </w:p>
    <w:p w14:paraId="73E72166" w14:textId="77777777" w:rsidR="006B09D0" w:rsidRPr="00FD7D26" w:rsidRDefault="006B09D0" w:rsidP="006B09D0">
      <w:pPr>
        <w:spacing w:after="0" w:line="480" w:lineRule="auto"/>
        <w:jc w:val="center"/>
        <w:rPr>
          <w:rFonts w:cstheme="minorHAnsi"/>
          <w:b/>
          <w:bCs/>
          <w:sz w:val="24"/>
          <w:szCs w:val="24"/>
        </w:rPr>
      </w:pPr>
    </w:p>
    <w:p w14:paraId="6B25B6FE" w14:textId="77777777" w:rsidR="006B09D0" w:rsidRPr="00FD7D26" w:rsidRDefault="006B09D0" w:rsidP="006B09D0">
      <w:pPr>
        <w:spacing w:after="0" w:line="480" w:lineRule="auto"/>
        <w:jc w:val="center"/>
        <w:rPr>
          <w:rFonts w:cstheme="minorHAnsi"/>
          <w:b/>
          <w:bCs/>
          <w:sz w:val="24"/>
          <w:szCs w:val="24"/>
        </w:rPr>
      </w:pPr>
    </w:p>
    <w:p w14:paraId="516502E5" w14:textId="77777777" w:rsidR="006B09D0" w:rsidRPr="00FD7D26" w:rsidRDefault="006B09D0" w:rsidP="006B09D0">
      <w:pPr>
        <w:spacing w:after="0" w:line="480" w:lineRule="auto"/>
        <w:jc w:val="center"/>
        <w:rPr>
          <w:rFonts w:cstheme="minorHAnsi"/>
          <w:b/>
          <w:bCs/>
          <w:sz w:val="24"/>
          <w:szCs w:val="24"/>
        </w:rPr>
      </w:pPr>
    </w:p>
    <w:p w14:paraId="73F0DA5C" w14:textId="77777777" w:rsidR="006B09D0" w:rsidRPr="00FD7D26" w:rsidRDefault="006B09D0" w:rsidP="006B09D0">
      <w:pPr>
        <w:spacing w:after="0" w:line="480" w:lineRule="auto"/>
        <w:jc w:val="center"/>
        <w:rPr>
          <w:rFonts w:cstheme="minorHAnsi"/>
          <w:b/>
          <w:bCs/>
          <w:sz w:val="24"/>
          <w:szCs w:val="24"/>
        </w:rPr>
      </w:pPr>
    </w:p>
    <w:p w14:paraId="6C8C5D40" w14:textId="77777777" w:rsidR="006B09D0" w:rsidRPr="00FD7D26" w:rsidRDefault="006B09D0" w:rsidP="006B09D0">
      <w:pPr>
        <w:spacing w:after="0" w:line="480" w:lineRule="auto"/>
        <w:jc w:val="center"/>
        <w:rPr>
          <w:rFonts w:cstheme="minorHAnsi"/>
          <w:b/>
          <w:bCs/>
          <w:sz w:val="24"/>
          <w:szCs w:val="24"/>
        </w:rPr>
      </w:pPr>
    </w:p>
    <w:p w14:paraId="0AC911D2" w14:textId="77777777" w:rsidR="006B09D0" w:rsidRPr="00FD7D26" w:rsidRDefault="006B09D0" w:rsidP="006B09D0">
      <w:pPr>
        <w:spacing w:after="0" w:line="480" w:lineRule="auto"/>
        <w:jc w:val="center"/>
        <w:rPr>
          <w:rFonts w:cstheme="minorHAnsi"/>
          <w:b/>
          <w:bCs/>
          <w:sz w:val="24"/>
          <w:szCs w:val="24"/>
        </w:rPr>
      </w:pPr>
    </w:p>
    <w:p w14:paraId="239B2B01" w14:textId="77777777" w:rsidR="006B09D0" w:rsidRPr="00FD7D26" w:rsidRDefault="006B09D0" w:rsidP="006B09D0">
      <w:pPr>
        <w:spacing w:after="0" w:line="480" w:lineRule="auto"/>
        <w:jc w:val="center"/>
        <w:rPr>
          <w:rFonts w:cstheme="minorHAnsi"/>
          <w:b/>
          <w:bCs/>
          <w:sz w:val="24"/>
          <w:szCs w:val="24"/>
        </w:rPr>
      </w:pPr>
    </w:p>
    <w:p w14:paraId="70A17644" w14:textId="77777777" w:rsidR="006B09D0" w:rsidRPr="00FD7D26" w:rsidRDefault="006B09D0" w:rsidP="006B09D0">
      <w:pPr>
        <w:spacing w:after="0" w:line="480" w:lineRule="auto"/>
        <w:jc w:val="center"/>
        <w:rPr>
          <w:rFonts w:cstheme="minorHAnsi"/>
          <w:b/>
          <w:bCs/>
          <w:sz w:val="24"/>
          <w:szCs w:val="24"/>
        </w:rPr>
      </w:pPr>
    </w:p>
    <w:p w14:paraId="0D557200" w14:textId="77777777" w:rsidR="006B09D0" w:rsidRPr="00FD7D26" w:rsidRDefault="006B09D0" w:rsidP="006B09D0">
      <w:pPr>
        <w:spacing w:after="0" w:line="480" w:lineRule="auto"/>
        <w:jc w:val="center"/>
        <w:rPr>
          <w:rFonts w:cstheme="minorHAnsi"/>
          <w:b/>
          <w:bCs/>
          <w:sz w:val="24"/>
          <w:szCs w:val="24"/>
        </w:rPr>
      </w:pPr>
    </w:p>
    <w:p w14:paraId="6B91AE5F" w14:textId="77777777" w:rsidR="006B09D0" w:rsidRPr="00FD7D26" w:rsidRDefault="006B09D0" w:rsidP="006B09D0">
      <w:pPr>
        <w:spacing w:after="0" w:line="480" w:lineRule="auto"/>
        <w:jc w:val="center"/>
        <w:rPr>
          <w:rFonts w:cstheme="minorHAnsi"/>
          <w:b/>
          <w:bCs/>
          <w:sz w:val="24"/>
          <w:szCs w:val="24"/>
        </w:rPr>
      </w:pPr>
    </w:p>
    <w:p w14:paraId="68E2DFD7" w14:textId="49900773" w:rsidR="000A7079" w:rsidRPr="00FD7D26" w:rsidRDefault="000A7079" w:rsidP="000A7079">
      <w:pPr>
        <w:spacing w:after="0" w:line="480" w:lineRule="auto"/>
        <w:jc w:val="center"/>
        <w:rPr>
          <w:rFonts w:cstheme="minorHAnsi"/>
          <w:b/>
          <w:bCs/>
          <w:i/>
          <w:iCs/>
          <w:sz w:val="24"/>
          <w:szCs w:val="24"/>
        </w:rPr>
      </w:pPr>
      <w:r w:rsidRPr="00FD7D26">
        <w:rPr>
          <w:rFonts w:cstheme="minorHAnsi"/>
          <w:b/>
          <w:bCs/>
          <w:sz w:val="24"/>
          <w:szCs w:val="24"/>
        </w:rPr>
        <w:lastRenderedPageBreak/>
        <w:t>Abstract</w:t>
      </w:r>
    </w:p>
    <w:bookmarkEnd w:id="10"/>
    <w:p w14:paraId="4190EEB1" w14:textId="1988D361" w:rsidR="004236F5" w:rsidRPr="00FD7D26" w:rsidRDefault="006B09D0" w:rsidP="00443C65">
      <w:pPr>
        <w:pStyle w:val="NormalWeb"/>
        <w:spacing w:before="0" w:beforeAutospacing="0" w:after="0" w:afterAutospacing="0" w:line="480" w:lineRule="auto"/>
        <w:rPr>
          <w:rFonts w:asciiTheme="minorHAnsi" w:eastAsiaTheme="minorHAnsi" w:hAnsiTheme="minorHAnsi" w:cstheme="minorHAnsi"/>
        </w:rPr>
      </w:pPr>
      <w:r w:rsidRPr="00FD7D26">
        <w:rPr>
          <w:rFonts w:asciiTheme="minorHAnsi" w:eastAsiaTheme="minorHAnsi" w:hAnsiTheme="minorHAnsi" w:cstheme="minorHAnsi"/>
        </w:rPr>
        <w:t>Less hazardous</w:t>
      </w:r>
      <w:r w:rsidR="004236F5" w:rsidRPr="00FD7D26">
        <w:rPr>
          <w:rFonts w:asciiTheme="minorHAnsi" w:eastAsiaTheme="minorHAnsi" w:hAnsiTheme="minorHAnsi" w:cstheme="minorHAnsi"/>
        </w:rPr>
        <w:t xml:space="preserve"> alternatives to soil fumigants for suppressing soilborne pathogens such as </w:t>
      </w:r>
      <w:r w:rsidR="004236F5" w:rsidRPr="00FD7D26">
        <w:rPr>
          <w:rFonts w:asciiTheme="minorHAnsi" w:eastAsiaTheme="minorHAnsi" w:hAnsiTheme="minorHAnsi" w:cstheme="minorHAnsi"/>
          <w:i/>
          <w:iCs/>
        </w:rPr>
        <w:t>Fusarium oxysporum</w:t>
      </w:r>
      <w:r w:rsidR="004236F5" w:rsidRPr="00FD7D26">
        <w:rPr>
          <w:rFonts w:asciiTheme="minorHAnsi" w:eastAsiaTheme="minorHAnsi" w:hAnsiTheme="minorHAnsi" w:cstheme="minorHAnsi"/>
        </w:rPr>
        <w:t xml:space="preserve"> (Fo), one causative agent of the strawberry black root rot complex, are urgently needed. A promising alternative is anaerobic soil disinfestation (ASD), in which soil is amended with labile organic materials, irrigated to field capacity, and tarped to induce anaerobic fermentation for a brief period before planting. ASD suppresses soilborne plant pathogens via the generation of reduced metal cations (Fe</w:t>
      </w:r>
      <w:r w:rsidR="004236F5" w:rsidRPr="00FD7D26">
        <w:rPr>
          <w:rFonts w:asciiTheme="minorHAnsi" w:eastAsiaTheme="minorHAnsi" w:hAnsiTheme="minorHAnsi" w:cstheme="minorHAnsi"/>
          <w:vertAlign w:val="superscript"/>
        </w:rPr>
        <w:t>2+</w:t>
      </w:r>
      <w:r w:rsidR="004236F5" w:rsidRPr="00FD7D26">
        <w:rPr>
          <w:rFonts w:asciiTheme="minorHAnsi" w:eastAsiaTheme="minorHAnsi" w:hAnsiTheme="minorHAnsi" w:cstheme="minorHAnsi"/>
        </w:rPr>
        <w:t>, Mn</w:t>
      </w:r>
      <w:r w:rsidR="004236F5" w:rsidRPr="00FD7D26">
        <w:rPr>
          <w:rFonts w:asciiTheme="minorHAnsi" w:eastAsiaTheme="minorHAnsi" w:hAnsiTheme="minorHAnsi" w:cstheme="minorHAnsi"/>
          <w:vertAlign w:val="superscript"/>
        </w:rPr>
        <w:t>2+</w:t>
      </w:r>
      <w:r w:rsidR="004236F5" w:rsidRPr="00FD7D26">
        <w:rPr>
          <w:rFonts w:asciiTheme="minorHAnsi" w:eastAsiaTheme="minorHAnsi" w:hAnsiTheme="minorHAnsi" w:cstheme="minorHAnsi"/>
        </w:rPr>
        <w:t xml:space="preserve">) and volatile fatty acids (VFAs, e.g., acetic, </w:t>
      </w:r>
      <w:r w:rsidR="004236F5" w:rsidRPr="00FD7D26">
        <w:rPr>
          <w:rFonts w:asciiTheme="minorHAnsi" w:eastAsiaTheme="minorHAnsi" w:hAnsiTheme="minorHAnsi" w:cstheme="minorHAnsi"/>
          <w:i/>
          <w:iCs/>
        </w:rPr>
        <w:t>n</w:t>
      </w:r>
      <w:r w:rsidR="004236F5" w:rsidRPr="00FD7D26">
        <w:rPr>
          <w:rFonts w:asciiTheme="minorHAnsi" w:eastAsiaTheme="minorHAnsi" w:hAnsiTheme="minorHAnsi" w:cstheme="minorHAnsi"/>
        </w:rPr>
        <w:t xml:space="preserve">-butyric, and isovaleric). However, little is known about how the interaction between soil texture, liming, or organic amendment composition influences </w:t>
      </w:r>
      <w:r w:rsidR="004236F5" w:rsidRPr="00FD7D26">
        <w:rPr>
          <w:rFonts w:asciiTheme="minorHAnsi" w:eastAsiaTheme="minorHAnsi" w:hAnsiTheme="minorHAnsi" w:cstheme="minorHAnsi"/>
          <w:i/>
          <w:iCs/>
        </w:rPr>
        <w:t xml:space="preserve">Fo </w:t>
      </w:r>
      <w:r w:rsidR="004236F5" w:rsidRPr="00FD7D26">
        <w:rPr>
          <w:rFonts w:asciiTheme="minorHAnsi" w:eastAsiaTheme="minorHAnsi" w:hAnsiTheme="minorHAnsi" w:cstheme="minorHAnsi"/>
        </w:rPr>
        <w:t xml:space="preserve">suppression via soil biogeochemistry.  </w:t>
      </w:r>
      <w:r w:rsidR="0047797A" w:rsidRPr="00FD7D26">
        <w:rPr>
          <w:rFonts w:asciiTheme="minorHAnsi" w:eastAsiaTheme="minorHAnsi" w:hAnsiTheme="minorHAnsi" w:cstheme="minorHAnsi"/>
        </w:rPr>
        <w:t>S</w:t>
      </w:r>
      <w:r w:rsidR="004236F5" w:rsidRPr="00FD7D26">
        <w:rPr>
          <w:rFonts w:asciiTheme="minorHAnsi" w:eastAsiaTheme="minorHAnsi" w:hAnsiTheme="minorHAnsi" w:cstheme="minorHAnsi"/>
        </w:rPr>
        <w:t xml:space="preserve">uppression </w:t>
      </w:r>
      <w:r w:rsidR="0047797A" w:rsidRPr="00FD7D26">
        <w:rPr>
          <w:rFonts w:asciiTheme="minorHAnsi" w:eastAsiaTheme="minorHAnsi" w:hAnsiTheme="minorHAnsi" w:cstheme="minorHAnsi"/>
        </w:rPr>
        <w:t xml:space="preserve">of </w:t>
      </w:r>
      <w:r w:rsidR="0047797A" w:rsidRPr="00FD7D26">
        <w:rPr>
          <w:rFonts w:asciiTheme="minorHAnsi" w:eastAsiaTheme="minorHAnsi" w:hAnsiTheme="minorHAnsi" w:cstheme="minorHAnsi"/>
          <w:i/>
          <w:iCs/>
        </w:rPr>
        <w:t>Fo</w:t>
      </w:r>
      <w:r w:rsidR="0047797A" w:rsidRPr="00FD7D26">
        <w:rPr>
          <w:rFonts w:asciiTheme="minorHAnsi" w:eastAsiaTheme="minorHAnsi" w:hAnsiTheme="minorHAnsi" w:cstheme="minorHAnsi"/>
        </w:rPr>
        <w:t xml:space="preserve"> </w:t>
      </w:r>
      <w:r w:rsidR="004236F5" w:rsidRPr="00FD7D26">
        <w:rPr>
          <w:rFonts w:asciiTheme="minorHAnsi" w:eastAsiaTheme="minorHAnsi" w:hAnsiTheme="minorHAnsi" w:cstheme="minorHAnsi"/>
        </w:rPr>
        <w:t xml:space="preserve">by VFAs and reduced metal cations was investigated in soil-based ASD incubation trials in which </w:t>
      </w:r>
      <w:r w:rsidR="004236F5" w:rsidRPr="00FD7D26">
        <w:rPr>
          <w:rFonts w:asciiTheme="minorHAnsi" w:eastAsiaTheme="minorHAnsi" w:hAnsiTheme="minorHAnsi" w:cstheme="minorHAnsi"/>
          <w:i/>
          <w:iCs/>
        </w:rPr>
        <w:t>Fo</w:t>
      </w:r>
      <w:r w:rsidR="004236F5" w:rsidRPr="00FD7D26">
        <w:rPr>
          <w:rFonts w:asciiTheme="minorHAnsi" w:eastAsiaTheme="minorHAnsi" w:hAnsiTheme="minorHAnsi" w:cstheme="minorHAnsi"/>
        </w:rPr>
        <w:t>-inoculated sand, sandy loam, and silty clay soils with and without lime (0.1% CaCO</w:t>
      </w:r>
      <w:r w:rsidR="004236F5" w:rsidRPr="00FD7D26">
        <w:rPr>
          <w:rFonts w:asciiTheme="minorHAnsi" w:eastAsiaTheme="minorHAnsi" w:hAnsiTheme="minorHAnsi" w:cstheme="minorHAnsi"/>
          <w:vertAlign w:val="subscript"/>
        </w:rPr>
        <w:t>3</w:t>
      </w:r>
      <w:r w:rsidR="004236F5" w:rsidRPr="00FD7D26">
        <w:rPr>
          <w:rFonts w:asciiTheme="minorHAnsi" w:eastAsiaTheme="minorHAnsi" w:hAnsiTheme="minorHAnsi" w:cstheme="minorHAnsi"/>
        </w:rPr>
        <w:t xml:space="preserve">) were amended at 1% w/w basis with varying levels of soybean protein isolate (SPI) and dried molasses (DM) to initiate ASD treatments. Soil solution VFA concentrations and soil pH measurements were taken post-ASD. Total soil solution VFA concentrations were negatively correlated with </w:t>
      </w:r>
      <w:r w:rsidR="0047797A" w:rsidRPr="00FD7D26">
        <w:rPr>
          <w:rFonts w:asciiTheme="minorHAnsi" w:eastAsiaTheme="minorHAnsi" w:hAnsiTheme="minorHAnsi" w:cstheme="minorHAnsi"/>
        </w:rPr>
        <w:t xml:space="preserve">viability of </w:t>
      </w:r>
      <w:r w:rsidR="004236F5" w:rsidRPr="00FD7D26">
        <w:rPr>
          <w:rFonts w:asciiTheme="minorHAnsi" w:eastAsiaTheme="minorHAnsi" w:hAnsiTheme="minorHAnsi" w:cstheme="minorHAnsi"/>
          <w:i/>
          <w:iCs/>
        </w:rPr>
        <w:t xml:space="preserve">Fo </w:t>
      </w:r>
      <w:r w:rsidR="0047797A" w:rsidRPr="00FD7D26">
        <w:rPr>
          <w:rFonts w:asciiTheme="minorHAnsi" w:eastAsiaTheme="minorHAnsi" w:hAnsiTheme="minorHAnsi" w:cstheme="minorHAnsi"/>
        </w:rPr>
        <w:t>populations (</w:t>
      </w:r>
      <w:r w:rsidR="004236F5" w:rsidRPr="00FD7D26">
        <w:rPr>
          <w:rFonts w:asciiTheme="minorHAnsi" w:eastAsiaTheme="minorHAnsi" w:hAnsiTheme="minorHAnsi" w:cstheme="minorHAnsi"/>
        </w:rPr>
        <w:t>colony forming unit</w:t>
      </w:r>
      <w:r w:rsidR="0047797A" w:rsidRPr="00FD7D26">
        <w:rPr>
          <w:rFonts w:asciiTheme="minorHAnsi" w:eastAsiaTheme="minorHAnsi" w:hAnsiTheme="minorHAnsi" w:cstheme="minorHAnsi"/>
        </w:rPr>
        <w:t xml:space="preserve">s; </w:t>
      </w:r>
      <w:r w:rsidR="004236F5" w:rsidRPr="00FD7D26">
        <w:rPr>
          <w:rFonts w:asciiTheme="minorHAnsi" w:eastAsiaTheme="minorHAnsi" w:hAnsiTheme="minorHAnsi" w:cstheme="minorHAnsi"/>
        </w:rPr>
        <w:t>CFU) in sandy and sandy loam soils</w:t>
      </w:r>
      <w:r w:rsidR="0047797A" w:rsidRPr="00FD7D26">
        <w:rPr>
          <w:rFonts w:asciiTheme="minorHAnsi" w:eastAsiaTheme="minorHAnsi" w:hAnsiTheme="minorHAnsi" w:cstheme="minorHAnsi"/>
        </w:rPr>
        <w:t>,</w:t>
      </w:r>
      <w:r w:rsidR="004236F5" w:rsidRPr="00FD7D26">
        <w:rPr>
          <w:rFonts w:asciiTheme="minorHAnsi" w:eastAsiaTheme="minorHAnsi" w:hAnsiTheme="minorHAnsi" w:cstheme="minorHAnsi"/>
        </w:rPr>
        <w:t xml:space="preserve"> while amendment protein concentration was positively correlated with soil solution VFA concentrations only in sandy soils. However, pH minimally influenced </w:t>
      </w:r>
      <w:r w:rsidR="004236F5" w:rsidRPr="00FD7D26">
        <w:rPr>
          <w:rFonts w:asciiTheme="minorHAnsi" w:eastAsiaTheme="minorHAnsi" w:hAnsiTheme="minorHAnsi" w:cstheme="minorHAnsi"/>
          <w:i/>
          <w:iCs/>
        </w:rPr>
        <w:t xml:space="preserve">Fo </w:t>
      </w:r>
      <w:r w:rsidR="004236F5" w:rsidRPr="00FD7D26">
        <w:rPr>
          <w:rFonts w:asciiTheme="minorHAnsi" w:eastAsiaTheme="minorHAnsi" w:hAnsiTheme="minorHAnsi" w:cstheme="minorHAnsi"/>
        </w:rPr>
        <w:t xml:space="preserve">suppression. In general, finer textures and limed soils were associated with lower </w:t>
      </w:r>
      <w:r w:rsidR="004236F5" w:rsidRPr="00FD7D26">
        <w:rPr>
          <w:rFonts w:asciiTheme="minorHAnsi" w:eastAsiaTheme="minorHAnsi" w:hAnsiTheme="minorHAnsi" w:cstheme="minorHAnsi"/>
          <w:i/>
          <w:iCs/>
        </w:rPr>
        <w:t xml:space="preserve">Fo </w:t>
      </w:r>
      <w:r w:rsidR="004236F5" w:rsidRPr="00FD7D26">
        <w:rPr>
          <w:rFonts w:asciiTheme="minorHAnsi" w:eastAsiaTheme="minorHAnsi" w:hAnsiTheme="minorHAnsi" w:cstheme="minorHAnsi"/>
        </w:rPr>
        <w:t>suppression. This highlights the importance of soil texture, soil pH and amendment composition in influencing ASD effectiveness.</w:t>
      </w:r>
    </w:p>
    <w:p w14:paraId="50968D37" w14:textId="77777777" w:rsidR="006B09D0" w:rsidRPr="00FD7D26" w:rsidRDefault="006B09D0" w:rsidP="00443C65">
      <w:pPr>
        <w:pStyle w:val="NormalWeb"/>
        <w:spacing w:before="0" w:beforeAutospacing="0" w:after="0" w:afterAutospacing="0" w:line="480" w:lineRule="auto"/>
        <w:rPr>
          <w:rFonts w:asciiTheme="minorHAnsi" w:eastAsiaTheme="minorHAnsi" w:hAnsiTheme="minorHAnsi" w:cstheme="minorHAnsi"/>
        </w:rPr>
      </w:pPr>
    </w:p>
    <w:p w14:paraId="1A87A48D" w14:textId="77777777" w:rsidR="006B09D0" w:rsidRPr="00FD7D26" w:rsidRDefault="006B09D0" w:rsidP="00443C65">
      <w:pPr>
        <w:pStyle w:val="NormalWeb"/>
        <w:spacing w:before="0" w:beforeAutospacing="0" w:after="0" w:afterAutospacing="0" w:line="480" w:lineRule="auto"/>
        <w:rPr>
          <w:rFonts w:asciiTheme="minorHAnsi" w:eastAsiaTheme="minorHAnsi" w:hAnsiTheme="minorHAnsi" w:cstheme="minorHAnsi"/>
        </w:rPr>
      </w:pPr>
    </w:p>
    <w:p w14:paraId="298BCCF3" w14:textId="5D72C603" w:rsidR="009E7E76" w:rsidRPr="00FD7D26" w:rsidRDefault="009E7E76" w:rsidP="00233DD4">
      <w:pPr>
        <w:pStyle w:val="NormalWeb"/>
        <w:spacing w:before="0" w:beforeAutospacing="0" w:after="0" w:afterAutospacing="0" w:line="480" w:lineRule="auto"/>
        <w:jc w:val="center"/>
        <w:rPr>
          <w:rFonts w:asciiTheme="minorHAnsi" w:hAnsiTheme="minorHAnsi" w:cstheme="minorHAnsi"/>
        </w:rPr>
      </w:pPr>
      <w:r w:rsidRPr="00FD7D26">
        <w:rPr>
          <w:rFonts w:asciiTheme="minorHAnsi" w:hAnsiTheme="minorHAnsi" w:cstheme="minorHAnsi"/>
          <w:b/>
          <w:bCs/>
          <w:color w:val="000000"/>
        </w:rPr>
        <w:lastRenderedPageBreak/>
        <w:t>Introduction</w:t>
      </w:r>
    </w:p>
    <w:p w14:paraId="005CF5CD" w14:textId="7612698A" w:rsidR="00B47CF0" w:rsidRPr="00FD7D26" w:rsidRDefault="00443C65" w:rsidP="00443C65">
      <w:pPr>
        <w:pStyle w:val="NormalWeb"/>
        <w:spacing w:before="0" w:beforeAutospacing="0" w:after="0" w:afterAutospacing="0" w:line="480" w:lineRule="auto"/>
        <w:rPr>
          <w:rFonts w:asciiTheme="minorHAnsi" w:hAnsiTheme="minorHAnsi" w:cstheme="minorHAnsi"/>
          <w:b/>
          <w:bCs/>
        </w:rPr>
      </w:pPr>
      <w:r w:rsidRPr="00FD7D26">
        <w:rPr>
          <w:rFonts w:asciiTheme="minorHAnsi" w:hAnsiTheme="minorHAnsi" w:cstheme="minorHAnsi"/>
        </w:rPr>
        <w:t>S</w:t>
      </w:r>
      <w:r w:rsidR="00B47CF0" w:rsidRPr="00FD7D26">
        <w:rPr>
          <w:rFonts w:asciiTheme="minorHAnsi" w:hAnsiTheme="minorHAnsi" w:cstheme="minorHAnsi"/>
        </w:rPr>
        <w:t>trawberry black root rot disease complex is one of the most damaging disease complexes for strawberries, reducing yields by 20 to 40% in affected fields (Louws and Cline 2014). While black root rot symptoms are similar from site to site (i.e.</w:t>
      </w:r>
      <w:r w:rsidR="00493380" w:rsidRPr="00FD7D26">
        <w:rPr>
          <w:rFonts w:asciiTheme="minorHAnsi" w:hAnsiTheme="minorHAnsi" w:cstheme="minorHAnsi"/>
        </w:rPr>
        <w:t>,</w:t>
      </w:r>
      <w:r w:rsidR="00B47CF0" w:rsidRPr="00FD7D26">
        <w:rPr>
          <w:rFonts w:asciiTheme="minorHAnsi" w:hAnsiTheme="minorHAnsi" w:cstheme="minorHAnsi"/>
        </w:rPr>
        <w:t xml:space="preserve"> blackened and woody rat-tail like roots, stunted growth, dead and wilted older leaves, lack of response to fertilization and other improved growing conditions), the causal pathogens vary and may include </w:t>
      </w:r>
      <w:r w:rsidR="00B47CF0" w:rsidRPr="00FD7D26">
        <w:rPr>
          <w:rFonts w:asciiTheme="minorHAnsi" w:hAnsiTheme="minorHAnsi" w:cstheme="minorHAnsi"/>
          <w:i/>
          <w:iCs/>
        </w:rPr>
        <w:t>Fusarium</w:t>
      </w:r>
      <w:r w:rsidR="00B47CF0" w:rsidRPr="00FD7D26">
        <w:rPr>
          <w:rFonts w:asciiTheme="minorHAnsi" w:hAnsiTheme="minorHAnsi" w:cstheme="minorHAnsi"/>
        </w:rPr>
        <w:t xml:space="preserve"> spp., </w:t>
      </w:r>
      <w:r w:rsidR="00B47CF0" w:rsidRPr="00FD7D26">
        <w:rPr>
          <w:rFonts w:asciiTheme="minorHAnsi" w:hAnsiTheme="minorHAnsi" w:cstheme="minorHAnsi"/>
          <w:i/>
          <w:iCs/>
        </w:rPr>
        <w:t>Rhizoctonia</w:t>
      </w:r>
      <w:r w:rsidR="00B47CF0" w:rsidRPr="00FD7D26">
        <w:rPr>
          <w:rFonts w:asciiTheme="minorHAnsi" w:hAnsiTheme="minorHAnsi" w:cstheme="minorHAnsi"/>
        </w:rPr>
        <w:t xml:space="preserve"> spp., </w:t>
      </w:r>
      <w:r w:rsidR="00B47CF0" w:rsidRPr="00FD7D26">
        <w:rPr>
          <w:rFonts w:asciiTheme="minorHAnsi" w:hAnsiTheme="minorHAnsi" w:cstheme="minorHAnsi"/>
          <w:i/>
          <w:iCs/>
        </w:rPr>
        <w:t>Pythium</w:t>
      </w:r>
      <w:r w:rsidR="00B47CF0" w:rsidRPr="00FD7D26">
        <w:rPr>
          <w:rFonts w:asciiTheme="minorHAnsi" w:hAnsiTheme="minorHAnsi" w:cstheme="minorHAnsi"/>
        </w:rPr>
        <w:t xml:space="preserve"> spp., and plant parasitic nematodes (Koike and Gordon 2015). </w:t>
      </w:r>
    </w:p>
    <w:p w14:paraId="094E76C5" w14:textId="31D4D8E5" w:rsidR="00B47CF0" w:rsidRPr="00FD7D26" w:rsidRDefault="00B47CF0" w:rsidP="00F81440">
      <w:pPr>
        <w:pStyle w:val="NormalWeb"/>
        <w:spacing w:before="0" w:beforeAutospacing="0" w:after="0" w:afterAutospacing="0" w:line="480" w:lineRule="auto"/>
        <w:rPr>
          <w:rFonts w:asciiTheme="minorHAnsi" w:hAnsiTheme="minorHAnsi" w:cstheme="minorHAnsi"/>
        </w:rPr>
      </w:pPr>
      <w:r w:rsidRPr="00FD7D26">
        <w:rPr>
          <w:rFonts w:asciiTheme="minorHAnsi" w:hAnsiTheme="minorHAnsi" w:cstheme="minorHAnsi"/>
        </w:rPr>
        <w:t xml:space="preserve">Soilborne plant pathogens such as those responsible for black root rot </w:t>
      </w:r>
      <w:r w:rsidR="00443C65" w:rsidRPr="00FD7D26">
        <w:rPr>
          <w:rFonts w:asciiTheme="minorHAnsi" w:hAnsiTheme="minorHAnsi" w:cstheme="minorHAnsi"/>
        </w:rPr>
        <w:t>were</w:t>
      </w:r>
      <w:r w:rsidRPr="00FD7D26">
        <w:rPr>
          <w:rFonts w:asciiTheme="minorHAnsi" w:hAnsiTheme="minorHAnsi" w:cstheme="minorHAnsi"/>
        </w:rPr>
        <w:t xml:space="preserve"> normally managed</w:t>
      </w:r>
      <w:r w:rsidR="00443C65" w:rsidRPr="00FD7D26">
        <w:rPr>
          <w:rFonts w:asciiTheme="minorHAnsi" w:hAnsiTheme="minorHAnsi" w:cstheme="minorHAnsi"/>
        </w:rPr>
        <w:t xml:space="preserve"> in the past</w:t>
      </w:r>
      <w:r w:rsidRPr="00FD7D26">
        <w:rPr>
          <w:rFonts w:asciiTheme="minorHAnsi" w:hAnsiTheme="minorHAnsi" w:cstheme="minorHAnsi"/>
        </w:rPr>
        <w:t xml:space="preserve"> by soil fumigation with gaseous pesticides (Agrios 2005). While fumigation is highly effective for broad spectrum suppression of soilborne pests in fruit and vegetable crops, synthetic chemical fumigants present significant risks to human and ecological health and accordingly require extensive safety training and certification for use (NIOSH 2013) (US EPA 2008) (PPDB 2019). However, common alternatives to soil fumigation (e.g., soil solarization, biofumigation, crop rotation, and </w:t>
      </w:r>
      <w:r w:rsidR="00443C65" w:rsidRPr="00FD7D26">
        <w:rPr>
          <w:rFonts w:asciiTheme="minorHAnsi" w:hAnsiTheme="minorHAnsi" w:cstheme="minorHAnsi"/>
        </w:rPr>
        <w:t>cultural control practices</w:t>
      </w:r>
      <w:r w:rsidRPr="00FD7D26">
        <w:rPr>
          <w:rFonts w:asciiTheme="minorHAnsi" w:hAnsiTheme="minorHAnsi" w:cstheme="minorHAnsi"/>
        </w:rPr>
        <w:t>) also have limitations related to cost, efficacy, length of treatment, and optimal environmental conditions for application (</w:t>
      </w:r>
      <w:r w:rsidR="00811327" w:rsidRPr="00FD7D26">
        <w:rPr>
          <w:rFonts w:asciiTheme="minorHAnsi" w:hAnsiTheme="minorHAnsi" w:cstheme="minorHAnsi"/>
        </w:rPr>
        <w:t>e.g.,</w:t>
      </w:r>
      <w:r w:rsidRPr="00FD7D26">
        <w:rPr>
          <w:rFonts w:asciiTheme="minorHAnsi" w:hAnsiTheme="minorHAnsi" w:cstheme="minorHAnsi"/>
        </w:rPr>
        <w:t xml:space="preserve"> Koike and Gordon 2015; Panth et al. 2020).</w:t>
      </w:r>
    </w:p>
    <w:p w14:paraId="26B09D7F" w14:textId="77777777" w:rsidR="00443C65" w:rsidRPr="00FD7D26" w:rsidRDefault="00443C65" w:rsidP="00443C65">
      <w:pPr>
        <w:pStyle w:val="NormalWeb"/>
        <w:spacing w:before="0" w:beforeAutospacing="0" w:after="0" w:afterAutospacing="0" w:line="480" w:lineRule="auto"/>
        <w:rPr>
          <w:rFonts w:asciiTheme="minorHAnsi" w:hAnsiTheme="minorHAnsi" w:cstheme="minorHAnsi"/>
        </w:rPr>
      </w:pPr>
    </w:p>
    <w:p w14:paraId="222F0703" w14:textId="7645A129" w:rsidR="00B47CF0" w:rsidRPr="00FD7D26" w:rsidRDefault="00B47CF0" w:rsidP="00F81440">
      <w:pPr>
        <w:pStyle w:val="NormalWeb"/>
        <w:spacing w:before="0" w:beforeAutospacing="0" w:after="0" w:afterAutospacing="0" w:line="480" w:lineRule="auto"/>
        <w:rPr>
          <w:rFonts w:asciiTheme="minorHAnsi" w:hAnsiTheme="minorHAnsi" w:cstheme="minorHAnsi"/>
        </w:rPr>
      </w:pPr>
      <w:r w:rsidRPr="00FD7D26">
        <w:rPr>
          <w:rFonts w:asciiTheme="minorHAnsi" w:hAnsiTheme="minorHAnsi" w:cstheme="minorHAnsi"/>
        </w:rPr>
        <w:t xml:space="preserve">Anaerobic soil disinfestation (ASD), a broad-spectrum pest and pathogen management technique in which soils are amended with highly labile organic substrates, then wetted to field capacity and covered with plastic mulch films to induce anaerobic soil conditions is a promising alternative to chemical fumigation. Amendments used in ASD include cover crops, animal manures, molasses, wheat bran, and ethanol (Shrestha et al. 2016). Anaerobic soil </w:t>
      </w:r>
      <w:r w:rsidRPr="00FD7D26">
        <w:rPr>
          <w:rFonts w:asciiTheme="minorHAnsi" w:hAnsiTheme="minorHAnsi" w:cstheme="minorHAnsi"/>
        </w:rPr>
        <w:lastRenderedPageBreak/>
        <w:t xml:space="preserve">disinfestation was </w:t>
      </w:r>
      <w:r w:rsidR="008C0C1D" w:rsidRPr="00FD7D26">
        <w:rPr>
          <w:rFonts w:asciiTheme="minorHAnsi" w:hAnsiTheme="minorHAnsi" w:cstheme="minorHAnsi"/>
        </w:rPr>
        <w:t xml:space="preserve">studied </w:t>
      </w:r>
      <w:r w:rsidRPr="00FD7D26">
        <w:rPr>
          <w:rFonts w:asciiTheme="minorHAnsi" w:hAnsiTheme="minorHAnsi" w:cstheme="minorHAnsi"/>
        </w:rPr>
        <w:t>first in the Netherlands (Blok et al. 2000), Japan (Okazaki et al. 1986; Shinmura 2004; Momma et al. 2013), and the U.S. states of California and Florida (Butler et al. 2012b; Rosskopf et al. 2014; Shennan et al. 2014) where fruit and vegetable cultivation is responsible for a substantial portion of regional agricultural economies and where high human population density can increase regulatory and social pressures to adopt non-fumigant alternatives. Across these studies, ASD was found to reduce soil pathogen populations, including fung</w:t>
      </w:r>
      <w:r w:rsidR="008C0C1D" w:rsidRPr="00FD7D26">
        <w:rPr>
          <w:rFonts w:asciiTheme="minorHAnsi" w:hAnsiTheme="minorHAnsi" w:cstheme="minorHAnsi"/>
        </w:rPr>
        <w:t>i</w:t>
      </w:r>
      <w:r w:rsidRPr="00FD7D26">
        <w:rPr>
          <w:rFonts w:asciiTheme="minorHAnsi" w:hAnsiTheme="minorHAnsi" w:cstheme="minorHAnsi"/>
        </w:rPr>
        <w:t>, oomycetes, bacteria, and nematodes by 59 to 94% if at least 0.3 kg m</w:t>
      </w:r>
      <w:r w:rsidRPr="00FD7D26">
        <w:rPr>
          <w:rFonts w:asciiTheme="minorHAnsi" w:hAnsiTheme="minorHAnsi" w:cstheme="minorHAnsi"/>
          <w:vertAlign w:val="superscript"/>
        </w:rPr>
        <w:t>-2</w:t>
      </w:r>
      <w:r w:rsidRPr="00FD7D26">
        <w:rPr>
          <w:rFonts w:asciiTheme="minorHAnsi" w:hAnsiTheme="minorHAnsi" w:cstheme="minorHAnsi"/>
        </w:rPr>
        <w:t xml:space="preserve"> of </w:t>
      </w:r>
      <w:r w:rsidR="008C0C1D" w:rsidRPr="00FD7D26">
        <w:rPr>
          <w:rFonts w:asciiTheme="minorHAnsi" w:hAnsiTheme="minorHAnsi" w:cstheme="minorHAnsi"/>
        </w:rPr>
        <w:t xml:space="preserve">organic </w:t>
      </w:r>
      <w:r w:rsidRPr="00FD7D26">
        <w:rPr>
          <w:rFonts w:asciiTheme="minorHAnsi" w:hAnsiTheme="minorHAnsi" w:cstheme="minorHAnsi"/>
        </w:rPr>
        <w:t>amendment</w:t>
      </w:r>
      <w:r w:rsidR="008C0C1D" w:rsidRPr="00FD7D26">
        <w:rPr>
          <w:rFonts w:asciiTheme="minorHAnsi" w:hAnsiTheme="minorHAnsi" w:cstheme="minorHAnsi"/>
        </w:rPr>
        <w:t xml:space="preserve"> is added to soil</w:t>
      </w:r>
      <w:r w:rsidRPr="00FD7D26">
        <w:rPr>
          <w:rFonts w:asciiTheme="minorHAnsi" w:hAnsiTheme="minorHAnsi" w:cstheme="minorHAnsi"/>
        </w:rPr>
        <w:t>, as reported in a meta-analysis by Shrestha et al. (2016). Pest and pathogen suppression mechanisms in ASD include not just inducing anaerobic conditions, but also the formation of volatile fatty acids (VFAs) (Momma et al. 2006; Samaniego-Gaxiola and Balagurusamy 2013; Huang et al. 2015) and increased solubilization of soil solution Mn</w:t>
      </w:r>
      <w:r w:rsidRPr="00FD7D26">
        <w:rPr>
          <w:rFonts w:asciiTheme="minorHAnsi" w:hAnsiTheme="minorHAnsi" w:cstheme="minorHAnsi"/>
          <w:vertAlign w:val="superscript"/>
        </w:rPr>
        <w:t>2+</w:t>
      </w:r>
      <w:r w:rsidRPr="00FD7D26">
        <w:rPr>
          <w:rFonts w:asciiTheme="minorHAnsi" w:hAnsiTheme="minorHAnsi" w:cstheme="minorHAnsi"/>
        </w:rPr>
        <w:t xml:space="preserve"> and Fe</w:t>
      </w:r>
      <w:r w:rsidRPr="00FD7D26">
        <w:rPr>
          <w:rFonts w:asciiTheme="minorHAnsi" w:hAnsiTheme="minorHAnsi" w:cstheme="minorHAnsi"/>
          <w:vertAlign w:val="superscript"/>
        </w:rPr>
        <w:t xml:space="preserve">2+ </w:t>
      </w:r>
      <w:r w:rsidRPr="00FD7D26">
        <w:rPr>
          <w:rFonts w:asciiTheme="minorHAnsi" w:hAnsiTheme="minorHAnsi" w:cstheme="minorHAnsi"/>
        </w:rPr>
        <w:t>under anaerobic conditions (Momma et al. 2011).</w:t>
      </w:r>
    </w:p>
    <w:p w14:paraId="2E03519A" w14:textId="77777777" w:rsidR="008C0C1D" w:rsidRPr="00FD7D26" w:rsidRDefault="008C0C1D" w:rsidP="00443C65">
      <w:pPr>
        <w:pStyle w:val="NormalWeb"/>
        <w:spacing w:before="0" w:beforeAutospacing="0" w:after="0" w:afterAutospacing="0" w:line="480" w:lineRule="auto"/>
        <w:rPr>
          <w:rFonts w:asciiTheme="minorHAnsi" w:hAnsiTheme="minorHAnsi" w:cstheme="minorHAnsi"/>
        </w:rPr>
      </w:pPr>
    </w:p>
    <w:p w14:paraId="012CBCBA" w14:textId="7E29123E" w:rsidR="00B47CF0" w:rsidRPr="00FD7D26" w:rsidRDefault="00B47CF0" w:rsidP="00F42F31">
      <w:pPr>
        <w:pStyle w:val="NormalWeb"/>
        <w:spacing w:before="0" w:beforeAutospacing="0" w:after="0" w:afterAutospacing="0" w:line="480" w:lineRule="auto"/>
        <w:rPr>
          <w:rFonts w:asciiTheme="minorHAnsi" w:hAnsiTheme="minorHAnsi" w:cstheme="minorHAnsi"/>
        </w:rPr>
      </w:pPr>
      <w:r w:rsidRPr="00FD7D26">
        <w:rPr>
          <w:rFonts w:asciiTheme="minorHAnsi" w:hAnsiTheme="minorHAnsi" w:cstheme="minorHAnsi"/>
        </w:rPr>
        <w:t xml:space="preserve">While it is well-known that VFAs, particularly acetic, </w:t>
      </w:r>
      <w:r w:rsidRPr="00FD7D26">
        <w:rPr>
          <w:rFonts w:asciiTheme="minorHAnsi" w:hAnsiTheme="minorHAnsi" w:cstheme="minorHAnsi"/>
          <w:i/>
          <w:iCs/>
        </w:rPr>
        <w:t>n</w:t>
      </w:r>
      <w:r w:rsidRPr="00FD7D26">
        <w:rPr>
          <w:rFonts w:asciiTheme="minorHAnsi" w:hAnsiTheme="minorHAnsi" w:cstheme="minorHAnsi"/>
        </w:rPr>
        <w:t>-butyric, and isovaleric acid play important roles in the suppression of soil fungal pathogens and that dissolved Fe</w:t>
      </w:r>
      <w:r w:rsidRPr="00FD7D26">
        <w:rPr>
          <w:rFonts w:asciiTheme="minorHAnsi" w:hAnsiTheme="minorHAnsi" w:cstheme="minorHAnsi"/>
          <w:vertAlign w:val="superscript"/>
        </w:rPr>
        <w:t>2+</w:t>
      </w:r>
      <w:r w:rsidRPr="00FD7D26">
        <w:rPr>
          <w:rFonts w:asciiTheme="minorHAnsi" w:hAnsiTheme="minorHAnsi" w:cstheme="minorHAnsi"/>
        </w:rPr>
        <w:t xml:space="preserve"> and Mn</w:t>
      </w:r>
      <w:r w:rsidRPr="00FD7D26">
        <w:rPr>
          <w:rFonts w:asciiTheme="minorHAnsi" w:hAnsiTheme="minorHAnsi" w:cstheme="minorHAnsi"/>
          <w:vertAlign w:val="superscript"/>
        </w:rPr>
        <w:t>2+</w:t>
      </w:r>
      <w:r w:rsidRPr="00FD7D26">
        <w:rPr>
          <w:rFonts w:asciiTheme="minorHAnsi" w:hAnsiTheme="minorHAnsi" w:cstheme="minorHAnsi"/>
        </w:rPr>
        <w:t xml:space="preserve"> also help suppress soil fungal pathogens, little is known about interactive fungitoxic effects of dissolved Fe</w:t>
      </w:r>
      <w:r w:rsidRPr="00FD7D26">
        <w:rPr>
          <w:rFonts w:asciiTheme="minorHAnsi" w:hAnsiTheme="minorHAnsi" w:cstheme="minorHAnsi"/>
          <w:vertAlign w:val="superscript"/>
        </w:rPr>
        <w:t>2+</w:t>
      </w:r>
      <w:r w:rsidRPr="00FD7D26">
        <w:rPr>
          <w:rFonts w:asciiTheme="minorHAnsi" w:hAnsiTheme="minorHAnsi" w:cstheme="minorHAnsi"/>
        </w:rPr>
        <w:t xml:space="preserve"> and Mn</w:t>
      </w:r>
      <w:r w:rsidRPr="00FD7D26">
        <w:rPr>
          <w:rFonts w:asciiTheme="minorHAnsi" w:hAnsiTheme="minorHAnsi" w:cstheme="minorHAnsi"/>
          <w:vertAlign w:val="superscript"/>
        </w:rPr>
        <w:t>2+</w:t>
      </w:r>
      <w:r w:rsidRPr="00FD7D26">
        <w:rPr>
          <w:rFonts w:asciiTheme="minorHAnsi" w:hAnsiTheme="minorHAnsi" w:cstheme="minorHAnsi"/>
        </w:rPr>
        <w:t xml:space="preserve"> and VFAs. Additionally, little is known about how co-application of lime influences the effectiveness of ASD. While alkaline pH was shown to enhance production of </w:t>
      </w:r>
      <w:r w:rsidRPr="00FD7D26">
        <w:rPr>
          <w:rFonts w:asciiTheme="minorHAnsi" w:hAnsiTheme="minorHAnsi" w:cstheme="minorHAnsi"/>
          <w:i/>
          <w:iCs/>
        </w:rPr>
        <w:t>n</w:t>
      </w:r>
      <w:r w:rsidRPr="00FD7D26">
        <w:rPr>
          <w:rFonts w:asciiTheme="minorHAnsi" w:hAnsiTheme="minorHAnsi" w:cstheme="minorHAnsi"/>
        </w:rPr>
        <w:t xml:space="preserve">-butyric and isovaleric acids (Katase et al. 2009; Kuruti et al. 2017; Esteban-Gutierrez et al. 2018; Strazzera et al. 2018), which are more fungitoxic than acetic acid (Samaniego-Gaxiola and Balagurusamy 2013; Huang et al. 2015), we also know that VFAs have greater toxicity in their non-dissociated forms as found in acidic soils (Momma et al. 2006; Swilling et al. 2022). </w:t>
      </w:r>
      <w:r w:rsidRPr="00FD7D26">
        <w:rPr>
          <w:rFonts w:asciiTheme="minorHAnsi" w:hAnsiTheme="minorHAnsi" w:cstheme="minorHAnsi"/>
        </w:rPr>
        <w:lastRenderedPageBreak/>
        <w:t xml:space="preserve">Additionally, it was </w:t>
      </w:r>
      <w:r w:rsidR="008C0C1D" w:rsidRPr="00FD7D26">
        <w:rPr>
          <w:rFonts w:asciiTheme="minorHAnsi" w:hAnsiTheme="minorHAnsi" w:cstheme="minorHAnsi"/>
        </w:rPr>
        <w:t xml:space="preserve">reported </w:t>
      </w:r>
      <w:r w:rsidRPr="00FD7D26">
        <w:rPr>
          <w:rFonts w:asciiTheme="minorHAnsi" w:hAnsiTheme="minorHAnsi" w:cstheme="minorHAnsi"/>
        </w:rPr>
        <w:t xml:space="preserve">that organic substrate composition affects the type of VFAs produced from organic matter fermentation in the context of industrial fermentation. For instance, protein-rich substrates are associated with enhanced production of </w:t>
      </w:r>
      <w:r w:rsidRPr="00FD7D26">
        <w:rPr>
          <w:rFonts w:asciiTheme="minorHAnsi" w:hAnsiTheme="minorHAnsi" w:cstheme="minorHAnsi"/>
          <w:i/>
          <w:iCs/>
        </w:rPr>
        <w:t>n</w:t>
      </w:r>
      <w:r w:rsidRPr="00FD7D26">
        <w:rPr>
          <w:rFonts w:asciiTheme="minorHAnsi" w:hAnsiTheme="minorHAnsi" w:cstheme="minorHAnsi"/>
        </w:rPr>
        <w:t>-butyric and/or isovaleric acids while carbohydrate-dominated substrates are typically associated with high acetic acid production rates in the context of industrial fermentation (i.e.</w:t>
      </w:r>
      <w:r w:rsidR="00493380" w:rsidRPr="00FD7D26">
        <w:rPr>
          <w:rFonts w:asciiTheme="minorHAnsi" w:hAnsiTheme="minorHAnsi" w:cstheme="minorHAnsi"/>
        </w:rPr>
        <w:t>,</w:t>
      </w:r>
      <w:r w:rsidRPr="00FD7D26">
        <w:rPr>
          <w:rFonts w:asciiTheme="minorHAnsi" w:hAnsiTheme="minorHAnsi" w:cstheme="minorHAnsi"/>
        </w:rPr>
        <w:t xml:space="preserve"> Mowlick et al. 2013; Liu et al. 2015; Esteban-Gutierrez et al. 2018). Likewise, work by Swilling et al. (2022) determined that higher soil </w:t>
      </w:r>
      <w:r w:rsidR="00F20613" w:rsidRPr="00FD7D26">
        <w:rPr>
          <w:rFonts w:asciiTheme="minorHAnsi" w:hAnsiTheme="minorHAnsi" w:cstheme="minorHAnsi"/>
        </w:rPr>
        <w:t xml:space="preserve">clay </w:t>
      </w:r>
      <w:r w:rsidRPr="00FD7D26">
        <w:rPr>
          <w:rFonts w:asciiTheme="minorHAnsi" w:hAnsiTheme="minorHAnsi" w:cstheme="minorHAnsi"/>
        </w:rPr>
        <w:t xml:space="preserve">content is associated with reduced suppression of </w:t>
      </w:r>
      <w:r w:rsidR="003C59FA" w:rsidRPr="00FD7D26">
        <w:rPr>
          <w:rFonts w:asciiTheme="minorHAnsi" w:hAnsiTheme="minorHAnsi" w:cstheme="minorHAnsi"/>
          <w:i/>
          <w:iCs/>
        </w:rPr>
        <w:t>Agroathelia</w:t>
      </w:r>
      <w:r w:rsidR="003C59FA" w:rsidRPr="00FD7D26">
        <w:rPr>
          <w:rFonts w:asciiTheme="minorHAnsi" w:hAnsiTheme="minorHAnsi" w:cstheme="minorHAnsi"/>
        </w:rPr>
        <w:t xml:space="preserve"> (</w:t>
      </w:r>
      <w:r w:rsidR="003C59FA" w:rsidRPr="00FD7D26">
        <w:rPr>
          <w:rFonts w:asciiTheme="minorHAnsi" w:hAnsiTheme="minorHAnsi" w:cstheme="minorHAnsi"/>
          <w:i/>
          <w:iCs/>
        </w:rPr>
        <w:t>Sclerotium</w:t>
      </w:r>
      <w:r w:rsidR="003C59FA" w:rsidRPr="00FD7D26">
        <w:rPr>
          <w:rFonts w:asciiTheme="minorHAnsi" w:hAnsiTheme="minorHAnsi" w:cstheme="minorHAnsi"/>
        </w:rPr>
        <w:t xml:space="preserve">) </w:t>
      </w:r>
      <w:r w:rsidRPr="00FD7D26">
        <w:rPr>
          <w:rFonts w:asciiTheme="minorHAnsi" w:hAnsiTheme="minorHAnsi" w:cstheme="minorHAnsi"/>
          <w:i/>
          <w:iCs/>
        </w:rPr>
        <w:t>rolfsii</w:t>
      </w:r>
      <w:r w:rsidRPr="00FD7D26">
        <w:rPr>
          <w:rFonts w:asciiTheme="minorHAnsi" w:hAnsiTheme="minorHAnsi" w:cstheme="minorHAnsi"/>
        </w:rPr>
        <w:t xml:space="preserve"> sclerotial germination by VFA</w:t>
      </w:r>
      <w:r w:rsidR="00701A91" w:rsidRPr="00FD7D26">
        <w:rPr>
          <w:rFonts w:asciiTheme="minorHAnsi" w:hAnsiTheme="minorHAnsi" w:cstheme="minorHAnsi"/>
        </w:rPr>
        <w:t>s,</w:t>
      </w:r>
      <w:r w:rsidRPr="00FD7D26">
        <w:rPr>
          <w:rFonts w:asciiTheme="minorHAnsi" w:hAnsiTheme="minorHAnsi" w:cstheme="minorHAnsi"/>
        </w:rPr>
        <w:t xml:space="preserve"> but little is known about how soil clay content influences suppression of</w:t>
      </w:r>
      <w:r w:rsidRPr="00FD7D26">
        <w:rPr>
          <w:rFonts w:asciiTheme="minorHAnsi" w:hAnsiTheme="minorHAnsi" w:cstheme="minorHAnsi"/>
          <w:i/>
          <w:iCs/>
        </w:rPr>
        <w:t xml:space="preserve"> Fo</w:t>
      </w:r>
      <w:r w:rsidRPr="00FD7D26">
        <w:rPr>
          <w:rFonts w:asciiTheme="minorHAnsi" w:hAnsiTheme="minorHAnsi" w:cstheme="minorHAnsi"/>
        </w:rPr>
        <w:t xml:space="preserve"> by VFAs and reduced metals. Therefore, more studies </w:t>
      </w:r>
      <w:r w:rsidR="008C0C1D" w:rsidRPr="00FD7D26">
        <w:rPr>
          <w:rFonts w:asciiTheme="minorHAnsi" w:hAnsiTheme="minorHAnsi" w:cstheme="minorHAnsi"/>
        </w:rPr>
        <w:t xml:space="preserve">are needed to determine </w:t>
      </w:r>
      <w:r w:rsidRPr="00FD7D26">
        <w:rPr>
          <w:rFonts w:asciiTheme="minorHAnsi" w:hAnsiTheme="minorHAnsi" w:cstheme="minorHAnsi"/>
        </w:rPr>
        <w:t xml:space="preserve">how organic substrate composition affects VFA production and balance in the context of ASD to help identify the best amendments to use for pathogen suppression and soil fertility enhancement and moreover, how soil clay content influences </w:t>
      </w:r>
      <w:r w:rsidRPr="00FD7D26">
        <w:rPr>
          <w:rFonts w:asciiTheme="minorHAnsi" w:hAnsiTheme="minorHAnsi" w:cstheme="minorHAnsi"/>
          <w:i/>
          <w:iCs/>
        </w:rPr>
        <w:t>Fo</w:t>
      </w:r>
      <w:r w:rsidRPr="00FD7D26">
        <w:rPr>
          <w:rFonts w:asciiTheme="minorHAnsi" w:hAnsiTheme="minorHAnsi" w:cstheme="minorHAnsi"/>
        </w:rPr>
        <w:t xml:space="preserve">-suppressive effects of VFAs and reduced metals. As such, the objectives of this study are to determine which amendment combination is best for maximizing </w:t>
      </w:r>
      <w:r w:rsidRPr="00FD7D26">
        <w:rPr>
          <w:rFonts w:asciiTheme="minorHAnsi" w:hAnsiTheme="minorHAnsi" w:cstheme="minorHAnsi"/>
          <w:i/>
          <w:iCs/>
        </w:rPr>
        <w:t xml:space="preserve">Fo </w:t>
      </w:r>
      <w:r w:rsidRPr="00FD7D26">
        <w:rPr>
          <w:rFonts w:asciiTheme="minorHAnsi" w:hAnsiTheme="minorHAnsi" w:cstheme="minorHAnsi"/>
        </w:rPr>
        <w:t>suppression</w:t>
      </w:r>
      <w:r w:rsidR="008C0C1D" w:rsidRPr="00FD7D26">
        <w:rPr>
          <w:rFonts w:asciiTheme="minorHAnsi" w:hAnsiTheme="minorHAnsi" w:cstheme="minorHAnsi"/>
        </w:rPr>
        <w:t xml:space="preserve">, and </w:t>
      </w:r>
      <w:r w:rsidRPr="00FD7D26">
        <w:rPr>
          <w:rFonts w:asciiTheme="minorHAnsi" w:hAnsiTheme="minorHAnsi" w:cstheme="minorHAnsi"/>
        </w:rPr>
        <w:t xml:space="preserve">to examine how soil texture influences the amount of </w:t>
      </w:r>
      <w:r w:rsidR="00701A91" w:rsidRPr="00FD7D26">
        <w:rPr>
          <w:rFonts w:asciiTheme="minorHAnsi" w:hAnsiTheme="minorHAnsi" w:cstheme="minorHAnsi"/>
        </w:rPr>
        <w:t>VFAs,</w:t>
      </w:r>
      <w:r w:rsidRPr="00FD7D26">
        <w:rPr>
          <w:rFonts w:asciiTheme="minorHAnsi" w:hAnsiTheme="minorHAnsi" w:cstheme="minorHAnsi"/>
        </w:rPr>
        <w:t xml:space="preserve"> and reduced metals required to suppress </w:t>
      </w:r>
      <w:r w:rsidRPr="00FD7D26">
        <w:rPr>
          <w:rFonts w:asciiTheme="minorHAnsi" w:hAnsiTheme="minorHAnsi" w:cstheme="minorHAnsi"/>
          <w:i/>
          <w:iCs/>
        </w:rPr>
        <w:t>Fo</w:t>
      </w:r>
      <w:r w:rsidRPr="00FD7D26">
        <w:rPr>
          <w:rFonts w:asciiTheme="minorHAnsi" w:hAnsiTheme="minorHAnsi" w:cstheme="minorHAnsi"/>
        </w:rPr>
        <w:t xml:space="preserve"> adequately for a soil with a given clay concentration.</w:t>
      </w:r>
    </w:p>
    <w:p w14:paraId="735342D2" w14:textId="77777777" w:rsidR="0099690F" w:rsidRPr="00FD7D26" w:rsidRDefault="0099690F" w:rsidP="00F42F31">
      <w:pPr>
        <w:spacing w:after="0" w:line="480" w:lineRule="auto"/>
        <w:rPr>
          <w:rFonts w:cstheme="minorHAnsi"/>
          <w:sz w:val="24"/>
          <w:szCs w:val="24"/>
        </w:rPr>
      </w:pPr>
    </w:p>
    <w:p w14:paraId="72E4AC3B" w14:textId="3DDD211A" w:rsidR="009E7E76" w:rsidRPr="00FD7D26" w:rsidRDefault="009E7E76" w:rsidP="00D0133A">
      <w:pPr>
        <w:pStyle w:val="NormalWeb"/>
        <w:spacing w:before="0" w:beforeAutospacing="0" w:after="0" w:afterAutospacing="0" w:line="480" w:lineRule="auto"/>
        <w:jc w:val="center"/>
        <w:rPr>
          <w:rFonts w:asciiTheme="minorHAnsi" w:hAnsiTheme="minorHAnsi" w:cstheme="minorHAnsi"/>
        </w:rPr>
      </w:pPr>
      <w:r w:rsidRPr="00FD7D26">
        <w:rPr>
          <w:rFonts w:asciiTheme="minorHAnsi" w:hAnsiTheme="minorHAnsi" w:cstheme="minorHAnsi"/>
          <w:b/>
          <w:bCs/>
          <w:color w:val="000000"/>
        </w:rPr>
        <w:t>Materials and Methods</w:t>
      </w:r>
    </w:p>
    <w:p w14:paraId="49B04BEB" w14:textId="674BA714" w:rsidR="009E7E76" w:rsidRPr="00FD7D26" w:rsidRDefault="009E7E76" w:rsidP="009E7E76">
      <w:pPr>
        <w:pStyle w:val="NormalWeb"/>
        <w:spacing w:before="0" w:beforeAutospacing="0" w:after="0" w:afterAutospacing="0" w:line="480" w:lineRule="auto"/>
        <w:rPr>
          <w:rFonts w:asciiTheme="minorHAnsi" w:hAnsiTheme="minorHAnsi" w:cstheme="minorHAnsi"/>
          <w:b/>
          <w:bCs/>
        </w:rPr>
      </w:pPr>
      <w:r w:rsidRPr="00FD7D26">
        <w:rPr>
          <w:rFonts w:asciiTheme="minorHAnsi" w:hAnsiTheme="minorHAnsi" w:cstheme="minorHAnsi"/>
          <w:b/>
          <w:bCs/>
          <w:i/>
          <w:iCs/>
          <w:color w:val="000000"/>
        </w:rPr>
        <w:t>Soil Preparation and Conditions </w:t>
      </w:r>
    </w:p>
    <w:p w14:paraId="1303E229" w14:textId="5DC752FC" w:rsidR="00FF55F9" w:rsidRPr="00FD7D26" w:rsidRDefault="00FF55F9" w:rsidP="00F42F31">
      <w:pPr>
        <w:spacing w:after="0" w:line="480" w:lineRule="auto"/>
        <w:rPr>
          <w:rFonts w:eastAsia="Times New Roman" w:cstheme="minorHAnsi"/>
          <w:sz w:val="24"/>
          <w:szCs w:val="24"/>
        </w:rPr>
      </w:pPr>
      <w:r w:rsidRPr="00FD7D26">
        <w:rPr>
          <w:rFonts w:eastAsia="Times New Roman" w:cstheme="minorHAnsi"/>
          <w:color w:val="000000"/>
          <w:sz w:val="24"/>
          <w:szCs w:val="24"/>
        </w:rPr>
        <w:t>Soil</w:t>
      </w:r>
      <w:r w:rsidRPr="00FD7D26">
        <w:rPr>
          <w:rFonts w:eastAsia="Times New Roman" w:cstheme="minorHAnsi"/>
          <w:color w:val="000000"/>
          <w:sz w:val="24"/>
          <w:szCs w:val="24"/>
          <w:shd w:val="clear" w:color="auto" w:fill="FCFCFC"/>
        </w:rPr>
        <w:t xml:space="preserve"> was collected from the University of Tennessee Organic Crops Unit at the East Tennessee Research and Education Center (ETREC) in Knoxville, TN, U</w:t>
      </w:r>
      <w:r w:rsidR="008C0C1D" w:rsidRPr="00FD7D26">
        <w:rPr>
          <w:rFonts w:eastAsia="Times New Roman" w:cstheme="minorHAnsi"/>
          <w:color w:val="000000"/>
          <w:sz w:val="24"/>
          <w:szCs w:val="24"/>
          <w:shd w:val="clear" w:color="auto" w:fill="FCFCFC"/>
        </w:rPr>
        <w:t>.</w:t>
      </w:r>
      <w:r w:rsidRPr="00FD7D26">
        <w:rPr>
          <w:rFonts w:eastAsia="Times New Roman" w:cstheme="minorHAnsi"/>
          <w:color w:val="000000"/>
          <w:sz w:val="24"/>
          <w:szCs w:val="24"/>
          <w:shd w:val="clear" w:color="auto" w:fill="FCFCFC"/>
        </w:rPr>
        <w:t>S</w:t>
      </w:r>
      <w:r w:rsidR="008C0C1D" w:rsidRPr="00FD7D26">
        <w:rPr>
          <w:rFonts w:eastAsia="Times New Roman" w:cstheme="minorHAnsi"/>
          <w:color w:val="000000"/>
          <w:sz w:val="24"/>
          <w:szCs w:val="24"/>
          <w:shd w:val="clear" w:color="auto" w:fill="FCFCFC"/>
        </w:rPr>
        <w:t>.</w:t>
      </w:r>
      <w:r w:rsidRPr="00FD7D26">
        <w:rPr>
          <w:rFonts w:eastAsia="Times New Roman" w:cstheme="minorHAnsi"/>
          <w:color w:val="000000"/>
          <w:sz w:val="24"/>
          <w:szCs w:val="24"/>
          <w:shd w:val="clear" w:color="auto" w:fill="FCFCFC"/>
        </w:rPr>
        <w:t xml:space="preserve">A. </w:t>
      </w:r>
      <w:r w:rsidRPr="00FD7D26">
        <w:rPr>
          <w:rFonts w:eastAsia="Times New Roman" w:cstheme="minorHAnsi"/>
          <w:color w:val="000000"/>
          <w:sz w:val="24"/>
          <w:szCs w:val="24"/>
        </w:rPr>
        <w:t xml:space="preserve">The soil was sieved (10-mm mesh) to remove large rocks and debris, then air-dried. The soil texture (silty clay; 44% clay, </w:t>
      </w:r>
      <w:r w:rsidRPr="00FD7D26">
        <w:rPr>
          <w:rFonts w:eastAsia="Times New Roman" w:cstheme="minorHAnsi"/>
          <w:color w:val="000000"/>
          <w:sz w:val="24"/>
          <w:szCs w:val="24"/>
        </w:rPr>
        <w:lastRenderedPageBreak/>
        <w:t xml:space="preserve">38% silt, and 18% sand) was determined using the hydrometer method (Bouyoucos, 1962). For sandy loam soil (22% clay, 19% silt, and 59% sand), the silty clay was mixed 50/50 (by weight) with sand (particle sizes 62.5 to 1500 μm). </w:t>
      </w:r>
    </w:p>
    <w:p w14:paraId="164DF41E" w14:textId="77777777" w:rsidR="009E7E76" w:rsidRPr="00FD7D26" w:rsidRDefault="009E7E76" w:rsidP="00F42F31">
      <w:pPr>
        <w:spacing w:after="0" w:line="480" w:lineRule="auto"/>
        <w:rPr>
          <w:rFonts w:cstheme="minorHAnsi"/>
          <w:sz w:val="24"/>
          <w:szCs w:val="24"/>
        </w:rPr>
      </w:pPr>
    </w:p>
    <w:p w14:paraId="479AF0E6" w14:textId="5C5592CA" w:rsidR="009E7E76" w:rsidRPr="00FD7D26" w:rsidRDefault="009E7E76" w:rsidP="00F42F31">
      <w:pPr>
        <w:pStyle w:val="NormalWeb"/>
        <w:spacing w:before="0" w:beforeAutospacing="0" w:after="0" w:afterAutospacing="0" w:line="480" w:lineRule="auto"/>
        <w:rPr>
          <w:rFonts w:asciiTheme="minorHAnsi" w:hAnsiTheme="minorHAnsi" w:cstheme="minorHAnsi"/>
          <w:b/>
          <w:bCs/>
        </w:rPr>
      </w:pPr>
      <w:r w:rsidRPr="00FD7D26">
        <w:rPr>
          <w:rFonts w:asciiTheme="minorHAnsi" w:hAnsiTheme="minorHAnsi" w:cstheme="minorHAnsi"/>
          <w:b/>
          <w:bCs/>
          <w:i/>
          <w:iCs/>
          <w:color w:val="000000"/>
        </w:rPr>
        <w:t>Inoculum Preparation</w:t>
      </w:r>
    </w:p>
    <w:p w14:paraId="1E1884C5" w14:textId="64E8D2ED" w:rsidR="009E7E76" w:rsidRPr="00FD7D26" w:rsidRDefault="007B179E" w:rsidP="00F42F31">
      <w:pPr>
        <w:spacing w:after="0" w:line="480" w:lineRule="auto"/>
        <w:rPr>
          <w:rFonts w:eastAsia="Times New Roman" w:cstheme="minorHAnsi"/>
          <w:sz w:val="24"/>
          <w:szCs w:val="24"/>
        </w:rPr>
      </w:pPr>
      <w:r w:rsidRPr="00FD7D26">
        <w:rPr>
          <w:rFonts w:eastAsia="Times New Roman" w:cstheme="minorHAnsi"/>
          <w:color w:val="000000"/>
          <w:sz w:val="24"/>
          <w:szCs w:val="24"/>
        </w:rPr>
        <w:t>A</w:t>
      </w:r>
      <w:r w:rsidR="008C0C1D" w:rsidRPr="00FD7D26">
        <w:rPr>
          <w:rFonts w:eastAsia="Times New Roman" w:cstheme="minorHAnsi"/>
          <w:color w:val="000000"/>
          <w:sz w:val="24"/>
          <w:szCs w:val="24"/>
        </w:rPr>
        <w:t xml:space="preserve"> pathogenic isolate of the </w:t>
      </w:r>
      <w:r w:rsidRPr="00FD7D26">
        <w:rPr>
          <w:rFonts w:eastAsia="Times New Roman" w:cstheme="minorHAnsi"/>
          <w:i/>
          <w:iCs/>
          <w:color w:val="000000"/>
          <w:sz w:val="24"/>
          <w:szCs w:val="24"/>
        </w:rPr>
        <w:t xml:space="preserve">Fusarium oxysporum </w:t>
      </w:r>
      <w:r w:rsidR="008C0C1D" w:rsidRPr="00FD7D26">
        <w:rPr>
          <w:rFonts w:eastAsia="Times New Roman" w:cstheme="minorHAnsi"/>
          <w:color w:val="000000"/>
          <w:sz w:val="24"/>
          <w:szCs w:val="24"/>
        </w:rPr>
        <w:t>species complex</w:t>
      </w:r>
      <w:r w:rsidR="004C6C0D" w:rsidRPr="00FD7D26">
        <w:rPr>
          <w:rFonts w:eastAsia="Times New Roman" w:cstheme="minorHAnsi"/>
          <w:i/>
          <w:iCs/>
          <w:color w:val="000000"/>
          <w:sz w:val="24"/>
          <w:szCs w:val="24"/>
        </w:rPr>
        <w:t xml:space="preserve"> </w:t>
      </w:r>
      <w:r w:rsidRPr="00FD7D26">
        <w:rPr>
          <w:rFonts w:eastAsia="Times New Roman" w:cstheme="minorHAnsi"/>
          <w:iCs/>
          <w:color w:val="000000"/>
          <w:sz w:val="24"/>
          <w:szCs w:val="24"/>
        </w:rPr>
        <w:t>(‘SC5’, GenBank Accession No. ON338265)</w:t>
      </w:r>
      <w:r w:rsidR="008C0C1D" w:rsidRPr="00FD7D26">
        <w:rPr>
          <w:rFonts w:eastAsia="Times New Roman" w:cstheme="minorHAnsi"/>
          <w:iCs/>
          <w:color w:val="000000"/>
          <w:sz w:val="24"/>
          <w:szCs w:val="24"/>
        </w:rPr>
        <w:t xml:space="preserve">, recently confirmed </w:t>
      </w:r>
      <w:r w:rsidR="004C6C0D" w:rsidRPr="00FD7D26">
        <w:rPr>
          <w:rFonts w:eastAsia="Times New Roman" w:cstheme="minorHAnsi"/>
          <w:iCs/>
          <w:color w:val="000000"/>
          <w:sz w:val="24"/>
          <w:szCs w:val="24"/>
        </w:rPr>
        <w:t xml:space="preserve">as </w:t>
      </w:r>
      <w:r w:rsidR="004C6C0D" w:rsidRPr="00FD7D26">
        <w:rPr>
          <w:rFonts w:eastAsia="Times New Roman" w:cstheme="minorHAnsi"/>
          <w:i/>
          <w:color w:val="000000"/>
          <w:sz w:val="24"/>
          <w:szCs w:val="24"/>
        </w:rPr>
        <w:t>Fusarium cugenangense</w:t>
      </w:r>
      <w:r w:rsidR="004C6C0D" w:rsidRPr="00FD7D26">
        <w:rPr>
          <w:rFonts w:eastAsia="Times New Roman" w:cstheme="minorHAnsi"/>
          <w:iCs/>
          <w:color w:val="000000"/>
          <w:sz w:val="24"/>
          <w:szCs w:val="24"/>
        </w:rPr>
        <w:t xml:space="preserve"> (Shrestha et al., 2024)</w:t>
      </w:r>
      <w:r w:rsidR="00121E88" w:rsidRPr="00FD7D26">
        <w:rPr>
          <w:rFonts w:eastAsia="Times New Roman" w:cstheme="minorHAnsi"/>
          <w:iCs/>
          <w:color w:val="000000"/>
          <w:sz w:val="24"/>
          <w:szCs w:val="24"/>
        </w:rPr>
        <w:t xml:space="preserve">, was </w:t>
      </w:r>
      <w:r w:rsidRPr="00FD7D26">
        <w:rPr>
          <w:rFonts w:eastAsia="Times New Roman" w:cstheme="minorHAnsi"/>
          <w:iCs/>
          <w:color w:val="000000"/>
          <w:sz w:val="24"/>
          <w:szCs w:val="24"/>
        </w:rPr>
        <w:t xml:space="preserve">collected from strawberry roots on a farm in Tennessee </w:t>
      </w:r>
      <w:r w:rsidR="00121E88" w:rsidRPr="00FD7D26">
        <w:rPr>
          <w:rFonts w:eastAsia="Times New Roman" w:cstheme="minorHAnsi"/>
          <w:iCs/>
          <w:color w:val="000000"/>
          <w:sz w:val="24"/>
          <w:szCs w:val="24"/>
        </w:rPr>
        <w:t xml:space="preserve">and </w:t>
      </w:r>
      <w:r w:rsidRPr="00FD7D26">
        <w:rPr>
          <w:rFonts w:eastAsia="Times New Roman" w:cstheme="minorHAnsi"/>
          <w:iCs/>
          <w:color w:val="000000"/>
          <w:sz w:val="24"/>
          <w:szCs w:val="24"/>
        </w:rPr>
        <w:t>cultured in</w:t>
      </w:r>
      <w:r w:rsidRPr="00FD7D26">
        <w:rPr>
          <w:rFonts w:eastAsia="Times New Roman" w:cstheme="minorHAnsi"/>
          <w:color w:val="000000"/>
          <w:sz w:val="24"/>
          <w:szCs w:val="24"/>
        </w:rPr>
        <w:t xml:space="preserve"> potato dextrose broth (PDB) for 7 days at 25</w:t>
      </w:r>
      <w:r w:rsidRPr="00FD7D26">
        <w:rPr>
          <w:rFonts w:eastAsia="Times New Roman" w:cstheme="minorHAnsi"/>
          <w:color w:val="000000"/>
          <w:sz w:val="24"/>
          <w:szCs w:val="24"/>
          <w:vertAlign w:val="superscript"/>
        </w:rPr>
        <w:t>o</w:t>
      </w:r>
      <w:r w:rsidRPr="00FD7D26">
        <w:rPr>
          <w:rFonts w:eastAsia="Times New Roman" w:cstheme="minorHAnsi"/>
          <w:color w:val="000000"/>
          <w:sz w:val="24"/>
          <w:szCs w:val="24"/>
        </w:rPr>
        <w:t xml:space="preserve">C with shaking. The mycelial mass grown in PDB was suspended in potato sucrose broth for </w:t>
      </w:r>
      <w:r w:rsidR="000456F5" w:rsidRPr="00FD7D26">
        <w:rPr>
          <w:rFonts w:eastAsia="Times New Roman" w:cstheme="minorHAnsi"/>
          <w:color w:val="000000"/>
          <w:sz w:val="24"/>
          <w:szCs w:val="24"/>
        </w:rPr>
        <w:t>7</w:t>
      </w:r>
      <w:r w:rsidRPr="00FD7D26">
        <w:rPr>
          <w:rFonts w:eastAsia="Times New Roman" w:cstheme="minorHAnsi"/>
          <w:color w:val="000000"/>
          <w:sz w:val="24"/>
          <w:szCs w:val="24"/>
        </w:rPr>
        <w:t xml:space="preserve"> days, homogenized, and incubated for </w:t>
      </w:r>
      <w:r w:rsidR="000456F5" w:rsidRPr="00FD7D26">
        <w:rPr>
          <w:rFonts w:eastAsia="Times New Roman" w:cstheme="minorHAnsi"/>
          <w:color w:val="000000"/>
          <w:sz w:val="24"/>
          <w:szCs w:val="24"/>
        </w:rPr>
        <w:t>3</w:t>
      </w:r>
      <w:r w:rsidRPr="00FD7D26">
        <w:rPr>
          <w:rFonts w:eastAsia="Times New Roman" w:cstheme="minorHAnsi"/>
          <w:color w:val="000000"/>
          <w:sz w:val="24"/>
          <w:szCs w:val="24"/>
        </w:rPr>
        <w:t xml:space="preserve"> weeks at 25°C</w:t>
      </w:r>
      <w:r w:rsidR="004C6C0D" w:rsidRPr="00FD7D26">
        <w:rPr>
          <w:rFonts w:eastAsia="Times New Roman" w:cstheme="minorHAnsi"/>
          <w:color w:val="000000"/>
          <w:sz w:val="24"/>
          <w:szCs w:val="24"/>
        </w:rPr>
        <w:t xml:space="preserve">, followed by incubation </w:t>
      </w:r>
      <w:r w:rsidRPr="00FD7D26">
        <w:rPr>
          <w:rFonts w:eastAsia="Times New Roman" w:cstheme="minorHAnsi"/>
          <w:color w:val="000000"/>
          <w:sz w:val="24"/>
          <w:szCs w:val="24"/>
        </w:rPr>
        <w:t>in sterile soil water extract</w:t>
      </w:r>
      <w:r w:rsidR="004C6C0D" w:rsidRPr="00FD7D26">
        <w:rPr>
          <w:rFonts w:eastAsia="Times New Roman" w:cstheme="minorHAnsi"/>
          <w:color w:val="000000"/>
          <w:sz w:val="24"/>
          <w:szCs w:val="24"/>
        </w:rPr>
        <w:t xml:space="preserve">, as described by </w:t>
      </w:r>
      <w:r w:rsidRPr="00FD7D26">
        <w:rPr>
          <w:rFonts w:eastAsia="Times New Roman" w:cstheme="minorHAnsi"/>
          <w:color w:val="000000"/>
          <w:sz w:val="24"/>
          <w:szCs w:val="24"/>
        </w:rPr>
        <w:t>Momma et al. (2006)</w:t>
      </w:r>
      <w:r w:rsidR="004C6C0D" w:rsidRPr="00FD7D26">
        <w:rPr>
          <w:rFonts w:eastAsia="Times New Roman" w:cstheme="minorHAnsi"/>
          <w:color w:val="000000"/>
          <w:sz w:val="24"/>
          <w:szCs w:val="24"/>
        </w:rPr>
        <w:t>,</w:t>
      </w:r>
      <w:r w:rsidRPr="00FD7D26">
        <w:rPr>
          <w:rFonts w:eastAsia="Times New Roman" w:cstheme="minorHAnsi"/>
          <w:color w:val="000000"/>
          <w:sz w:val="24"/>
          <w:szCs w:val="24"/>
        </w:rPr>
        <w:t xml:space="preserve"> to obtain chlamydospores. The soil water extract was prepared by thoroughly mixing 100 g of soil and 100 ml of </w:t>
      </w:r>
      <w:r w:rsidR="001B1349" w:rsidRPr="00FD7D26">
        <w:rPr>
          <w:rFonts w:eastAsia="Times New Roman" w:cstheme="minorHAnsi"/>
          <w:color w:val="000000"/>
          <w:sz w:val="24"/>
          <w:szCs w:val="24"/>
        </w:rPr>
        <w:t xml:space="preserve">deionized </w:t>
      </w:r>
      <w:r w:rsidRPr="00FD7D26">
        <w:rPr>
          <w:rFonts w:eastAsia="Times New Roman" w:cstheme="minorHAnsi"/>
          <w:color w:val="000000"/>
          <w:sz w:val="24"/>
          <w:szCs w:val="24"/>
        </w:rPr>
        <w:t xml:space="preserve">water, autoclaving the mix for 60 min at 121°C, allowing the soil particles to settle, then passing the supernatant through a 0.44-µm ﬁlter with a vacuum (Dismic-25cs, Advantec, Tokyo, Japan). After the </w:t>
      </w:r>
      <w:r w:rsidR="004C6C0D" w:rsidRPr="00FD7D26">
        <w:rPr>
          <w:rFonts w:eastAsia="Times New Roman" w:cstheme="minorHAnsi"/>
          <w:color w:val="000000"/>
          <w:sz w:val="24"/>
          <w:szCs w:val="24"/>
        </w:rPr>
        <w:t>3</w:t>
      </w:r>
      <w:r w:rsidRPr="00FD7D26">
        <w:rPr>
          <w:rFonts w:eastAsia="Times New Roman" w:cstheme="minorHAnsi"/>
          <w:color w:val="000000"/>
          <w:sz w:val="24"/>
          <w:szCs w:val="24"/>
        </w:rPr>
        <w:t>-week incubation period, the mycelial mat and soil water extract were homogenized in five 30-s blending sessions in a sterile blender and the numbers of chlamydospores and conidia in the resultant inoculum suspension were counted using a hemocytometer.</w:t>
      </w:r>
    </w:p>
    <w:p w14:paraId="2DAA2B8C" w14:textId="77777777" w:rsidR="009E7E76" w:rsidRPr="00FD7D26" w:rsidRDefault="009E7E76" w:rsidP="00F42F31">
      <w:pPr>
        <w:spacing w:after="0" w:line="480" w:lineRule="auto"/>
        <w:rPr>
          <w:rFonts w:cstheme="minorHAnsi"/>
          <w:sz w:val="24"/>
          <w:szCs w:val="24"/>
        </w:rPr>
      </w:pPr>
    </w:p>
    <w:p w14:paraId="74555340" w14:textId="2F284A31" w:rsidR="009E7E76" w:rsidRPr="00FD7D26" w:rsidRDefault="009E7E76" w:rsidP="00F42F31">
      <w:pPr>
        <w:pStyle w:val="NormalWeb"/>
        <w:spacing w:before="0" w:beforeAutospacing="0" w:after="0" w:afterAutospacing="0" w:line="480" w:lineRule="auto"/>
        <w:rPr>
          <w:rFonts w:asciiTheme="minorHAnsi" w:hAnsiTheme="minorHAnsi" w:cstheme="minorHAnsi"/>
          <w:b/>
          <w:bCs/>
        </w:rPr>
      </w:pPr>
      <w:r w:rsidRPr="00FD7D26">
        <w:rPr>
          <w:rFonts w:asciiTheme="minorHAnsi" w:hAnsiTheme="minorHAnsi" w:cstheme="minorHAnsi"/>
          <w:b/>
          <w:bCs/>
          <w:i/>
          <w:iCs/>
          <w:color w:val="000000"/>
        </w:rPr>
        <w:t>Soil Fermentation Studies</w:t>
      </w:r>
    </w:p>
    <w:p w14:paraId="371EECC6" w14:textId="04D68261" w:rsidR="001113A7" w:rsidRPr="00FD7D26" w:rsidRDefault="001113A7" w:rsidP="00E609DA">
      <w:pPr>
        <w:pStyle w:val="NormalWeb"/>
        <w:spacing w:before="0" w:beforeAutospacing="0" w:after="0" w:afterAutospacing="0" w:line="480" w:lineRule="auto"/>
        <w:rPr>
          <w:rFonts w:asciiTheme="minorHAnsi" w:hAnsiTheme="minorHAnsi" w:cstheme="minorHAnsi"/>
          <w:color w:val="000000"/>
        </w:rPr>
      </w:pPr>
      <w:r w:rsidRPr="00FD7D26">
        <w:rPr>
          <w:rFonts w:asciiTheme="minorHAnsi" w:hAnsiTheme="minorHAnsi" w:cstheme="minorHAnsi"/>
          <w:color w:val="000000"/>
        </w:rPr>
        <w:t>Centrifuge tubes (50-ml) were filled with 30 g of silty clay, sandy loam (50% silty clay + 50% sand), or sandy soil, half of which were treated with 0.1% w/w laboratory-grade CaCO</w:t>
      </w:r>
      <w:r w:rsidRPr="00FD7D26">
        <w:rPr>
          <w:rFonts w:asciiTheme="minorHAnsi" w:hAnsiTheme="minorHAnsi" w:cstheme="minorHAnsi"/>
          <w:color w:val="000000"/>
          <w:vertAlign w:val="subscript"/>
        </w:rPr>
        <w:t>3</w:t>
      </w:r>
      <w:r w:rsidRPr="00FD7D26">
        <w:rPr>
          <w:rFonts w:asciiTheme="minorHAnsi" w:hAnsiTheme="minorHAnsi" w:cstheme="minorHAnsi"/>
          <w:color w:val="000000"/>
        </w:rPr>
        <w:t xml:space="preserve"> lime </w:t>
      </w:r>
      <w:r w:rsidRPr="00FD7D26">
        <w:rPr>
          <w:rFonts w:asciiTheme="minorHAnsi" w:hAnsiTheme="minorHAnsi" w:cstheme="minorHAnsi"/>
          <w:color w:val="000000"/>
        </w:rPr>
        <w:lastRenderedPageBreak/>
        <w:t xml:space="preserve">(Table </w:t>
      </w:r>
      <w:r w:rsidR="00D579D3" w:rsidRPr="00FD7D26">
        <w:rPr>
          <w:rFonts w:asciiTheme="minorHAnsi" w:hAnsiTheme="minorHAnsi" w:cstheme="minorHAnsi"/>
          <w:color w:val="000000"/>
        </w:rPr>
        <w:t>3.</w:t>
      </w:r>
      <w:r w:rsidRPr="00FD7D26">
        <w:rPr>
          <w:rFonts w:asciiTheme="minorHAnsi" w:hAnsiTheme="minorHAnsi" w:cstheme="minorHAnsi"/>
          <w:color w:val="000000"/>
        </w:rPr>
        <w:t>1). For each combination of texture, amendment and lim</w:t>
      </w:r>
      <w:r w:rsidR="000456F5" w:rsidRPr="00FD7D26">
        <w:rPr>
          <w:rFonts w:asciiTheme="minorHAnsi" w:hAnsiTheme="minorHAnsi" w:cstheme="minorHAnsi"/>
          <w:color w:val="000000"/>
        </w:rPr>
        <w:t>e</w:t>
      </w:r>
      <w:r w:rsidRPr="00FD7D26">
        <w:rPr>
          <w:rFonts w:asciiTheme="minorHAnsi" w:hAnsiTheme="minorHAnsi" w:cstheme="minorHAnsi"/>
          <w:color w:val="000000"/>
        </w:rPr>
        <w:t>/no-lim</w:t>
      </w:r>
      <w:r w:rsidR="000456F5" w:rsidRPr="00FD7D26">
        <w:rPr>
          <w:rFonts w:asciiTheme="minorHAnsi" w:hAnsiTheme="minorHAnsi" w:cstheme="minorHAnsi"/>
          <w:color w:val="000000"/>
        </w:rPr>
        <w:t>e</w:t>
      </w:r>
      <w:r w:rsidRPr="00FD7D26">
        <w:rPr>
          <w:rFonts w:asciiTheme="minorHAnsi" w:hAnsiTheme="minorHAnsi" w:cstheme="minorHAnsi"/>
          <w:color w:val="000000"/>
        </w:rPr>
        <w:t xml:space="preserve">, there were </w:t>
      </w:r>
      <w:r w:rsidR="00701A91" w:rsidRPr="00FD7D26">
        <w:rPr>
          <w:rFonts w:asciiTheme="minorHAnsi" w:hAnsiTheme="minorHAnsi" w:cstheme="minorHAnsi"/>
          <w:color w:val="000000"/>
        </w:rPr>
        <w:t xml:space="preserve">four </w:t>
      </w:r>
      <w:r w:rsidRPr="00FD7D26">
        <w:rPr>
          <w:rFonts w:asciiTheme="minorHAnsi" w:hAnsiTheme="minorHAnsi" w:cstheme="minorHAnsi"/>
          <w:color w:val="000000"/>
        </w:rPr>
        <w:t>replicates and the studies were repeated for a total of two trials. Soil texture was determined using the hydrometer method. The soil was inoculated with ~25,000 chlamydospores/g of soil and ~1,300,000 conidia/g of soil from the inoculum suspension, mixed with an organic amendment at 1% w/w basis, then saturated with water by adding 30 ml of deionized water</w:t>
      </w:r>
      <w:r w:rsidR="000456F5" w:rsidRPr="00FD7D26">
        <w:rPr>
          <w:rFonts w:asciiTheme="minorHAnsi" w:hAnsiTheme="minorHAnsi" w:cstheme="minorHAnsi"/>
          <w:color w:val="000000"/>
        </w:rPr>
        <w:t>,</w:t>
      </w:r>
      <w:r w:rsidRPr="00FD7D26">
        <w:rPr>
          <w:rFonts w:asciiTheme="minorHAnsi" w:hAnsiTheme="minorHAnsi" w:cstheme="minorHAnsi"/>
          <w:color w:val="000000"/>
        </w:rPr>
        <w:t xml:space="preserve"> and incubated for </w:t>
      </w:r>
      <w:r w:rsidR="000456F5" w:rsidRPr="00FD7D26">
        <w:rPr>
          <w:rFonts w:asciiTheme="minorHAnsi" w:hAnsiTheme="minorHAnsi" w:cstheme="minorHAnsi"/>
          <w:color w:val="000000"/>
        </w:rPr>
        <w:t>2</w:t>
      </w:r>
      <w:r w:rsidRPr="00FD7D26">
        <w:rPr>
          <w:rFonts w:asciiTheme="minorHAnsi" w:hAnsiTheme="minorHAnsi" w:cstheme="minorHAnsi"/>
          <w:color w:val="000000"/>
        </w:rPr>
        <w:t xml:space="preserve"> weeks at 35</w:t>
      </w:r>
      <w:r w:rsidR="000456F5" w:rsidRPr="00FD7D26">
        <w:rPr>
          <w:rFonts w:asciiTheme="minorHAnsi" w:hAnsiTheme="minorHAnsi" w:cstheme="minorHAnsi"/>
          <w:color w:val="000000"/>
        </w:rPr>
        <w:t xml:space="preserve"> to </w:t>
      </w:r>
      <w:r w:rsidRPr="00FD7D26">
        <w:rPr>
          <w:rFonts w:asciiTheme="minorHAnsi" w:hAnsiTheme="minorHAnsi" w:cstheme="minorHAnsi"/>
          <w:color w:val="000000"/>
        </w:rPr>
        <w:t>30</w:t>
      </w:r>
      <w:r w:rsidRPr="00FD7D26">
        <w:rPr>
          <w:rFonts w:asciiTheme="minorHAnsi" w:hAnsiTheme="minorHAnsi" w:cstheme="minorHAnsi"/>
          <w:color w:val="000000"/>
          <w:vertAlign w:val="superscript"/>
        </w:rPr>
        <w:t>o</w:t>
      </w:r>
      <w:r w:rsidRPr="00FD7D26">
        <w:rPr>
          <w:rFonts w:asciiTheme="minorHAnsi" w:hAnsiTheme="minorHAnsi" w:cstheme="minorHAnsi"/>
          <w:color w:val="000000"/>
        </w:rPr>
        <w:t xml:space="preserve">C. </w:t>
      </w:r>
      <w:r w:rsidR="000456F5" w:rsidRPr="00FD7D26">
        <w:rPr>
          <w:rFonts w:asciiTheme="minorHAnsi" w:hAnsiTheme="minorHAnsi" w:cstheme="minorHAnsi"/>
          <w:color w:val="000000"/>
        </w:rPr>
        <w:t>There were four a</w:t>
      </w:r>
      <w:r w:rsidRPr="00FD7D26">
        <w:rPr>
          <w:rFonts w:asciiTheme="minorHAnsi" w:hAnsiTheme="minorHAnsi" w:cstheme="minorHAnsi"/>
          <w:color w:val="000000"/>
        </w:rPr>
        <w:t>mendments evaluated</w:t>
      </w:r>
      <w:r w:rsidR="000456F5" w:rsidRPr="00FD7D26">
        <w:rPr>
          <w:rFonts w:asciiTheme="minorHAnsi" w:hAnsiTheme="minorHAnsi" w:cstheme="minorHAnsi"/>
          <w:color w:val="000000"/>
        </w:rPr>
        <w:t>, including: 1)</w:t>
      </w:r>
      <w:r w:rsidRPr="00FD7D26">
        <w:rPr>
          <w:rFonts w:asciiTheme="minorHAnsi" w:hAnsiTheme="minorHAnsi" w:cstheme="minorHAnsi"/>
          <w:color w:val="000000"/>
        </w:rPr>
        <w:t xml:space="preserve"> 100% soybean protein isolate, which has a C:N ratio of ~5:1 (Yoshiki et al. 2013), </w:t>
      </w:r>
      <w:r w:rsidR="000456F5" w:rsidRPr="00FD7D26">
        <w:rPr>
          <w:rFonts w:asciiTheme="minorHAnsi" w:hAnsiTheme="minorHAnsi" w:cstheme="minorHAnsi"/>
          <w:color w:val="000000"/>
        </w:rPr>
        <w:t xml:space="preserve">2) </w:t>
      </w:r>
      <w:r w:rsidRPr="00FD7D26">
        <w:rPr>
          <w:rFonts w:asciiTheme="minorHAnsi" w:hAnsiTheme="minorHAnsi" w:cstheme="minorHAnsi"/>
          <w:color w:val="000000"/>
        </w:rPr>
        <w:t xml:space="preserve">75% soybean protein isolate and 25% dried molasses, </w:t>
      </w:r>
      <w:r w:rsidR="000456F5" w:rsidRPr="00FD7D26">
        <w:rPr>
          <w:rFonts w:asciiTheme="minorHAnsi" w:hAnsiTheme="minorHAnsi" w:cstheme="minorHAnsi"/>
          <w:color w:val="000000"/>
        </w:rPr>
        <w:t xml:space="preserve">3) </w:t>
      </w:r>
      <w:r w:rsidRPr="00FD7D26">
        <w:rPr>
          <w:rFonts w:asciiTheme="minorHAnsi" w:hAnsiTheme="minorHAnsi" w:cstheme="minorHAnsi"/>
          <w:color w:val="000000"/>
        </w:rPr>
        <w:t xml:space="preserve">50% soybean protein isolate and 50% dried molasses, </w:t>
      </w:r>
      <w:r w:rsidR="000456F5" w:rsidRPr="00FD7D26">
        <w:rPr>
          <w:rFonts w:asciiTheme="minorHAnsi" w:hAnsiTheme="minorHAnsi" w:cstheme="minorHAnsi"/>
          <w:color w:val="000000"/>
        </w:rPr>
        <w:t xml:space="preserve">4) </w:t>
      </w:r>
      <w:r w:rsidRPr="00FD7D26">
        <w:rPr>
          <w:rFonts w:asciiTheme="minorHAnsi" w:hAnsiTheme="minorHAnsi" w:cstheme="minorHAnsi"/>
          <w:color w:val="000000"/>
        </w:rPr>
        <w:t xml:space="preserve">25% soybean meal and 75% dried molasses, and </w:t>
      </w:r>
      <w:r w:rsidR="000456F5" w:rsidRPr="00FD7D26">
        <w:rPr>
          <w:rFonts w:asciiTheme="minorHAnsi" w:hAnsiTheme="minorHAnsi" w:cstheme="minorHAnsi"/>
          <w:color w:val="000000"/>
        </w:rPr>
        <w:t xml:space="preserve">5) </w:t>
      </w:r>
      <w:r w:rsidRPr="00FD7D26">
        <w:rPr>
          <w:rFonts w:asciiTheme="minorHAnsi" w:hAnsiTheme="minorHAnsi" w:cstheme="minorHAnsi"/>
          <w:color w:val="000000"/>
        </w:rPr>
        <w:t>100% dried molasses</w:t>
      </w:r>
      <w:r w:rsidR="000456F5" w:rsidRPr="00FD7D26">
        <w:rPr>
          <w:rFonts w:asciiTheme="minorHAnsi" w:hAnsiTheme="minorHAnsi" w:cstheme="minorHAnsi"/>
          <w:color w:val="000000"/>
        </w:rPr>
        <w:t>,</w:t>
      </w:r>
      <w:r w:rsidRPr="00FD7D26">
        <w:rPr>
          <w:rFonts w:asciiTheme="minorHAnsi" w:hAnsiTheme="minorHAnsi" w:cstheme="minorHAnsi"/>
          <w:color w:val="000000"/>
        </w:rPr>
        <w:t xml:space="preserve"> in addition to unamended controls (Table </w:t>
      </w:r>
      <w:r w:rsidR="00D579D3" w:rsidRPr="00FD7D26">
        <w:rPr>
          <w:rFonts w:asciiTheme="minorHAnsi" w:hAnsiTheme="minorHAnsi" w:cstheme="minorHAnsi"/>
          <w:color w:val="000000"/>
        </w:rPr>
        <w:t>3.</w:t>
      </w:r>
      <w:r w:rsidRPr="00FD7D26">
        <w:rPr>
          <w:rFonts w:asciiTheme="minorHAnsi" w:hAnsiTheme="minorHAnsi" w:cstheme="minorHAnsi"/>
          <w:color w:val="000000"/>
        </w:rPr>
        <w:t>1). Ammonium nitrate was used to adjust the C:N ratios of all amendment mixtures except for the 100% soybean protein isolate amendment to 5:1.</w:t>
      </w:r>
    </w:p>
    <w:p w14:paraId="0EB39938" w14:textId="01C69175" w:rsidR="009E7E76" w:rsidRPr="00FD7D26" w:rsidRDefault="00BC7100" w:rsidP="00524978">
      <w:pPr>
        <w:pStyle w:val="NormalWeb"/>
        <w:spacing w:before="0" w:beforeAutospacing="0" w:after="0" w:afterAutospacing="0" w:line="480" w:lineRule="auto"/>
        <w:rPr>
          <w:rFonts w:asciiTheme="minorHAnsi" w:hAnsiTheme="minorHAnsi" w:cstheme="minorHAnsi"/>
          <w:color w:val="000000"/>
        </w:rPr>
      </w:pPr>
      <w:r w:rsidRPr="00FD7D26">
        <w:rPr>
          <w:rFonts w:asciiTheme="minorHAnsi" w:hAnsiTheme="minorHAnsi" w:cstheme="minorHAnsi"/>
          <w:color w:val="000000"/>
        </w:rPr>
        <w:tab/>
        <w:t xml:space="preserve"> </w:t>
      </w:r>
    </w:p>
    <w:p w14:paraId="64783B41" w14:textId="1ECA1FDF" w:rsidR="002F52EA" w:rsidRPr="00FD7D26" w:rsidRDefault="002048C2" w:rsidP="00404FF1">
      <w:pPr>
        <w:pStyle w:val="NormalWeb"/>
        <w:spacing w:before="0" w:beforeAutospacing="0" w:after="0" w:afterAutospacing="0" w:line="480" w:lineRule="auto"/>
        <w:rPr>
          <w:rFonts w:asciiTheme="minorHAnsi" w:hAnsiTheme="minorHAnsi" w:cstheme="minorHAnsi"/>
          <w:b/>
          <w:bCs/>
        </w:rPr>
      </w:pPr>
      <w:r w:rsidRPr="00FD7D26">
        <w:rPr>
          <w:rFonts w:asciiTheme="minorHAnsi" w:hAnsiTheme="minorHAnsi" w:cstheme="minorHAnsi"/>
          <w:b/>
          <w:bCs/>
          <w:i/>
          <w:iCs/>
          <w:color w:val="000000"/>
        </w:rPr>
        <w:t xml:space="preserve">Soil </w:t>
      </w:r>
      <w:r w:rsidR="005A7D28" w:rsidRPr="00FD7D26">
        <w:rPr>
          <w:rFonts w:asciiTheme="minorHAnsi" w:hAnsiTheme="minorHAnsi" w:cstheme="minorHAnsi"/>
          <w:b/>
          <w:bCs/>
          <w:i/>
          <w:iCs/>
          <w:color w:val="000000"/>
        </w:rPr>
        <w:t>Solution Chemical Analysis</w:t>
      </w:r>
      <w:r w:rsidRPr="00FD7D26">
        <w:rPr>
          <w:rFonts w:asciiTheme="minorHAnsi" w:hAnsiTheme="minorHAnsi" w:cstheme="minorHAnsi"/>
          <w:b/>
          <w:bCs/>
          <w:i/>
          <w:iCs/>
          <w:color w:val="000000"/>
        </w:rPr>
        <w:t xml:space="preserve"> </w:t>
      </w:r>
    </w:p>
    <w:p w14:paraId="3A1A6397" w14:textId="627F6BE9" w:rsidR="00A25026" w:rsidRPr="00FD7D26" w:rsidRDefault="00A25026" w:rsidP="00F42F31">
      <w:pPr>
        <w:spacing w:after="0" w:line="480" w:lineRule="auto"/>
        <w:rPr>
          <w:rFonts w:eastAsia="Times New Roman" w:cstheme="minorHAnsi"/>
          <w:color w:val="000000"/>
          <w:sz w:val="24"/>
          <w:szCs w:val="24"/>
        </w:rPr>
      </w:pPr>
      <w:r w:rsidRPr="00FD7D26">
        <w:rPr>
          <w:rFonts w:eastAsia="Times New Roman" w:cstheme="minorHAnsi"/>
          <w:color w:val="000000"/>
          <w:sz w:val="24"/>
          <w:szCs w:val="24"/>
        </w:rPr>
        <w:t>Organic acids (i.e.</w:t>
      </w:r>
      <w:r w:rsidR="00493380" w:rsidRPr="00FD7D26">
        <w:rPr>
          <w:rFonts w:eastAsia="Times New Roman" w:cstheme="minorHAnsi"/>
          <w:color w:val="000000"/>
          <w:sz w:val="24"/>
          <w:szCs w:val="24"/>
        </w:rPr>
        <w:t>,</w:t>
      </w:r>
      <w:r w:rsidRPr="00FD7D26">
        <w:rPr>
          <w:rFonts w:eastAsia="Times New Roman" w:cstheme="minorHAnsi"/>
          <w:color w:val="000000"/>
          <w:sz w:val="24"/>
          <w:szCs w:val="24"/>
        </w:rPr>
        <w:t xml:space="preserve"> acetic, </w:t>
      </w:r>
      <w:r w:rsidRPr="00FD7D26">
        <w:rPr>
          <w:rFonts w:eastAsia="Times New Roman" w:cstheme="minorHAnsi"/>
          <w:i/>
          <w:iCs/>
          <w:color w:val="000000"/>
          <w:sz w:val="24"/>
          <w:szCs w:val="24"/>
        </w:rPr>
        <w:t>n</w:t>
      </w:r>
      <w:r w:rsidRPr="00FD7D26">
        <w:rPr>
          <w:rFonts w:eastAsia="Times New Roman" w:cstheme="minorHAnsi"/>
          <w:color w:val="000000"/>
          <w:sz w:val="24"/>
          <w:szCs w:val="24"/>
        </w:rPr>
        <w:t xml:space="preserve">-butyric, and isovaleric) produced during ASD </w:t>
      </w:r>
      <w:r w:rsidR="00D2528E" w:rsidRPr="00FD7D26">
        <w:rPr>
          <w:rFonts w:eastAsia="Times New Roman" w:cstheme="minorHAnsi"/>
          <w:color w:val="000000"/>
          <w:sz w:val="24"/>
          <w:szCs w:val="24"/>
        </w:rPr>
        <w:t xml:space="preserve">were </w:t>
      </w:r>
      <w:r w:rsidRPr="00FD7D26">
        <w:rPr>
          <w:rFonts w:eastAsia="Times New Roman" w:cstheme="minorHAnsi"/>
          <w:color w:val="000000"/>
          <w:sz w:val="24"/>
          <w:szCs w:val="24"/>
        </w:rPr>
        <w:t xml:space="preserve">measured by Shimadsu Prominence UFLC HPLC analyser (Shimadzu, Japan) using a modified version of the method described by Ling et al. (2011b). Soils from the soil fermentation experiments were immersed in 1 ml water/g soil, vortexed for 30 s, then centrifuged at 15,000 rpm for 10 min and the soil solution filtered first through filter paper, then syringe filter tips before being </w:t>
      </w:r>
      <w:r w:rsidR="00AE1304" w:rsidRPr="00FD7D26">
        <w:rPr>
          <w:rFonts w:eastAsia="Times New Roman" w:cstheme="minorHAnsi"/>
          <w:color w:val="000000"/>
          <w:sz w:val="24"/>
          <w:szCs w:val="24"/>
        </w:rPr>
        <w:t xml:space="preserve">transferred to </w:t>
      </w:r>
      <w:r w:rsidRPr="00FD7D26">
        <w:rPr>
          <w:rFonts w:eastAsia="Times New Roman" w:cstheme="minorHAnsi"/>
          <w:color w:val="000000"/>
          <w:sz w:val="24"/>
          <w:szCs w:val="24"/>
        </w:rPr>
        <w:t>clean HPLC vials and acidified with 30 µl 0.5 N H</w:t>
      </w:r>
      <w:r w:rsidRPr="00FD7D26">
        <w:rPr>
          <w:rFonts w:eastAsia="Times New Roman" w:cstheme="minorHAnsi"/>
          <w:color w:val="000000"/>
          <w:sz w:val="24"/>
          <w:szCs w:val="24"/>
          <w:vertAlign w:val="subscript"/>
        </w:rPr>
        <w:t>2</w:t>
      </w:r>
      <w:r w:rsidRPr="00FD7D26">
        <w:rPr>
          <w:rFonts w:eastAsia="Times New Roman" w:cstheme="minorHAnsi"/>
          <w:color w:val="000000"/>
          <w:sz w:val="24"/>
          <w:szCs w:val="24"/>
        </w:rPr>
        <w:t>SO</w:t>
      </w:r>
      <w:r w:rsidRPr="00FD7D26">
        <w:rPr>
          <w:rFonts w:eastAsia="Times New Roman" w:cstheme="minorHAnsi"/>
          <w:color w:val="000000"/>
          <w:sz w:val="24"/>
          <w:szCs w:val="24"/>
          <w:vertAlign w:val="subscript"/>
        </w:rPr>
        <w:t>4</w:t>
      </w:r>
      <w:r w:rsidRPr="00FD7D26">
        <w:rPr>
          <w:rFonts w:eastAsia="Times New Roman" w:cstheme="minorHAnsi"/>
          <w:color w:val="000000"/>
          <w:sz w:val="24"/>
          <w:szCs w:val="24"/>
        </w:rPr>
        <w:t xml:space="preserve"> per ml soil water extract. Organic acid from each fraction was identified by comparing their retention times and the areas of their peaks with those of standards (Sigma, U</w:t>
      </w:r>
      <w:r w:rsidR="00AE1304" w:rsidRPr="00FD7D26">
        <w:rPr>
          <w:rFonts w:eastAsia="Times New Roman" w:cstheme="minorHAnsi"/>
          <w:color w:val="000000"/>
          <w:sz w:val="24"/>
          <w:szCs w:val="24"/>
        </w:rPr>
        <w:t>.</w:t>
      </w:r>
      <w:r w:rsidRPr="00FD7D26">
        <w:rPr>
          <w:rFonts w:eastAsia="Times New Roman" w:cstheme="minorHAnsi"/>
          <w:color w:val="000000"/>
          <w:sz w:val="24"/>
          <w:szCs w:val="24"/>
        </w:rPr>
        <w:t>S</w:t>
      </w:r>
      <w:r w:rsidR="00AE1304" w:rsidRPr="00FD7D26">
        <w:rPr>
          <w:rFonts w:eastAsia="Times New Roman" w:cstheme="minorHAnsi"/>
          <w:color w:val="000000"/>
          <w:sz w:val="24"/>
          <w:szCs w:val="24"/>
        </w:rPr>
        <w:t>.</w:t>
      </w:r>
      <w:r w:rsidRPr="00FD7D26">
        <w:rPr>
          <w:rFonts w:eastAsia="Times New Roman" w:cstheme="minorHAnsi"/>
          <w:color w:val="000000"/>
          <w:sz w:val="24"/>
          <w:szCs w:val="24"/>
        </w:rPr>
        <w:t>A</w:t>
      </w:r>
      <w:r w:rsidR="00AE1304" w:rsidRPr="00FD7D26">
        <w:rPr>
          <w:rFonts w:eastAsia="Times New Roman" w:cstheme="minorHAnsi"/>
          <w:color w:val="000000"/>
          <w:sz w:val="24"/>
          <w:szCs w:val="24"/>
        </w:rPr>
        <w:t>.</w:t>
      </w:r>
      <w:r w:rsidRPr="00FD7D26">
        <w:rPr>
          <w:rFonts w:eastAsia="Times New Roman" w:cstheme="minorHAnsi"/>
          <w:color w:val="000000"/>
          <w:sz w:val="24"/>
          <w:szCs w:val="24"/>
        </w:rPr>
        <w:t>). Soil solution 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Mn</w:t>
      </w:r>
      <w:r w:rsidRPr="00FD7D26">
        <w:rPr>
          <w:rFonts w:eastAsia="Times New Roman" w:cstheme="minorHAnsi"/>
          <w:color w:val="000000"/>
          <w:sz w:val="24"/>
          <w:szCs w:val="24"/>
          <w:vertAlign w:val="superscript"/>
        </w:rPr>
        <w:t>2+</w:t>
      </w:r>
      <w:proofErr w:type="gramStart"/>
      <w:r w:rsidRPr="00FD7D26">
        <w:rPr>
          <w:rFonts w:eastAsia="Times New Roman" w:cstheme="minorHAnsi"/>
          <w:color w:val="000000"/>
          <w:sz w:val="24"/>
          <w:szCs w:val="24"/>
        </w:rPr>
        <w:t>,  and</w:t>
      </w:r>
      <w:proofErr w:type="gramEnd"/>
      <w:r w:rsidRPr="00FD7D26">
        <w:rPr>
          <w:rFonts w:eastAsia="Times New Roman" w:cstheme="minorHAnsi"/>
          <w:color w:val="000000"/>
          <w:sz w:val="24"/>
          <w:szCs w:val="24"/>
        </w:rPr>
        <w:t xml:space="preserve"> alkaline </w:t>
      </w:r>
      <w:r w:rsidRPr="00FD7D26">
        <w:rPr>
          <w:rFonts w:eastAsia="Times New Roman" w:cstheme="minorHAnsi"/>
          <w:color w:val="000000"/>
          <w:sz w:val="24"/>
          <w:szCs w:val="24"/>
        </w:rPr>
        <w:lastRenderedPageBreak/>
        <w:t>cation (Ca</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 Mg</w:t>
      </w:r>
      <w:r w:rsidRPr="00FD7D26">
        <w:rPr>
          <w:rFonts w:eastAsia="Times New Roman" w:cstheme="minorHAnsi"/>
          <w:color w:val="000000"/>
          <w:sz w:val="24"/>
          <w:szCs w:val="24"/>
          <w:vertAlign w:val="superscript"/>
        </w:rPr>
        <w:t>+</w:t>
      </w:r>
      <w:r w:rsidRPr="00FD7D26">
        <w:rPr>
          <w:rFonts w:eastAsia="Times New Roman" w:cstheme="minorHAnsi"/>
          <w:color w:val="000000"/>
          <w:sz w:val="24"/>
          <w:szCs w:val="24"/>
        </w:rPr>
        <w:t>, and K</w:t>
      </w:r>
      <w:r w:rsidRPr="00FD7D26">
        <w:rPr>
          <w:rFonts w:eastAsia="Times New Roman" w:cstheme="minorHAnsi"/>
          <w:color w:val="000000"/>
          <w:sz w:val="24"/>
          <w:szCs w:val="24"/>
          <w:vertAlign w:val="superscript"/>
        </w:rPr>
        <w:t>+</w:t>
      </w:r>
      <w:r w:rsidRPr="00FD7D26">
        <w:rPr>
          <w:rFonts w:eastAsia="Times New Roman" w:cstheme="minorHAnsi"/>
          <w:color w:val="000000"/>
          <w:sz w:val="24"/>
          <w:szCs w:val="24"/>
        </w:rPr>
        <w:t xml:space="preserve">) concentrations were measured using inductively-coupled plasma atomic emission spectroscopy (ICP-AES) at the University of Tennessee Soil and Pest </w:t>
      </w:r>
      <w:r w:rsidR="00AE1304" w:rsidRPr="00FD7D26">
        <w:rPr>
          <w:rFonts w:eastAsia="Times New Roman" w:cstheme="minorHAnsi"/>
          <w:color w:val="000000"/>
          <w:sz w:val="24"/>
          <w:szCs w:val="24"/>
        </w:rPr>
        <w:t>C</w:t>
      </w:r>
      <w:r w:rsidRPr="00FD7D26">
        <w:rPr>
          <w:rFonts w:eastAsia="Times New Roman" w:cstheme="minorHAnsi"/>
          <w:color w:val="000000"/>
          <w:sz w:val="24"/>
          <w:szCs w:val="24"/>
        </w:rPr>
        <w:t>enter in Nashville, TN, U</w:t>
      </w:r>
      <w:r w:rsidR="00697B7E" w:rsidRPr="00FD7D26">
        <w:rPr>
          <w:rFonts w:eastAsia="Times New Roman" w:cstheme="minorHAnsi"/>
          <w:color w:val="000000"/>
          <w:sz w:val="24"/>
          <w:szCs w:val="24"/>
        </w:rPr>
        <w:t>.</w:t>
      </w:r>
      <w:r w:rsidRPr="00FD7D26">
        <w:rPr>
          <w:rFonts w:eastAsia="Times New Roman" w:cstheme="minorHAnsi"/>
          <w:color w:val="000000"/>
          <w:sz w:val="24"/>
          <w:szCs w:val="24"/>
        </w:rPr>
        <w:t>S</w:t>
      </w:r>
      <w:r w:rsidR="00697B7E" w:rsidRPr="00FD7D26">
        <w:rPr>
          <w:rFonts w:eastAsia="Times New Roman" w:cstheme="minorHAnsi"/>
          <w:color w:val="000000"/>
          <w:sz w:val="24"/>
          <w:szCs w:val="24"/>
        </w:rPr>
        <w:t>.</w:t>
      </w:r>
      <w:r w:rsidRPr="00FD7D26">
        <w:rPr>
          <w:rFonts w:eastAsia="Times New Roman" w:cstheme="minorHAnsi"/>
          <w:color w:val="000000"/>
          <w:sz w:val="24"/>
          <w:szCs w:val="24"/>
        </w:rPr>
        <w:t xml:space="preserve">A. </w:t>
      </w:r>
      <w:r w:rsidR="00697B7E" w:rsidRPr="00FD7D26">
        <w:rPr>
          <w:rFonts w:eastAsia="Times New Roman" w:cstheme="minorHAnsi"/>
          <w:color w:val="000000"/>
          <w:sz w:val="24"/>
          <w:szCs w:val="24"/>
        </w:rPr>
        <w:t>In addition, soil solution pH was measured after the soil fermentation stage of the experiment was concluded.</w:t>
      </w:r>
    </w:p>
    <w:p w14:paraId="650C580A" w14:textId="77777777" w:rsidR="009E7E76" w:rsidRPr="00FD7D26" w:rsidRDefault="009E7E76" w:rsidP="00F42F31">
      <w:pPr>
        <w:spacing w:after="0" w:line="480" w:lineRule="auto"/>
        <w:rPr>
          <w:rFonts w:cstheme="minorHAnsi"/>
          <w:sz w:val="24"/>
          <w:szCs w:val="24"/>
        </w:rPr>
      </w:pPr>
    </w:p>
    <w:p w14:paraId="259A5299" w14:textId="572A3D0D" w:rsidR="009E7E76" w:rsidRPr="00FD7D26" w:rsidRDefault="009E7E76" w:rsidP="009E7E76">
      <w:pPr>
        <w:pStyle w:val="NormalWeb"/>
        <w:spacing w:before="0" w:beforeAutospacing="0" w:after="0" w:afterAutospacing="0" w:line="480" w:lineRule="auto"/>
        <w:rPr>
          <w:rFonts w:asciiTheme="minorHAnsi" w:hAnsiTheme="minorHAnsi" w:cstheme="minorHAnsi"/>
          <w:b/>
          <w:bCs/>
        </w:rPr>
      </w:pPr>
      <w:r w:rsidRPr="00FD7D26">
        <w:rPr>
          <w:rFonts w:asciiTheme="minorHAnsi" w:hAnsiTheme="minorHAnsi" w:cstheme="minorHAnsi"/>
          <w:b/>
          <w:bCs/>
          <w:i/>
          <w:iCs/>
          <w:color w:val="000000"/>
        </w:rPr>
        <w:t>Assessment of Fusarium oxysporum Populations</w:t>
      </w:r>
      <w:r w:rsidR="00121E88" w:rsidRPr="00FD7D26">
        <w:rPr>
          <w:rFonts w:asciiTheme="minorHAnsi" w:hAnsiTheme="minorHAnsi" w:cstheme="minorHAnsi"/>
          <w:b/>
          <w:bCs/>
          <w:i/>
          <w:iCs/>
          <w:color w:val="000000"/>
        </w:rPr>
        <w:t xml:space="preserve"> and Disease Symptoms of Plants</w:t>
      </w:r>
    </w:p>
    <w:p w14:paraId="30A4FA6D" w14:textId="61582921" w:rsidR="00190F70" w:rsidRPr="00FD7D26" w:rsidRDefault="009E7E76" w:rsidP="00A50CBD">
      <w:pPr>
        <w:pStyle w:val="NormalWeb"/>
        <w:spacing w:before="0" w:beforeAutospacing="0" w:after="0" w:afterAutospacing="0" w:line="480" w:lineRule="auto"/>
        <w:rPr>
          <w:rFonts w:asciiTheme="minorHAnsi" w:hAnsiTheme="minorHAnsi" w:cstheme="minorHAnsi"/>
        </w:rPr>
      </w:pPr>
      <w:r w:rsidRPr="00FD7D26">
        <w:rPr>
          <w:rFonts w:asciiTheme="minorHAnsi" w:hAnsiTheme="minorHAnsi" w:cstheme="minorHAnsi"/>
          <w:i/>
          <w:iCs/>
          <w:color w:val="000000"/>
        </w:rPr>
        <w:t>Fusarium oxysporum</w:t>
      </w:r>
      <w:r w:rsidRPr="00FD7D26">
        <w:rPr>
          <w:rFonts w:asciiTheme="minorHAnsi" w:hAnsiTheme="minorHAnsi" w:cstheme="minorHAnsi"/>
          <w:color w:val="000000"/>
        </w:rPr>
        <w:t xml:space="preserve"> quantification </w:t>
      </w:r>
      <w:r w:rsidR="00483256" w:rsidRPr="00FD7D26">
        <w:rPr>
          <w:rFonts w:asciiTheme="minorHAnsi" w:hAnsiTheme="minorHAnsi" w:cstheme="minorHAnsi"/>
          <w:color w:val="000000"/>
        </w:rPr>
        <w:t>was</w:t>
      </w:r>
      <w:r w:rsidRPr="00FD7D26">
        <w:rPr>
          <w:rFonts w:asciiTheme="minorHAnsi" w:hAnsiTheme="minorHAnsi" w:cstheme="minorHAnsi"/>
          <w:color w:val="000000"/>
        </w:rPr>
        <w:t xml:space="preserve"> performed through serial dilution plating</w:t>
      </w:r>
      <w:r w:rsidR="00697B7E" w:rsidRPr="00FD7D26">
        <w:rPr>
          <w:rFonts w:asciiTheme="minorHAnsi" w:hAnsiTheme="minorHAnsi" w:cstheme="minorHAnsi"/>
          <w:color w:val="000000"/>
        </w:rPr>
        <w:t>, where</w:t>
      </w:r>
      <w:r w:rsidRPr="00FD7D26">
        <w:rPr>
          <w:rFonts w:asciiTheme="minorHAnsi" w:hAnsiTheme="minorHAnsi" w:cstheme="minorHAnsi"/>
          <w:color w:val="000000"/>
        </w:rPr>
        <w:t xml:space="preserve"> 1 g of pathogen-contaminated soil from each sample from both the soil fermentation and greenhouse studies </w:t>
      </w:r>
      <w:r w:rsidR="00483256" w:rsidRPr="00FD7D26">
        <w:rPr>
          <w:rFonts w:asciiTheme="minorHAnsi" w:hAnsiTheme="minorHAnsi" w:cstheme="minorHAnsi"/>
          <w:color w:val="000000"/>
        </w:rPr>
        <w:t>was</w:t>
      </w:r>
      <w:r w:rsidRPr="00FD7D26">
        <w:rPr>
          <w:rFonts w:asciiTheme="minorHAnsi" w:hAnsiTheme="minorHAnsi" w:cstheme="minorHAnsi"/>
          <w:color w:val="000000"/>
        </w:rPr>
        <w:t xml:space="preserve"> resuspended in 9 </w:t>
      </w:r>
      <w:r w:rsidR="00090B5F" w:rsidRPr="00FD7D26">
        <w:rPr>
          <w:rFonts w:asciiTheme="minorHAnsi" w:hAnsiTheme="minorHAnsi" w:cstheme="minorHAnsi"/>
          <w:color w:val="000000"/>
        </w:rPr>
        <w:t>ml</w:t>
      </w:r>
      <w:r w:rsidRPr="00FD7D26">
        <w:rPr>
          <w:rFonts w:asciiTheme="minorHAnsi" w:hAnsiTheme="minorHAnsi" w:cstheme="minorHAnsi"/>
          <w:color w:val="000000"/>
        </w:rPr>
        <w:t xml:space="preserve"> </w:t>
      </w:r>
      <w:r w:rsidR="00632CBB" w:rsidRPr="00FD7D26">
        <w:rPr>
          <w:rFonts w:asciiTheme="minorHAnsi" w:hAnsiTheme="minorHAnsi" w:cstheme="minorHAnsi"/>
          <w:color w:val="000000"/>
        </w:rPr>
        <w:t xml:space="preserve">of </w:t>
      </w:r>
      <w:r w:rsidRPr="00FD7D26">
        <w:rPr>
          <w:rFonts w:asciiTheme="minorHAnsi" w:hAnsiTheme="minorHAnsi" w:cstheme="minorHAnsi"/>
          <w:color w:val="000000"/>
        </w:rPr>
        <w:t>steril</w:t>
      </w:r>
      <w:r w:rsidR="00632CBB" w:rsidRPr="00FD7D26">
        <w:rPr>
          <w:rFonts w:asciiTheme="minorHAnsi" w:hAnsiTheme="minorHAnsi" w:cstheme="minorHAnsi"/>
          <w:color w:val="000000"/>
        </w:rPr>
        <w:t>e</w:t>
      </w:r>
      <w:r w:rsidRPr="00FD7D26">
        <w:rPr>
          <w:rFonts w:asciiTheme="minorHAnsi" w:hAnsiTheme="minorHAnsi" w:cstheme="minorHAnsi"/>
          <w:color w:val="000000"/>
        </w:rPr>
        <w:t xml:space="preserve"> dH</w:t>
      </w:r>
      <w:r w:rsidRPr="00FD7D26">
        <w:rPr>
          <w:rFonts w:asciiTheme="minorHAnsi" w:hAnsiTheme="minorHAnsi" w:cstheme="minorHAnsi"/>
          <w:color w:val="000000"/>
          <w:vertAlign w:val="subscript"/>
        </w:rPr>
        <w:t>2</w:t>
      </w:r>
      <w:r w:rsidRPr="00FD7D26">
        <w:rPr>
          <w:rFonts w:asciiTheme="minorHAnsi" w:hAnsiTheme="minorHAnsi" w:cstheme="minorHAnsi"/>
          <w:color w:val="000000"/>
        </w:rPr>
        <w:t>O, with this dilution step repeated twice more to make 10</w:t>
      </w:r>
      <w:r w:rsidRPr="00FD7D26">
        <w:rPr>
          <w:rFonts w:asciiTheme="minorHAnsi" w:hAnsiTheme="minorHAnsi" w:cstheme="minorHAnsi"/>
          <w:color w:val="000000"/>
          <w:vertAlign w:val="superscript"/>
        </w:rPr>
        <w:t>-1</w:t>
      </w:r>
      <w:r w:rsidR="002828AC" w:rsidRPr="00FD7D26">
        <w:rPr>
          <w:rFonts w:asciiTheme="minorHAnsi" w:hAnsiTheme="minorHAnsi" w:cstheme="minorHAnsi"/>
          <w:color w:val="000000"/>
        </w:rPr>
        <w:t xml:space="preserve"> and </w:t>
      </w:r>
      <w:r w:rsidRPr="00FD7D26">
        <w:rPr>
          <w:rFonts w:asciiTheme="minorHAnsi" w:hAnsiTheme="minorHAnsi" w:cstheme="minorHAnsi"/>
          <w:color w:val="000000"/>
        </w:rPr>
        <w:t>10</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dilutions. </w:t>
      </w:r>
      <w:r w:rsidR="00121E88" w:rsidRPr="00FD7D26">
        <w:rPr>
          <w:rFonts w:asciiTheme="minorHAnsi" w:hAnsiTheme="minorHAnsi" w:cstheme="minorHAnsi"/>
          <w:color w:val="000000"/>
        </w:rPr>
        <w:t xml:space="preserve">A </w:t>
      </w:r>
      <w:r w:rsidRPr="00FD7D26">
        <w:rPr>
          <w:rFonts w:asciiTheme="minorHAnsi" w:hAnsiTheme="minorHAnsi" w:cstheme="minorHAnsi"/>
          <w:color w:val="000000"/>
        </w:rPr>
        <w:t>100</w:t>
      </w:r>
      <w:r w:rsidR="00121E88" w:rsidRPr="00FD7D26">
        <w:rPr>
          <w:rFonts w:asciiTheme="minorHAnsi" w:hAnsiTheme="minorHAnsi" w:cstheme="minorHAnsi"/>
          <w:color w:val="000000"/>
        </w:rPr>
        <w:t>-</w:t>
      </w:r>
      <w:r w:rsidRPr="00FD7D26">
        <w:rPr>
          <w:rFonts w:asciiTheme="minorHAnsi" w:hAnsiTheme="minorHAnsi" w:cstheme="minorHAnsi"/>
          <w:color w:val="000000"/>
        </w:rPr>
        <w:t xml:space="preserve">µL </w:t>
      </w:r>
      <w:r w:rsidR="00121E88" w:rsidRPr="00FD7D26">
        <w:rPr>
          <w:rFonts w:asciiTheme="minorHAnsi" w:hAnsiTheme="minorHAnsi" w:cstheme="minorHAnsi"/>
          <w:color w:val="000000"/>
        </w:rPr>
        <w:t xml:space="preserve">aliquot </w:t>
      </w:r>
      <w:r w:rsidRPr="00FD7D26">
        <w:rPr>
          <w:rFonts w:asciiTheme="minorHAnsi" w:hAnsiTheme="minorHAnsi" w:cstheme="minorHAnsi"/>
          <w:color w:val="000000"/>
        </w:rPr>
        <w:t xml:space="preserve">of each dilution for each sample </w:t>
      </w:r>
      <w:r w:rsidR="002828AC" w:rsidRPr="00FD7D26">
        <w:rPr>
          <w:rFonts w:asciiTheme="minorHAnsi" w:hAnsiTheme="minorHAnsi" w:cstheme="minorHAnsi"/>
          <w:color w:val="000000"/>
        </w:rPr>
        <w:t>was</w:t>
      </w:r>
      <w:r w:rsidRPr="00FD7D26">
        <w:rPr>
          <w:rFonts w:asciiTheme="minorHAnsi" w:hAnsiTheme="minorHAnsi" w:cstheme="minorHAnsi"/>
          <w:color w:val="000000"/>
        </w:rPr>
        <w:t xml:space="preserve"> plated on </w:t>
      </w:r>
      <w:r w:rsidR="002828AC" w:rsidRPr="00FD7D26">
        <w:rPr>
          <w:rFonts w:asciiTheme="minorHAnsi" w:hAnsiTheme="minorHAnsi" w:cstheme="minorHAnsi"/>
          <w:color w:val="000000"/>
        </w:rPr>
        <w:t>Komada</w:t>
      </w:r>
      <w:r w:rsidRPr="00FD7D26">
        <w:rPr>
          <w:rFonts w:asciiTheme="minorHAnsi" w:hAnsiTheme="minorHAnsi" w:cstheme="minorHAnsi"/>
          <w:color w:val="000000"/>
        </w:rPr>
        <w:t xml:space="preserve"> Medi</w:t>
      </w:r>
      <w:r w:rsidR="00697B7E" w:rsidRPr="00FD7D26">
        <w:rPr>
          <w:rFonts w:asciiTheme="minorHAnsi" w:hAnsiTheme="minorHAnsi" w:cstheme="minorHAnsi"/>
          <w:color w:val="000000"/>
        </w:rPr>
        <w:t>um</w:t>
      </w:r>
      <w:r w:rsidRPr="00FD7D26">
        <w:rPr>
          <w:rFonts w:asciiTheme="minorHAnsi" w:hAnsiTheme="minorHAnsi" w:cstheme="minorHAnsi"/>
          <w:color w:val="000000"/>
        </w:rPr>
        <w:t xml:space="preserve"> </w:t>
      </w:r>
      <w:r w:rsidR="00632CBB" w:rsidRPr="00FD7D26">
        <w:rPr>
          <w:rFonts w:asciiTheme="minorHAnsi" w:hAnsiTheme="minorHAnsi" w:cstheme="minorHAnsi"/>
          <w:color w:val="000000"/>
        </w:rPr>
        <w:t>(Komada, 197</w:t>
      </w:r>
      <w:r w:rsidR="001B1349" w:rsidRPr="00FD7D26">
        <w:rPr>
          <w:rFonts w:asciiTheme="minorHAnsi" w:hAnsiTheme="minorHAnsi" w:cstheme="minorHAnsi"/>
          <w:color w:val="000000"/>
        </w:rPr>
        <w:t>5</w:t>
      </w:r>
      <w:r w:rsidR="00632CBB" w:rsidRPr="00FD7D26">
        <w:rPr>
          <w:rFonts w:asciiTheme="minorHAnsi" w:hAnsiTheme="minorHAnsi" w:cstheme="minorHAnsi"/>
          <w:color w:val="000000"/>
        </w:rPr>
        <w:t xml:space="preserve">) </w:t>
      </w:r>
      <w:r w:rsidRPr="00FD7D26">
        <w:rPr>
          <w:rFonts w:asciiTheme="minorHAnsi" w:hAnsiTheme="minorHAnsi" w:cstheme="minorHAnsi"/>
          <w:color w:val="000000"/>
        </w:rPr>
        <w:t xml:space="preserve">plates and incubated for </w:t>
      </w:r>
      <w:r w:rsidR="002C3B11" w:rsidRPr="00FD7D26">
        <w:rPr>
          <w:rFonts w:asciiTheme="minorHAnsi" w:hAnsiTheme="minorHAnsi" w:cstheme="minorHAnsi"/>
          <w:color w:val="000000"/>
        </w:rPr>
        <w:t>5</w:t>
      </w:r>
      <w:r w:rsidRPr="00FD7D26">
        <w:rPr>
          <w:rFonts w:asciiTheme="minorHAnsi" w:hAnsiTheme="minorHAnsi" w:cstheme="minorHAnsi"/>
          <w:color w:val="000000"/>
        </w:rPr>
        <w:t xml:space="preserve"> days. The effect of different </w:t>
      </w:r>
      <w:r w:rsidR="00A12402" w:rsidRPr="00FD7D26">
        <w:rPr>
          <w:rFonts w:asciiTheme="minorHAnsi" w:hAnsiTheme="minorHAnsi" w:cstheme="minorHAnsi"/>
          <w:color w:val="000000"/>
        </w:rPr>
        <w:t>ASD</w:t>
      </w:r>
      <w:r w:rsidRPr="00FD7D26">
        <w:rPr>
          <w:rFonts w:asciiTheme="minorHAnsi" w:hAnsiTheme="minorHAnsi" w:cstheme="minorHAnsi"/>
          <w:color w:val="000000"/>
        </w:rPr>
        <w:t xml:space="preserve"> treatments </w:t>
      </w:r>
      <w:r w:rsidR="00881EBC" w:rsidRPr="00FD7D26">
        <w:rPr>
          <w:rFonts w:asciiTheme="minorHAnsi" w:hAnsiTheme="minorHAnsi" w:cstheme="minorHAnsi"/>
          <w:color w:val="000000"/>
        </w:rPr>
        <w:t>was</w:t>
      </w:r>
      <w:r w:rsidRPr="00FD7D26">
        <w:rPr>
          <w:rFonts w:asciiTheme="minorHAnsi" w:hAnsiTheme="minorHAnsi" w:cstheme="minorHAnsi"/>
          <w:color w:val="000000"/>
        </w:rPr>
        <w:t xml:space="preserve"> analyzed by enumerating the number of colonies for each dilution level associated with each </w:t>
      </w:r>
      <w:r w:rsidR="00A12402" w:rsidRPr="00FD7D26">
        <w:rPr>
          <w:rFonts w:asciiTheme="minorHAnsi" w:hAnsiTheme="minorHAnsi" w:cstheme="minorHAnsi"/>
          <w:color w:val="000000"/>
        </w:rPr>
        <w:t>ASD</w:t>
      </w:r>
      <w:r w:rsidRPr="00FD7D26">
        <w:rPr>
          <w:rFonts w:asciiTheme="minorHAnsi" w:hAnsiTheme="minorHAnsi" w:cstheme="minorHAnsi"/>
          <w:color w:val="000000"/>
        </w:rPr>
        <w:t xml:space="preserve"> treatment. Identification </w:t>
      </w:r>
      <w:r w:rsidR="00881EBC" w:rsidRPr="00FD7D26">
        <w:rPr>
          <w:rFonts w:asciiTheme="minorHAnsi" w:hAnsiTheme="minorHAnsi" w:cstheme="minorHAnsi"/>
          <w:color w:val="000000"/>
        </w:rPr>
        <w:t>was</w:t>
      </w:r>
      <w:r w:rsidRPr="00FD7D26">
        <w:rPr>
          <w:rFonts w:asciiTheme="minorHAnsi" w:hAnsiTheme="minorHAnsi" w:cstheme="minorHAnsi"/>
          <w:color w:val="000000"/>
        </w:rPr>
        <w:t xml:space="preserve"> confirmed as needed with compound microscopy at 100X magnification to identify microconidia and monophialids</w:t>
      </w:r>
      <w:r w:rsidR="001B1349" w:rsidRPr="00FD7D26">
        <w:rPr>
          <w:rFonts w:asciiTheme="minorHAnsi" w:hAnsiTheme="minorHAnsi" w:cstheme="minorHAnsi"/>
          <w:color w:val="000000"/>
        </w:rPr>
        <w:t xml:space="preserve"> that are characteristics of </w:t>
      </w:r>
      <w:r w:rsidRPr="00FD7D26">
        <w:rPr>
          <w:rFonts w:asciiTheme="minorHAnsi" w:hAnsiTheme="minorHAnsi" w:cstheme="minorHAnsi"/>
          <w:i/>
          <w:iCs/>
          <w:color w:val="000000"/>
        </w:rPr>
        <w:t xml:space="preserve">Fo. </w:t>
      </w:r>
      <w:r w:rsidRPr="00FD7D26">
        <w:rPr>
          <w:rFonts w:asciiTheme="minorHAnsi" w:hAnsiTheme="minorHAnsi" w:cstheme="minorHAnsi"/>
          <w:color w:val="000000"/>
        </w:rPr>
        <w:t>Additionally, strawberry plants in each pot w</w:t>
      </w:r>
      <w:r w:rsidR="00697B7E" w:rsidRPr="00FD7D26">
        <w:rPr>
          <w:rFonts w:asciiTheme="minorHAnsi" w:hAnsiTheme="minorHAnsi" w:cstheme="minorHAnsi"/>
          <w:color w:val="000000"/>
        </w:rPr>
        <w:t>ere</w:t>
      </w:r>
      <w:r w:rsidRPr="00FD7D26">
        <w:rPr>
          <w:rFonts w:asciiTheme="minorHAnsi" w:hAnsiTheme="minorHAnsi" w:cstheme="minorHAnsi"/>
          <w:color w:val="000000"/>
        </w:rPr>
        <w:t xml:space="preserve"> assessed for </w:t>
      </w:r>
      <w:r w:rsidR="00697B7E" w:rsidRPr="00FD7D26">
        <w:rPr>
          <w:rFonts w:asciiTheme="minorHAnsi" w:hAnsiTheme="minorHAnsi" w:cstheme="minorHAnsi"/>
          <w:color w:val="000000"/>
        </w:rPr>
        <w:t xml:space="preserve">disease </w:t>
      </w:r>
      <w:r w:rsidRPr="00FD7D26">
        <w:rPr>
          <w:rFonts w:asciiTheme="minorHAnsi" w:hAnsiTheme="minorHAnsi" w:cstheme="minorHAnsi"/>
          <w:color w:val="000000"/>
        </w:rPr>
        <w:t>symptoms</w:t>
      </w:r>
      <w:r w:rsidR="00697B7E" w:rsidRPr="00FD7D26">
        <w:rPr>
          <w:rFonts w:asciiTheme="minorHAnsi" w:hAnsiTheme="minorHAnsi" w:cstheme="minorHAnsi"/>
          <w:color w:val="000000"/>
        </w:rPr>
        <w:t xml:space="preserve">, including </w:t>
      </w:r>
      <w:r w:rsidRPr="00FD7D26">
        <w:rPr>
          <w:rFonts w:asciiTheme="minorHAnsi" w:hAnsiTheme="minorHAnsi" w:cstheme="minorHAnsi"/>
          <w:color w:val="000000"/>
        </w:rPr>
        <w:t>stunting, number of dead older leaves, and collapse/damping off. Strawberry roots w</w:t>
      </w:r>
      <w:r w:rsidR="00281C32" w:rsidRPr="00FD7D26">
        <w:rPr>
          <w:rFonts w:asciiTheme="minorHAnsi" w:hAnsiTheme="minorHAnsi" w:cstheme="minorHAnsi"/>
          <w:color w:val="000000"/>
        </w:rPr>
        <w:t>ere weighed</w:t>
      </w:r>
      <w:r w:rsidR="00257FCE" w:rsidRPr="00FD7D26">
        <w:rPr>
          <w:rFonts w:asciiTheme="minorHAnsi" w:hAnsiTheme="minorHAnsi" w:cstheme="minorHAnsi"/>
          <w:color w:val="000000"/>
        </w:rPr>
        <w:t xml:space="preserve"> </w:t>
      </w:r>
      <w:r w:rsidRPr="00FD7D26">
        <w:rPr>
          <w:rFonts w:asciiTheme="minorHAnsi" w:hAnsiTheme="minorHAnsi" w:cstheme="minorHAnsi"/>
          <w:color w:val="000000"/>
        </w:rPr>
        <w:t>after washing.</w:t>
      </w:r>
    </w:p>
    <w:p w14:paraId="17DDE984" w14:textId="77777777" w:rsidR="00B72761" w:rsidRPr="00FD7D26" w:rsidRDefault="00B72761" w:rsidP="00B72761">
      <w:pPr>
        <w:spacing w:after="0" w:line="480" w:lineRule="auto"/>
        <w:rPr>
          <w:rFonts w:cstheme="minorHAnsi"/>
          <w:sz w:val="24"/>
          <w:szCs w:val="24"/>
        </w:rPr>
      </w:pPr>
    </w:p>
    <w:p w14:paraId="302B8F61" w14:textId="104D1F03" w:rsidR="009E7E76" w:rsidRPr="00FD7D26" w:rsidRDefault="009E7E76" w:rsidP="009E7E76">
      <w:pPr>
        <w:pStyle w:val="NormalWeb"/>
        <w:spacing w:before="0" w:beforeAutospacing="0" w:after="0" w:afterAutospacing="0" w:line="480" w:lineRule="auto"/>
        <w:rPr>
          <w:rFonts w:asciiTheme="minorHAnsi" w:hAnsiTheme="minorHAnsi" w:cstheme="minorHAnsi"/>
          <w:b/>
          <w:bCs/>
        </w:rPr>
      </w:pPr>
      <w:r w:rsidRPr="00FD7D26">
        <w:rPr>
          <w:rFonts w:asciiTheme="minorHAnsi" w:hAnsiTheme="minorHAnsi" w:cstheme="minorHAnsi"/>
          <w:b/>
          <w:bCs/>
          <w:i/>
          <w:iCs/>
          <w:color w:val="000000"/>
        </w:rPr>
        <w:t>Data Analysis</w:t>
      </w:r>
    </w:p>
    <w:p w14:paraId="4F0E84B4" w14:textId="797A7DDB" w:rsidR="00E31043" w:rsidRPr="00FD7D26" w:rsidRDefault="00E31043" w:rsidP="00E31043">
      <w:pPr>
        <w:pStyle w:val="NormalWeb"/>
        <w:spacing w:before="0" w:beforeAutospacing="0" w:after="0" w:afterAutospacing="0" w:line="480" w:lineRule="auto"/>
        <w:rPr>
          <w:rFonts w:asciiTheme="minorHAnsi" w:hAnsiTheme="minorHAnsi" w:cstheme="minorHAnsi"/>
          <w:color w:val="000000"/>
        </w:rPr>
      </w:pPr>
      <w:r w:rsidRPr="00FD7D26">
        <w:rPr>
          <w:rFonts w:asciiTheme="minorHAnsi" w:hAnsiTheme="minorHAnsi" w:cstheme="minorHAnsi"/>
          <w:color w:val="000000"/>
        </w:rPr>
        <w:t xml:space="preserve">The quantified </w:t>
      </w:r>
      <w:r w:rsidRPr="00FD7D26">
        <w:rPr>
          <w:rFonts w:asciiTheme="minorHAnsi" w:hAnsiTheme="minorHAnsi" w:cstheme="minorHAnsi"/>
          <w:i/>
          <w:iCs/>
          <w:color w:val="000000"/>
        </w:rPr>
        <w:t>Fo</w:t>
      </w:r>
      <w:r w:rsidRPr="00FD7D26">
        <w:rPr>
          <w:rFonts w:asciiTheme="minorHAnsi" w:hAnsiTheme="minorHAnsi" w:cstheme="minorHAnsi"/>
          <w:color w:val="000000"/>
        </w:rPr>
        <w:t xml:space="preserve"> population data was log</w:t>
      </w:r>
      <w:r w:rsidRPr="00FD7D26">
        <w:rPr>
          <w:rFonts w:asciiTheme="minorHAnsi" w:hAnsiTheme="minorHAnsi" w:cstheme="minorHAnsi"/>
          <w:color w:val="000000"/>
          <w:vertAlign w:val="subscript"/>
        </w:rPr>
        <w:t>10</w:t>
      </w:r>
      <w:r w:rsidRPr="00FD7D26">
        <w:rPr>
          <w:rFonts w:asciiTheme="minorHAnsi" w:hAnsiTheme="minorHAnsi" w:cstheme="minorHAnsi"/>
          <w:color w:val="000000"/>
        </w:rPr>
        <w:t xml:space="preserve"> transformed before statistical analyses. Differences in soil VFA</w:t>
      </w:r>
      <w:r w:rsidR="00121E88" w:rsidRPr="00FD7D26">
        <w:rPr>
          <w:rFonts w:asciiTheme="minorHAnsi" w:hAnsiTheme="minorHAnsi" w:cstheme="minorHAnsi"/>
          <w:color w:val="000000"/>
        </w:rPr>
        <w:t xml:space="preserve">, </w:t>
      </w:r>
      <w:r w:rsidRPr="00FD7D26">
        <w:rPr>
          <w:rFonts w:asciiTheme="minorHAnsi" w:hAnsiTheme="minorHAnsi" w:cstheme="minorHAnsi"/>
          <w:color w:val="000000"/>
        </w:rPr>
        <w:t>reduced metal concentrations</w:t>
      </w:r>
      <w:r w:rsidR="00121E88" w:rsidRPr="00FD7D26">
        <w:rPr>
          <w:rFonts w:asciiTheme="minorHAnsi" w:hAnsiTheme="minorHAnsi" w:cstheme="minorHAnsi"/>
          <w:color w:val="000000"/>
        </w:rPr>
        <w:t xml:space="preserve">, </w:t>
      </w:r>
      <w:r w:rsidRPr="00FD7D26">
        <w:rPr>
          <w:rFonts w:asciiTheme="minorHAnsi" w:hAnsiTheme="minorHAnsi" w:cstheme="minorHAnsi"/>
          <w:color w:val="000000"/>
        </w:rPr>
        <w:t xml:space="preserve">and population of viable </w:t>
      </w:r>
      <w:r w:rsidRPr="00FD7D26">
        <w:rPr>
          <w:rFonts w:asciiTheme="minorHAnsi" w:hAnsiTheme="minorHAnsi" w:cstheme="minorHAnsi"/>
          <w:i/>
          <w:iCs/>
          <w:color w:val="000000"/>
        </w:rPr>
        <w:t>Fo</w:t>
      </w:r>
      <w:r w:rsidRPr="00FD7D26">
        <w:rPr>
          <w:rFonts w:asciiTheme="minorHAnsi" w:hAnsiTheme="minorHAnsi" w:cstheme="minorHAnsi"/>
          <w:color w:val="000000"/>
        </w:rPr>
        <w:t xml:space="preserve"> </w:t>
      </w:r>
      <w:proofErr w:type="gramStart"/>
      <w:r w:rsidRPr="00FD7D26">
        <w:rPr>
          <w:rFonts w:asciiTheme="minorHAnsi" w:hAnsiTheme="minorHAnsi" w:cstheme="minorHAnsi"/>
          <w:color w:val="000000"/>
        </w:rPr>
        <w:t>CFUs  among</w:t>
      </w:r>
      <w:proofErr w:type="gramEnd"/>
      <w:r w:rsidRPr="00FD7D26">
        <w:rPr>
          <w:rFonts w:asciiTheme="minorHAnsi" w:hAnsiTheme="minorHAnsi" w:cstheme="minorHAnsi"/>
          <w:color w:val="000000"/>
        </w:rPr>
        <w:t xml:space="preserve"> treatments were compared using Fisher’s LSD test at </w:t>
      </w:r>
      <w:r w:rsidRPr="00FD7D26">
        <w:rPr>
          <w:rFonts w:asciiTheme="minorHAnsi" w:hAnsiTheme="minorHAnsi" w:cstheme="minorHAnsi"/>
          <w:i/>
          <w:iCs/>
          <w:color w:val="000000"/>
        </w:rPr>
        <w:t>P </w:t>
      </w:r>
      <w:r w:rsidRPr="00FD7D26">
        <w:rPr>
          <w:rFonts w:asciiTheme="minorHAnsi" w:hAnsiTheme="minorHAnsi" w:cstheme="minorHAnsi"/>
          <w:color w:val="000000"/>
        </w:rPr>
        <w:t xml:space="preserve">&lt; 0.05. A three-way ANOVA test evaluating the main </w:t>
      </w:r>
      <w:r w:rsidRPr="00FD7D26">
        <w:rPr>
          <w:rFonts w:asciiTheme="minorHAnsi" w:hAnsiTheme="minorHAnsi" w:cstheme="minorHAnsi"/>
          <w:color w:val="000000"/>
        </w:rPr>
        <w:lastRenderedPageBreak/>
        <w:t>effects of amendment composition, soil texture, presence or absence of CaCO</w:t>
      </w:r>
      <w:r w:rsidRPr="00FD7D26">
        <w:rPr>
          <w:rFonts w:asciiTheme="minorHAnsi" w:hAnsiTheme="minorHAnsi" w:cstheme="minorHAnsi"/>
          <w:color w:val="000000"/>
          <w:vertAlign w:val="subscript"/>
        </w:rPr>
        <w:t>3</w:t>
      </w:r>
      <w:r w:rsidRPr="00FD7D26">
        <w:rPr>
          <w:rFonts w:asciiTheme="minorHAnsi" w:hAnsiTheme="minorHAnsi" w:cstheme="minorHAnsi"/>
          <w:color w:val="000000"/>
        </w:rPr>
        <w:t xml:space="preserve"> lime, and interaction effects as the main effects and replicate as the random effect were performed to analyze the effects of VFAs and 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and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in influencing disinfestation efficiency. Two trials were performed for both the soil fermentation and greenhouse studies. The model was a completely randomized design, and the statistical analyses were performed using SAS 9.4 software. Additionally, correlation analysis modelling was performed to investigate links between amendment composition, soil texture, VFA</w:t>
      </w:r>
      <w:r w:rsidR="001B1349" w:rsidRPr="00FD7D26">
        <w:rPr>
          <w:rFonts w:asciiTheme="minorHAnsi" w:hAnsiTheme="minorHAnsi" w:cstheme="minorHAnsi"/>
          <w:color w:val="000000"/>
        </w:rPr>
        <w:t>s,</w:t>
      </w:r>
      <w:r w:rsidRPr="00FD7D26">
        <w:rPr>
          <w:rFonts w:asciiTheme="minorHAnsi" w:hAnsiTheme="minorHAnsi" w:cstheme="minorHAnsi"/>
          <w:color w:val="000000"/>
        </w:rPr>
        <w:t xml:space="preserve"> and reduced metals in soil solution, and </w:t>
      </w:r>
      <w:r w:rsidRPr="00FD7D26">
        <w:rPr>
          <w:rFonts w:asciiTheme="minorHAnsi" w:hAnsiTheme="minorHAnsi" w:cstheme="minorHAnsi"/>
          <w:i/>
          <w:iCs/>
          <w:color w:val="000000"/>
        </w:rPr>
        <w:t>Fo</w:t>
      </w:r>
      <w:r w:rsidRPr="00FD7D26">
        <w:rPr>
          <w:rFonts w:asciiTheme="minorHAnsi" w:hAnsiTheme="minorHAnsi" w:cstheme="minorHAnsi"/>
          <w:color w:val="000000"/>
        </w:rPr>
        <w:t xml:space="preserve"> suppression. This was followed by performing 3D regression analysis in SAS 9.4 using the proc g3d and proc reg functions to generate 3D scatter plots and regression equations to illustrate how various soil conditions (i.e.</w:t>
      </w:r>
      <w:r w:rsidR="00493380" w:rsidRPr="00FD7D26">
        <w:rPr>
          <w:rFonts w:asciiTheme="minorHAnsi" w:hAnsiTheme="minorHAnsi" w:cstheme="minorHAnsi"/>
          <w:color w:val="000000"/>
        </w:rPr>
        <w:t>,</w:t>
      </w:r>
      <w:r w:rsidRPr="00FD7D26">
        <w:rPr>
          <w:rFonts w:asciiTheme="minorHAnsi" w:hAnsiTheme="minorHAnsi" w:cstheme="minorHAnsi"/>
          <w:color w:val="000000"/>
        </w:rPr>
        <w:t xml:space="preserve"> soil texture, pH, amendment properties) interactively influence key factors </w:t>
      </w:r>
      <w:r w:rsidR="00121E88" w:rsidRPr="00FD7D26">
        <w:rPr>
          <w:rFonts w:asciiTheme="minorHAnsi" w:hAnsiTheme="minorHAnsi" w:cstheme="minorHAnsi"/>
          <w:color w:val="000000"/>
        </w:rPr>
        <w:t>that</w:t>
      </w:r>
      <w:r w:rsidRPr="00FD7D26">
        <w:rPr>
          <w:rFonts w:asciiTheme="minorHAnsi" w:hAnsiTheme="minorHAnsi" w:cstheme="minorHAnsi"/>
          <w:color w:val="000000"/>
        </w:rPr>
        <w:t xml:space="preserve"> influence </w:t>
      </w:r>
      <w:r w:rsidRPr="00FD7D26">
        <w:rPr>
          <w:rFonts w:asciiTheme="minorHAnsi" w:hAnsiTheme="minorHAnsi" w:cstheme="minorHAnsi"/>
          <w:i/>
          <w:iCs/>
          <w:color w:val="000000"/>
        </w:rPr>
        <w:t xml:space="preserve">Fo </w:t>
      </w:r>
      <w:r w:rsidRPr="00FD7D26">
        <w:rPr>
          <w:rFonts w:asciiTheme="minorHAnsi" w:hAnsiTheme="minorHAnsi" w:cstheme="minorHAnsi"/>
          <w:color w:val="000000"/>
        </w:rPr>
        <w:t>suppression</w:t>
      </w:r>
      <w:r w:rsidR="00121E88" w:rsidRPr="00FD7D26">
        <w:rPr>
          <w:rFonts w:asciiTheme="minorHAnsi" w:hAnsiTheme="minorHAnsi" w:cstheme="minorHAnsi"/>
          <w:color w:val="000000"/>
        </w:rPr>
        <w:t>,</w:t>
      </w:r>
      <w:r w:rsidRPr="00FD7D26">
        <w:rPr>
          <w:rFonts w:asciiTheme="minorHAnsi" w:hAnsiTheme="minorHAnsi" w:cstheme="minorHAnsi"/>
          <w:color w:val="000000"/>
        </w:rPr>
        <w:t xml:space="preserve"> such as total soil solution reduced metal and VFA concentrations. For the purposes of 3D regression analysis, the combined total VFA and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and 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concentrations for each treatment were used after converting the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and Mn</w:t>
      </w:r>
      <w:r w:rsidRPr="00FD7D26">
        <w:rPr>
          <w:rFonts w:asciiTheme="minorHAnsi" w:hAnsiTheme="minorHAnsi" w:cstheme="minorHAnsi"/>
          <w:color w:val="000000"/>
          <w:vertAlign w:val="superscript"/>
        </w:rPr>
        <w:t xml:space="preserve">2+ </w:t>
      </w:r>
      <w:r w:rsidRPr="00FD7D26">
        <w:rPr>
          <w:rFonts w:asciiTheme="minorHAnsi" w:hAnsiTheme="minorHAnsi" w:cstheme="minorHAnsi"/>
          <w:color w:val="000000"/>
        </w:rPr>
        <w:t>concentration values from mg/kg soil to mmol/kg soil.</w:t>
      </w:r>
    </w:p>
    <w:p w14:paraId="2814504D" w14:textId="77777777" w:rsidR="006B09D0" w:rsidRPr="00FD7D26" w:rsidRDefault="006B09D0" w:rsidP="00E31043">
      <w:pPr>
        <w:pStyle w:val="NormalWeb"/>
        <w:spacing w:before="0" w:beforeAutospacing="0" w:after="0" w:afterAutospacing="0" w:line="480" w:lineRule="auto"/>
        <w:rPr>
          <w:rFonts w:asciiTheme="minorHAnsi" w:hAnsiTheme="minorHAnsi" w:cstheme="minorHAnsi"/>
          <w:color w:val="000000"/>
        </w:rPr>
      </w:pPr>
    </w:p>
    <w:p w14:paraId="078FD8FA" w14:textId="79AB7ADF" w:rsidR="00A069B6" w:rsidRPr="00FD7D26" w:rsidRDefault="00A069B6" w:rsidP="00482FCC">
      <w:pPr>
        <w:pStyle w:val="NormalWeb"/>
        <w:spacing w:before="0" w:beforeAutospacing="0" w:after="0" w:afterAutospacing="0" w:line="480" w:lineRule="auto"/>
        <w:jc w:val="center"/>
        <w:rPr>
          <w:rFonts w:asciiTheme="minorHAnsi" w:hAnsiTheme="minorHAnsi" w:cstheme="minorHAnsi"/>
          <w:b/>
          <w:bCs/>
          <w:color w:val="000000"/>
        </w:rPr>
      </w:pPr>
      <w:r w:rsidRPr="00FD7D26">
        <w:rPr>
          <w:rFonts w:asciiTheme="minorHAnsi" w:hAnsiTheme="minorHAnsi" w:cstheme="minorHAnsi"/>
          <w:b/>
          <w:bCs/>
          <w:color w:val="000000"/>
        </w:rPr>
        <w:t>Results</w:t>
      </w:r>
    </w:p>
    <w:p w14:paraId="0C8DE8E5" w14:textId="77777777" w:rsidR="00A90698" w:rsidRPr="00FD7D26" w:rsidRDefault="003D624D" w:rsidP="00A90698">
      <w:pPr>
        <w:pStyle w:val="NormalWeb"/>
        <w:spacing w:before="0" w:beforeAutospacing="0" w:after="0" w:afterAutospacing="0" w:line="480" w:lineRule="auto"/>
        <w:rPr>
          <w:rFonts w:asciiTheme="minorHAnsi" w:hAnsiTheme="minorHAnsi" w:cstheme="minorHAnsi"/>
          <w:b/>
          <w:bCs/>
          <w:i/>
          <w:iCs/>
          <w:color w:val="000000"/>
        </w:rPr>
      </w:pPr>
      <w:r w:rsidRPr="00FD7D26">
        <w:rPr>
          <w:rFonts w:asciiTheme="minorHAnsi" w:hAnsiTheme="minorHAnsi" w:cstheme="minorHAnsi"/>
          <w:b/>
          <w:bCs/>
          <w:i/>
          <w:iCs/>
          <w:color w:val="000000"/>
        </w:rPr>
        <w:t>Soil and Amendment Properties and Fo Suppression</w:t>
      </w:r>
    </w:p>
    <w:p w14:paraId="3F0D2992" w14:textId="0476B210" w:rsidR="00CB7FCC" w:rsidRPr="00FD7D26" w:rsidRDefault="00CB7FCC" w:rsidP="00A90698">
      <w:pPr>
        <w:pStyle w:val="NormalWeb"/>
        <w:spacing w:before="0" w:beforeAutospacing="0" w:after="0" w:afterAutospacing="0" w:line="480" w:lineRule="auto"/>
        <w:rPr>
          <w:rFonts w:asciiTheme="minorHAnsi" w:hAnsiTheme="minorHAnsi" w:cstheme="minorHAnsi"/>
          <w:b/>
          <w:bCs/>
          <w:color w:val="000000"/>
        </w:rPr>
      </w:pPr>
      <w:r w:rsidRPr="00FD7D26">
        <w:rPr>
          <w:rFonts w:asciiTheme="minorHAnsi" w:hAnsiTheme="minorHAnsi" w:cstheme="minorHAnsi"/>
          <w:color w:val="000000"/>
        </w:rPr>
        <w:t xml:space="preserve">The suppression of </w:t>
      </w:r>
      <w:r w:rsidRPr="00FD7D26">
        <w:rPr>
          <w:rFonts w:asciiTheme="minorHAnsi" w:hAnsiTheme="minorHAnsi" w:cstheme="minorHAnsi"/>
          <w:i/>
          <w:iCs/>
          <w:color w:val="000000"/>
        </w:rPr>
        <w:t>Fo</w:t>
      </w:r>
      <w:r w:rsidRPr="00FD7D26">
        <w:rPr>
          <w:rFonts w:asciiTheme="minorHAnsi" w:hAnsiTheme="minorHAnsi" w:cstheme="minorHAnsi"/>
          <w:color w:val="000000"/>
        </w:rPr>
        <w:t xml:space="preserve"> was significantly influenced by amendment composition</w:t>
      </w:r>
      <w:r w:rsidR="001B1349" w:rsidRPr="00FD7D26">
        <w:rPr>
          <w:rFonts w:asciiTheme="minorHAnsi" w:hAnsiTheme="minorHAnsi" w:cstheme="minorHAnsi"/>
          <w:color w:val="000000"/>
        </w:rPr>
        <w:t>,</w:t>
      </w:r>
      <w:r w:rsidRPr="00FD7D26">
        <w:rPr>
          <w:rFonts w:asciiTheme="minorHAnsi" w:hAnsiTheme="minorHAnsi" w:cstheme="minorHAnsi"/>
          <w:color w:val="000000"/>
        </w:rPr>
        <w:t xml:space="preserve"> soil texture, and their interaction (</w:t>
      </w:r>
      <w:r w:rsidRPr="002D1BBD">
        <w:rPr>
          <w:rFonts w:asciiTheme="minorHAnsi" w:hAnsiTheme="minorHAnsi" w:cstheme="minorHAnsi"/>
          <w:i/>
          <w:iCs/>
          <w:color w:val="000000"/>
        </w:rPr>
        <w:t>P</w:t>
      </w:r>
      <w:r w:rsidRPr="00FD7D26">
        <w:rPr>
          <w:rFonts w:asciiTheme="minorHAnsi" w:hAnsiTheme="minorHAnsi" w:cstheme="minorHAnsi"/>
          <w:color w:val="000000"/>
        </w:rPr>
        <w:t xml:space="preserve"> </w:t>
      </w:r>
      <w:r w:rsidR="002D1BBD">
        <w:rPr>
          <w:rFonts w:asciiTheme="minorHAnsi" w:hAnsiTheme="minorHAnsi" w:cstheme="minorHAnsi"/>
          <w:color w:val="000000"/>
        </w:rPr>
        <w:t>=</w:t>
      </w:r>
      <w:r w:rsidRPr="00FD7D26">
        <w:rPr>
          <w:rFonts w:asciiTheme="minorHAnsi" w:hAnsiTheme="minorHAnsi" w:cstheme="minorHAnsi"/>
          <w:color w:val="000000"/>
        </w:rPr>
        <w:t xml:space="preserve"> 0.001) (</w:t>
      </w:r>
      <w:r w:rsidR="00BE575D" w:rsidRPr="00FD7D26">
        <w:rPr>
          <w:rFonts w:asciiTheme="minorHAnsi" w:hAnsiTheme="minorHAnsi" w:cstheme="minorHAnsi"/>
          <w:color w:val="000000"/>
        </w:rPr>
        <w:t>Table 3.2</w:t>
      </w:r>
      <w:r w:rsidRPr="00FD7D26">
        <w:rPr>
          <w:rFonts w:asciiTheme="minorHAnsi" w:hAnsiTheme="minorHAnsi" w:cstheme="minorHAnsi"/>
          <w:color w:val="000000"/>
        </w:rPr>
        <w:t xml:space="preserve">). There was no observed main effect of soil liming on </w:t>
      </w:r>
      <w:r w:rsidRPr="00FD7D26">
        <w:rPr>
          <w:rFonts w:asciiTheme="minorHAnsi" w:hAnsiTheme="minorHAnsi" w:cstheme="minorHAnsi"/>
          <w:i/>
          <w:iCs/>
          <w:color w:val="000000"/>
        </w:rPr>
        <w:t>Fo</w:t>
      </w:r>
      <w:r w:rsidRPr="00FD7D26">
        <w:rPr>
          <w:rFonts w:asciiTheme="minorHAnsi" w:hAnsiTheme="minorHAnsi" w:cstheme="minorHAnsi"/>
          <w:color w:val="000000"/>
        </w:rPr>
        <w:t xml:space="preserve"> suppressiveness. The suppressive effects of ASD were strongest in sandy soils, in which amendments containing 25 to 100% soybean protein isolate (SPI) and the balance as dried molasses (DM) reduced viable </w:t>
      </w:r>
      <w:r w:rsidRPr="00FD7D26">
        <w:rPr>
          <w:rFonts w:asciiTheme="minorHAnsi" w:hAnsiTheme="minorHAnsi" w:cstheme="minorHAnsi"/>
          <w:i/>
          <w:iCs/>
          <w:color w:val="000000"/>
        </w:rPr>
        <w:t>Fo</w:t>
      </w:r>
      <w:r w:rsidRPr="00FD7D26">
        <w:rPr>
          <w:rFonts w:asciiTheme="minorHAnsi" w:hAnsiTheme="minorHAnsi" w:cstheme="minorHAnsi"/>
          <w:color w:val="000000"/>
        </w:rPr>
        <w:t xml:space="preserve"> CFUs by </w:t>
      </w:r>
      <w:r w:rsidR="00596341" w:rsidRPr="00596341">
        <w:rPr>
          <w:rFonts w:asciiTheme="minorHAnsi" w:hAnsiTheme="minorHAnsi" w:cstheme="minorHAnsi"/>
          <w:color w:val="000000"/>
        </w:rPr>
        <w:t>1</w:t>
      </w:r>
      <w:r w:rsidRPr="00596341">
        <w:rPr>
          <w:rFonts w:asciiTheme="minorHAnsi" w:hAnsiTheme="minorHAnsi" w:cstheme="minorHAnsi"/>
          <w:color w:val="000000"/>
        </w:rPr>
        <w:t xml:space="preserve">.1 to 2.6 log10(CFU+1)/g soil </w:t>
      </w:r>
      <w:r w:rsidR="00596341">
        <w:rPr>
          <w:rFonts w:asciiTheme="minorHAnsi" w:hAnsiTheme="minorHAnsi" w:cstheme="minorHAnsi"/>
          <w:color w:val="000000"/>
        </w:rPr>
        <w:t xml:space="preserve">compared to the </w:t>
      </w:r>
      <w:r w:rsidR="00596341">
        <w:rPr>
          <w:rFonts w:asciiTheme="minorHAnsi" w:hAnsiTheme="minorHAnsi" w:cstheme="minorHAnsi"/>
          <w:color w:val="000000"/>
        </w:rPr>
        <w:lastRenderedPageBreak/>
        <w:t xml:space="preserve">unamended control </w:t>
      </w:r>
      <w:r w:rsidRPr="00596341">
        <w:rPr>
          <w:rFonts w:asciiTheme="minorHAnsi" w:hAnsiTheme="minorHAnsi" w:cstheme="minorHAnsi"/>
          <w:color w:val="000000"/>
        </w:rPr>
        <w:t xml:space="preserve">(Fig. </w:t>
      </w:r>
      <w:r w:rsidR="008E1AF1" w:rsidRPr="00596341">
        <w:rPr>
          <w:rFonts w:asciiTheme="minorHAnsi" w:hAnsiTheme="minorHAnsi" w:cstheme="minorHAnsi"/>
          <w:color w:val="000000"/>
        </w:rPr>
        <w:t>3.</w:t>
      </w:r>
      <w:r w:rsidRPr="00596341">
        <w:rPr>
          <w:rFonts w:asciiTheme="minorHAnsi" w:hAnsiTheme="minorHAnsi" w:cstheme="minorHAnsi"/>
          <w:color w:val="000000"/>
        </w:rPr>
        <w:t>1)</w:t>
      </w:r>
      <w:r w:rsidRPr="00FD7D26">
        <w:rPr>
          <w:rFonts w:asciiTheme="minorHAnsi" w:hAnsiTheme="minorHAnsi" w:cstheme="minorHAnsi"/>
          <w:color w:val="000000"/>
        </w:rPr>
        <w:t xml:space="preserve">. An even mixture with 50% SPI and 50% DM was the most suppressive. On the other hand, 100% DM amendment reduced the number of viable </w:t>
      </w:r>
      <w:r w:rsidRPr="00FD7D26">
        <w:rPr>
          <w:rFonts w:asciiTheme="minorHAnsi" w:hAnsiTheme="minorHAnsi" w:cstheme="minorHAnsi"/>
          <w:i/>
          <w:iCs/>
          <w:color w:val="000000"/>
        </w:rPr>
        <w:t>Fo</w:t>
      </w:r>
      <w:r w:rsidRPr="00FD7D26">
        <w:rPr>
          <w:rFonts w:asciiTheme="minorHAnsi" w:hAnsiTheme="minorHAnsi" w:cstheme="minorHAnsi"/>
          <w:color w:val="000000"/>
        </w:rPr>
        <w:t xml:space="preserve"> CFU by ~1.2 log10(CFU+1)/g soil (Fig. </w:t>
      </w:r>
      <w:r w:rsidR="0028464C" w:rsidRPr="00FD7D26">
        <w:rPr>
          <w:rFonts w:asciiTheme="minorHAnsi" w:hAnsiTheme="minorHAnsi" w:cstheme="minorHAnsi"/>
          <w:color w:val="000000"/>
        </w:rPr>
        <w:t>3.</w:t>
      </w:r>
      <w:r w:rsidRPr="00FD7D26">
        <w:rPr>
          <w:rFonts w:asciiTheme="minorHAnsi" w:hAnsiTheme="minorHAnsi" w:cstheme="minorHAnsi"/>
          <w:color w:val="000000"/>
        </w:rPr>
        <w:t xml:space="preserve">1). As soil clay content increased, the suppressive effect of ASD became less pronounced. In sandy loam soils, amended soils exhibited average reductions of viable CFU by 1.2 to 1.8 log10(CFU+1)/g soil compared to unamended soil, and the largest reductions were observed when amended with 100% DM (Fig </w:t>
      </w:r>
      <w:r w:rsidR="008E1AF1" w:rsidRPr="00FD7D26">
        <w:rPr>
          <w:rFonts w:asciiTheme="minorHAnsi" w:hAnsiTheme="minorHAnsi" w:cstheme="minorHAnsi"/>
          <w:color w:val="000000"/>
        </w:rPr>
        <w:t>3.</w:t>
      </w:r>
      <w:r w:rsidRPr="00FD7D26">
        <w:rPr>
          <w:rFonts w:asciiTheme="minorHAnsi" w:hAnsiTheme="minorHAnsi" w:cstheme="minorHAnsi"/>
          <w:color w:val="000000"/>
        </w:rPr>
        <w:t xml:space="preserve">1). The effectiveness of ASD was lowest in silty clay soils, with reductions in </w:t>
      </w:r>
      <w:r w:rsidRPr="00FD7D26">
        <w:rPr>
          <w:rFonts w:asciiTheme="minorHAnsi" w:hAnsiTheme="minorHAnsi" w:cstheme="minorHAnsi"/>
          <w:i/>
          <w:iCs/>
          <w:color w:val="000000"/>
        </w:rPr>
        <w:t>Fo</w:t>
      </w:r>
      <w:r w:rsidRPr="00FD7D26">
        <w:rPr>
          <w:rFonts w:asciiTheme="minorHAnsi" w:hAnsiTheme="minorHAnsi" w:cstheme="minorHAnsi"/>
          <w:color w:val="000000"/>
        </w:rPr>
        <w:t xml:space="preserve"> CFU viability by 0.4 to 0.7 log10(CFU+1)/g soil compared to unamended silty clay soil with minimal differences among amendments (Fig. </w:t>
      </w:r>
      <w:r w:rsidR="008E1AF1" w:rsidRPr="00FD7D26">
        <w:rPr>
          <w:rFonts w:asciiTheme="minorHAnsi" w:hAnsiTheme="minorHAnsi" w:cstheme="minorHAnsi"/>
          <w:color w:val="000000"/>
        </w:rPr>
        <w:t>3.</w:t>
      </w:r>
      <w:r w:rsidRPr="00FD7D26">
        <w:rPr>
          <w:rFonts w:asciiTheme="minorHAnsi" w:hAnsiTheme="minorHAnsi" w:cstheme="minorHAnsi"/>
          <w:color w:val="000000"/>
        </w:rPr>
        <w:t>1).</w:t>
      </w:r>
    </w:p>
    <w:p w14:paraId="6F249F58" w14:textId="58C1B913" w:rsidR="00CB7FCC" w:rsidRDefault="00CB7FCC" w:rsidP="00596341">
      <w:pPr>
        <w:pStyle w:val="NormalWeb"/>
        <w:spacing w:before="0" w:beforeAutospacing="0" w:after="0" w:afterAutospacing="0" w:line="480" w:lineRule="auto"/>
        <w:rPr>
          <w:rFonts w:asciiTheme="minorHAnsi" w:hAnsiTheme="minorHAnsi" w:cstheme="minorHAnsi"/>
          <w:color w:val="000000"/>
        </w:rPr>
      </w:pPr>
      <w:r w:rsidRPr="00FD7D26">
        <w:rPr>
          <w:rFonts w:asciiTheme="minorHAnsi" w:hAnsiTheme="minorHAnsi" w:cstheme="minorHAnsi"/>
          <w:color w:val="000000"/>
        </w:rPr>
        <w:t>The main effects of amendment composition (</w:t>
      </w:r>
      <w:r w:rsidRPr="002D1BBD">
        <w:rPr>
          <w:rFonts w:asciiTheme="minorHAnsi" w:hAnsiTheme="minorHAnsi" w:cstheme="minorHAnsi"/>
          <w:i/>
          <w:iCs/>
          <w:color w:val="000000"/>
        </w:rPr>
        <w:t>P</w:t>
      </w:r>
      <w:r w:rsidRPr="00FD7D26">
        <w:rPr>
          <w:rFonts w:asciiTheme="minorHAnsi" w:hAnsiTheme="minorHAnsi" w:cstheme="minorHAnsi"/>
          <w:color w:val="000000"/>
        </w:rPr>
        <w:t xml:space="preserve"> &lt; 0.0001) and soil texture (P = 0.003</w:t>
      </w:r>
      <w:r w:rsidR="00B24F7A" w:rsidRPr="00FD7D26">
        <w:rPr>
          <w:rFonts w:asciiTheme="minorHAnsi" w:hAnsiTheme="minorHAnsi" w:cstheme="minorHAnsi"/>
          <w:color w:val="000000"/>
        </w:rPr>
        <w:t>3</w:t>
      </w:r>
      <w:r w:rsidRPr="00FD7D26">
        <w:rPr>
          <w:rFonts w:asciiTheme="minorHAnsi" w:hAnsiTheme="minorHAnsi" w:cstheme="minorHAnsi"/>
          <w:color w:val="000000"/>
        </w:rPr>
        <w:t>)</w:t>
      </w:r>
      <w:r w:rsidR="009A7C02" w:rsidRPr="00FD7D26">
        <w:rPr>
          <w:rFonts w:asciiTheme="minorHAnsi" w:hAnsiTheme="minorHAnsi" w:cstheme="minorHAnsi"/>
          <w:color w:val="000000"/>
        </w:rPr>
        <w:t xml:space="preserve"> but not their interaction </w:t>
      </w:r>
      <w:r w:rsidRPr="00FD7D26">
        <w:rPr>
          <w:rFonts w:asciiTheme="minorHAnsi" w:hAnsiTheme="minorHAnsi" w:cstheme="minorHAnsi"/>
          <w:color w:val="000000"/>
        </w:rPr>
        <w:t xml:space="preserve">also significantly influenced total </w:t>
      </w:r>
      <w:r w:rsidRPr="00596341">
        <w:rPr>
          <w:rFonts w:asciiTheme="minorHAnsi" w:hAnsiTheme="minorHAnsi" w:cstheme="minorHAnsi"/>
          <w:color w:val="000000"/>
        </w:rPr>
        <w:t>VFA concentrations (</w:t>
      </w:r>
      <w:r w:rsidR="00BE575D" w:rsidRPr="00596341">
        <w:rPr>
          <w:rFonts w:asciiTheme="minorHAnsi" w:hAnsiTheme="minorHAnsi" w:cstheme="minorHAnsi"/>
          <w:color w:val="000000"/>
        </w:rPr>
        <w:t>Table 3.</w:t>
      </w:r>
      <w:r w:rsidR="00545C43" w:rsidRPr="00596341">
        <w:rPr>
          <w:rFonts w:asciiTheme="minorHAnsi" w:hAnsiTheme="minorHAnsi" w:cstheme="minorHAnsi"/>
          <w:color w:val="000000"/>
        </w:rPr>
        <w:t>3</w:t>
      </w:r>
      <w:r w:rsidRPr="00596341">
        <w:rPr>
          <w:rFonts w:asciiTheme="minorHAnsi" w:hAnsiTheme="minorHAnsi" w:cstheme="minorHAnsi"/>
          <w:color w:val="000000"/>
        </w:rPr>
        <w:t>).</w:t>
      </w:r>
      <w:r w:rsidRPr="00FD7D26">
        <w:rPr>
          <w:rFonts w:asciiTheme="minorHAnsi" w:hAnsiTheme="minorHAnsi" w:cstheme="minorHAnsi"/>
          <w:color w:val="000000"/>
        </w:rPr>
        <w:t xml:space="preserve"> As with </w:t>
      </w:r>
      <w:r w:rsidRPr="00FD7D26">
        <w:rPr>
          <w:rFonts w:asciiTheme="minorHAnsi" w:hAnsiTheme="minorHAnsi" w:cstheme="minorHAnsi"/>
          <w:i/>
          <w:iCs/>
          <w:color w:val="000000"/>
        </w:rPr>
        <w:t>Fo</w:t>
      </w:r>
      <w:r w:rsidRPr="00FD7D26">
        <w:rPr>
          <w:rFonts w:asciiTheme="minorHAnsi" w:hAnsiTheme="minorHAnsi" w:cstheme="minorHAnsi"/>
          <w:color w:val="000000"/>
        </w:rPr>
        <w:t xml:space="preserve"> suppression, there was no significant effect of liming on soil VFA concentrations. Overall, soils of all textures amended with 100% SPI had the highest total VFA concentration (~30 mmol/kg soil) followed by 75% SPI/25% DM (~22.4 mmol/liter soil solution) while soils amended with 50% or less SPI combined with 50% or more DM had ~16 to 17 mmol/kg soil total VFAs in soil solution (Fig. </w:t>
      </w:r>
      <w:r w:rsidR="004E11B9" w:rsidRPr="00FD7D26">
        <w:rPr>
          <w:rFonts w:asciiTheme="minorHAnsi" w:hAnsiTheme="minorHAnsi" w:cstheme="minorHAnsi"/>
          <w:color w:val="000000"/>
        </w:rPr>
        <w:t>3.</w:t>
      </w:r>
      <w:r w:rsidRPr="00FD7D26">
        <w:rPr>
          <w:rFonts w:asciiTheme="minorHAnsi" w:hAnsiTheme="minorHAnsi" w:cstheme="minorHAnsi"/>
          <w:color w:val="000000"/>
        </w:rPr>
        <w:t xml:space="preserve">2). Sandy loam soils exhibited higher total VFA concentrations (20 to 25 mmol/kg soil) than sandy (14 to 16 mmol/kg soil) or silty clay (12 to 16 mmol/kg soil) </w:t>
      </w:r>
      <w:r w:rsidR="00346CF5" w:rsidRPr="00FD7D26">
        <w:rPr>
          <w:rFonts w:asciiTheme="minorHAnsi" w:hAnsiTheme="minorHAnsi" w:cstheme="minorHAnsi"/>
          <w:color w:val="000000"/>
        </w:rPr>
        <w:t xml:space="preserve">soils </w:t>
      </w:r>
      <w:r w:rsidRPr="00FD7D26">
        <w:rPr>
          <w:rFonts w:asciiTheme="minorHAnsi" w:hAnsiTheme="minorHAnsi" w:cstheme="minorHAnsi"/>
          <w:color w:val="000000"/>
        </w:rPr>
        <w:t xml:space="preserve">(Fig. </w:t>
      </w:r>
      <w:r w:rsidR="004E11B9" w:rsidRPr="00FD7D26">
        <w:rPr>
          <w:rFonts w:asciiTheme="minorHAnsi" w:hAnsiTheme="minorHAnsi" w:cstheme="minorHAnsi"/>
          <w:color w:val="000000"/>
        </w:rPr>
        <w:t>3.</w:t>
      </w:r>
      <w:r w:rsidRPr="00FD7D26">
        <w:rPr>
          <w:rFonts w:asciiTheme="minorHAnsi" w:hAnsiTheme="minorHAnsi" w:cstheme="minorHAnsi"/>
          <w:color w:val="000000"/>
        </w:rPr>
        <w:t xml:space="preserve">3). Additionally, acetic acid dominated the VFA balance for all treatments, though the degree of its dominance varied. Acetic acid dominance of VFA fractions ranged from 70% in treatments amended with 100% soybean protein isolate to 88% in treatments amended with 100% dried molasses and the degree of acetic acid dominance of the VFA balance increases as the proportion of protein in the amendment decreases (Fig. </w:t>
      </w:r>
      <w:r w:rsidR="004E11B9" w:rsidRPr="00FD7D26">
        <w:rPr>
          <w:rFonts w:asciiTheme="minorHAnsi" w:hAnsiTheme="minorHAnsi" w:cstheme="minorHAnsi"/>
          <w:color w:val="000000"/>
        </w:rPr>
        <w:t>3.</w:t>
      </w:r>
      <w:r w:rsidRPr="00FD7D26">
        <w:rPr>
          <w:rFonts w:asciiTheme="minorHAnsi" w:hAnsiTheme="minorHAnsi" w:cstheme="minorHAnsi"/>
          <w:color w:val="000000"/>
        </w:rPr>
        <w:t xml:space="preserve">2). Additionally, the degree of acetic acid dominance </w:t>
      </w:r>
      <w:r w:rsidR="00DC0DB9" w:rsidRPr="00FD7D26">
        <w:rPr>
          <w:rFonts w:asciiTheme="minorHAnsi" w:hAnsiTheme="minorHAnsi" w:cstheme="minorHAnsi"/>
          <w:color w:val="000000"/>
        </w:rPr>
        <w:t xml:space="preserve">is </w:t>
      </w:r>
      <w:r w:rsidRPr="00FD7D26">
        <w:rPr>
          <w:rFonts w:asciiTheme="minorHAnsi" w:hAnsiTheme="minorHAnsi" w:cstheme="minorHAnsi"/>
          <w:color w:val="000000"/>
        </w:rPr>
        <w:t xml:space="preserve">the lowest in sandy soils at 68% and greatest in silty clay soils at 80% (Fig. </w:t>
      </w:r>
      <w:r w:rsidR="004E11B9" w:rsidRPr="00FD7D26">
        <w:rPr>
          <w:rFonts w:asciiTheme="minorHAnsi" w:hAnsiTheme="minorHAnsi" w:cstheme="minorHAnsi"/>
          <w:color w:val="000000"/>
        </w:rPr>
        <w:lastRenderedPageBreak/>
        <w:t>3.</w:t>
      </w:r>
      <w:r w:rsidRPr="00FD7D26">
        <w:rPr>
          <w:rFonts w:asciiTheme="minorHAnsi" w:hAnsiTheme="minorHAnsi" w:cstheme="minorHAnsi"/>
          <w:color w:val="000000"/>
        </w:rPr>
        <w:t>3). Of the other VFAs, isovaleric acid is the most commonly produced by organic amendment fermentation</w:t>
      </w:r>
      <w:r w:rsidR="00044ED5" w:rsidRPr="00FD7D26">
        <w:rPr>
          <w:rFonts w:asciiTheme="minorHAnsi" w:hAnsiTheme="minorHAnsi" w:cstheme="minorHAnsi"/>
          <w:color w:val="000000"/>
        </w:rPr>
        <w:t>,</w:t>
      </w:r>
      <w:r w:rsidRPr="00FD7D26">
        <w:rPr>
          <w:rFonts w:asciiTheme="minorHAnsi" w:hAnsiTheme="minorHAnsi" w:cstheme="minorHAnsi"/>
          <w:color w:val="000000"/>
        </w:rPr>
        <w:t xml:space="preserve"> followed by </w:t>
      </w:r>
      <w:r w:rsidRPr="00FD7D26">
        <w:rPr>
          <w:rFonts w:asciiTheme="minorHAnsi" w:hAnsiTheme="minorHAnsi" w:cstheme="minorHAnsi"/>
          <w:i/>
          <w:iCs/>
          <w:color w:val="000000"/>
        </w:rPr>
        <w:t>n</w:t>
      </w:r>
      <w:r w:rsidRPr="00FD7D26">
        <w:rPr>
          <w:rFonts w:asciiTheme="minorHAnsi" w:hAnsiTheme="minorHAnsi" w:cstheme="minorHAnsi"/>
          <w:color w:val="000000"/>
        </w:rPr>
        <w:t>-butyric acid and the other VFAs (i.e.</w:t>
      </w:r>
      <w:r w:rsidR="00493380" w:rsidRPr="00FD7D26">
        <w:rPr>
          <w:rFonts w:asciiTheme="minorHAnsi" w:hAnsiTheme="minorHAnsi" w:cstheme="minorHAnsi"/>
          <w:color w:val="000000"/>
        </w:rPr>
        <w:t>,</w:t>
      </w:r>
      <w:r w:rsidRPr="00FD7D26">
        <w:rPr>
          <w:rFonts w:asciiTheme="minorHAnsi" w:hAnsiTheme="minorHAnsi" w:cstheme="minorHAnsi"/>
          <w:color w:val="000000"/>
        </w:rPr>
        <w:t xml:space="preserve"> propionic, isobutyric, and valeric acids) for a given treatment (Fig. </w:t>
      </w:r>
      <w:r w:rsidR="004E11B9" w:rsidRPr="00FD7D26">
        <w:rPr>
          <w:rFonts w:asciiTheme="minorHAnsi" w:hAnsiTheme="minorHAnsi" w:cstheme="minorHAnsi"/>
          <w:color w:val="000000"/>
        </w:rPr>
        <w:t>3.</w:t>
      </w:r>
      <w:r w:rsidRPr="00FD7D26">
        <w:rPr>
          <w:rFonts w:asciiTheme="minorHAnsi" w:hAnsiTheme="minorHAnsi" w:cstheme="minorHAnsi"/>
          <w:color w:val="000000"/>
        </w:rPr>
        <w:t xml:space="preserve">2 and Fig. </w:t>
      </w:r>
      <w:r w:rsidR="004E11B9" w:rsidRPr="00FD7D26">
        <w:rPr>
          <w:rFonts w:asciiTheme="minorHAnsi" w:hAnsiTheme="minorHAnsi" w:cstheme="minorHAnsi"/>
          <w:color w:val="000000"/>
        </w:rPr>
        <w:t>3.</w:t>
      </w:r>
      <w:r w:rsidRPr="00FD7D26">
        <w:rPr>
          <w:rFonts w:asciiTheme="minorHAnsi" w:hAnsiTheme="minorHAnsi" w:cstheme="minorHAnsi"/>
          <w:color w:val="000000"/>
        </w:rPr>
        <w:t>3).</w:t>
      </w:r>
    </w:p>
    <w:p w14:paraId="7521B8E9" w14:textId="77777777" w:rsidR="00596341" w:rsidRPr="00FD7D26" w:rsidRDefault="00596341" w:rsidP="00596341">
      <w:pPr>
        <w:pStyle w:val="NormalWeb"/>
        <w:spacing w:before="0" w:beforeAutospacing="0" w:after="0" w:afterAutospacing="0" w:line="480" w:lineRule="auto"/>
        <w:rPr>
          <w:rFonts w:asciiTheme="minorHAnsi" w:hAnsiTheme="minorHAnsi" w:cstheme="minorHAnsi"/>
          <w:color w:val="000000"/>
        </w:rPr>
      </w:pPr>
    </w:p>
    <w:p w14:paraId="45A9A76B" w14:textId="29BFC133" w:rsidR="00CB7FCC" w:rsidRPr="00FD7D26" w:rsidRDefault="00CB7FCC" w:rsidP="00596341">
      <w:pPr>
        <w:pStyle w:val="NormalWeb"/>
        <w:spacing w:before="0" w:beforeAutospacing="0" w:after="0" w:afterAutospacing="0" w:line="480" w:lineRule="auto"/>
        <w:rPr>
          <w:rFonts w:asciiTheme="minorHAnsi" w:hAnsiTheme="minorHAnsi" w:cstheme="minorHAnsi"/>
          <w:color w:val="000000"/>
        </w:rPr>
      </w:pPr>
      <w:r w:rsidRPr="00FD7D26">
        <w:rPr>
          <w:rFonts w:asciiTheme="minorHAnsi" w:hAnsiTheme="minorHAnsi" w:cstheme="minorHAnsi"/>
          <w:color w:val="000000"/>
        </w:rPr>
        <w:t>Soil solution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and 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w:t>
      </w:r>
      <w:r w:rsidR="00044ED5" w:rsidRPr="00FD7D26">
        <w:rPr>
          <w:rFonts w:asciiTheme="minorHAnsi" w:hAnsiTheme="minorHAnsi" w:cstheme="minorHAnsi"/>
          <w:color w:val="000000"/>
        </w:rPr>
        <w:t xml:space="preserve">were </w:t>
      </w:r>
      <w:r w:rsidRPr="00FD7D26">
        <w:rPr>
          <w:rFonts w:asciiTheme="minorHAnsi" w:hAnsiTheme="minorHAnsi" w:cstheme="minorHAnsi"/>
          <w:color w:val="000000"/>
        </w:rPr>
        <w:t>significantly influenced by individual effects of amendment composition, soil texture, and liming (</w:t>
      </w:r>
      <w:r w:rsidRPr="002D1BBD">
        <w:rPr>
          <w:rFonts w:asciiTheme="minorHAnsi" w:hAnsiTheme="minorHAnsi" w:cstheme="minorHAnsi"/>
          <w:i/>
          <w:iCs/>
          <w:color w:val="000000"/>
        </w:rPr>
        <w:t>P</w:t>
      </w:r>
      <w:r w:rsidRPr="00FD7D26">
        <w:rPr>
          <w:rFonts w:asciiTheme="minorHAnsi" w:hAnsiTheme="minorHAnsi" w:cstheme="minorHAnsi"/>
          <w:color w:val="000000"/>
        </w:rPr>
        <w:t xml:space="preserve"> &lt; 0.0001) as well as the interactive effects of amendment composition and soil texture (</w:t>
      </w:r>
      <w:r w:rsidRPr="002D1BBD">
        <w:rPr>
          <w:rFonts w:asciiTheme="minorHAnsi" w:hAnsiTheme="minorHAnsi" w:cstheme="minorHAnsi"/>
          <w:i/>
          <w:iCs/>
          <w:color w:val="000000"/>
        </w:rPr>
        <w:t>P</w:t>
      </w:r>
      <w:r w:rsidRPr="00FD7D26">
        <w:rPr>
          <w:rFonts w:asciiTheme="minorHAnsi" w:hAnsiTheme="minorHAnsi" w:cstheme="minorHAnsi"/>
          <w:color w:val="000000"/>
        </w:rPr>
        <w:t xml:space="preserve"> &lt; 0.0001) and amendment composition and lime (</w:t>
      </w:r>
      <w:r w:rsidRPr="002D1BBD">
        <w:rPr>
          <w:rFonts w:asciiTheme="minorHAnsi" w:hAnsiTheme="minorHAnsi" w:cstheme="minorHAnsi"/>
          <w:i/>
          <w:iCs/>
          <w:color w:val="000000"/>
        </w:rPr>
        <w:t xml:space="preserve">P </w:t>
      </w:r>
      <w:r w:rsidRPr="00FD7D26">
        <w:rPr>
          <w:rFonts w:asciiTheme="minorHAnsi" w:hAnsiTheme="minorHAnsi" w:cstheme="minorHAnsi"/>
          <w:color w:val="000000"/>
        </w:rPr>
        <w:t>= 0.01) (</w:t>
      </w:r>
      <w:r w:rsidR="00BE575D" w:rsidRPr="00FD7D26">
        <w:rPr>
          <w:rFonts w:asciiTheme="minorHAnsi" w:hAnsiTheme="minorHAnsi" w:cstheme="minorHAnsi"/>
          <w:color w:val="000000"/>
        </w:rPr>
        <w:t>Table 3.</w:t>
      </w:r>
      <w:r w:rsidR="00044ED5" w:rsidRPr="00FD7D26">
        <w:rPr>
          <w:rFonts w:asciiTheme="minorHAnsi" w:hAnsiTheme="minorHAnsi" w:cstheme="minorHAnsi"/>
          <w:color w:val="000000"/>
        </w:rPr>
        <w:t>4</w:t>
      </w:r>
      <w:r w:rsidRPr="00FD7D26">
        <w:rPr>
          <w:rFonts w:asciiTheme="minorHAnsi" w:hAnsiTheme="minorHAnsi" w:cstheme="minorHAnsi"/>
          <w:color w:val="000000"/>
        </w:rPr>
        <w:t>). Treatments in sandy soils exhibited the lowest overall total combined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and 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concentrations, ranging from 0.27 to 3.22 mg/kg soil for unamended treatments and amendments containing 0 to 50% dried molasses to sand amended with 100% dried molasses at 33.6 mg/ kg soil (</w:t>
      </w:r>
      <w:r w:rsidRPr="0054108B">
        <w:rPr>
          <w:rFonts w:asciiTheme="minorHAnsi" w:hAnsiTheme="minorHAnsi" w:cstheme="minorHAnsi"/>
          <w:color w:val="000000"/>
        </w:rPr>
        <w:t xml:space="preserve">Fig. </w:t>
      </w:r>
      <w:r w:rsidR="0018496D" w:rsidRPr="0054108B">
        <w:rPr>
          <w:rFonts w:asciiTheme="minorHAnsi" w:hAnsiTheme="minorHAnsi" w:cstheme="minorHAnsi"/>
          <w:color w:val="000000"/>
        </w:rPr>
        <w:t>3.</w:t>
      </w:r>
      <w:r w:rsidRPr="0054108B">
        <w:rPr>
          <w:rFonts w:asciiTheme="minorHAnsi" w:hAnsiTheme="minorHAnsi" w:cstheme="minorHAnsi"/>
          <w:color w:val="000000"/>
        </w:rPr>
        <w:t>4</w:t>
      </w:r>
      <w:r w:rsidRPr="00FD7D26">
        <w:rPr>
          <w:rFonts w:asciiTheme="minorHAnsi" w:hAnsiTheme="minorHAnsi" w:cstheme="minorHAnsi"/>
          <w:color w:val="000000"/>
        </w:rPr>
        <w:t>).  Combined soil solution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and 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concentrations were significantly higher overall in sandy loam and silty clay treatments. In both cases, unamended treatments exhibited the lowest combined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and 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concentrations (19 mg/kg soil in sandy loam and 41 mg/kg soil in silty clay) while soils amended with 75% dried molasses exhibited the highest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and Mn</w:t>
      </w:r>
      <w:r w:rsidRPr="00FD7D26">
        <w:rPr>
          <w:rFonts w:asciiTheme="minorHAnsi" w:hAnsiTheme="minorHAnsi" w:cstheme="minorHAnsi"/>
          <w:color w:val="000000"/>
          <w:vertAlign w:val="superscript"/>
        </w:rPr>
        <w:t xml:space="preserve">2+ </w:t>
      </w:r>
      <w:r w:rsidRPr="00FD7D26">
        <w:rPr>
          <w:rFonts w:asciiTheme="minorHAnsi" w:hAnsiTheme="minorHAnsi" w:cstheme="minorHAnsi"/>
          <w:color w:val="000000"/>
        </w:rPr>
        <w:t xml:space="preserve">concentrations in sandy loam (301 mg/kg soil) and 100% dried molasses in silty clay soils (297 mg/kg soil) (Fig. </w:t>
      </w:r>
      <w:r w:rsidR="0018496D" w:rsidRPr="00FD7D26">
        <w:rPr>
          <w:rFonts w:asciiTheme="minorHAnsi" w:hAnsiTheme="minorHAnsi" w:cstheme="minorHAnsi"/>
          <w:color w:val="000000"/>
        </w:rPr>
        <w:t>3.</w:t>
      </w:r>
      <w:r w:rsidRPr="00FD7D26">
        <w:rPr>
          <w:rFonts w:asciiTheme="minorHAnsi" w:hAnsiTheme="minorHAnsi" w:cstheme="minorHAnsi"/>
          <w:color w:val="000000"/>
        </w:rPr>
        <w:t>4). Additionally, the reduced metal balance in soil solutions were overwhelmingly dominated by 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except for sandy soils amended with 100% dried molasses (0.9 mg/kg soil 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and 30 mg/kg soil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25% soybean protein isolate and 75% dried molasses (1.8 mg/kg soil 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and 9 mg/kg soil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and 50% soybean protein isolate and 50% dried molasses (1.1 mg/kg soil 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and 2.1 mg/kg soil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(Fig.</w:t>
      </w:r>
      <w:r w:rsidR="009C1011" w:rsidRPr="00FD7D26">
        <w:rPr>
          <w:rFonts w:asciiTheme="minorHAnsi" w:hAnsiTheme="minorHAnsi" w:cstheme="minorHAnsi"/>
          <w:color w:val="000000"/>
        </w:rPr>
        <w:t xml:space="preserve"> 3.</w:t>
      </w:r>
      <w:r w:rsidRPr="00FD7D26">
        <w:rPr>
          <w:rFonts w:asciiTheme="minorHAnsi" w:hAnsiTheme="minorHAnsi" w:cstheme="minorHAnsi"/>
          <w:color w:val="000000"/>
        </w:rPr>
        <w:t>4). Additionally, 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represents 98% or more of the reduced metals in soil solution in all the sandy loam and silty clay treatments (Fig. </w:t>
      </w:r>
      <w:r w:rsidR="009C1011" w:rsidRPr="00FD7D26">
        <w:rPr>
          <w:rFonts w:asciiTheme="minorHAnsi" w:hAnsiTheme="minorHAnsi" w:cstheme="minorHAnsi"/>
          <w:color w:val="000000"/>
        </w:rPr>
        <w:t>3.</w:t>
      </w:r>
      <w:r w:rsidRPr="00FD7D26">
        <w:rPr>
          <w:rFonts w:asciiTheme="minorHAnsi" w:hAnsiTheme="minorHAnsi" w:cstheme="minorHAnsi"/>
          <w:color w:val="000000"/>
        </w:rPr>
        <w:t xml:space="preserve">4). Likewise, treatments amended with 100% </w:t>
      </w:r>
      <w:r w:rsidRPr="00FD7D26">
        <w:rPr>
          <w:rFonts w:asciiTheme="minorHAnsi" w:hAnsiTheme="minorHAnsi" w:cstheme="minorHAnsi"/>
          <w:color w:val="000000"/>
        </w:rPr>
        <w:lastRenderedPageBreak/>
        <w:t>dried molasses had the highest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fraction in the reduced metals in soil solution, at 7% for unlimed and 5% for limed treatments (Fig. </w:t>
      </w:r>
      <w:r w:rsidR="00B6204A" w:rsidRPr="00FD7D26">
        <w:rPr>
          <w:rFonts w:asciiTheme="minorHAnsi" w:hAnsiTheme="minorHAnsi" w:cstheme="minorHAnsi"/>
          <w:color w:val="000000"/>
        </w:rPr>
        <w:t>3.</w:t>
      </w:r>
      <w:r w:rsidRPr="00FD7D26">
        <w:rPr>
          <w:rFonts w:asciiTheme="minorHAnsi" w:hAnsiTheme="minorHAnsi" w:cstheme="minorHAnsi"/>
          <w:color w:val="000000"/>
        </w:rPr>
        <w:t>5). However, differences between amended treatments were greater in sandy loam than in silty clay soils. Additionally, unamended soils, both limed and unlimed had the lowest Fe</w:t>
      </w:r>
      <w:r w:rsidRPr="00596341">
        <w:rPr>
          <w:rFonts w:asciiTheme="minorHAnsi" w:hAnsiTheme="minorHAnsi" w:cstheme="minorHAnsi"/>
          <w:color w:val="000000"/>
          <w:vertAlign w:val="superscript"/>
        </w:rPr>
        <w:t>2+</w:t>
      </w:r>
      <w:r w:rsidRPr="00FD7D26">
        <w:rPr>
          <w:rFonts w:asciiTheme="minorHAnsi" w:hAnsiTheme="minorHAnsi" w:cstheme="minorHAnsi"/>
          <w:color w:val="000000"/>
        </w:rPr>
        <w:t xml:space="preserve"> and Mn</w:t>
      </w:r>
      <w:r w:rsidRPr="00596341">
        <w:rPr>
          <w:rFonts w:asciiTheme="minorHAnsi" w:hAnsiTheme="minorHAnsi" w:cstheme="minorHAnsi"/>
          <w:color w:val="000000"/>
          <w:vertAlign w:val="superscript"/>
        </w:rPr>
        <w:t>2+</w:t>
      </w:r>
      <w:r w:rsidRPr="00FD7D26">
        <w:rPr>
          <w:rFonts w:asciiTheme="minorHAnsi" w:hAnsiTheme="minorHAnsi" w:cstheme="minorHAnsi"/>
          <w:color w:val="000000"/>
        </w:rPr>
        <w:t xml:space="preserve"> concentrations (~16-24 mg/ kg soil) while unlimed soils amended with mixtures containing 75</w:t>
      </w:r>
      <w:r w:rsidR="00A679C0" w:rsidRPr="00FD7D26">
        <w:rPr>
          <w:rFonts w:asciiTheme="minorHAnsi" w:hAnsiTheme="minorHAnsi" w:cstheme="minorHAnsi"/>
          <w:color w:val="000000"/>
        </w:rPr>
        <w:t xml:space="preserve"> to </w:t>
      </w:r>
      <w:r w:rsidRPr="00FD7D26">
        <w:rPr>
          <w:rFonts w:asciiTheme="minorHAnsi" w:hAnsiTheme="minorHAnsi" w:cstheme="minorHAnsi"/>
          <w:color w:val="000000"/>
        </w:rPr>
        <w:t>100% dried molasses had the greatest combined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and 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concentrations (235</w:t>
      </w:r>
      <w:r w:rsidR="00A679C0" w:rsidRPr="00FD7D26">
        <w:rPr>
          <w:rFonts w:asciiTheme="minorHAnsi" w:hAnsiTheme="minorHAnsi" w:cstheme="minorHAnsi"/>
          <w:color w:val="000000"/>
        </w:rPr>
        <w:t xml:space="preserve"> to </w:t>
      </w:r>
      <w:r w:rsidRPr="00FD7D26">
        <w:rPr>
          <w:rFonts w:asciiTheme="minorHAnsi" w:hAnsiTheme="minorHAnsi" w:cstheme="minorHAnsi"/>
          <w:color w:val="000000"/>
        </w:rPr>
        <w:t>243 mg/kg soil ) but there were no significant differences between the combined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and 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concentrations in soils amended with mixtures containing 50% or more SPI and/or were limed (123</w:t>
      </w:r>
      <w:r w:rsidR="00A679C0" w:rsidRPr="00FD7D26">
        <w:rPr>
          <w:rFonts w:asciiTheme="minorHAnsi" w:hAnsiTheme="minorHAnsi" w:cstheme="minorHAnsi"/>
          <w:color w:val="000000"/>
        </w:rPr>
        <w:t xml:space="preserve"> to </w:t>
      </w:r>
      <w:r w:rsidRPr="00FD7D26">
        <w:rPr>
          <w:rFonts w:asciiTheme="minorHAnsi" w:hAnsiTheme="minorHAnsi" w:cstheme="minorHAnsi"/>
          <w:color w:val="000000"/>
        </w:rPr>
        <w:t xml:space="preserve">171 mg/ kg soil ) </w:t>
      </w:r>
      <w:r w:rsidR="00B6204A" w:rsidRPr="00FD7D26">
        <w:rPr>
          <w:rFonts w:asciiTheme="minorHAnsi" w:hAnsiTheme="minorHAnsi" w:cstheme="minorHAnsi"/>
          <w:color w:val="000000"/>
        </w:rPr>
        <w:t>(</w:t>
      </w:r>
      <w:r w:rsidRPr="00FD7D26">
        <w:rPr>
          <w:rFonts w:asciiTheme="minorHAnsi" w:hAnsiTheme="minorHAnsi" w:cstheme="minorHAnsi"/>
          <w:color w:val="000000"/>
        </w:rPr>
        <w:t xml:space="preserve">Fig. </w:t>
      </w:r>
      <w:r w:rsidR="00E37BAD" w:rsidRPr="00FD7D26">
        <w:rPr>
          <w:rFonts w:asciiTheme="minorHAnsi" w:hAnsiTheme="minorHAnsi" w:cstheme="minorHAnsi"/>
          <w:color w:val="000000"/>
        </w:rPr>
        <w:t>3.</w:t>
      </w:r>
      <w:r w:rsidRPr="00FD7D26">
        <w:rPr>
          <w:rFonts w:asciiTheme="minorHAnsi" w:hAnsiTheme="minorHAnsi" w:cstheme="minorHAnsi"/>
          <w:color w:val="000000"/>
        </w:rPr>
        <w:t xml:space="preserve">5). </w:t>
      </w:r>
    </w:p>
    <w:p w14:paraId="6764F203" w14:textId="77777777" w:rsidR="000F442D" w:rsidRPr="00FD7D26" w:rsidRDefault="000F442D" w:rsidP="00EA7C9B">
      <w:pPr>
        <w:pStyle w:val="NormalWeb"/>
        <w:spacing w:before="0" w:beforeAutospacing="0" w:after="0" w:afterAutospacing="0" w:line="480" w:lineRule="auto"/>
        <w:rPr>
          <w:rFonts w:asciiTheme="minorHAnsi" w:hAnsiTheme="minorHAnsi" w:cstheme="minorHAnsi"/>
          <w:b/>
          <w:bCs/>
          <w:color w:val="000000"/>
        </w:rPr>
      </w:pPr>
    </w:p>
    <w:p w14:paraId="18889E7F" w14:textId="56D5B0C6" w:rsidR="00CB7FCC" w:rsidRPr="00FD7D26" w:rsidRDefault="005E17D7" w:rsidP="00EA7C9B">
      <w:pPr>
        <w:pStyle w:val="NormalWeb"/>
        <w:spacing w:before="0" w:beforeAutospacing="0" w:after="0" w:afterAutospacing="0" w:line="480" w:lineRule="auto"/>
        <w:rPr>
          <w:rFonts w:asciiTheme="minorHAnsi" w:hAnsiTheme="minorHAnsi" w:cstheme="minorHAnsi"/>
          <w:b/>
          <w:bCs/>
          <w:color w:val="000000"/>
        </w:rPr>
      </w:pPr>
      <w:r w:rsidRPr="00FD7D26">
        <w:rPr>
          <w:rFonts w:asciiTheme="minorHAnsi" w:hAnsiTheme="minorHAnsi" w:cstheme="minorHAnsi"/>
          <w:b/>
          <w:bCs/>
          <w:color w:val="000000"/>
        </w:rPr>
        <w:t xml:space="preserve">Analysis of Soil Texture and pH Influence of </w:t>
      </w:r>
      <w:r w:rsidRPr="00FD7D26">
        <w:rPr>
          <w:rFonts w:asciiTheme="minorHAnsi" w:hAnsiTheme="minorHAnsi" w:cstheme="minorHAnsi"/>
          <w:b/>
          <w:bCs/>
          <w:i/>
          <w:iCs/>
          <w:color w:val="000000"/>
        </w:rPr>
        <w:t>Fo</w:t>
      </w:r>
      <w:r w:rsidRPr="00FD7D26">
        <w:rPr>
          <w:rFonts w:asciiTheme="minorHAnsi" w:hAnsiTheme="minorHAnsi" w:cstheme="minorHAnsi"/>
          <w:b/>
          <w:bCs/>
          <w:color w:val="000000"/>
        </w:rPr>
        <w:t xml:space="preserve"> suppression by VFAs and Reduced Metals</w:t>
      </w:r>
    </w:p>
    <w:p w14:paraId="3011D648" w14:textId="59911589" w:rsidR="00CB7FCC" w:rsidRPr="00FD7D26" w:rsidRDefault="00CB7FCC" w:rsidP="00EA7C9B">
      <w:pPr>
        <w:pStyle w:val="NormalWeb"/>
        <w:spacing w:before="0" w:beforeAutospacing="0" w:after="0" w:afterAutospacing="0" w:line="480" w:lineRule="auto"/>
        <w:rPr>
          <w:rFonts w:asciiTheme="minorHAnsi" w:hAnsiTheme="minorHAnsi" w:cstheme="minorHAnsi"/>
          <w:color w:val="000000"/>
        </w:rPr>
      </w:pPr>
      <w:r w:rsidRPr="00FD7D26">
        <w:rPr>
          <w:rFonts w:asciiTheme="minorHAnsi" w:hAnsiTheme="minorHAnsi" w:cstheme="minorHAnsi"/>
          <w:color w:val="000000"/>
        </w:rPr>
        <w:t xml:space="preserve">Overall, the proportion of clay in soil was significantly correlated with combined soil solution </w:t>
      </w:r>
      <w:r w:rsidRPr="00E215CC">
        <w:rPr>
          <w:rFonts w:asciiTheme="minorHAnsi" w:hAnsiTheme="minorHAnsi" w:cstheme="minorHAnsi"/>
          <w:color w:val="000000"/>
        </w:rPr>
        <w:t>Fe</w:t>
      </w:r>
      <w:r w:rsidRPr="00E215CC">
        <w:rPr>
          <w:rFonts w:asciiTheme="minorHAnsi" w:hAnsiTheme="minorHAnsi" w:cstheme="minorHAnsi"/>
          <w:color w:val="000000"/>
          <w:vertAlign w:val="superscript"/>
        </w:rPr>
        <w:t>2+</w:t>
      </w:r>
      <w:r w:rsidRPr="00E215CC">
        <w:rPr>
          <w:rFonts w:asciiTheme="minorHAnsi" w:hAnsiTheme="minorHAnsi" w:cstheme="minorHAnsi"/>
          <w:color w:val="000000"/>
        </w:rPr>
        <w:t xml:space="preserve"> and Mn</w:t>
      </w:r>
      <w:r w:rsidRPr="00E215CC">
        <w:rPr>
          <w:rFonts w:asciiTheme="minorHAnsi" w:hAnsiTheme="minorHAnsi" w:cstheme="minorHAnsi"/>
          <w:color w:val="000000"/>
          <w:vertAlign w:val="superscript"/>
        </w:rPr>
        <w:t>2+</w:t>
      </w:r>
      <w:r w:rsidRPr="00E215CC">
        <w:rPr>
          <w:rFonts w:asciiTheme="minorHAnsi" w:hAnsiTheme="minorHAnsi" w:cstheme="minorHAnsi"/>
          <w:color w:val="000000"/>
        </w:rPr>
        <w:t xml:space="preserve"> concentrations (r = 0.67, </w:t>
      </w:r>
      <w:r w:rsidRPr="002D1BBD">
        <w:rPr>
          <w:rFonts w:asciiTheme="minorHAnsi" w:hAnsiTheme="minorHAnsi" w:cstheme="minorHAnsi"/>
          <w:i/>
          <w:iCs/>
          <w:color w:val="000000"/>
        </w:rPr>
        <w:t>P</w:t>
      </w:r>
      <w:r w:rsidRPr="00E215CC">
        <w:rPr>
          <w:rFonts w:asciiTheme="minorHAnsi" w:hAnsiTheme="minorHAnsi" w:cstheme="minorHAnsi"/>
          <w:color w:val="000000"/>
        </w:rPr>
        <w:t xml:space="preserve"> &lt; 0.001) and the population of viable </w:t>
      </w:r>
      <w:r w:rsidRPr="00E215CC">
        <w:rPr>
          <w:rFonts w:asciiTheme="minorHAnsi" w:hAnsiTheme="minorHAnsi" w:cstheme="minorHAnsi"/>
          <w:i/>
          <w:iCs/>
          <w:color w:val="000000"/>
        </w:rPr>
        <w:t>Fo</w:t>
      </w:r>
      <w:r w:rsidRPr="00E215CC">
        <w:rPr>
          <w:rFonts w:asciiTheme="minorHAnsi" w:hAnsiTheme="minorHAnsi" w:cstheme="minorHAnsi"/>
          <w:color w:val="000000"/>
        </w:rPr>
        <w:t xml:space="preserve"> (r = 0.71, </w:t>
      </w:r>
      <w:r w:rsidRPr="002D1BBD">
        <w:rPr>
          <w:rFonts w:asciiTheme="minorHAnsi" w:hAnsiTheme="minorHAnsi" w:cstheme="minorHAnsi"/>
          <w:i/>
          <w:iCs/>
          <w:color w:val="000000"/>
        </w:rPr>
        <w:t>P</w:t>
      </w:r>
      <w:r w:rsidRPr="00E215CC">
        <w:rPr>
          <w:rFonts w:asciiTheme="minorHAnsi" w:hAnsiTheme="minorHAnsi" w:cstheme="minorHAnsi"/>
          <w:color w:val="000000"/>
        </w:rPr>
        <w:t xml:space="preserve"> &lt;</w:t>
      </w:r>
      <w:r w:rsidRPr="00FD7D26">
        <w:rPr>
          <w:rFonts w:asciiTheme="minorHAnsi" w:hAnsiTheme="minorHAnsi" w:cstheme="minorHAnsi"/>
          <w:color w:val="000000"/>
        </w:rPr>
        <w:t xml:space="preserve"> 0.001) </w:t>
      </w:r>
      <w:r w:rsidRPr="00E215CC">
        <w:rPr>
          <w:rFonts w:asciiTheme="minorHAnsi" w:hAnsiTheme="minorHAnsi" w:cstheme="minorHAnsi"/>
          <w:color w:val="000000"/>
        </w:rPr>
        <w:t>(</w:t>
      </w:r>
      <w:r w:rsidR="00BE575D" w:rsidRPr="00E215CC">
        <w:rPr>
          <w:rFonts w:asciiTheme="minorHAnsi" w:hAnsiTheme="minorHAnsi" w:cstheme="minorHAnsi"/>
          <w:color w:val="000000"/>
        </w:rPr>
        <w:t>Table 3.</w:t>
      </w:r>
      <w:r w:rsidR="00F7005B" w:rsidRPr="00FD7D26">
        <w:rPr>
          <w:rFonts w:asciiTheme="minorHAnsi" w:hAnsiTheme="minorHAnsi" w:cstheme="minorHAnsi"/>
          <w:color w:val="000000"/>
        </w:rPr>
        <w:t>5</w:t>
      </w:r>
      <w:r w:rsidRPr="00FD7D26">
        <w:rPr>
          <w:rFonts w:asciiTheme="minorHAnsi" w:hAnsiTheme="minorHAnsi" w:cstheme="minorHAnsi"/>
          <w:color w:val="000000"/>
        </w:rPr>
        <w:t>). Likewise, soil pH was negatively correlated with soil solution reduced metal concentrations</w:t>
      </w:r>
      <w:r w:rsidR="00F20613" w:rsidRPr="00FD7D26">
        <w:rPr>
          <w:rFonts w:asciiTheme="minorHAnsi" w:hAnsiTheme="minorHAnsi" w:cstheme="minorHAnsi"/>
          <w:color w:val="000000"/>
        </w:rPr>
        <w:t>, largely dominated by manganese</w:t>
      </w:r>
      <w:r w:rsidRPr="00FD7D26">
        <w:rPr>
          <w:rFonts w:asciiTheme="minorHAnsi" w:hAnsiTheme="minorHAnsi" w:cstheme="minorHAnsi"/>
          <w:color w:val="000000"/>
        </w:rPr>
        <w:t xml:space="preserve"> overall (r = -0.23, </w:t>
      </w:r>
      <w:r w:rsidRPr="002D1BBD">
        <w:rPr>
          <w:rFonts w:asciiTheme="minorHAnsi" w:hAnsiTheme="minorHAnsi" w:cstheme="minorHAnsi"/>
          <w:i/>
          <w:iCs/>
          <w:color w:val="000000"/>
        </w:rPr>
        <w:t>P</w:t>
      </w:r>
      <w:r w:rsidRPr="00FD7D26">
        <w:rPr>
          <w:rFonts w:asciiTheme="minorHAnsi" w:hAnsiTheme="minorHAnsi" w:cstheme="minorHAnsi"/>
          <w:color w:val="000000"/>
        </w:rPr>
        <w:t xml:space="preserve"> &lt; 0.001) as well as in all three soil textures tested. The relationship between soil pH, clay percentage, and total soil solution Fe and Mn concentrations in mg/kg soil is depicted in Fig. </w:t>
      </w:r>
      <w:r w:rsidR="006D5153" w:rsidRPr="00FD7D26">
        <w:rPr>
          <w:rFonts w:asciiTheme="minorHAnsi" w:hAnsiTheme="minorHAnsi" w:cstheme="minorHAnsi"/>
          <w:color w:val="000000"/>
        </w:rPr>
        <w:t>3.</w:t>
      </w:r>
      <w:r w:rsidRPr="00FD7D26">
        <w:rPr>
          <w:rFonts w:asciiTheme="minorHAnsi" w:hAnsiTheme="minorHAnsi" w:cstheme="minorHAnsi"/>
          <w:color w:val="000000"/>
        </w:rPr>
        <w:t>6 and follows the equation:</w:t>
      </w:r>
    </w:p>
    <w:p w14:paraId="37565D93" w14:textId="77777777" w:rsidR="00CB7FCC" w:rsidRPr="00FD7D26" w:rsidRDefault="00CB7FCC" w:rsidP="00CB7FCC">
      <w:pPr>
        <w:pStyle w:val="NormalWeb"/>
        <w:spacing w:after="0" w:line="480" w:lineRule="auto"/>
        <w:rPr>
          <w:rFonts w:asciiTheme="minorHAnsi" w:hAnsiTheme="minorHAnsi" w:cstheme="minorHAnsi"/>
          <w:color w:val="000000"/>
        </w:rPr>
      </w:pPr>
      <w:r w:rsidRPr="00FD7D26">
        <w:rPr>
          <w:rFonts w:asciiTheme="minorHAnsi" w:hAnsiTheme="minorHAnsi" w:cstheme="minorHAnsi"/>
          <w:color w:val="000000"/>
        </w:rPr>
        <w:t xml:space="preserve">reduced metal concentrations = 455 + 5.7*(% clay in soil) – 56*(soil solution pH)                                              </w:t>
      </w:r>
    </w:p>
    <w:p w14:paraId="0750ACF1" w14:textId="77777777" w:rsidR="00CB7FCC" w:rsidRPr="00FD7D26" w:rsidRDefault="00CB7FCC" w:rsidP="00CB7FCC">
      <w:pPr>
        <w:pStyle w:val="NormalWeb"/>
        <w:spacing w:after="0" w:line="480" w:lineRule="auto"/>
        <w:rPr>
          <w:rFonts w:asciiTheme="minorHAnsi" w:hAnsiTheme="minorHAnsi" w:cstheme="minorHAnsi"/>
          <w:color w:val="000000"/>
        </w:rPr>
      </w:pPr>
      <w:r w:rsidRPr="00FD7D26">
        <w:rPr>
          <w:rFonts w:asciiTheme="minorHAnsi" w:hAnsiTheme="minorHAnsi" w:cstheme="minorHAnsi"/>
          <w:color w:val="000000"/>
        </w:rPr>
        <w:t xml:space="preserve">                                                                                                                (equation 1)</w:t>
      </w:r>
    </w:p>
    <w:p w14:paraId="3D07598A" w14:textId="77777777" w:rsidR="00CB7FCC" w:rsidRPr="00FD7D26" w:rsidRDefault="00CB7FCC" w:rsidP="00CB7FCC">
      <w:pPr>
        <w:pStyle w:val="NormalWeb"/>
        <w:spacing w:after="0" w:line="480" w:lineRule="auto"/>
        <w:rPr>
          <w:rFonts w:asciiTheme="minorHAnsi" w:hAnsiTheme="minorHAnsi" w:cstheme="minorHAnsi"/>
          <w:color w:val="000000"/>
        </w:rPr>
      </w:pPr>
    </w:p>
    <w:p w14:paraId="2F96461D" w14:textId="204DE6D1" w:rsidR="00CB7FCC" w:rsidRPr="00FD7D26" w:rsidRDefault="00CB7FCC" w:rsidP="00CB7FCC">
      <w:pPr>
        <w:pStyle w:val="NormalWeb"/>
        <w:spacing w:after="0" w:line="480" w:lineRule="auto"/>
        <w:rPr>
          <w:rFonts w:asciiTheme="minorHAnsi" w:hAnsiTheme="minorHAnsi" w:cstheme="minorHAnsi"/>
          <w:color w:val="000000"/>
        </w:rPr>
      </w:pPr>
      <w:r w:rsidRPr="00FD7D26">
        <w:rPr>
          <w:rFonts w:asciiTheme="minorHAnsi" w:hAnsiTheme="minorHAnsi" w:cstheme="minorHAnsi"/>
          <w:color w:val="000000"/>
        </w:rPr>
        <w:lastRenderedPageBreak/>
        <w:t xml:space="preserve">Amendment protein concentrations were positively correlated with total soil solution </w:t>
      </w:r>
      <w:proofErr w:type="gramStart"/>
      <w:r w:rsidRPr="00FD7D26">
        <w:rPr>
          <w:rFonts w:asciiTheme="minorHAnsi" w:hAnsiTheme="minorHAnsi" w:cstheme="minorHAnsi"/>
          <w:color w:val="000000"/>
        </w:rPr>
        <w:t>VFA  concentrations</w:t>
      </w:r>
      <w:proofErr w:type="gramEnd"/>
      <w:r w:rsidRPr="00FD7D26">
        <w:rPr>
          <w:rFonts w:asciiTheme="minorHAnsi" w:hAnsiTheme="minorHAnsi" w:cstheme="minorHAnsi"/>
          <w:color w:val="000000"/>
        </w:rPr>
        <w:t xml:space="preserve"> overall (Pearson correlation coefficient (r) = 0.20, </w:t>
      </w:r>
      <w:r w:rsidRPr="00394945">
        <w:rPr>
          <w:rFonts w:asciiTheme="minorHAnsi" w:hAnsiTheme="minorHAnsi" w:cstheme="minorHAnsi"/>
          <w:i/>
          <w:iCs/>
          <w:color w:val="000000"/>
        </w:rPr>
        <w:t>P</w:t>
      </w:r>
      <w:r w:rsidRPr="00FD7D26">
        <w:rPr>
          <w:rFonts w:asciiTheme="minorHAnsi" w:hAnsiTheme="minorHAnsi" w:cstheme="minorHAnsi"/>
          <w:color w:val="000000"/>
        </w:rPr>
        <w:t xml:space="preserve"> &lt; 0.01) with the strongest correlation in sandy (r = 0.31, </w:t>
      </w:r>
      <w:r w:rsidRPr="00394945">
        <w:rPr>
          <w:rFonts w:asciiTheme="minorHAnsi" w:hAnsiTheme="minorHAnsi" w:cstheme="minorHAnsi"/>
          <w:i/>
          <w:iCs/>
          <w:color w:val="000000"/>
        </w:rPr>
        <w:t>P</w:t>
      </w:r>
      <w:r w:rsidRPr="00FD7D26">
        <w:rPr>
          <w:rFonts w:asciiTheme="minorHAnsi" w:hAnsiTheme="minorHAnsi" w:cstheme="minorHAnsi"/>
          <w:color w:val="000000"/>
        </w:rPr>
        <w:t xml:space="preserve"> &lt; 0.001) and sandy loam soils (r = 0.43, </w:t>
      </w:r>
      <w:r w:rsidRPr="00394945">
        <w:rPr>
          <w:rFonts w:asciiTheme="minorHAnsi" w:hAnsiTheme="minorHAnsi" w:cstheme="minorHAnsi"/>
          <w:i/>
          <w:iCs/>
          <w:color w:val="000000"/>
        </w:rPr>
        <w:t>P</w:t>
      </w:r>
      <w:r w:rsidRPr="00FD7D26">
        <w:rPr>
          <w:rFonts w:asciiTheme="minorHAnsi" w:hAnsiTheme="minorHAnsi" w:cstheme="minorHAnsi"/>
          <w:color w:val="000000"/>
        </w:rPr>
        <w:t xml:space="preserve"> &lt; 0.001) but with no correlation in silty clay soils (</w:t>
      </w:r>
      <w:r w:rsidR="00BE575D" w:rsidRPr="00FD7D26">
        <w:rPr>
          <w:rFonts w:asciiTheme="minorHAnsi" w:hAnsiTheme="minorHAnsi" w:cstheme="minorHAnsi"/>
          <w:color w:val="000000"/>
        </w:rPr>
        <w:t>Table 3.</w:t>
      </w:r>
      <w:r w:rsidR="00F7005B" w:rsidRPr="00FD7D26">
        <w:rPr>
          <w:rFonts w:asciiTheme="minorHAnsi" w:hAnsiTheme="minorHAnsi" w:cstheme="minorHAnsi"/>
          <w:color w:val="000000"/>
        </w:rPr>
        <w:t>5</w:t>
      </w:r>
      <w:r w:rsidRPr="00FD7D26">
        <w:rPr>
          <w:rFonts w:asciiTheme="minorHAnsi" w:hAnsiTheme="minorHAnsi" w:cstheme="minorHAnsi"/>
          <w:color w:val="000000"/>
        </w:rPr>
        <w:t xml:space="preserve">). The relationship between the proportion of protein in the amendment, soil clay percentage, and the combined total soil solution VFA and reduced metal concentrations (in mmol/kg soil) is depicted by Fig. </w:t>
      </w:r>
      <w:r w:rsidR="00E37BAD" w:rsidRPr="00FD7D26">
        <w:rPr>
          <w:rFonts w:asciiTheme="minorHAnsi" w:hAnsiTheme="minorHAnsi" w:cstheme="minorHAnsi"/>
          <w:color w:val="000000"/>
        </w:rPr>
        <w:t>3.</w:t>
      </w:r>
      <w:r w:rsidRPr="00FD7D26">
        <w:rPr>
          <w:rFonts w:asciiTheme="minorHAnsi" w:hAnsiTheme="minorHAnsi" w:cstheme="minorHAnsi"/>
          <w:color w:val="000000"/>
        </w:rPr>
        <w:t>7 and follows the equation:</w:t>
      </w:r>
    </w:p>
    <w:p w14:paraId="0294810A" w14:textId="3B0DCB88" w:rsidR="00CB7FCC" w:rsidRPr="00FD7D26" w:rsidRDefault="00CB7FCC" w:rsidP="00CB7FCC">
      <w:pPr>
        <w:pStyle w:val="NormalWeb"/>
        <w:spacing w:after="0" w:line="480" w:lineRule="auto"/>
        <w:rPr>
          <w:rFonts w:asciiTheme="minorHAnsi" w:hAnsiTheme="minorHAnsi" w:cstheme="minorHAnsi"/>
          <w:color w:val="000000"/>
        </w:rPr>
      </w:pPr>
      <w:r w:rsidRPr="00FD7D26">
        <w:rPr>
          <w:rFonts w:asciiTheme="minorHAnsi" w:hAnsiTheme="minorHAnsi" w:cstheme="minorHAnsi"/>
          <w:color w:val="000000"/>
        </w:rPr>
        <w:t xml:space="preserve">Total VFA and reduced metal concentrations = 12 + 0.1*(% protein in amendment) + 0.3*(% clay in </w:t>
      </w:r>
      <w:proofErr w:type="gramStart"/>
      <w:r w:rsidRPr="00FD7D26">
        <w:rPr>
          <w:rFonts w:asciiTheme="minorHAnsi" w:hAnsiTheme="minorHAnsi" w:cstheme="minorHAnsi"/>
          <w:color w:val="000000"/>
        </w:rPr>
        <w:t xml:space="preserve">soil)   </w:t>
      </w:r>
      <w:proofErr w:type="gramEnd"/>
      <w:r w:rsidRPr="00FD7D26">
        <w:rPr>
          <w:rFonts w:asciiTheme="minorHAnsi" w:hAnsiTheme="minorHAnsi" w:cstheme="minorHAnsi"/>
          <w:color w:val="000000"/>
        </w:rPr>
        <w:t xml:space="preserve">                                                                                                               (equation 2)  </w:t>
      </w:r>
    </w:p>
    <w:p w14:paraId="734B97B9" w14:textId="688D3762" w:rsidR="00CB7FCC" w:rsidRPr="00FD7D26" w:rsidRDefault="00CB7FCC" w:rsidP="00CB7FCC">
      <w:pPr>
        <w:pStyle w:val="NormalWeb"/>
        <w:spacing w:after="0" w:line="480" w:lineRule="auto"/>
        <w:rPr>
          <w:rFonts w:asciiTheme="minorHAnsi" w:hAnsiTheme="minorHAnsi" w:cstheme="minorHAnsi"/>
          <w:color w:val="000000"/>
        </w:rPr>
      </w:pPr>
      <w:r w:rsidRPr="00FD7D26">
        <w:rPr>
          <w:rFonts w:asciiTheme="minorHAnsi" w:hAnsiTheme="minorHAnsi" w:cstheme="minorHAnsi"/>
          <w:color w:val="000000"/>
        </w:rPr>
        <w:t xml:space="preserve">Total soil solution VFA concentrations were negatively correlated with </w:t>
      </w:r>
      <w:r w:rsidRPr="00FD7D26">
        <w:rPr>
          <w:rFonts w:asciiTheme="minorHAnsi" w:hAnsiTheme="minorHAnsi" w:cstheme="minorHAnsi"/>
          <w:i/>
          <w:iCs/>
          <w:color w:val="000000"/>
        </w:rPr>
        <w:t>Fo</w:t>
      </w:r>
      <w:r w:rsidRPr="00FD7D26">
        <w:rPr>
          <w:rFonts w:asciiTheme="minorHAnsi" w:hAnsiTheme="minorHAnsi" w:cstheme="minorHAnsi"/>
          <w:color w:val="000000"/>
        </w:rPr>
        <w:t xml:space="preserve"> CFU populations in silty clay soils (r = -0.35, P &lt; 0.01) but not in coarser-textured soils (</w:t>
      </w:r>
      <w:r w:rsidR="00BE575D" w:rsidRPr="00FD7D26">
        <w:rPr>
          <w:rFonts w:asciiTheme="minorHAnsi" w:hAnsiTheme="minorHAnsi" w:cstheme="minorHAnsi"/>
          <w:color w:val="000000"/>
        </w:rPr>
        <w:t>Table 3.3</w:t>
      </w:r>
      <w:r w:rsidRPr="00FD7D26">
        <w:rPr>
          <w:rFonts w:asciiTheme="minorHAnsi" w:hAnsiTheme="minorHAnsi" w:cstheme="minorHAnsi"/>
          <w:color w:val="000000"/>
        </w:rPr>
        <w:t xml:space="preserve">).  The relationship between total soil solution VFA and reduced metal concentrations (mmol/kg soil solution), percent clay in soil and </w:t>
      </w:r>
      <w:r w:rsidRPr="00FD7D26">
        <w:rPr>
          <w:rFonts w:asciiTheme="minorHAnsi" w:hAnsiTheme="minorHAnsi" w:cstheme="minorHAnsi"/>
          <w:i/>
          <w:iCs/>
          <w:color w:val="000000"/>
        </w:rPr>
        <w:t>Fo</w:t>
      </w:r>
      <w:r w:rsidRPr="00FD7D26">
        <w:rPr>
          <w:rFonts w:asciiTheme="minorHAnsi" w:hAnsiTheme="minorHAnsi" w:cstheme="minorHAnsi"/>
          <w:color w:val="000000"/>
        </w:rPr>
        <w:t xml:space="preserve"> propagule viability (in </w:t>
      </w:r>
      <w:proofErr w:type="gramStart"/>
      <w:r w:rsidRPr="00FD7D26">
        <w:rPr>
          <w:rFonts w:asciiTheme="minorHAnsi" w:hAnsiTheme="minorHAnsi" w:cstheme="minorHAnsi"/>
          <w:color w:val="000000"/>
        </w:rPr>
        <w:t>log(</w:t>
      </w:r>
      <w:proofErr w:type="gramEnd"/>
      <w:r w:rsidRPr="00FD7D26">
        <w:rPr>
          <w:rFonts w:asciiTheme="minorHAnsi" w:hAnsiTheme="minorHAnsi" w:cstheme="minorHAnsi"/>
          <w:color w:val="000000"/>
        </w:rPr>
        <w:t xml:space="preserve">(CFUs + 1)/g soil) is depicted by Fig. </w:t>
      </w:r>
      <w:r w:rsidR="00B5446C" w:rsidRPr="00FD7D26">
        <w:rPr>
          <w:rFonts w:asciiTheme="minorHAnsi" w:hAnsiTheme="minorHAnsi" w:cstheme="minorHAnsi"/>
          <w:color w:val="000000"/>
        </w:rPr>
        <w:t>3.</w:t>
      </w:r>
      <w:r w:rsidRPr="00FD7D26">
        <w:rPr>
          <w:rFonts w:asciiTheme="minorHAnsi" w:hAnsiTheme="minorHAnsi" w:cstheme="minorHAnsi"/>
          <w:color w:val="000000"/>
        </w:rPr>
        <w:t>8 and follows the equation:</w:t>
      </w:r>
    </w:p>
    <w:p w14:paraId="2EAD09F4" w14:textId="77777777" w:rsidR="00791C53" w:rsidRDefault="00CB7FCC" w:rsidP="00CB7FCC">
      <w:pPr>
        <w:pStyle w:val="NormalWeb"/>
        <w:spacing w:before="0" w:beforeAutospacing="0" w:after="0" w:afterAutospacing="0" w:line="480" w:lineRule="auto"/>
        <w:rPr>
          <w:rFonts w:asciiTheme="minorHAnsi" w:hAnsiTheme="minorHAnsi" w:cstheme="minorHAnsi"/>
          <w:color w:val="000000"/>
        </w:rPr>
      </w:pPr>
      <w:r w:rsidRPr="00FD7D26">
        <w:rPr>
          <w:rFonts w:asciiTheme="minorHAnsi" w:hAnsiTheme="minorHAnsi" w:cstheme="minorHAnsi"/>
          <w:color w:val="000000"/>
        </w:rPr>
        <w:t xml:space="preserve"># of viable </w:t>
      </w:r>
      <w:r w:rsidRPr="00FD7D26">
        <w:rPr>
          <w:rFonts w:asciiTheme="minorHAnsi" w:hAnsiTheme="minorHAnsi" w:cstheme="minorHAnsi"/>
          <w:i/>
          <w:iCs/>
          <w:color w:val="000000"/>
        </w:rPr>
        <w:t xml:space="preserve">Fo </w:t>
      </w:r>
      <w:r w:rsidRPr="00FD7D26">
        <w:rPr>
          <w:rFonts w:asciiTheme="minorHAnsi" w:hAnsiTheme="minorHAnsi" w:cstheme="minorHAnsi"/>
          <w:color w:val="000000"/>
        </w:rPr>
        <w:t>propagules = 1 – 0.005*(total VFA and reduced metal concentration) + 0.07</w:t>
      </w:r>
      <w:proofErr w:type="gramStart"/>
      <w:r w:rsidRPr="00FD7D26">
        <w:rPr>
          <w:rFonts w:asciiTheme="minorHAnsi" w:hAnsiTheme="minorHAnsi" w:cstheme="minorHAnsi"/>
          <w:color w:val="000000"/>
        </w:rPr>
        <w:t>*( clay</w:t>
      </w:r>
      <w:proofErr w:type="gramEnd"/>
      <w:r w:rsidRPr="00FD7D26">
        <w:rPr>
          <w:rFonts w:asciiTheme="minorHAnsi" w:hAnsiTheme="minorHAnsi" w:cstheme="minorHAnsi"/>
          <w:color w:val="000000"/>
        </w:rPr>
        <w:t xml:space="preserve"> in soil)              </w:t>
      </w:r>
    </w:p>
    <w:p w14:paraId="531B8487" w14:textId="77777777" w:rsidR="00596341" w:rsidRDefault="00596341" w:rsidP="00CB7FCC">
      <w:pPr>
        <w:pStyle w:val="NormalWeb"/>
        <w:spacing w:before="0" w:beforeAutospacing="0" w:after="0" w:afterAutospacing="0" w:line="480" w:lineRule="auto"/>
        <w:rPr>
          <w:rFonts w:asciiTheme="minorHAnsi" w:hAnsiTheme="minorHAnsi" w:cstheme="minorHAnsi"/>
          <w:color w:val="000000"/>
        </w:rPr>
      </w:pPr>
    </w:p>
    <w:p w14:paraId="6E617EF1" w14:textId="77777777" w:rsidR="00596341" w:rsidRDefault="00596341" w:rsidP="00CB7FCC">
      <w:pPr>
        <w:pStyle w:val="NormalWeb"/>
        <w:spacing w:before="0" w:beforeAutospacing="0" w:after="0" w:afterAutospacing="0" w:line="480" w:lineRule="auto"/>
        <w:rPr>
          <w:rFonts w:asciiTheme="minorHAnsi" w:hAnsiTheme="minorHAnsi" w:cstheme="minorHAnsi"/>
          <w:color w:val="000000"/>
        </w:rPr>
      </w:pPr>
    </w:p>
    <w:p w14:paraId="69381F05" w14:textId="77777777" w:rsidR="00596341" w:rsidRPr="00FD7D26" w:rsidRDefault="00596341" w:rsidP="00CB7FCC">
      <w:pPr>
        <w:pStyle w:val="NormalWeb"/>
        <w:spacing w:before="0" w:beforeAutospacing="0" w:after="0" w:afterAutospacing="0" w:line="480" w:lineRule="auto"/>
        <w:rPr>
          <w:rFonts w:asciiTheme="minorHAnsi" w:hAnsiTheme="minorHAnsi" w:cstheme="minorHAnsi"/>
          <w:color w:val="000000"/>
        </w:rPr>
      </w:pPr>
    </w:p>
    <w:p w14:paraId="6EBA2E91" w14:textId="77777777" w:rsidR="00791C53" w:rsidRPr="00FD7D26" w:rsidRDefault="00791C53" w:rsidP="00CB7FCC">
      <w:pPr>
        <w:pStyle w:val="NormalWeb"/>
        <w:spacing w:before="0" w:beforeAutospacing="0" w:after="0" w:afterAutospacing="0" w:line="480" w:lineRule="auto"/>
        <w:rPr>
          <w:rFonts w:asciiTheme="minorHAnsi" w:hAnsiTheme="minorHAnsi" w:cstheme="minorHAnsi"/>
          <w:color w:val="000000"/>
        </w:rPr>
      </w:pPr>
    </w:p>
    <w:p w14:paraId="71E0504E" w14:textId="77777777" w:rsidR="002D1BBD" w:rsidRDefault="002D1BBD" w:rsidP="00791C53">
      <w:pPr>
        <w:spacing w:after="0" w:line="240" w:lineRule="auto"/>
        <w:jc w:val="center"/>
        <w:rPr>
          <w:rFonts w:eastAsia="Times New Roman" w:cstheme="minorHAnsi"/>
          <w:b/>
          <w:bCs/>
          <w:color w:val="000000"/>
          <w:sz w:val="24"/>
          <w:szCs w:val="24"/>
        </w:rPr>
      </w:pPr>
    </w:p>
    <w:p w14:paraId="5256D538" w14:textId="77777777" w:rsidR="002D1BBD" w:rsidRDefault="002D1BBD" w:rsidP="00791C53">
      <w:pPr>
        <w:spacing w:after="0" w:line="240" w:lineRule="auto"/>
        <w:jc w:val="center"/>
        <w:rPr>
          <w:rFonts w:eastAsia="Times New Roman" w:cstheme="minorHAnsi"/>
          <w:b/>
          <w:bCs/>
          <w:color w:val="000000"/>
          <w:sz w:val="24"/>
          <w:szCs w:val="24"/>
        </w:rPr>
      </w:pPr>
    </w:p>
    <w:p w14:paraId="47EEA2E8" w14:textId="77777777" w:rsidR="002D1BBD" w:rsidRDefault="002D1BBD" w:rsidP="00791C53">
      <w:pPr>
        <w:spacing w:after="0" w:line="240" w:lineRule="auto"/>
        <w:jc w:val="center"/>
        <w:rPr>
          <w:rFonts w:eastAsia="Times New Roman" w:cstheme="minorHAnsi"/>
          <w:b/>
          <w:bCs/>
          <w:color w:val="000000"/>
          <w:sz w:val="24"/>
          <w:szCs w:val="24"/>
        </w:rPr>
      </w:pPr>
    </w:p>
    <w:p w14:paraId="77997166" w14:textId="683EAFE4" w:rsidR="00791C53" w:rsidRPr="00FD7D26" w:rsidRDefault="00791C53" w:rsidP="00791C53">
      <w:pPr>
        <w:spacing w:after="0" w:line="240" w:lineRule="auto"/>
        <w:jc w:val="center"/>
        <w:rPr>
          <w:rFonts w:eastAsia="Times New Roman" w:cstheme="minorHAnsi"/>
          <w:b/>
          <w:bCs/>
          <w:color w:val="000000"/>
          <w:sz w:val="24"/>
          <w:szCs w:val="24"/>
        </w:rPr>
      </w:pPr>
      <w:r w:rsidRPr="00FD7D26">
        <w:rPr>
          <w:rFonts w:eastAsia="Times New Roman" w:cstheme="minorHAnsi"/>
          <w:b/>
          <w:bCs/>
          <w:color w:val="000000"/>
          <w:sz w:val="24"/>
          <w:szCs w:val="24"/>
        </w:rPr>
        <w:lastRenderedPageBreak/>
        <w:t>Discussion and Conclusions</w:t>
      </w:r>
    </w:p>
    <w:p w14:paraId="54A058A7" w14:textId="77777777" w:rsidR="00791C53" w:rsidRPr="00FD7D26" w:rsidRDefault="00791C53" w:rsidP="00791C53">
      <w:pPr>
        <w:pStyle w:val="ListParagraph"/>
        <w:spacing w:after="0" w:line="480" w:lineRule="auto"/>
        <w:ind w:left="0" w:firstLine="720"/>
        <w:contextualSpacing w:val="0"/>
        <w:rPr>
          <w:rFonts w:cstheme="minorHAnsi"/>
          <w:sz w:val="24"/>
          <w:szCs w:val="24"/>
        </w:rPr>
      </w:pPr>
    </w:p>
    <w:p w14:paraId="2675EF96" w14:textId="21CAD126" w:rsidR="00791C53" w:rsidRPr="00FD7D26" w:rsidRDefault="00791C53" w:rsidP="00791C53">
      <w:pPr>
        <w:pStyle w:val="ListParagraph"/>
        <w:spacing w:after="0" w:line="480" w:lineRule="auto"/>
        <w:ind w:left="0"/>
        <w:contextualSpacing w:val="0"/>
        <w:rPr>
          <w:rFonts w:cstheme="minorHAnsi"/>
          <w:sz w:val="24"/>
          <w:szCs w:val="24"/>
        </w:rPr>
      </w:pPr>
      <w:r w:rsidRPr="00FD7D26">
        <w:rPr>
          <w:rFonts w:cstheme="minorHAnsi"/>
          <w:sz w:val="24"/>
          <w:szCs w:val="24"/>
        </w:rPr>
        <w:t xml:space="preserve">The </w:t>
      </w:r>
      <w:r w:rsidR="00104C6F" w:rsidRPr="00FD7D26">
        <w:rPr>
          <w:rFonts w:cstheme="minorHAnsi"/>
          <w:sz w:val="24"/>
          <w:szCs w:val="24"/>
        </w:rPr>
        <w:t xml:space="preserve">contribution of </w:t>
      </w:r>
      <w:r w:rsidRPr="00FD7D26">
        <w:rPr>
          <w:rFonts w:cstheme="minorHAnsi"/>
          <w:sz w:val="24"/>
          <w:szCs w:val="24"/>
        </w:rPr>
        <w:t xml:space="preserve">different organic amendments to </w:t>
      </w:r>
      <w:r w:rsidRPr="00FD7D26">
        <w:rPr>
          <w:rFonts w:cstheme="minorHAnsi"/>
          <w:i/>
          <w:iCs/>
          <w:sz w:val="24"/>
          <w:szCs w:val="24"/>
        </w:rPr>
        <w:t>Fo</w:t>
      </w:r>
      <w:r w:rsidRPr="00FD7D26">
        <w:rPr>
          <w:rFonts w:cstheme="minorHAnsi"/>
          <w:sz w:val="24"/>
          <w:szCs w:val="24"/>
        </w:rPr>
        <w:t xml:space="preserve"> suppression was found to be determined by a variety of interactive factors, particularly amendment composition, soil texture/clay content, and the resulting balance of VFAs, Fe</w:t>
      </w:r>
      <w:r w:rsidRPr="00FD7D26">
        <w:rPr>
          <w:rFonts w:cstheme="minorHAnsi"/>
          <w:sz w:val="24"/>
          <w:szCs w:val="24"/>
          <w:vertAlign w:val="superscript"/>
        </w:rPr>
        <w:t xml:space="preserve">2+ </w:t>
      </w:r>
      <w:r w:rsidRPr="00FD7D26">
        <w:rPr>
          <w:rFonts w:cstheme="minorHAnsi"/>
          <w:sz w:val="24"/>
          <w:szCs w:val="24"/>
        </w:rPr>
        <w:t>and Mn</w:t>
      </w:r>
      <w:r w:rsidRPr="00FD7D26">
        <w:rPr>
          <w:rFonts w:cstheme="minorHAnsi"/>
          <w:sz w:val="24"/>
          <w:szCs w:val="24"/>
          <w:vertAlign w:val="superscript"/>
        </w:rPr>
        <w:t>2+</w:t>
      </w:r>
      <w:r w:rsidRPr="00FD7D26">
        <w:rPr>
          <w:rFonts w:cstheme="minorHAnsi"/>
          <w:sz w:val="24"/>
          <w:szCs w:val="24"/>
        </w:rPr>
        <w:t xml:space="preserve"> cations, and alkaline cations in soil solution. One of the most important factors determining the ability of a given ASD treatment to suppress </w:t>
      </w:r>
      <w:r w:rsidRPr="00FD7D26">
        <w:rPr>
          <w:rFonts w:cstheme="minorHAnsi"/>
          <w:i/>
          <w:iCs/>
          <w:sz w:val="24"/>
          <w:szCs w:val="24"/>
        </w:rPr>
        <w:t>Fo</w:t>
      </w:r>
      <w:r w:rsidRPr="00FD7D26">
        <w:rPr>
          <w:rFonts w:cstheme="minorHAnsi"/>
          <w:sz w:val="24"/>
          <w:szCs w:val="24"/>
        </w:rPr>
        <w:t xml:space="preserve"> is soil texture/clay content. Unlike the quartz minerals </w:t>
      </w:r>
      <w:proofErr w:type="gramStart"/>
      <w:r w:rsidR="00C61458" w:rsidRPr="00FD7D26">
        <w:rPr>
          <w:rFonts w:cstheme="minorHAnsi"/>
          <w:sz w:val="24"/>
          <w:szCs w:val="24"/>
        </w:rPr>
        <w:t xml:space="preserve">that  </w:t>
      </w:r>
      <w:r w:rsidRPr="00FD7D26">
        <w:rPr>
          <w:rFonts w:cstheme="minorHAnsi"/>
          <w:sz w:val="24"/>
          <w:szCs w:val="24"/>
        </w:rPr>
        <w:t>dominate</w:t>
      </w:r>
      <w:proofErr w:type="gramEnd"/>
      <w:r w:rsidRPr="00FD7D26">
        <w:rPr>
          <w:rFonts w:cstheme="minorHAnsi"/>
          <w:sz w:val="24"/>
          <w:szCs w:val="24"/>
        </w:rPr>
        <w:t xml:space="preserve"> the beach sand used in this experiment</w:t>
      </w:r>
      <w:r w:rsidR="00104C6F" w:rsidRPr="00FD7D26">
        <w:rPr>
          <w:rFonts w:cstheme="minorHAnsi"/>
          <w:sz w:val="24"/>
          <w:szCs w:val="24"/>
        </w:rPr>
        <w:t xml:space="preserve"> that</w:t>
      </w:r>
      <w:r w:rsidRPr="00FD7D26">
        <w:rPr>
          <w:rFonts w:cstheme="minorHAnsi"/>
          <w:sz w:val="24"/>
          <w:szCs w:val="24"/>
        </w:rPr>
        <w:t xml:space="preserve"> has little reactive surface area for cation exchange, clay minerals have far higher reactive surfaces where various cations, including alkaline (i.e.</w:t>
      </w:r>
      <w:r w:rsidR="00493380" w:rsidRPr="00FD7D26">
        <w:rPr>
          <w:rFonts w:cstheme="minorHAnsi"/>
          <w:sz w:val="24"/>
          <w:szCs w:val="24"/>
        </w:rPr>
        <w:t>,</w:t>
      </w:r>
      <w:r w:rsidRPr="00FD7D26">
        <w:rPr>
          <w:rFonts w:cstheme="minorHAnsi"/>
          <w:sz w:val="24"/>
          <w:szCs w:val="24"/>
        </w:rPr>
        <w:t xml:space="preserve"> K</w:t>
      </w:r>
      <w:r w:rsidRPr="00FD7D26">
        <w:rPr>
          <w:rFonts w:cstheme="minorHAnsi"/>
          <w:sz w:val="24"/>
          <w:szCs w:val="24"/>
          <w:vertAlign w:val="superscript"/>
        </w:rPr>
        <w:t>+</w:t>
      </w:r>
      <w:r w:rsidRPr="00FD7D26">
        <w:rPr>
          <w:rFonts w:cstheme="minorHAnsi"/>
          <w:sz w:val="24"/>
          <w:szCs w:val="24"/>
        </w:rPr>
        <w:t>, Mg</w:t>
      </w:r>
      <w:r w:rsidRPr="00FD7D26">
        <w:rPr>
          <w:rFonts w:cstheme="minorHAnsi"/>
          <w:sz w:val="24"/>
          <w:szCs w:val="24"/>
          <w:vertAlign w:val="superscript"/>
        </w:rPr>
        <w:t>2+</w:t>
      </w:r>
      <w:r w:rsidRPr="00FD7D26">
        <w:rPr>
          <w:rFonts w:cstheme="minorHAnsi"/>
          <w:sz w:val="24"/>
          <w:szCs w:val="24"/>
        </w:rPr>
        <w:t>, and Ca</w:t>
      </w:r>
      <w:r w:rsidRPr="00FD7D26">
        <w:rPr>
          <w:rFonts w:cstheme="minorHAnsi"/>
          <w:sz w:val="24"/>
          <w:szCs w:val="24"/>
          <w:vertAlign w:val="superscript"/>
        </w:rPr>
        <w:t>2+</w:t>
      </w:r>
      <w:r w:rsidRPr="00FD7D26">
        <w:rPr>
          <w:rFonts w:cstheme="minorHAnsi"/>
          <w:sz w:val="24"/>
          <w:szCs w:val="24"/>
        </w:rPr>
        <w:t>) and transition metal cations (i.e.</w:t>
      </w:r>
      <w:r w:rsidR="00493380" w:rsidRPr="00FD7D26">
        <w:rPr>
          <w:rFonts w:cstheme="minorHAnsi"/>
          <w:sz w:val="24"/>
          <w:szCs w:val="24"/>
        </w:rPr>
        <w:t>,</w:t>
      </w:r>
      <w:r w:rsidRPr="00FD7D26">
        <w:rPr>
          <w:rFonts w:cstheme="minorHAnsi"/>
          <w:sz w:val="24"/>
          <w:szCs w:val="24"/>
        </w:rPr>
        <w:t xml:space="preserve"> Fe</w:t>
      </w:r>
      <w:r w:rsidRPr="00FD7D26">
        <w:rPr>
          <w:rFonts w:cstheme="minorHAnsi"/>
          <w:sz w:val="24"/>
          <w:szCs w:val="24"/>
          <w:vertAlign w:val="superscript"/>
        </w:rPr>
        <w:t>3+</w:t>
      </w:r>
      <w:r w:rsidRPr="00FD7D26">
        <w:rPr>
          <w:rFonts w:cstheme="minorHAnsi"/>
          <w:sz w:val="24"/>
          <w:szCs w:val="24"/>
        </w:rPr>
        <w:t>/Fe</w:t>
      </w:r>
      <w:r w:rsidRPr="00FD7D26">
        <w:rPr>
          <w:rFonts w:cstheme="minorHAnsi"/>
          <w:sz w:val="24"/>
          <w:szCs w:val="24"/>
          <w:vertAlign w:val="superscript"/>
        </w:rPr>
        <w:t>2+</w:t>
      </w:r>
      <w:r w:rsidRPr="00FD7D26">
        <w:rPr>
          <w:rFonts w:cstheme="minorHAnsi"/>
          <w:sz w:val="24"/>
          <w:szCs w:val="24"/>
        </w:rPr>
        <w:t xml:space="preserve"> and Mn</w:t>
      </w:r>
      <w:r w:rsidRPr="00FD7D26">
        <w:rPr>
          <w:rFonts w:cstheme="minorHAnsi"/>
          <w:sz w:val="24"/>
          <w:szCs w:val="24"/>
          <w:vertAlign w:val="superscript"/>
        </w:rPr>
        <w:t>4+</w:t>
      </w:r>
      <w:r w:rsidRPr="00FD7D26">
        <w:rPr>
          <w:rFonts w:cstheme="minorHAnsi"/>
          <w:sz w:val="24"/>
          <w:szCs w:val="24"/>
        </w:rPr>
        <w:t>/Mn</w:t>
      </w:r>
      <w:r w:rsidRPr="00FD7D26">
        <w:rPr>
          <w:rFonts w:cstheme="minorHAnsi"/>
          <w:sz w:val="24"/>
          <w:szCs w:val="24"/>
          <w:vertAlign w:val="superscript"/>
        </w:rPr>
        <w:t>2+</w:t>
      </w:r>
      <w:r w:rsidRPr="00FD7D26">
        <w:rPr>
          <w:rFonts w:cstheme="minorHAnsi"/>
          <w:sz w:val="24"/>
          <w:szCs w:val="24"/>
        </w:rPr>
        <w:t>) bind. Likewise, finer-textured soils are richer in Fe and Mn oxyhydroxides than sandy soils. Fe</w:t>
      </w:r>
      <w:r w:rsidRPr="00FD7D26">
        <w:rPr>
          <w:rFonts w:cstheme="minorHAnsi"/>
          <w:sz w:val="24"/>
          <w:szCs w:val="24"/>
          <w:vertAlign w:val="superscript"/>
        </w:rPr>
        <w:t>3+</w:t>
      </w:r>
      <w:r w:rsidRPr="00FD7D26">
        <w:rPr>
          <w:rFonts w:cstheme="minorHAnsi"/>
          <w:sz w:val="24"/>
          <w:szCs w:val="24"/>
        </w:rPr>
        <w:t xml:space="preserve"> and Mn</w:t>
      </w:r>
      <w:r w:rsidRPr="00FD7D26">
        <w:rPr>
          <w:rFonts w:cstheme="minorHAnsi"/>
          <w:sz w:val="24"/>
          <w:szCs w:val="24"/>
          <w:vertAlign w:val="superscript"/>
        </w:rPr>
        <w:t>4+</w:t>
      </w:r>
      <w:r w:rsidRPr="00FD7D26">
        <w:rPr>
          <w:rFonts w:cstheme="minorHAnsi"/>
          <w:sz w:val="24"/>
          <w:szCs w:val="24"/>
        </w:rPr>
        <w:t xml:space="preserve"> cations are sparingly soluble while their reduced counterparts, Fe</w:t>
      </w:r>
      <w:r w:rsidRPr="00FD7D26">
        <w:rPr>
          <w:rFonts w:cstheme="minorHAnsi"/>
          <w:sz w:val="24"/>
          <w:szCs w:val="24"/>
          <w:vertAlign w:val="superscript"/>
        </w:rPr>
        <w:t>2+</w:t>
      </w:r>
      <w:r w:rsidRPr="00FD7D26">
        <w:rPr>
          <w:rFonts w:cstheme="minorHAnsi"/>
          <w:sz w:val="24"/>
          <w:szCs w:val="24"/>
        </w:rPr>
        <w:t xml:space="preserve"> and Mn</w:t>
      </w:r>
      <w:r w:rsidRPr="00FD7D26">
        <w:rPr>
          <w:rFonts w:cstheme="minorHAnsi"/>
          <w:sz w:val="24"/>
          <w:szCs w:val="24"/>
          <w:vertAlign w:val="superscript"/>
        </w:rPr>
        <w:t>2+</w:t>
      </w:r>
      <w:r w:rsidR="00104C6F" w:rsidRPr="00FD7D26">
        <w:rPr>
          <w:rFonts w:cstheme="minorHAnsi"/>
          <w:sz w:val="24"/>
          <w:szCs w:val="24"/>
        </w:rPr>
        <w:t>, which form</w:t>
      </w:r>
      <w:r w:rsidRPr="00FD7D26">
        <w:rPr>
          <w:rFonts w:cstheme="minorHAnsi"/>
          <w:sz w:val="24"/>
          <w:szCs w:val="24"/>
        </w:rPr>
        <w:t xml:space="preserve"> as a result of reductive processes associated with organic matter fermentation in soil as part of ASD</w:t>
      </w:r>
      <w:r w:rsidR="00104C6F" w:rsidRPr="00FD7D26">
        <w:rPr>
          <w:rFonts w:cstheme="minorHAnsi"/>
          <w:sz w:val="24"/>
          <w:szCs w:val="24"/>
        </w:rPr>
        <w:t>,</w:t>
      </w:r>
      <w:r w:rsidRPr="00FD7D26">
        <w:rPr>
          <w:rFonts w:cstheme="minorHAnsi"/>
          <w:sz w:val="24"/>
          <w:szCs w:val="24"/>
        </w:rPr>
        <w:t xml:space="preserve"> are highly soluble (Takai and Kamura, 1966; Finke et al. 2007; Momma et al. 2011).</w:t>
      </w:r>
    </w:p>
    <w:p w14:paraId="15751D12" w14:textId="77777777" w:rsidR="00791C53" w:rsidRPr="00FD7D26" w:rsidRDefault="00791C53" w:rsidP="00791C53">
      <w:pPr>
        <w:pStyle w:val="ListParagraph"/>
        <w:spacing w:after="0" w:line="480" w:lineRule="auto"/>
        <w:ind w:left="0"/>
        <w:contextualSpacing w:val="0"/>
        <w:rPr>
          <w:rFonts w:cstheme="minorHAnsi"/>
          <w:sz w:val="24"/>
          <w:szCs w:val="24"/>
        </w:rPr>
      </w:pPr>
    </w:p>
    <w:p w14:paraId="48E8EB45" w14:textId="3EBCEA20" w:rsidR="00791C53" w:rsidRPr="00FD7D26" w:rsidRDefault="00791C53" w:rsidP="00791C53">
      <w:pPr>
        <w:pStyle w:val="ListParagraph"/>
        <w:spacing w:after="0" w:line="480" w:lineRule="auto"/>
        <w:ind w:left="0"/>
        <w:contextualSpacing w:val="0"/>
        <w:rPr>
          <w:rFonts w:cstheme="minorHAnsi"/>
          <w:sz w:val="24"/>
          <w:szCs w:val="24"/>
        </w:rPr>
      </w:pPr>
      <w:r w:rsidRPr="00FD7D26">
        <w:rPr>
          <w:rFonts w:cstheme="minorHAnsi"/>
          <w:sz w:val="24"/>
          <w:szCs w:val="24"/>
        </w:rPr>
        <w:t>Overall, both soil water alkaline cation and reduced metal cation concentrations were positively correlated with soil clay content. In turn, the higher level of alkaline cations in clay-enriched soils may counteract the suppressive effects of VFAs produced by organic matter fermentation, as dissociated VFAs bound to alkaline cations have greater difficulty crossing cellular barriers</w:t>
      </w:r>
      <w:r w:rsidR="00701A91" w:rsidRPr="00FD7D26">
        <w:rPr>
          <w:rFonts w:cstheme="minorHAnsi"/>
          <w:sz w:val="24"/>
          <w:szCs w:val="24"/>
        </w:rPr>
        <w:t>,</w:t>
      </w:r>
      <w:r w:rsidRPr="00FD7D26">
        <w:rPr>
          <w:rFonts w:cstheme="minorHAnsi"/>
          <w:sz w:val="24"/>
          <w:szCs w:val="24"/>
        </w:rPr>
        <w:t xml:space="preserve"> such as the cell wall and membrane of </w:t>
      </w:r>
      <w:r w:rsidRPr="00FD7D26">
        <w:rPr>
          <w:rFonts w:cstheme="minorHAnsi"/>
          <w:i/>
          <w:iCs/>
          <w:sz w:val="24"/>
          <w:szCs w:val="24"/>
        </w:rPr>
        <w:t>Fo</w:t>
      </w:r>
      <w:r w:rsidRPr="00FD7D26">
        <w:rPr>
          <w:rFonts w:cstheme="minorHAnsi"/>
          <w:sz w:val="24"/>
          <w:szCs w:val="24"/>
        </w:rPr>
        <w:t xml:space="preserve"> than undissociated VFAs (</w:t>
      </w:r>
      <w:r w:rsidR="00811327" w:rsidRPr="00FD7D26">
        <w:rPr>
          <w:rFonts w:cstheme="minorHAnsi"/>
          <w:sz w:val="24"/>
          <w:szCs w:val="24"/>
        </w:rPr>
        <w:t>e.g.,</w:t>
      </w:r>
      <w:r w:rsidRPr="00FD7D26">
        <w:rPr>
          <w:rFonts w:cstheme="minorHAnsi"/>
          <w:sz w:val="24"/>
          <w:szCs w:val="24"/>
        </w:rPr>
        <w:t xml:space="preserve"> Momma et al. 2006). Therefore, while the soil solution of more clay-rich soils is enriched with </w:t>
      </w:r>
      <w:r w:rsidRPr="00FD7D26">
        <w:rPr>
          <w:rFonts w:cstheme="minorHAnsi"/>
          <w:i/>
          <w:iCs/>
          <w:sz w:val="24"/>
          <w:szCs w:val="24"/>
        </w:rPr>
        <w:t>Fo</w:t>
      </w:r>
      <w:r w:rsidRPr="00FD7D26">
        <w:rPr>
          <w:rFonts w:cstheme="minorHAnsi"/>
          <w:sz w:val="24"/>
          <w:szCs w:val="24"/>
        </w:rPr>
        <w:t>-suppressive Fe</w:t>
      </w:r>
      <w:r w:rsidRPr="00FD7D26">
        <w:rPr>
          <w:rFonts w:cstheme="minorHAnsi"/>
          <w:sz w:val="24"/>
          <w:szCs w:val="24"/>
          <w:vertAlign w:val="superscript"/>
        </w:rPr>
        <w:t>2+</w:t>
      </w:r>
      <w:r w:rsidRPr="00FD7D26">
        <w:rPr>
          <w:rFonts w:cstheme="minorHAnsi"/>
          <w:sz w:val="24"/>
          <w:szCs w:val="24"/>
        </w:rPr>
        <w:t xml:space="preserve"> and Mn</w:t>
      </w:r>
      <w:r w:rsidRPr="00FD7D26">
        <w:rPr>
          <w:rFonts w:cstheme="minorHAnsi"/>
          <w:sz w:val="24"/>
          <w:szCs w:val="24"/>
          <w:vertAlign w:val="superscript"/>
        </w:rPr>
        <w:t>2+</w:t>
      </w:r>
      <w:r w:rsidRPr="00FD7D26">
        <w:rPr>
          <w:rFonts w:cstheme="minorHAnsi"/>
          <w:sz w:val="24"/>
          <w:szCs w:val="24"/>
        </w:rPr>
        <w:t>, the higher alkaline cation content means that a given total VFA concentration is less suppressive in comparison to coarser-textured soils. Likewise, the addition of CaCO</w:t>
      </w:r>
      <w:r w:rsidRPr="00FD7D26">
        <w:rPr>
          <w:rFonts w:cstheme="minorHAnsi"/>
          <w:sz w:val="24"/>
          <w:szCs w:val="24"/>
          <w:vertAlign w:val="subscript"/>
        </w:rPr>
        <w:t>3</w:t>
      </w:r>
      <w:r w:rsidRPr="00FD7D26">
        <w:rPr>
          <w:rFonts w:cstheme="minorHAnsi"/>
          <w:sz w:val="24"/>
          <w:szCs w:val="24"/>
        </w:rPr>
        <w:t xml:space="preserve"> lime also </w:t>
      </w:r>
      <w:r w:rsidRPr="00FD7D26">
        <w:rPr>
          <w:rFonts w:cstheme="minorHAnsi"/>
          <w:sz w:val="24"/>
          <w:szCs w:val="24"/>
        </w:rPr>
        <w:lastRenderedPageBreak/>
        <w:t>counteracted suppression of</w:t>
      </w:r>
      <w:r w:rsidRPr="00FD7D26">
        <w:rPr>
          <w:rFonts w:cstheme="minorHAnsi"/>
          <w:i/>
          <w:iCs/>
          <w:sz w:val="24"/>
          <w:szCs w:val="24"/>
        </w:rPr>
        <w:t xml:space="preserve"> Fo </w:t>
      </w:r>
      <w:r w:rsidRPr="00FD7D26">
        <w:rPr>
          <w:rFonts w:cstheme="minorHAnsi"/>
          <w:sz w:val="24"/>
          <w:szCs w:val="24"/>
        </w:rPr>
        <w:t>by VFAs produced by organic matter fermentation, both in this study and in some previous studies (</w:t>
      </w:r>
      <w:r w:rsidR="00811327" w:rsidRPr="00FD7D26">
        <w:rPr>
          <w:rFonts w:cstheme="minorHAnsi"/>
          <w:sz w:val="24"/>
          <w:szCs w:val="24"/>
        </w:rPr>
        <w:t>e.g.,</w:t>
      </w:r>
      <w:r w:rsidRPr="00FD7D26">
        <w:rPr>
          <w:rFonts w:cstheme="minorHAnsi"/>
          <w:sz w:val="24"/>
          <w:szCs w:val="24"/>
        </w:rPr>
        <w:t xml:space="preserve"> Meng et al. 2018). Additionally, soil liming may have reduced the concentration of Fe</w:t>
      </w:r>
      <w:r w:rsidRPr="00FD7D26">
        <w:rPr>
          <w:rFonts w:cstheme="minorHAnsi"/>
          <w:sz w:val="24"/>
          <w:szCs w:val="24"/>
          <w:vertAlign w:val="superscript"/>
        </w:rPr>
        <w:t>2+</w:t>
      </w:r>
      <w:r w:rsidRPr="00FD7D26">
        <w:rPr>
          <w:rFonts w:cstheme="minorHAnsi"/>
          <w:sz w:val="24"/>
          <w:szCs w:val="24"/>
        </w:rPr>
        <w:t xml:space="preserve"> and Mn</w:t>
      </w:r>
      <w:r w:rsidRPr="00FD7D26">
        <w:rPr>
          <w:rFonts w:cstheme="minorHAnsi"/>
          <w:sz w:val="24"/>
          <w:szCs w:val="24"/>
          <w:vertAlign w:val="superscript"/>
        </w:rPr>
        <w:t>2</w:t>
      </w:r>
      <w:proofErr w:type="gramStart"/>
      <w:r w:rsidRPr="00FD7D26">
        <w:rPr>
          <w:rFonts w:cstheme="minorHAnsi"/>
          <w:sz w:val="24"/>
          <w:szCs w:val="24"/>
          <w:vertAlign w:val="superscript"/>
        </w:rPr>
        <w:t xml:space="preserve">+  </w:t>
      </w:r>
      <w:r w:rsidRPr="00FD7D26">
        <w:rPr>
          <w:rFonts w:cstheme="minorHAnsi"/>
          <w:sz w:val="24"/>
          <w:szCs w:val="24"/>
        </w:rPr>
        <w:t>in</w:t>
      </w:r>
      <w:proofErr w:type="gramEnd"/>
      <w:r w:rsidRPr="00FD7D26">
        <w:rPr>
          <w:rFonts w:cstheme="minorHAnsi"/>
          <w:sz w:val="24"/>
          <w:szCs w:val="24"/>
        </w:rPr>
        <w:t xml:space="preserve"> some of the soil solutions by neutralizing some of the VFAs in solution and preventing them from reacting with and solubilizing these cations, another possible mechanism by which liming reduces ASD efficacy. However, even though </w:t>
      </w:r>
      <w:r w:rsidRPr="00FD7D26">
        <w:rPr>
          <w:rFonts w:cstheme="minorHAnsi"/>
          <w:i/>
          <w:iCs/>
          <w:sz w:val="24"/>
          <w:szCs w:val="24"/>
        </w:rPr>
        <w:t>Fo</w:t>
      </w:r>
      <w:r w:rsidRPr="00FD7D26">
        <w:rPr>
          <w:rFonts w:cstheme="minorHAnsi"/>
          <w:sz w:val="24"/>
          <w:szCs w:val="24"/>
        </w:rPr>
        <w:t xml:space="preserve"> viability was high in all soils in terms of their ability to grow on Komada Medium, this does not mean that </w:t>
      </w:r>
      <w:r w:rsidRPr="00FD7D26">
        <w:rPr>
          <w:rFonts w:cstheme="minorHAnsi"/>
          <w:i/>
          <w:iCs/>
          <w:sz w:val="24"/>
          <w:szCs w:val="24"/>
        </w:rPr>
        <w:t xml:space="preserve">Fo </w:t>
      </w:r>
      <w:r w:rsidRPr="00FD7D26">
        <w:rPr>
          <w:rFonts w:cstheme="minorHAnsi"/>
          <w:sz w:val="24"/>
          <w:szCs w:val="24"/>
        </w:rPr>
        <w:t xml:space="preserve">germinates readily in all soil types tested. Past studies have demonstrated that overall, sandy soils are more conducive for </w:t>
      </w:r>
      <w:r w:rsidRPr="00FD7D26">
        <w:rPr>
          <w:rFonts w:cstheme="minorHAnsi"/>
          <w:i/>
          <w:iCs/>
          <w:sz w:val="24"/>
          <w:szCs w:val="24"/>
        </w:rPr>
        <w:t xml:space="preserve">Fo </w:t>
      </w:r>
      <w:r w:rsidRPr="00FD7D26">
        <w:rPr>
          <w:rFonts w:cstheme="minorHAnsi"/>
          <w:sz w:val="24"/>
          <w:szCs w:val="24"/>
        </w:rPr>
        <w:t xml:space="preserve">germination than soils containing more clay particles, particularly </w:t>
      </w:r>
      <w:r w:rsidR="00504DC4" w:rsidRPr="00FD7D26">
        <w:rPr>
          <w:rFonts w:cstheme="minorHAnsi"/>
          <w:sz w:val="24"/>
          <w:szCs w:val="24"/>
        </w:rPr>
        <w:t>montmorillonites</w:t>
      </w:r>
      <w:r w:rsidRPr="00FD7D26">
        <w:rPr>
          <w:rFonts w:cstheme="minorHAnsi"/>
          <w:sz w:val="24"/>
          <w:szCs w:val="24"/>
        </w:rPr>
        <w:t xml:space="preserve"> (</w:t>
      </w:r>
      <w:r w:rsidR="00811327" w:rsidRPr="00FD7D26">
        <w:rPr>
          <w:rFonts w:cstheme="minorHAnsi"/>
          <w:sz w:val="24"/>
          <w:szCs w:val="24"/>
        </w:rPr>
        <w:t>e.g.,</w:t>
      </w:r>
      <w:r w:rsidRPr="00FD7D26">
        <w:rPr>
          <w:rFonts w:cstheme="minorHAnsi"/>
          <w:sz w:val="24"/>
          <w:szCs w:val="24"/>
        </w:rPr>
        <w:t xml:space="preserve"> Amir and Alabouvette 1993; Li et al. 2018). This is attributed to a combination of factors, including greater adsorption of root exudates and other nutrients necessary for inducing </w:t>
      </w:r>
      <w:r w:rsidRPr="00FD7D26">
        <w:rPr>
          <w:rFonts w:cstheme="minorHAnsi"/>
          <w:i/>
          <w:iCs/>
          <w:sz w:val="24"/>
          <w:szCs w:val="24"/>
        </w:rPr>
        <w:t>Fo</w:t>
      </w:r>
      <w:r w:rsidRPr="00FD7D26">
        <w:rPr>
          <w:rFonts w:cstheme="minorHAnsi"/>
          <w:sz w:val="24"/>
          <w:szCs w:val="24"/>
        </w:rPr>
        <w:t xml:space="preserve"> germination to clay minerals and that finer-textured soils also tend to have more microbial life, which competes with </w:t>
      </w:r>
      <w:r w:rsidRPr="00FD7D26">
        <w:rPr>
          <w:rFonts w:cstheme="minorHAnsi"/>
          <w:i/>
          <w:iCs/>
          <w:sz w:val="24"/>
          <w:szCs w:val="24"/>
        </w:rPr>
        <w:t>Fo</w:t>
      </w:r>
      <w:r w:rsidRPr="00FD7D26">
        <w:rPr>
          <w:rFonts w:cstheme="minorHAnsi"/>
          <w:sz w:val="24"/>
          <w:szCs w:val="24"/>
        </w:rPr>
        <w:t xml:space="preserve"> for nutrients, which also prevents their germination. Additionally, all of the strawberries were irrigated with tap water rather than irrigation water with added fertilizers so the nutrients in the sandy soils may have been leached out at much higher proportions compared to the sandy loam and silty clay soils, in turn contributing to the significantly </w:t>
      </w:r>
      <w:r w:rsidR="00DD53F3" w:rsidRPr="00FD7D26">
        <w:rPr>
          <w:rFonts w:cstheme="minorHAnsi"/>
          <w:sz w:val="24"/>
          <w:szCs w:val="24"/>
        </w:rPr>
        <w:t>reduced</w:t>
      </w:r>
      <w:r w:rsidRPr="00FD7D26">
        <w:rPr>
          <w:rFonts w:cstheme="minorHAnsi"/>
          <w:sz w:val="24"/>
          <w:szCs w:val="24"/>
        </w:rPr>
        <w:t xml:space="preserve"> health </w:t>
      </w:r>
      <w:r w:rsidR="00DD53F3" w:rsidRPr="00FD7D26">
        <w:rPr>
          <w:rFonts w:cstheme="minorHAnsi"/>
          <w:sz w:val="24"/>
          <w:szCs w:val="24"/>
        </w:rPr>
        <w:t>of</w:t>
      </w:r>
      <w:r w:rsidRPr="00FD7D26">
        <w:rPr>
          <w:rFonts w:cstheme="minorHAnsi"/>
          <w:sz w:val="24"/>
          <w:szCs w:val="24"/>
        </w:rPr>
        <w:t xml:space="preserve"> strawberries grown in sandy soils.</w:t>
      </w:r>
    </w:p>
    <w:p w14:paraId="2A968498" w14:textId="77777777" w:rsidR="00791C53" w:rsidRPr="00FD7D26" w:rsidRDefault="00791C53" w:rsidP="00791C53">
      <w:pPr>
        <w:pStyle w:val="ListParagraph"/>
        <w:spacing w:after="0" w:line="480" w:lineRule="auto"/>
        <w:ind w:left="0"/>
        <w:contextualSpacing w:val="0"/>
        <w:rPr>
          <w:rFonts w:cstheme="minorHAnsi"/>
          <w:sz w:val="24"/>
          <w:szCs w:val="24"/>
        </w:rPr>
      </w:pPr>
    </w:p>
    <w:p w14:paraId="4B9B8069" w14:textId="3EE14C3E" w:rsidR="009853C9" w:rsidRPr="00FD7D26" w:rsidRDefault="00791C53" w:rsidP="00BC718C">
      <w:pPr>
        <w:pStyle w:val="ListParagraph"/>
        <w:spacing w:after="0" w:line="480" w:lineRule="auto"/>
        <w:ind w:left="0"/>
        <w:contextualSpacing w:val="0"/>
        <w:rPr>
          <w:rFonts w:cstheme="minorHAnsi"/>
          <w:sz w:val="24"/>
          <w:szCs w:val="24"/>
        </w:rPr>
      </w:pPr>
      <w:r w:rsidRPr="00FD7D26">
        <w:rPr>
          <w:rFonts w:cstheme="minorHAnsi"/>
          <w:sz w:val="24"/>
          <w:szCs w:val="24"/>
        </w:rPr>
        <w:t xml:space="preserve">Besides soil texture and mineralogy, soil amendment composition also strongly influenced soil solution chemistry and with it, suppression of </w:t>
      </w:r>
      <w:r w:rsidRPr="00FD7D26">
        <w:rPr>
          <w:rFonts w:cstheme="minorHAnsi"/>
          <w:i/>
          <w:iCs/>
          <w:sz w:val="24"/>
          <w:szCs w:val="24"/>
        </w:rPr>
        <w:t xml:space="preserve">Fo. </w:t>
      </w:r>
      <w:r w:rsidRPr="00FD7D26">
        <w:rPr>
          <w:rFonts w:cstheme="minorHAnsi"/>
          <w:sz w:val="24"/>
          <w:szCs w:val="24"/>
        </w:rPr>
        <w:t>Amendments dominated by proteins (i.e.</w:t>
      </w:r>
      <w:r w:rsidR="00493380" w:rsidRPr="00FD7D26">
        <w:rPr>
          <w:rFonts w:cstheme="minorHAnsi"/>
          <w:sz w:val="24"/>
          <w:szCs w:val="24"/>
        </w:rPr>
        <w:t>,</w:t>
      </w:r>
      <w:r w:rsidRPr="00FD7D26">
        <w:rPr>
          <w:rFonts w:cstheme="minorHAnsi"/>
          <w:sz w:val="24"/>
          <w:szCs w:val="24"/>
        </w:rPr>
        <w:t xml:space="preserve"> soybean protein isolate) were associated with greater soil solution VFA concentrations compared to carbohydrate-dominated (i.e.</w:t>
      </w:r>
      <w:r w:rsidR="00493380" w:rsidRPr="00FD7D26">
        <w:rPr>
          <w:rFonts w:cstheme="minorHAnsi"/>
          <w:sz w:val="24"/>
          <w:szCs w:val="24"/>
        </w:rPr>
        <w:t>,</w:t>
      </w:r>
      <w:r w:rsidRPr="00FD7D26">
        <w:rPr>
          <w:rFonts w:cstheme="minorHAnsi"/>
          <w:sz w:val="24"/>
          <w:szCs w:val="24"/>
        </w:rPr>
        <w:t xml:space="preserve"> dried molasses) amendments, likely because of the greater ratio of carbon-to-oxygen of proteins compared to carbohydrates. This is also reflected </w:t>
      </w:r>
      <w:r w:rsidRPr="00FD7D26">
        <w:rPr>
          <w:rFonts w:cstheme="minorHAnsi"/>
          <w:sz w:val="24"/>
          <w:szCs w:val="24"/>
        </w:rPr>
        <w:lastRenderedPageBreak/>
        <w:t>in other industrial fermentation studies where at low levels of chemical oxygen demand, sugar fermentation produces more VFAs such as acetic, butyric, and isovaleric acids than fermentation of carbohydrates while carbohydrate fermentation produces lactic acid in addition to VFAs (i.e.</w:t>
      </w:r>
      <w:r w:rsidR="00493380" w:rsidRPr="00FD7D26">
        <w:rPr>
          <w:rFonts w:cstheme="minorHAnsi"/>
          <w:sz w:val="24"/>
          <w:szCs w:val="24"/>
        </w:rPr>
        <w:t>,</w:t>
      </w:r>
      <w:r w:rsidRPr="00FD7D26">
        <w:rPr>
          <w:rFonts w:cstheme="minorHAnsi"/>
          <w:sz w:val="24"/>
          <w:szCs w:val="24"/>
        </w:rPr>
        <w:t xml:space="preserve"> Trevisan et al. 2014; Liu et al. 2015). In turn, the greater rate of VFA production in soils amended with protein-dominated amendments translates to improved rates of </w:t>
      </w:r>
      <w:r w:rsidRPr="00FD7D26">
        <w:rPr>
          <w:rFonts w:cstheme="minorHAnsi"/>
          <w:i/>
          <w:iCs/>
          <w:sz w:val="24"/>
          <w:szCs w:val="24"/>
        </w:rPr>
        <w:t>Fo</w:t>
      </w:r>
      <w:r w:rsidRPr="00FD7D26">
        <w:rPr>
          <w:rFonts w:cstheme="minorHAnsi"/>
          <w:sz w:val="24"/>
          <w:szCs w:val="24"/>
        </w:rPr>
        <w:t xml:space="preserve"> suppression, particularly in unlimed coarser-textured soils. Together with the influence of soil texture/mineralogy on ASD efficacy, the differences in effectiveness of protein-dominated vs. carbohydrate-dominated amendments illustrates the need to tailor the ASD method to be used based on not only the best amendment to be used based on ASD efficacy and the nutritional needs of subsequent crops but also local soil conditions. Likewise, ASD is best performed on unlimed soils to maximize its benefits</w:t>
      </w:r>
      <w:r w:rsidR="005F4B85" w:rsidRPr="00FD7D26">
        <w:rPr>
          <w:rFonts w:cstheme="minorHAnsi"/>
          <w:sz w:val="24"/>
          <w:szCs w:val="24"/>
        </w:rPr>
        <w:t xml:space="preserve"> while the use of protein-rich amendments can be a way to combine nitrogen fertilization with ASD.</w:t>
      </w:r>
    </w:p>
    <w:p w14:paraId="33927FBA" w14:textId="77777777" w:rsidR="006B09D0" w:rsidRPr="00FD7D26" w:rsidRDefault="006B09D0" w:rsidP="00BC718C">
      <w:pPr>
        <w:pStyle w:val="ListParagraph"/>
        <w:spacing w:after="0" w:line="480" w:lineRule="auto"/>
        <w:ind w:left="0"/>
        <w:contextualSpacing w:val="0"/>
        <w:rPr>
          <w:rFonts w:cstheme="minorHAnsi"/>
          <w:sz w:val="24"/>
          <w:szCs w:val="24"/>
        </w:rPr>
      </w:pPr>
    </w:p>
    <w:p w14:paraId="67B6E163" w14:textId="77777777" w:rsidR="006B09D0" w:rsidRPr="00FD7D26" w:rsidRDefault="006B09D0" w:rsidP="00BC718C">
      <w:pPr>
        <w:pStyle w:val="ListParagraph"/>
        <w:spacing w:after="0" w:line="480" w:lineRule="auto"/>
        <w:ind w:left="0"/>
        <w:contextualSpacing w:val="0"/>
        <w:rPr>
          <w:rFonts w:cstheme="minorHAnsi"/>
          <w:sz w:val="24"/>
          <w:szCs w:val="24"/>
        </w:rPr>
      </w:pPr>
    </w:p>
    <w:p w14:paraId="66D8B39A" w14:textId="77777777" w:rsidR="006B09D0" w:rsidRPr="00FD7D26" w:rsidRDefault="006B09D0" w:rsidP="00BC718C">
      <w:pPr>
        <w:pStyle w:val="ListParagraph"/>
        <w:spacing w:after="0" w:line="480" w:lineRule="auto"/>
        <w:ind w:left="0"/>
        <w:contextualSpacing w:val="0"/>
        <w:rPr>
          <w:rFonts w:cstheme="minorHAnsi"/>
          <w:sz w:val="24"/>
          <w:szCs w:val="24"/>
        </w:rPr>
      </w:pPr>
    </w:p>
    <w:p w14:paraId="19DEE496" w14:textId="77777777" w:rsidR="006B09D0" w:rsidRPr="00FD7D26" w:rsidRDefault="006B09D0" w:rsidP="00BC718C">
      <w:pPr>
        <w:pStyle w:val="ListParagraph"/>
        <w:spacing w:after="0" w:line="480" w:lineRule="auto"/>
        <w:ind w:left="0"/>
        <w:contextualSpacing w:val="0"/>
        <w:rPr>
          <w:rFonts w:cstheme="minorHAnsi"/>
          <w:sz w:val="24"/>
          <w:szCs w:val="24"/>
        </w:rPr>
      </w:pPr>
    </w:p>
    <w:p w14:paraId="2A2496F5" w14:textId="77777777" w:rsidR="006B09D0" w:rsidRPr="00FD7D26" w:rsidRDefault="006B09D0" w:rsidP="00BC718C">
      <w:pPr>
        <w:pStyle w:val="ListParagraph"/>
        <w:spacing w:after="0" w:line="480" w:lineRule="auto"/>
        <w:ind w:left="0"/>
        <w:contextualSpacing w:val="0"/>
        <w:rPr>
          <w:rFonts w:cstheme="minorHAnsi"/>
          <w:sz w:val="24"/>
          <w:szCs w:val="24"/>
        </w:rPr>
      </w:pPr>
    </w:p>
    <w:p w14:paraId="580F6848" w14:textId="77777777" w:rsidR="006B09D0" w:rsidRPr="00FD7D26" w:rsidRDefault="006B09D0" w:rsidP="00BC718C">
      <w:pPr>
        <w:pStyle w:val="ListParagraph"/>
        <w:spacing w:after="0" w:line="480" w:lineRule="auto"/>
        <w:ind w:left="0"/>
        <w:contextualSpacing w:val="0"/>
        <w:rPr>
          <w:rFonts w:cstheme="minorHAnsi"/>
          <w:sz w:val="24"/>
          <w:szCs w:val="24"/>
        </w:rPr>
      </w:pPr>
    </w:p>
    <w:p w14:paraId="12DB904B" w14:textId="77777777" w:rsidR="006B09D0" w:rsidRPr="00FD7D26" w:rsidRDefault="006B09D0" w:rsidP="00BC718C">
      <w:pPr>
        <w:pStyle w:val="ListParagraph"/>
        <w:spacing w:after="0" w:line="480" w:lineRule="auto"/>
        <w:ind w:left="0"/>
        <w:contextualSpacing w:val="0"/>
        <w:rPr>
          <w:rFonts w:cstheme="minorHAnsi"/>
          <w:sz w:val="24"/>
          <w:szCs w:val="24"/>
        </w:rPr>
      </w:pPr>
    </w:p>
    <w:p w14:paraId="576B53AC" w14:textId="77777777" w:rsidR="006B09D0" w:rsidRPr="00FD7D26" w:rsidRDefault="006B09D0" w:rsidP="00BC718C">
      <w:pPr>
        <w:pStyle w:val="ListParagraph"/>
        <w:spacing w:after="0" w:line="480" w:lineRule="auto"/>
        <w:ind w:left="0"/>
        <w:contextualSpacing w:val="0"/>
        <w:rPr>
          <w:rFonts w:cstheme="minorHAnsi"/>
          <w:sz w:val="24"/>
          <w:szCs w:val="24"/>
        </w:rPr>
      </w:pPr>
    </w:p>
    <w:p w14:paraId="021BB96E" w14:textId="77777777" w:rsidR="006B09D0" w:rsidRPr="00FD7D26" w:rsidRDefault="006B09D0" w:rsidP="00BC718C">
      <w:pPr>
        <w:pStyle w:val="ListParagraph"/>
        <w:spacing w:after="0" w:line="480" w:lineRule="auto"/>
        <w:ind w:left="0"/>
        <w:contextualSpacing w:val="0"/>
        <w:rPr>
          <w:rFonts w:cstheme="minorHAnsi"/>
          <w:sz w:val="24"/>
          <w:szCs w:val="24"/>
        </w:rPr>
      </w:pPr>
    </w:p>
    <w:p w14:paraId="5FAB9ACD" w14:textId="77777777" w:rsidR="009853C9" w:rsidRPr="00FD7D26" w:rsidRDefault="009853C9" w:rsidP="00BC718C">
      <w:pPr>
        <w:pStyle w:val="ListParagraph"/>
        <w:spacing w:after="0" w:line="480" w:lineRule="auto"/>
        <w:ind w:left="0"/>
        <w:contextualSpacing w:val="0"/>
        <w:rPr>
          <w:rFonts w:cstheme="minorHAnsi"/>
          <w:color w:val="000000"/>
          <w:sz w:val="24"/>
          <w:szCs w:val="24"/>
        </w:rPr>
      </w:pPr>
    </w:p>
    <w:p w14:paraId="758DC8BE" w14:textId="77777777" w:rsidR="009853C9" w:rsidRPr="00FD7D26" w:rsidRDefault="009853C9" w:rsidP="006B09D0">
      <w:pPr>
        <w:spacing w:after="0" w:line="240" w:lineRule="auto"/>
        <w:jc w:val="center"/>
        <w:rPr>
          <w:rFonts w:cstheme="minorHAnsi"/>
          <w:b/>
          <w:bCs/>
          <w:sz w:val="24"/>
          <w:szCs w:val="24"/>
          <w14:ligatures w14:val="standardContextual"/>
        </w:rPr>
      </w:pPr>
      <w:r w:rsidRPr="00FD7D26">
        <w:rPr>
          <w:rFonts w:cstheme="minorHAnsi"/>
          <w:b/>
          <w:bCs/>
          <w:sz w:val="24"/>
          <w:szCs w:val="24"/>
          <w14:ligatures w14:val="standardContextual"/>
        </w:rPr>
        <w:lastRenderedPageBreak/>
        <w:t>References</w:t>
      </w:r>
    </w:p>
    <w:p w14:paraId="5B5B2AD1" w14:textId="1FA13AB1" w:rsidR="009853C9" w:rsidRPr="00FD7D26" w:rsidRDefault="009853C9" w:rsidP="009853C9">
      <w:pPr>
        <w:spacing w:after="0" w:line="240" w:lineRule="auto"/>
        <w:rPr>
          <w:rFonts w:cstheme="minorHAnsi"/>
          <w:bCs/>
          <w:color w:val="000000" w:themeColor="text1"/>
          <w:sz w:val="24"/>
          <w:szCs w:val="24"/>
          <w14:ligatures w14:val="standardContextual"/>
        </w:rPr>
      </w:pPr>
      <w:r w:rsidRPr="00FD7D26">
        <w:rPr>
          <w:rFonts w:cstheme="minorHAnsi"/>
          <w:b/>
          <w:bCs/>
          <w:sz w:val="24"/>
          <w:szCs w:val="24"/>
          <w14:ligatures w14:val="standardContextual"/>
        </w:rPr>
        <w:br/>
      </w:r>
      <w:r w:rsidRPr="00FD7D26">
        <w:rPr>
          <w:rFonts w:cstheme="minorHAnsi"/>
          <w:bCs/>
          <w:color w:val="000000" w:themeColor="text1"/>
          <w:sz w:val="24"/>
          <w:szCs w:val="24"/>
          <w14:ligatures w14:val="standardContextual"/>
        </w:rPr>
        <w:t>Abd-El-Kareem, F. 2009. Effect of acetic acid fumigation on soil-borne fungi and cucumber</w:t>
      </w:r>
    </w:p>
    <w:p w14:paraId="53866F43" w14:textId="77777777" w:rsidR="009853C9" w:rsidRPr="00FD7D26" w:rsidRDefault="009853C9" w:rsidP="009853C9">
      <w:pPr>
        <w:spacing w:after="0" w:line="240" w:lineRule="auto"/>
        <w:ind w:left="720"/>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root rot disease under greenhouse conditions. Arch. Phytopathol. Pflanzenschutz 42:213-220.</w:t>
      </w:r>
    </w:p>
    <w:p w14:paraId="348691C9" w14:textId="77777777" w:rsidR="003747D4" w:rsidRPr="00FD7D26" w:rsidRDefault="003747D4" w:rsidP="009853C9">
      <w:pPr>
        <w:spacing w:after="0" w:line="240" w:lineRule="auto"/>
        <w:ind w:left="720"/>
        <w:rPr>
          <w:rFonts w:cstheme="minorHAnsi"/>
          <w:bCs/>
          <w:color w:val="000000" w:themeColor="text1"/>
          <w:sz w:val="24"/>
          <w:szCs w:val="24"/>
          <w14:ligatures w14:val="standardContextual"/>
        </w:rPr>
      </w:pPr>
    </w:p>
    <w:p w14:paraId="67674749" w14:textId="20BE2B6E" w:rsidR="009853C9" w:rsidRPr="00FD7D26" w:rsidRDefault="009853C9" w:rsidP="009853C9">
      <w:pPr>
        <w:spacing w:after="0" w:line="240" w:lineRule="auto"/>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Agrios, George N. 2005. Plant Pathology. 5th ed. Amsterdam: Elsevier Academic.</w:t>
      </w:r>
    </w:p>
    <w:p w14:paraId="207CB887" w14:textId="77777777" w:rsidR="003747D4" w:rsidRPr="00FD7D26" w:rsidRDefault="003747D4" w:rsidP="009853C9">
      <w:pPr>
        <w:spacing w:after="0" w:line="240" w:lineRule="auto"/>
        <w:contextualSpacing/>
        <w:rPr>
          <w:rFonts w:cstheme="minorHAnsi"/>
          <w:bCs/>
          <w:color w:val="000000" w:themeColor="text1"/>
          <w:sz w:val="24"/>
          <w:szCs w:val="24"/>
          <w14:ligatures w14:val="standardContextual"/>
        </w:rPr>
      </w:pPr>
    </w:p>
    <w:p w14:paraId="06B3B4FC" w14:textId="77777777" w:rsidR="0079625A" w:rsidRPr="00FD7D26" w:rsidRDefault="009853C9" w:rsidP="0079625A">
      <w:pPr>
        <w:spacing w:after="0" w:line="240" w:lineRule="auto"/>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lang w:val="pt-BR"/>
          <w14:ligatures w14:val="standardContextual"/>
        </w:rPr>
        <w:t>Ai</w:t>
      </w:r>
      <w:r w:rsidR="00803838" w:rsidRPr="00FD7D26">
        <w:rPr>
          <w:rFonts w:cstheme="minorHAnsi"/>
          <w:bCs/>
          <w:color w:val="000000" w:themeColor="text1"/>
          <w:sz w:val="24"/>
          <w:szCs w:val="24"/>
          <w:lang w:val="pt-BR"/>
          <w14:ligatures w14:val="standardContextual"/>
        </w:rPr>
        <w:t>,</w:t>
      </w:r>
      <w:r w:rsidRPr="00FD7D26">
        <w:rPr>
          <w:rFonts w:cstheme="minorHAnsi"/>
          <w:bCs/>
          <w:color w:val="000000" w:themeColor="text1"/>
          <w:sz w:val="24"/>
          <w:szCs w:val="24"/>
          <w:lang w:val="pt-BR"/>
          <w14:ligatures w14:val="standardContextual"/>
        </w:rPr>
        <w:t xml:space="preserve"> B</w:t>
      </w:r>
      <w:r w:rsidR="00803838" w:rsidRPr="00FD7D26">
        <w:rPr>
          <w:rFonts w:cstheme="minorHAnsi"/>
          <w:bCs/>
          <w:color w:val="000000" w:themeColor="text1"/>
          <w:sz w:val="24"/>
          <w:szCs w:val="24"/>
          <w:lang w:val="pt-BR"/>
          <w14:ligatures w14:val="standardContextual"/>
        </w:rPr>
        <w:t>.</w:t>
      </w:r>
      <w:r w:rsidRPr="00FD7D26">
        <w:rPr>
          <w:rFonts w:cstheme="minorHAnsi"/>
          <w:bCs/>
          <w:color w:val="000000" w:themeColor="text1"/>
          <w:sz w:val="24"/>
          <w:szCs w:val="24"/>
          <w:lang w:val="pt-BR"/>
          <w14:ligatures w14:val="standardContextual"/>
        </w:rPr>
        <w:t>, Li</w:t>
      </w:r>
      <w:r w:rsidR="00803838" w:rsidRPr="00FD7D26">
        <w:rPr>
          <w:rFonts w:cstheme="minorHAnsi"/>
          <w:bCs/>
          <w:color w:val="000000" w:themeColor="text1"/>
          <w:sz w:val="24"/>
          <w:szCs w:val="24"/>
          <w:lang w:val="pt-BR"/>
          <w14:ligatures w14:val="standardContextual"/>
        </w:rPr>
        <w:t>,</w:t>
      </w:r>
      <w:r w:rsidRPr="00FD7D26">
        <w:rPr>
          <w:rFonts w:cstheme="minorHAnsi"/>
          <w:bCs/>
          <w:color w:val="000000" w:themeColor="text1"/>
          <w:sz w:val="24"/>
          <w:szCs w:val="24"/>
          <w:lang w:val="pt-BR"/>
          <w14:ligatures w14:val="standardContextual"/>
        </w:rPr>
        <w:t xml:space="preserve"> J</w:t>
      </w:r>
      <w:r w:rsidR="00803838" w:rsidRPr="00FD7D26">
        <w:rPr>
          <w:rFonts w:cstheme="minorHAnsi"/>
          <w:bCs/>
          <w:color w:val="000000" w:themeColor="text1"/>
          <w:sz w:val="24"/>
          <w:szCs w:val="24"/>
          <w:lang w:val="pt-BR"/>
          <w14:ligatures w14:val="standardContextual"/>
        </w:rPr>
        <w:t>.</w:t>
      </w:r>
      <w:r w:rsidRPr="00FD7D26">
        <w:rPr>
          <w:rFonts w:cstheme="minorHAnsi"/>
          <w:bCs/>
          <w:color w:val="000000" w:themeColor="text1"/>
          <w:sz w:val="24"/>
          <w:szCs w:val="24"/>
          <w:lang w:val="pt-BR"/>
          <w14:ligatures w14:val="standardContextual"/>
        </w:rPr>
        <w:t>, Chi</w:t>
      </w:r>
      <w:r w:rsidR="00803838" w:rsidRPr="00FD7D26">
        <w:rPr>
          <w:rFonts w:cstheme="minorHAnsi"/>
          <w:bCs/>
          <w:color w:val="000000" w:themeColor="text1"/>
          <w:sz w:val="24"/>
          <w:szCs w:val="24"/>
          <w:lang w:val="pt-BR"/>
          <w14:ligatures w14:val="standardContextual"/>
        </w:rPr>
        <w:t>,</w:t>
      </w:r>
      <w:r w:rsidRPr="00FD7D26">
        <w:rPr>
          <w:rFonts w:cstheme="minorHAnsi"/>
          <w:bCs/>
          <w:color w:val="000000" w:themeColor="text1"/>
          <w:sz w:val="24"/>
          <w:szCs w:val="24"/>
          <w:lang w:val="pt-BR"/>
          <w14:ligatures w14:val="standardContextual"/>
        </w:rPr>
        <w:t xml:space="preserve"> X</w:t>
      </w:r>
      <w:r w:rsidR="00803838" w:rsidRPr="00FD7D26">
        <w:rPr>
          <w:rFonts w:cstheme="minorHAnsi"/>
          <w:bCs/>
          <w:color w:val="000000" w:themeColor="text1"/>
          <w:sz w:val="24"/>
          <w:szCs w:val="24"/>
          <w:lang w:val="pt-BR"/>
          <w14:ligatures w14:val="standardContextual"/>
        </w:rPr>
        <w:t>.</w:t>
      </w:r>
      <w:r w:rsidRPr="00FD7D26">
        <w:rPr>
          <w:rFonts w:cstheme="minorHAnsi"/>
          <w:bCs/>
          <w:color w:val="000000" w:themeColor="text1"/>
          <w:sz w:val="24"/>
          <w:szCs w:val="24"/>
          <w:lang w:val="pt-BR"/>
          <w14:ligatures w14:val="standardContextual"/>
        </w:rPr>
        <w:t>, Meng</w:t>
      </w:r>
      <w:r w:rsidR="00803838" w:rsidRPr="00FD7D26">
        <w:rPr>
          <w:rFonts w:cstheme="minorHAnsi"/>
          <w:bCs/>
          <w:color w:val="000000" w:themeColor="text1"/>
          <w:sz w:val="24"/>
          <w:szCs w:val="24"/>
          <w:lang w:val="pt-BR"/>
          <w14:ligatures w14:val="standardContextual"/>
        </w:rPr>
        <w:t>,</w:t>
      </w:r>
      <w:r w:rsidRPr="00FD7D26">
        <w:rPr>
          <w:rFonts w:cstheme="minorHAnsi"/>
          <w:bCs/>
          <w:color w:val="000000" w:themeColor="text1"/>
          <w:sz w:val="24"/>
          <w:szCs w:val="24"/>
          <w:lang w:val="pt-BR"/>
          <w14:ligatures w14:val="standardContextual"/>
        </w:rPr>
        <w:t xml:space="preserve"> J</w:t>
      </w:r>
      <w:r w:rsidR="00803838" w:rsidRPr="00FD7D26">
        <w:rPr>
          <w:rFonts w:cstheme="minorHAnsi"/>
          <w:bCs/>
          <w:color w:val="000000" w:themeColor="text1"/>
          <w:sz w:val="24"/>
          <w:szCs w:val="24"/>
          <w:lang w:val="pt-BR"/>
          <w14:ligatures w14:val="standardContextual"/>
        </w:rPr>
        <w:t>.</w:t>
      </w:r>
      <w:r w:rsidRPr="00FD7D26">
        <w:rPr>
          <w:rFonts w:cstheme="minorHAnsi"/>
          <w:bCs/>
          <w:color w:val="000000" w:themeColor="text1"/>
          <w:sz w:val="24"/>
          <w:szCs w:val="24"/>
          <w:lang w:val="pt-BR"/>
          <w14:ligatures w14:val="standardContextual"/>
        </w:rPr>
        <w:t>, Liu</w:t>
      </w:r>
      <w:r w:rsidR="00803838" w:rsidRPr="00FD7D26">
        <w:rPr>
          <w:rFonts w:cstheme="minorHAnsi"/>
          <w:bCs/>
          <w:color w:val="000000" w:themeColor="text1"/>
          <w:sz w:val="24"/>
          <w:szCs w:val="24"/>
          <w:lang w:val="pt-BR"/>
          <w14:ligatures w14:val="standardContextual"/>
        </w:rPr>
        <w:t>,</w:t>
      </w:r>
      <w:r w:rsidRPr="00FD7D26">
        <w:rPr>
          <w:rFonts w:cstheme="minorHAnsi"/>
          <w:bCs/>
          <w:color w:val="000000" w:themeColor="text1"/>
          <w:sz w:val="24"/>
          <w:szCs w:val="24"/>
          <w:lang w:val="pt-BR"/>
          <w14:ligatures w14:val="standardContextual"/>
        </w:rPr>
        <w:t xml:space="preserve"> C</w:t>
      </w:r>
      <w:r w:rsidR="00803838" w:rsidRPr="00FD7D26">
        <w:rPr>
          <w:rFonts w:cstheme="minorHAnsi"/>
          <w:bCs/>
          <w:color w:val="000000" w:themeColor="text1"/>
          <w:sz w:val="24"/>
          <w:szCs w:val="24"/>
          <w:lang w:val="pt-BR"/>
          <w14:ligatures w14:val="standardContextual"/>
        </w:rPr>
        <w:t>.</w:t>
      </w:r>
      <w:r w:rsidRPr="00FD7D26">
        <w:rPr>
          <w:rFonts w:cstheme="minorHAnsi"/>
          <w:bCs/>
          <w:color w:val="000000" w:themeColor="text1"/>
          <w:sz w:val="24"/>
          <w:szCs w:val="24"/>
          <w:lang w:val="pt-BR"/>
          <w14:ligatures w14:val="standardContextual"/>
        </w:rPr>
        <w:t xml:space="preserve">, </w:t>
      </w:r>
      <w:r w:rsidR="00CF5641" w:rsidRPr="00FD7D26">
        <w:rPr>
          <w:rFonts w:cstheme="minorHAnsi"/>
          <w:bCs/>
          <w:color w:val="000000" w:themeColor="text1"/>
          <w:sz w:val="24"/>
          <w:szCs w:val="24"/>
          <w:lang w:val="pt-BR"/>
          <w14:ligatures w14:val="standardContextual"/>
        </w:rPr>
        <w:t xml:space="preserve">and </w:t>
      </w:r>
      <w:r w:rsidRPr="00FD7D26">
        <w:rPr>
          <w:rFonts w:cstheme="minorHAnsi"/>
          <w:bCs/>
          <w:color w:val="000000" w:themeColor="text1"/>
          <w:sz w:val="24"/>
          <w:szCs w:val="24"/>
          <w:lang w:val="pt-BR"/>
          <w14:ligatures w14:val="standardContextual"/>
        </w:rPr>
        <w:t>Shi</w:t>
      </w:r>
      <w:r w:rsidR="00803838" w:rsidRPr="00FD7D26">
        <w:rPr>
          <w:rFonts w:cstheme="minorHAnsi"/>
          <w:bCs/>
          <w:color w:val="000000" w:themeColor="text1"/>
          <w:sz w:val="24"/>
          <w:szCs w:val="24"/>
          <w:lang w:val="pt-BR"/>
          <w14:ligatures w14:val="standardContextual"/>
        </w:rPr>
        <w:t>,</w:t>
      </w:r>
      <w:r w:rsidRPr="00FD7D26">
        <w:rPr>
          <w:rFonts w:cstheme="minorHAnsi"/>
          <w:bCs/>
          <w:color w:val="000000" w:themeColor="text1"/>
          <w:sz w:val="24"/>
          <w:szCs w:val="24"/>
          <w:lang w:val="pt-BR"/>
          <w14:ligatures w14:val="standardContextual"/>
        </w:rPr>
        <w:t xml:space="preserve"> E</w:t>
      </w:r>
      <w:r w:rsidR="00803838" w:rsidRPr="00FD7D26">
        <w:rPr>
          <w:rFonts w:cstheme="minorHAnsi"/>
          <w:bCs/>
          <w:color w:val="000000" w:themeColor="text1"/>
          <w:sz w:val="24"/>
          <w:szCs w:val="24"/>
          <w:lang w:val="pt-BR"/>
          <w14:ligatures w14:val="standardContextual"/>
        </w:rPr>
        <w:t xml:space="preserve">. </w:t>
      </w:r>
      <w:r w:rsidRPr="00FD7D26">
        <w:rPr>
          <w:rFonts w:cstheme="minorHAnsi"/>
          <w:bCs/>
          <w:color w:val="000000" w:themeColor="text1"/>
          <w:sz w:val="24"/>
          <w:szCs w:val="24"/>
          <w:lang w:val="pt-BR"/>
          <w14:ligatures w14:val="standardContextual"/>
        </w:rPr>
        <w:t xml:space="preserve">2014. </w:t>
      </w:r>
      <w:r w:rsidRPr="00FD7D26">
        <w:rPr>
          <w:rFonts w:cstheme="minorHAnsi"/>
          <w:bCs/>
          <w:color w:val="000000" w:themeColor="text1"/>
          <w:sz w:val="24"/>
          <w:szCs w:val="24"/>
          <w14:ligatures w14:val="standardContextual"/>
        </w:rPr>
        <w:t>Butyric acid fermentation of sodium</w:t>
      </w:r>
    </w:p>
    <w:p w14:paraId="0026B595" w14:textId="3388182F" w:rsidR="009853C9" w:rsidRPr="00FD7D26" w:rsidRDefault="009853C9" w:rsidP="0079625A">
      <w:pPr>
        <w:spacing w:after="0" w:line="240" w:lineRule="auto"/>
        <w:ind w:left="720"/>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hydroxide pretreated rice straw with undefined mixed culture. J Microbiol Biotechnol 24:629–638.</w:t>
      </w:r>
    </w:p>
    <w:p w14:paraId="38BC5C24" w14:textId="77777777" w:rsidR="003747D4" w:rsidRPr="00FD7D26" w:rsidRDefault="003747D4" w:rsidP="009853C9">
      <w:pPr>
        <w:spacing w:after="0" w:line="240" w:lineRule="auto"/>
        <w:contextualSpacing/>
        <w:rPr>
          <w:rFonts w:cstheme="minorHAnsi"/>
          <w:bCs/>
          <w:color w:val="000000" w:themeColor="text1"/>
          <w:sz w:val="24"/>
          <w:szCs w:val="24"/>
          <w14:ligatures w14:val="standardContextual"/>
        </w:rPr>
      </w:pPr>
    </w:p>
    <w:p w14:paraId="6810C47B" w14:textId="04F8C5BE" w:rsidR="009853C9" w:rsidRPr="00FD7D26" w:rsidRDefault="009853C9" w:rsidP="009853C9">
      <w:pPr>
        <w:spacing w:after="0" w:line="240" w:lineRule="auto"/>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Blok, W.</w:t>
      </w:r>
      <w:r w:rsidR="00803838"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J., Lamers, J.</w:t>
      </w:r>
      <w:r w:rsidR="00803838"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G., Termorshuizen, A.</w:t>
      </w:r>
      <w:r w:rsidR="00803838"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J. and Bollen, G.</w:t>
      </w:r>
      <w:r w:rsidR="00803838"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 xml:space="preserve">J. 2000. Control of soilborne plant </w:t>
      </w:r>
      <w:r w:rsidRPr="00FD7D26">
        <w:rPr>
          <w:rFonts w:cstheme="minorHAnsi"/>
          <w:bCs/>
          <w:color w:val="000000" w:themeColor="text1"/>
          <w:sz w:val="24"/>
          <w:szCs w:val="24"/>
          <w14:ligatures w14:val="standardContextual"/>
        </w:rPr>
        <w:tab/>
        <w:t xml:space="preserve">pathogens by incorporating fresh organic amendments followed by tarping. </w:t>
      </w:r>
      <w:r w:rsidRPr="00FD7D26">
        <w:rPr>
          <w:rFonts w:cstheme="minorHAnsi"/>
          <w:bCs/>
          <w:color w:val="000000" w:themeColor="text1"/>
          <w:sz w:val="24"/>
          <w:szCs w:val="24"/>
          <w14:ligatures w14:val="standardContextual"/>
        </w:rPr>
        <w:tab/>
        <w:t>Phytopathology 90:253-259.</w:t>
      </w:r>
    </w:p>
    <w:p w14:paraId="66C6402D" w14:textId="77777777" w:rsidR="003747D4" w:rsidRPr="00FD7D26" w:rsidRDefault="003747D4" w:rsidP="009853C9">
      <w:pPr>
        <w:spacing w:after="0" w:line="240" w:lineRule="auto"/>
        <w:contextualSpacing/>
        <w:rPr>
          <w:rFonts w:cstheme="minorHAnsi"/>
          <w:bCs/>
          <w:color w:val="000000" w:themeColor="text1"/>
          <w:sz w:val="24"/>
          <w:szCs w:val="24"/>
          <w14:ligatures w14:val="standardContextual"/>
        </w:rPr>
      </w:pPr>
    </w:p>
    <w:p w14:paraId="664E9B18" w14:textId="064AD038" w:rsidR="009853C9" w:rsidRPr="00FD7D26" w:rsidRDefault="009853C9" w:rsidP="009853C9">
      <w:pPr>
        <w:spacing w:after="0" w:line="240" w:lineRule="auto"/>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Browning, M., Wallace, D.</w:t>
      </w:r>
      <w:r w:rsidR="00803838"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B., Dawson, C., Alm, S.</w:t>
      </w:r>
      <w:r w:rsidR="00803838"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 xml:space="preserve">R., </w:t>
      </w:r>
      <w:r w:rsidR="00CF5641" w:rsidRPr="00FD7D26">
        <w:rPr>
          <w:rFonts w:cstheme="minorHAnsi"/>
          <w:bCs/>
          <w:color w:val="000000" w:themeColor="text1"/>
          <w:sz w:val="24"/>
          <w:szCs w:val="24"/>
          <w14:ligatures w14:val="standardContextual"/>
        </w:rPr>
        <w:t xml:space="preserve">and </w:t>
      </w:r>
      <w:r w:rsidRPr="00FD7D26">
        <w:rPr>
          <w:rFonts w:cstheme="minorHAnsi"/>
          <w:bCs/>
          <w:color w:val="000000" w:themeColor="text1"/>
          <w:sz w:val="24"/>
          <w:szCs w:val="24"/>
          <w14:ligatures w14:val="standardContextual"/>
        </w:rPr>
        <w:t>Amador, J.</w:t>
      </w:r>
      <w:r w:rsidR="00803838"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A. 2006. Potential of butyric</w:t>
      </w:r>
    </w:p>
    <w:p w14:paraId="70A0CBF8" w14:textId="77777777" w:rsidR="009853C9" w:rsidRPr="00FD7D26" w:rsidRDefault="009853C9" w:rsidP="009853C9">
      <w:pPr>
        <w:spacing w:after="0" w:line="240" w:lineRule="auto"/>
        <w:ind w:left="720"/>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acid for control of soil-borne fungal pathogens and nematodes affecting strawberries. Soil Biol. Biochem. 38:401-404.</w:t>
      </w:r>
    </w:p>
    <w:p w14:paraId="2E367B39" w14:textId="77777777" w:rsidR="003747D4" w:rsidRPr="00FD7D26" w:rsidRDefault="003747D4" w:rsidP="009853C9">
      <w:pPr>
        <w:spacing w:after="0" w:line="240" w:lineRule="auto"/>
        <w:ind w:left="720"/>
        <w:contextualSpacing/>
        <w:rPr>
          <w:rFonts w:cstheme="minorHAnsi"/>
          <w:bCs/>
          <w:color w:val="000000" w:themeColor="text1"/>
          <w:sz w:val="24"/>
          <w:szCs w:val="24"/>
          <w14:ligatures w14:val="standardContextual"/>
        </w:rPr>
      </w:pPr>
    </w:p>
    <w:p w14:paraId="63BDEAA5" w14:textId="04F9F077" w:rsidR="009853C9" w:rsidRPr="00FD7D26" w:rsidRDefault="009853C9" w:rsidP="009853C9">
      <w:pPr>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Bouyoucos, G.</w:t>
      </w:r>
      <w:r w:rsidR="00803838"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 xml:space="preserve">J. 1962. Hydrometer method improved for making particle size analysis of soils. </w:t>
      </w:r>
      <w:r w:rsidRPr="00FD7D26">
        <w:rPr>
          <w:rFonts w:cstheme="minorHAnsi"/>
          <w:bCs/>
          <w:color w:val="000000" w:themeColor="text1"/>
          <w:sz w:val="24"/>
          <w:szCs w:val="24"/>
          <w14:ligatures w14:val="standardContextual"/>
        </w:rPr>
        <w:tab/>
        <w:t>Agron. J. 54:464-465.</w:t>
      </w:r>
    </w:p>
    <w:p w14:paraId="64E1B8B4" w14:textId="77777777" w:rsidR="003747D4" w:rsidRPr="00FD7D26" w:rsidRDefault="003747D4" w:rsidP="009853C9">
      <w:pPr>
        <w:contextualSpacing/>
        <w:rPr>
          <w:rFonts w:cstheme="minorHAnsi"/>
          <w:bCs/>
          <w:color w:val="000000" w:themeColor="text1"/>
          <w:sz w:val="24"/>
          <w:szCs w:val="24"/>
          <w14:ligatures w14:val="standardContextual"/>
        </w:rPr>
      </w:pPr>
    </w:p>
    <w:p w14:paraId="07DF9808" w14:textId="70B02319" w:rsidR="009853C9" w:rsidRPr="00FD7D26" w:rsidRDefault="009853C9" w:rsidP="009853C9">
      <w:pPr>
        <w:spacing w:after="0" w:line="240" w:lineRule="auto"/>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Butler, D.</w:t>
      </w:r>
      <w:r w:rsidR="00803838"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M., Kokalis-Burelle, N., Muramoto, J., Shennan, C., Mccollum, T.</w:t>
      </w:r>
      <w:r w:rsidR="00CF5641"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G., Rosskopf, E.</w:t>
      </w:r>
      <w:r w:rsidR="00CF5641"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 xml:space="preserve">N. </w:t>
      </w:r>
      <w:r w:rsidRPr="00FD7D26">
        <w:rPr>
          <w:rFonts w:cstheme="minorHAnsi"/>
          <w:bCs/>
          <w:color w:val="000000" w:themeColor="text1"/>
          <w:sz w:val="24"/>
          <w:szCs w:val="24"/>
          <w14:ligatures w14:val="standardContextual"/>
        </w:rPr>
        <w:tab/>
        <w:t>2012. Impact of anaerobic soil disinfestation combined with soil solarization on plant–</w:t>
      </w:r>
      <w:r w:rsidRPr="00FD7D26">
        <w:rPr>
          <w:rFonts w:cstheme="minorHAnsi"/>
          <w:bCs/>
          <w:color w:val="000000" w:themeColor="text1"/>
          <w:sz w:val="24"/>
          <w:szCs w:val="24"/>
          <w14:ligatures w14:val="standardContextual"/>
        </w:rPr>
        <w:tab/>
        <w:t>parasitic nematodes and introduced inoculum of soilborne plant pathogens in raised-</w:t>
      </w:r>
      <w:r w:rsidRPr="00FD7D26">
        <w:rPr>
          <w:rFonts w:cstheme="minorHAnsi"/>
          <w:bCs/>
          <w:color w:val="000000" w:themeColor="text1"/>
          <w:sz w:val="24"/>
          <w:szCs w:val="24"/>
          <w14:ligatures w14:val="standardContextual"/>
        </w:rPr>
        <w:tab/>
        <w:t>bed vegetable production. Crop Prot. 39:33-40.</w:t>
      </w:r>
    </w:p>
    <w:p w14:paraId="059A34F8" w14:textId="77777777" w:rsidR="003747D4" w:rsidRPr="00FD7D26" w:rsidRDefault="003747D4" w:rsidP="009853C9">
      <w:pPr>
        <w:spacing w:after="0" w:line="240" w:lineRule="auto"/>
        <w:contextualSpacing/>
        <w:rPr>
          <w:rFonts w:cstheme="minorHAnsi"/>
          <w:bCs/>
          <w:color w:val="000000" w:themeColor="text1"/>
          <w:sz w:val="24"/>
          <w:szCs w:val="24"/>
          <w14:ligatures w14:val="standardContextual"/>
        </w:rPr>
      </w:pPr>
    </w:p>
    <w:p w14:paraId="27D82773" w14:textId="0831A99D" w:rsidR="009853C9" w:rsidRPr="00FD7D26" w:rsidRDefault="009853C9" w:rsidP="009853C9">
      <w:pPr>
        <w:spacing w:after="0" w:line="240" w:lineRule="auto"/>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 xml:space="preserve">Butler, D., Rosskopf, E., Kokalis-Burelle, N., Albano, J., Muramoto, J., Shennan, C. 2012. </w:t>
      </w:r>
      <w:r w:rsidRPr="00FD7D26">
        <w:rPr>
          <w:rFonts w:cstheme="minorHAnsi"/>
          <w:bCs/>
          <w:color w:val="000000" w:themeColor="text1"/>
          <w:sz w:val="24"/>
          <w:szCs w:val="24"/>
          <w14:ligatures w14:val="standardContextual"/>
        </w:rPr>
        <w:tab/>
        <w:t xml:space="preserve">Exploring warm-season cover crops as carbon sources for anaerobic soil disinfestation </w:t>
      </w:r>
      <w:r w:rsidRPr="00FD7D26">
        <w:rPr>
          <w:rFonts w:cstheme="minorHAnsi"/>
          <w:bCs/>
          <w:color w:val="000000" w:themeColor="text1"/>
          <w:sz w:val="24"/>
          <w:szCs w:val="24"/>
          <w14:ligatures w14:val="standardContextual"/>
        </w:rPr>
        <w:tab/>
        <w:t>(ASD). Plant Soil 355:149-165.</w:t>
      </w:r>
    </w:p>
    <w:p w14:paraId="6E0909C2" w14:textId="77777777" w:rsidR="003747D4" w:rsidRPr="00FD7D26" w:rsidRDefault="003747D4" w:rsidP="009853C9">
      <w:pPr>
        <w:spacing w:after="0" w:line="240" w:lineRule="auto"/>
        <w:contextualSpacing/>
        <w:rPr>
          <w:rFonts w:cstheme="minorHAnsi"/>
          <w:bCs/>
          <w:color w:val="000000" w:themeColor="text1"/>
          <w:sz w:val="24"/>
          <w:szCs w:val="24"/>
          <w14:ligatures w14:val="standardContextual"/>
        </w:rPr>
      </w:pPr>
    </w:p>
    <w:p w14:paraId="2A6E37A0" w14:textId="50E3E1F5" w:rsidR="009853C9" w:rsidRPr="00FD7D26" w:rsidRDefault="009853C9" w:rsidP="009853C9">
      <w:pPr>
        <w:spacing w:after="0" w:line="240" w:lineRule="auto"/>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Butler, D.</w:t>
      </w:r>
      <w:r w:rsidR="00CF5641"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M., Ownley, B.</w:t>
      </w:r>
      <w:r w:rsidR="00CF5641"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H., Dee, M.</w:t>
      </w:r>
      <w:r w:rsidR="00CF5641"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E., Eichler Inwood, S.</w:t>
      </w:r>
      <w:r w:rsidR="00CF5641"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E., McCarty, D.</w:t>
      </w:r>
      <w:r w:rsidR="00CF5641"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G., Shrestha, U.,</w:t>
      </w:r>
    </w:p>
    <w:p w14:paraId="6158CE96" w14:textId="36A0E303" w:rsidR="009853C9" w:rsidRPr="00FD7D26" w:rsidRDefault="009853C9" w:rsidP="009853C9">
      <w:pPr>
        <w:spacing w:after="0" w:line="240" w:lineRule="auto"/>
        <w:ind w:left="720" w:firstLine="60"/>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lang w:val="fr-FR"/>
          <w14:ligatures w14:val="standardContextual"/>
        </w:rPr>
        <w:t>Kokalis-Burelle, N., Rosskopf, E.</w:t>
      </w:r>
      <w:r w:rsidR="00CF5641" w:rsidRPr="00FD7D26">
        <w:rPr>
          <w:rFonts w:cstheme="minorHAnsi"/>
          <w:bCs/>
          <w:color w:val="000000" w:themeColor="text1"/>
          <w:sz w:val="24"/>
          <w:szCs w:val="24"/>
          <w:lang w:val="fr-FR"/>
          <w14:ligatures w14:val="standardContextual"/>
        </w:rPr>
        <w:t xml:space="preserve"> </w:t>
      </w:r>
      <w:r w:rsidRPr="00FD7D26">
        <w:rPr>
          <w:rFonts w:cstheme="minorHAnsi"/>
          <w:bCs/>
          <w:color w:val="000000" w:themeColor="text1"/>
          <w:sz w:val="24"/>
          <w:szCs w:val="24"/>
          <w:lang w:val="fr-FR"/>
          <w14:ligatures w14:val="standardContextual"/>
        </w:rPr>
        <w:t>N. 2014</w:t>
      </w:r>
      <w:r w:rsidRPr="00FD7D26">
        <w:rPr>
          <w:rFonts w:cstheme="minorHAnsi"/>
          <w:b/>
          <w:color w:val="000000" w:themeColor="text1"/>
          <w:sz w:val="24"/>
          <w:szCs w:val="24"/>
          <w:lang w:val="fr-FR"/>
          <w14:ligatures w14:val="standardContextual"/>
        </w:rPr>
        <w:t xml:space="preserve">. </w:t>
      </w:r>
      <w:r w:rsidRPr="00FD7D26">
        <w:rPr>
          <w:rFonts w:cstheme="minorHAnsi"/>
          <w:bCs/>
          <w:color w:val="000000" w:themeColor="text1"/>
          <w:sz w:val="24"/>
          <w:szCs w:val="24"/>
          <w14:ligatures w14:val="standardContextual"/>
        </w:rPr>
        <w:t xml:space="preserve">Low carbon amendment rates during anaerobic soil disinfestation (ASD) at moderate soil temperatures do not decrease viability of </w:t>
      </w:r>
      <w:r w:rsidRPr="00FD7D26">
        <w:rPr>
          <w:rFonts w:cstheme="minorHAnsi"/>
          <w:bCs/>
          <w:i/>
          <w:iCs/>
          <w:color w:val="000000" w:themeColor="text1"/>
          <w:sz w:val="24"/>
          <w:szCs w:val="24"/>
          <w14:ligatures w14:val="standardContextual"/>
        </w:rPr>
        <w:t>Sclerotinia sclerotiorum</w:t>
      </w:r>
      <w:r w:rsidRPr="00FD7D26">
        <w:rPr>
          <w:rFonts w:cstheme="minorHAnsi"/>
          <w:bCs/>
          <w:color w:val="000000" w:themeColor="text1"/>
          <w:sz w:val="24"/>
          <w:szCs w:val="24"/>
          <w14:ligatures w14:val="standardContextual"/>
        </w:rPr>
        <w:t xml:space="preserve"> sclerotia or fusarium root rot of common bean. Acta Horticulturae 1044:203-208.</w:t>
      </w:r>
    </w:p>
    <w:p w14:paraId="654E60EF" w14:textId="77777777" w:rsidR="00A03316" w:rsidRPr="00FD7D26" w:rsidRDefault="00A03316" w:rsidP="009853C9">
      <w:pPr>
        <w:spacing w:after="0" w:line="240" w:lineRule="auto"/>
        <w:ind w:left="720" w:firstLine="60"/>
        <w:contextualSpacing/>
        <w:rPr>
          <w:rFonts w:cstheme="minorHAnsi"/>
          <w:bCs/>
          <w:color w:val="000000" w:themeColor="text1"/>
          <w:sz w:val="24"/>
          <w:szCs w:val="24"/>
          <w14:ligatures w14:val="standardContextual"/>
        </w:rPr>
      </w:pPr>
    </w:p>
    <w:p w14:paraId="26FA4C0D" w14:textId="70D034AC" w:rsidR="009853C9" w:rsidRPr="00FD7D26" w:rsidRDefault="009853C9" w:rsidP="009853C9">
      <w:pPr>
        <w:spacing w:after="0" w:line="240" w:lineRule="auto"/>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 xml:space="preserve">Butler, D, Kokalis-Burelle, N., Albano, J., McCollum, T., Muramoto, J., Shennan, C., </w:t>
      </w:r>
      <w:r w:rsidR="00CF5641" w:rsidRPr="00FD7D26">
        <w:rPr>
          <w:rFonts w:cstheme="minorHAnsi"/>
          <w:bCs/>
          <w:color w:val="000000" w:themeColor="text1"/>
          <w:sz w:val="24"/>
          <w:szCs w:val="24"/>
          <w14:ligatures w14:val="standardContextual"/>
        </w:rPr>
        <w:t xml:space="preserve">and </w:t>
      </w:r>
      <w:r w:rsidRPr="00FD7D26">
        <w:rPr>
          <w:rFonts w:cstheme="minorHAnsi"/>
          <w:bCs/>
          <w:color w:val="000000" w:themeColor="text1"/>
          <w:sz w:val="24"/>
          <w:szCs w:val="24"/>
          <w14:ligatures w14:val="standardContextual"/>
        </w:rPr>
        <w:t>Rosskopf,</w:t>
      </w:r>
    </w:p>
    <w:p w14:paraId="6B44565A" w14:textId="4FB3ADE8" w:rsidR="009853C9" w:rsidRPr="00FD7D26" w:rsidRDefault="009853C9" w:rsidP="009853C9">
      <w:pPr>
        <w:spacing w:after="0" w:line="240" w:lineRule="auto"/>
        <w:ind w:left="720"/>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 xml:space="preserve">E. 2014. Anaerobic </w:t>
      </w:r>
      <w:r w:rsidR="00CF5641" w:rsidRPr="00FD7D26">
        <w:rPr>
          <w:rFonts w:cstheme="minorHAnsi"/>
          <w:bCs/>
          <w:color w:val="000000" w:themeColor="text1"/>
          <w:sz w:val="24"/>
          <w:szCs w:val="24"/>
          <w14:ligatures w14:val="standardContextual"/>
        </w:rPr>
        <w:t>s</w:t>
      </w:r>
      <w:r w:rsidRPr="00FD7D26">
        <w:rPr>
          <w:rFonts w:cstheme="minorHAnsi"/>
          <w:bCs/>
          <w:color w:val="000000" w:themeColor="text1"/>
          <w:sz w:val="24"/>
          <w:szCs w:val="24"/>
          <w14:ligatures w14:val="standardContextual"/>
        </w:rPr>
        <w:t xml:space="preserve">oil </w:t>
      </w:r>
      <w:r w:rsidR="00CF5641" w:rsidRPr="00FD7D26">
        <w:rPr>
          <w:rFonts w:cstheme="minorHAnsi"/>
          <w:bCs/>
          <w:color w:val="000000" w:themeColor="text1"/>
          <w:sz w:val="24"/>
          <w:szCs w:val="24"/>
          <w14:ligatures w14:val="standardContextual"/>
        </w:rPr>
        <w:t>d</w:t>
      </w:r>
      <w:r w:rsidRPr="00FD7D26">
        <w:rPr>
          <w:rFonts w:cstheme="minorHAnsi"/>
          <w:bCs/>
          <w:color w:val="000000" w:themeColor="text1"/>
          <w:sz w:val="24"/>
          <w:szCs w:val="24"/>
          <w14:ligatures w14:val="standardContextual"/>
        </w:rPr>
        <w:t xml:space="preserve">isinfestation (ASD) </w:t>
      </w:r>
      <w:r w:rsidR="00CF5641" w:rsidRPr="00FD7D26">
        <w:rPr>
          <w:rFonts w:cstheme="minorHAnsi"/>
          <w:bCs/>
          <w:color w:val="000000" w:themeColor="text1"/>
          <w:sz w:val="24"/>
          <w:szCs w:val="24"/>
          <w14:ligatures w14:val="standardContextual"/>
        </w:rPr>
        <w:t>c</w:t>
      </w:r>
      <w:r w:rsidRPr="00FD7D26">
        <w:rPr>
          <w:rFonts w:cstheme="minorHAnsi"/>
          <w:bCs/>
          <w:color w:val="000000" w:themeColor="text1"/>
          <w:sz w:val="24"/>
          <w:szCs w:val="24"/>
          <w14:ligatures w14:val="standardContextual"/>
        </w:rPr>
        <w:t xml:space="preserve">ombined with </w:t>
      </w:r>
      <w:r w:rsidR="00CF5641" w:rsidRPr="00FD7D26">
        <w:rPr>
          <w:rFonts w:cstheme="minorHAnsi"/>
          <w:bCs/>
          <w:color w:val="000000" w:themeColor="text1"/>
          <w:sz w:val="24"/>
          <w:szCs w:val="24"/>
          <w14:ligatures w14:val="standardContextual"/>
        </w:rPr>
        <w:t>s</w:t>
      </w:r>
      <w:r w:rsidRPr="00FD7D26">
        <w:rPr>
          <w:rFonts w:cstheme="minorHAnsi"/>
          <w:bCs/>
          <w:color w:val="000000" w:themeColor="text1"/>
          <w:sz w:val="24"/>
          <w:szCs w:val="24"/>
          <w14:ligatures w14:val="standardContextual"/>
        </w:rPr>
        <w:t xml:space="preserve">oil </w:t>
      </w:r>
      <w:r w:rsidR="00CF5641" w:rsidRPr="00FD7D26">
        <w:rPr>
          <w:rFonts w:cstheme="minorHAnsi"/>
          <w:bCs/>
          <w:color w:val="000000" w:themeColor="text1"/>
          <w:sz w:val="24"/>
          <w:szCs w:val="24"/>
          <w14:ligatures w14:val="standardContextual"/>
        </w:rPr>
        <w:t>s</w:t>
      </w:r>
      <w:r w:rsidRPr="00FD7D26">
        <w:rPr>
          <w:rFonts w:cstheme="minorHAnsi"/>
          <w:bCs/>
          <w:color w:val="000000" w:themeColor="text1"/>
          <w:sz w:val="24"/>
          <w:szCs w:val="24"/>
          <w14:ligatures w14:val="standardContextual"/>
        </w:rPr>
        <w:t xml:space="preserve">olarization as a </w:t>
      </w:r>
      <w:r w:rsidR="00CF5641" w:rsidRPr="00FD7D26">
        <w:rPr>
          <w:rFonts w:cstheme="minorHAnsi"/>
          <w:bCs/>
          <w:color w:val="000000" w:themeColor="text1"/>
          <w:sz w:val="24"/>
          <w:szCs w:val="24"/>
          <w14:ligatures w14:val="standardContextual"/>
        </w:rPr>
        <w:t>m</w:t>
      </w:r>
      <w:r w:rsidRPr="00FD7D26">
        <w:rPr>
          <w:rFonts w:cstheme="minorHAnsi"/>
          <w:bCs/>
          <w:color w:val="000000" w:themeColor="text1"/>
          <w:sz w:val="24"/>
          <w:szCs w:val="24"/>
          <w14:ligatures w14:val="standardContextual"/>
        </w:rPr>
        <w:t xml:space="preserve">ethyl </w:t>
      </w:r>
      <w:r w:rsidR="00CF5641" w:rsidRPr="00FD7D26">
        <w:rPr>
          <w:rFonts w:cstheme="minorHAnsi"/>
          <w:bCs/>
          <w:color w:val="000000" w:themeColor="text1"/>
          <w:sz w:val="24"/>
          <w:szCs w:val="24"/>
          <w14:ligatures w14:val="standardContextual"/>
        </w:rPr>
        <w:t>b</w:t>
      </w:r>
      <w:r w:rsidRPr="00FD7D26">
        <w:rPr>
          <w:rFonts w:cstheme="minorHAnsi"/>
          <w:bCs/>
          <w:color w:val="000000" w:themeColor="text1"/>
          <w:sz w:val="24"/>
          <w:szCs w:val="24"/>
          <w14:ligatures w14:val="standardContextual"/>
        </w:rPr>
        <w:t xml:space="preserve">romide </w:t>
      </w:r>
      <w:r w:rsidR="00CF5641" w:rsidRPr="00FD7D26">
        <w:rPr>
          <w:rFonts w:cstheme="minorHAnsi"/>
          <w:bCs/>
          <w:color w:val="000000" w:themeColor="text1"/>
          <w:sz w:val="24"/>
          <w:szCs w:val="24"/>
          <w14:ligatures w14:val="standardContextual"/>
        </w:rPr>
        <w:t>a</w:t>
      </w:r>
      <w:r w:rsidRPr="00FD7D26">
        <w:rPr>
          <w:rFonts w:cstheme="minorHAnsi"/>
          <w:bCs/>
          <w:color w:val="000000" w:themeColor="text1"/>
          <w:sz w:val="24"/>
          <w:szCs w:val="24"/>
          <w14:ligatures w14:val="standardContextual"/>
        </w:rPr>
        <w:t xml:space="preserve">lternative: Vegetable </w:t>
      </w:r>
      <w:r w:rsidR="00CF5641" w:rsidRPr="00FD7D26">
        <w:rPr>
          <w:rFonts w:cstheme="minorHAnsi"/>
          <w:bCs/>
          <w:color w:val="000000" w:themeColor="text1"/>
          <w:sz w:val="24"/>
          <w:szCs w:val="24"/>
          <w14:ligatures w14:val="standardContextual"/>
        </w:rPr>
        <w:t>c</w:t>
      </w:r>
      <w:r w:rsidRPr="00FD7D26">
        <w:rPr>
          <w:rFonts w:cstheme="minorHAnsi"/>
          <w:bCs/>
          <w:color w:val="000000" w:themeColor="text1"/>
          <w:sz w:val="24"/>
          <w:szCs w:val="24"/>
          <w14:ligatures w14:val="standardContextual"/>
        </w:rPr>
        <w:t xml:space="preserve">rop </w:t>
      </w:r>
      <w:r w:rsidR="00CF5641" w:rsidRPr="00FD7D26">
        <w:rPr>
          <w:rFonts w:cstheme="minorHAnsi"/>
          <w:bCs/>
          <w:color w:val="000000" w:themeColor="text1"/>
          <w:sz w:val="24"/>
          <w:szCs w:val="24"/>
          <w14:ligatures w14:val="standardContextual"/>
        </w:rPr>
        <w:t>p</w:t>
      </w:r>
      <w:r w:rsidRPr="00FD7D26">
        <w:rPr>
          <w:rFonts w:cstheme="minorHAnsi"/>
          <w:bCs/>
          <w:color w:val="000000" w:themeColor="text1"/>
          <w:sz w:val="24"/>
          <w:szCs w:val="24"/>
          <w14:ligatures w14:val="standardContextual"/>
        </w:rPr>
        <w:t xml:space="preserve">erformance and </w:t>
      </w:r>
      <w:r w:rsidR="00CF5641" w:rsidRPr="00FD7D26">
        <w:rPr>
          <w:rFonts w:cstheme="minorHAnsi"/>
          <w:bCs/>
          <w:color w:val="000000" w:themeColor="text1"/>
          <w:sz w:val="24"/>
          <w:szCs w:val="24"/>
          <w14:ligatures w14:val="standardContextual"/>
        </w:rPr>
        <w:t>s</w:t>
      </w:r>
      <w:r w:rsidRPr="00FD7D26">
        <w:rPr>
          <w:rFonts w:cstheme="minorHAnsi"/>
          <w:bCs/>
          <w:color w:val="000000" w:themeColor="text1"/>
          <w:sz w:val="24"/>
          <w:szCs w:val="24"/>
          <w14:ligatures w14:val="standardContextual"/>
        </w:rPr>
        <w:t xml:space="preserve">oil </w:t>
      </w:r>
      <w:r w:rsidR="00CF5641" w:rsidRPr="00FD7D26">
        <w:rPr>
          <w:rFonts w:cstheme="minorHAnsi"/>
          <w:bCs/>
          <w:color w:val="000000" w:themeColor="text1"/>
          <w:sz w:val="24"/>
          <w:szCs w:val="24"/>
          <w14:ligatures w14:val="standardContextual"/>
        </w:rPr>
        <w:t>n</w:t>
      </w:r>
      <w:r w:rsidRPr="00FD7D26">
        <w:rPr>
          <w:rFonts w:cstheme="minorHAnsi"/>
          <w:bCs/>
          <w:color w:val="000000" w:themeColor="text1"/>
          <w:sz w:val="24"/>
          <w:szCs w:val="24"/>
          <w14:ligatures w14:val="standardContextual"/>
        </w:rPr>
        <w:t xml:space="preserve">utrient </w:t>
      </w:r>
      <w:r w:rsidR="00CF5641" w:rsidRPr="00FD7D26">
        <w:rPr>
          <w:rFonts w:cstheme="minorHAnsi"/>
          <w:bCs/>
          <w:color w:val="000000" w:themeColor="text1"/>
          <w:sz w:val="24"/>
          <w:szCs w:val="24"/>
          <w14:ligatures w14:val="standardContextual"/>
        </w:rPr>
        <w:t>d</w:t>
      </w:r>
      <w:r w:rsidRPr="00FD7D26">
        <w:rPr>
          <w:rFonts w:cstheme="minorHAnsi"/>
          <w:bCs/>
          <w:color w:val="000000" w:themeColor="text1"/>
          <w:sz w:val="24"/>
          <w:szCs w:val="24"/>
          <w14:ligatures w14:val="standardContextual"/>
        </w:rPr>
        <w:t>ynamics. Plant Soil 378:365-381.</w:t>
      </w:r>
    </w:p>
    <w:p w14:paraId="41E8AED6" w14:textId="77777777" w:rsidR="00A03316" w:rsidRPr="00FD7D26" w:rsidRDefault="00A03316" w:rsidP="009853C9">
      <w:pPr>
        <w:spacing w:after="0" w:line="240" w:lineRule="auto"/>
        <w:ind w:left="720"/>
        <w:contextualSpacing/>
        <w:rPr>
          <w:rFonts w:cstheme="minorHAnsi"/>
          <w:bCs/>
          <w:color w:val="000000" w:themeColor="text1"/>
          <w:sz w:val="24"/>
          <w:szCs w:val="24"/>
          <w14:ligatures w14:val="standardContextual"/>
        </w:rPr>
      </w:pPr>
    </w:p>
    <w:p w14:paraId="37B1AD69" w14:textId="3B237B9E" w:rsidR="009853C9" w:rsidRPr="00FD7D26" w:rsidRDefault="009853C9" w:rsidP="009853C9">
      <w:pPr>
        <w:spacing w:after="0" w:line="240" w:lineRule="auto"/>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lastRenderedPageBreak/>
        <w:t>Coates, J.</w:t>
      </w:r>
      <w:r w:rsidR="00CF5641"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D., Councell, T., Ellis, D.</w:t>
      </w:r>
      <w:r w:rsidR="00CF5641"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 xml:space="preserve">J., </w:t>
      </w:r>
      <w:r w:rsidR="00CF5641" w:rsidRPr="00FD7D26">
        <w:rPr>
          <w:rFonts w:cstheme="minorHAnsi"/>
          <w:bCs/>
          <w:color w:val="000000" w:themeColor="text1"/>
          <w:sz w:val="24"/>
          <w:szCs w:val="24"/>
          <w14:ligatures w14:val="standardContextual"/>
        </w:rPr>
        <w:t xml:space="preserve">and </w:t>
      </w:r>
      <w:r w:rsidRPr="00FD7D26">
        <w:rPr>
          <w:rFonts w:cstheme="minorHAnsi"/>
          <w:bCs/>
          <w:color w:val="000000" w:themeColor="text1"/>
          <w:sz w:val="24"/>
          <w:szCs w:val="24"/>
          <w14:ligatures w14:val="standardContextual"/>
        </w:rPr>
        <w:t>Lovley, D.</w:t>
      </w:r>
      <w:r w:rsidR="00CF5641"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R. 1998. Carbohydrate oxidation coupled to</w:t>
      </w:r>
    </w:p>
    <w:p w14:paraId="7F77630E" w14:textId="77777777" w:rsidR="00A03316" w:rsidRPr="00FD7D26" w:rsidRDefault="009853C9" w:rsidP="009853C9">
      <w:pPr>
        <w:spacing w:after="0" w:line="240" w:lineRule="auto"/>
        <w:ind w:firstLine="720"/>
        <w:contextualSpacing/>
        <w:rPr>
          <w:rFonts w:cstheme="minorHAnsi"/>
          <w:bCs/>
          <w:color w:val="000000" w:themeColor="text1"/>
          <w:sz w:val="24"/>
          <w:szCs w:val="24"/>
          <w14:ligatures w14:val="standardContextual"/>
        </w:rPr>
      </w:pPr>
      <w:proofErr w:type="gramStart"/>
      <w:r w:rsidRPr="00FD7D26">
        <w:rPr>
          <w:rFonts w:cstheme="minorHAnsi"/>
          <w:bCs/>
          <w:color w:val="000000" w:themeColor="text1"/>
          <w:sz w:val="24"/>
          <w:szCs w:val="24"/>
          <w14:ligatures w14:val="standardContextual"/>
        </w:rPr>
        <w:t>Fe(</w:t>
      </w:r>
      <w:proofErr w:type="gramEnd"/>
      <w:r w:rsidRPr="00FD7D26">
        <w:rPr>
          <w:rFonts w:cstheme="minorHAnsi"/>
          <w:bCs/>
          <w:color w:val="000000" w:themeColor="text1"/>
          <w:sz w:val="24"/>
          <w:szCs w:val="24"/>
          <w14:ligatures w14:val="standardContextual"/>
        </w:rPr>
        <w:t>III) reduction, a novel form of anaerobic metabolism.</w:t>
      </w:r>
      <w:r w:rsidRPr="00FD7D26">
        <w:rPr>
          <w:rFonts w:cstheme="minorHAnsi"/>
          <w:b/>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 xml:space="preserve">Anaerobe 4:277–282. </w:t>
      </w:r>
    </w:p>
    <w:p w14:paraId="36567295" w14:textId="1688216F" w:rsidR="009853C9" w:rsidRPr="00FD7D26" w:rsidRDefault="009853C9" w:rsidP="009853C9">
      <w:pPr>
        <w:spacing w:after="0" w:line="240" w:lineRule="auto"/>
        <w:ind w:firstLine="720"/>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ab/>
      </w:r>
    </w:p>
    <w:p w14:paraId="38DC8D41" w14:textId="77777777" w:rsidR="00364F79" w:rsidRDefault="00364F79" w:rsidP="00364F79">
      <w:pPr>
        <w:spacing w:after="0" w:line="240" w:lineRule="auto"/>
        <w:rPr>
          <w:rFonts w:cstheme="minorHAnsi"/>
          <w:bCs/>
          <w:color w:val="000000" w:themeColor="text1"/>
          <w:sz w:val="24"/>
          <w:szCs w:val="24"/>
          <w14:ligatures w14:val="standardContextual"/>
        </w:rPr>
      </w:pPr>
      <w:r>
        <w:rPr>
          <w:rFonts w:cstheme="minorHAnsi"/>
          <w:bCs/>
          <w:color w:val="000000" w:themeColor="text1"/>
          <w:sz w:val="24"/>
          <w:szCs w:val="24"/>
          <w14:ligatures w14:val="standardContextual"/>
        </w:rPr>
        <w:t>Cornell University</w:t>
      </w:r>
      <w:r w:rsidRPr="00364F79">
        <w:rPr>
          <w:rFonts w:cstheme="minorHAnsi"/>
          <w:bCs/>
          <w:color w:val="000000" w:themeColor="text1"/>
          <w:sz w:val="24"/>
          <w:szCs w:val="24"/>
          <w14:ligatures w14:val="standardContextual"/>
        </w:rPr>
        <w:t>. (no date) Strawberries.</w:t>
      </w:r>
      <w:r w:rsidRPr="00364F79">
        <w:rPr>
          <w:rFonts w:cstheme="minorHAnsi"/>
          <w:bCs/>
          <w:sz w:val="24"/>
          <w:szCs w:val="24"/>
          <w14:ligatures w14:val="standardContextual"/>
        </w:rPr>
        <w:t xml:space="preserve"> </w:t>
      </w:r>
      <w:hyperlink r:id="rId36" w:history="1">
        <w:r w:rsidRPr="00364F79">
          <w:rPr>
            <w:rStyle w:val="Hyperlink"/>
            <w:rFonts w:cstheme="minorHAnsi"/>
            <w:bCs/>
            <w:color w:val="auto"/>
            <w:sz w:val="24"/>
            <w:szCs w:val="24"/>
            <w:u w:val="none"/>
            <w14:ligatures w14:val="standardContextual"/>
          </w:rPr>
          <w:t>https://cpb-us-</w:t>
        </w:r>
      </w:hyperlink>
    </w:p>
    <w:p w14:paraId="36D9977C" w14:textId="3573DC70" w:rsidR="009853C9" w:rsidRPr="00FD7D26" w:rsidRDefault="00364F79" w:rsidP="00364F79">
      <w:pPr>
        <w:spacing w:after="0" w:line="240" w:lineRule="auto"/>
        <w:ind w:left="720"/>
        <w:rPr>
          <w:rFonts w:cstheme="minorHAnsi"/>
          <w:color w:val="000000" w:themeColor="text1"/>
          <w:sz w:val="24"/>
          <w:szCs w:val="24"/>
          <w14:ligatures w14:val="standardContextual"/>
        </w:rPr>
      </w:pPr>
      <w:r w:rsidRPr="00364F79">
        <w:rPr>
          <w:rFonts w:cstheme="minorHAnsi"/>
          <w:bCs/>
          <w:color w:val="000000" w:themeColor="text1"/>
          <w:sz w:val="24"/>
          <w:szCs w:val="24"/>
          <w14:ligatures w14:val="standardContextual"/>
        </w:rPr>
        <w:t>e1.wpmucdn.com/blogs.cornell.edu/dist/f/575/files/2015/12/5strawberries-21dju94.pdf</w:t>
      </w:r>
      <w:r w:rsidR="004C6C0D" w:rsidRPr="00FD7D26">
        <w:rPr>
          <w:rFonts w:cstheme="minorHAnsi"/>
          <w:color w:val="0000FF"/>
          <w:sz w:val="24"/>
          <w:szCs w:val="24"/>
          <w14:ligatures w14:val="standardContextual"/>
        </w:rPr>
        <w:t xml:space="preserve">. </w:t>
      </w:r>
      <w:r>
        <w:rPr>
          <w:rFonts w:cstheme="minorHAnsi"/>
          <w:color w:val="0000FF"/>
          <w:sz w:val="24"/>
          <w:szCs w:val="24"/>
          <w14:ligatures w14:val="standardContextual"/>
        </w:rPr>
        <w:t>(</w:t>
      </w:r>
      <w:r w:rsidRPr="00364F79">
        <w:rPr>
          <w:rFonts w:cstheme="minorHAnsi"/>
          <w:sz w:val="24"/>
          <w:szCs w:val="24"/>
          <w14:ligatures w14:val="standardContextual"/>
        </w:rPr>
        <w:t>Accessed</w:t>
      </w:r>
      <w:r>
        <w:rPr>
          <w:rFonts w:cstheme="minorHAnsi"/>
          <w:color w:val="0000FF"/>
          <w:sz w:val="24"/>
          <w:szCs w:val="24"/>
          <w14:ligatures w14:val="standardContextual"/>
        </w:rPr>
        <w:t xml:space="preserve"> </w:t>
      </w:r>
      <w:r>
        <w:rPr>
          <w:rFonts w:cstheme="minorHAnsi"/>
          <w:color w:val="000000" w:themeColor="text1"/>
          <w:sz w:val="24"/>
          <w:szCs w:val="24"/>
          <w14:ligatures w14:val="standardContextual"/>
        </w:rPr>
        <w:t>on</w:t>
      </w:r>
      <w:r w:rsidR="009853C9" w:rsidRPr="00FD7D26">
        <w:rPr>
          <w:rFonts w:cstheme="minorHAnsi"/>
          <w:color w:val="000000" w:themeColor="text1"/>
          <w:sz w:val="24"/>
          <w:szCs w:val="24"/>
          <w14:ligatures w14:val="standardContextual"/>
        </w:rPr>
        <w:t xml:space="preserve"> May 27, 2020</w:t>
      </w:r>
      <w:r>
        <w:rPr>
          <w:rFonts w:cstheme="minorHAnsi"/>
          <w:color w:val="000000" w:themeColor="text1"/>
          <w:sz w:val="24"/>
          <w:szCs w:val="24"/>
          <w14:ligatures w14:val="standardContextual"/>
        </w:rPr>
        <w:t>)</w:t>
      </w:r>
    </w:p>
    <w:p w14:paraId="4448AB2E" w14:textId="77777777" w:rsidR="00A03316" w:rsidRPr="00FD7D26" w:rsidRDefault="00A03316" w:rsidP="009853C9">
      <w:pPr>
        <w:spacing w:after="0" w:line="240" w:lineRule="auto"/>
        <w:ind w:firstLine="720"/>
        <w:rPr>
          <w:rFonts w:cstheme="minorHAnsi"/>
          <w:color w:val="000000" w:themeColor="text1"/>
          <w:sz w:val="24"/>
          <w:szCs w:val="24"/>
          <w14:ligatures w14:val="standardContextual"/>
        </w:rPr>
      </w:pPr>
    </w:p>
    <w:p w14:paraId="54955041" w14:textId="1B5E9360" w:rsidR="009853C9" w:rsidRPr="00FD7D26" w:rsidRDefault="009853C9" w:rsidP="009853C9">
      <w:pPr>
        <w:spacing w:after="0" w:line="240" w:lineRule="auto"/>
        <w:contextualSpacing/>
        <w:rPr>
          <w:rFonts w:cstheme="minorHAnsi"/>
          <w:color w:val="000000" w:themeColor="text1"/>
          <w:sz w:val="24"/>
          <w:szCs w:val="24"/>
          <w14:ligatures w14:val="standardContextual"/>
        </w:rPr>
      </w:pPr>
      <w:r w:rsidRPr="00FD7D26">
        <w:rPr>
          <w:rFonts w:cstheme="minorHAnsi"/>
          <w:color w:val="000000" w:themeColor="text1"/>
          <w:sz w:val="24"/>
          <w:szCs w:val="24"/>
          <w14:ligatures w14:val="standardContextual"/>
        </w:rPr>
        <w:t xml:space="preserve">Esteban-Gutiérrez, M., Garcia-Aguirre, J., Irizar, I., </w:t>
      </w:r>
      <w:r w:rsidR="00CF5641" w:rsidRPr="00FD7D26">
        <w:rPr>
          <w:rFonts w:cstheme="minorHAnsi"/>
          <w:color w:val="000000" w:themeColor="text1"/>
          <w:sz w:val="24"/>
          <w:szCs w:val="24"/>
          <w14:ligatures w14:val="standardContextual"/>
        </w:rPr>
        <w:t xml:space="preserve">and </w:t>
      </w:r>
      <w:r w:rsidRPr="00FD7D26">
        <w:rPr>
          <w:rFonts w:cstheme="minorHAnsi"/>
          <w:color w:val="000000" w:themeColor="text1"/>
          <w:sz w:val="24"/>
          <w:szCs w:val="24"/>
          <w14:ligatures w14:val="standardContextual"/>
        </w:rPr>
        <w:t>Aymerich, E. 2018. From sewage sludge</w:t>
      </w:r>
    </w:p>
    <w:p w14:paraId="7F34B024" w14:textId="37CC5C06" w:rsidR="009853C9" w:rsidRPr="00FD7D26" w:rsidRDefault="009853C9" w:rsidP="009853C9">
      <w:pPr>
        <w:spacing w:after="0" w:line="240" w:lineRule="auto"/>
        <w:ind w:left="720" w:firstLine="60"/>
        <w:contextualSpacing/>
        <w:rPr>
          <w:rFonts w:cstheme="minorHAnsi"/>
          <w:color w:val="000000" w:themeColor="text1"/>
          <w:sz w:val="24"/>
          <w:szCs w:val="24"/>
          <w14:ligatures w14:val="standardContextual"/>
        </w:rPr>
      </w:pPr>
      <w:r w:rsidRPr="00FD7D26">
        <w:rPr>
          <w:rFonts w:cstheme="minorHAnsi"/>
          <w:color w:val="000000" w:themeColor="text1"/>
          <w:sz w:val="24"/>
          <w:szCs w:val="24"/>
          <w14:ligatures w14:val="standardContextual"/>
        </w:rPr>
        <w:t xml:space="preserve">and agri-food waste to VFA: Individual acid production potential and up-scaling. </w:t>
      </w:r>
      <w:proofErr w:type="gramStart"/>
      <w:r w:rsidRPr="00FD7D26">
        <w:rPr>
          <w:rFonts w:cstheme="minorHAnsi"/>
          <w:color w:val="000000" w:themeColor="text1"/>
          <w:sz w:val="24"/>
          <w:szCs w:val="24"/>
          <w14:ligatures w14:val="standardContextual"/>
        </w:rPr>
        <w:t xml:space="preserve">Waste </w:t>
      </w:r>
      <w:r w:rsidR="00A03316" w:rsidRPr="00FD7D26">
        <w:rPr>
          <w:rFonts w:cstheme="minorHAnsi"/>
          <w:color w:val="000000" w:themeColor="text1"/>
          <w:sz w:val="24"/>
          <w:szCs w:val="24"/>
          <w14:ligatures w14:val="standardContextual"/>
        </w:rPr>
        <w:t xml:space="preserve"> </w:t>
      </w:r>
      <w:r w:rsidRPr="00FD7D26">
        <w:rPr>
          <w:rFonts w:cstheme="minorHAnsi"/>
          <w:color w:val="000000" w:themeColor="text1"/>
          <w:sz w:val="24"/>
          <w:szCs w:val="24"/>
          <w14:ligatures w14:val="standardContextual"/>
        </w:rPr>
        <w:t>Manage</w:t>
      </w:r>
      <w:proofErr w:type="gramEnd"/>
      <w:r w:rsidRPr="00FD7D26">
        <w:rPr>
          <w:rFonts w:cstheme="minorHAnsi"/>
          <w:color w:val="000000" w:themeColor="text1"/>
          <w:sz w:val="24"/>
          <w:szCs w:val="24"/>
          <w14:ligatures w14:val="standardContextual"/>
        </w:rPr>
        <w:t>. 77:203-212.</w:t>
      </w:r>
    </w:p>
    <w:p w14:paraId="4D796727" w14:textId="77777777" w:rsidR="00A03316" w:rsidRPr="00FD7D26" w:rsidRDefault="00A03316" w:rsidP="009853C9">
      <w:pPr>
        <w:spacing w:after="0" w:line="240" w:lineRule="auto"/>
        <w:ind w:left="720" w:firstLine="60"/>
        <w:contextualSpacing/>
        <w:rPr>
          <w:rFonts w:cstheme="minorHAnsi"/>
          <w:color w:val="000000" w:themeColor="text1"/>
          <w:sz w:val="24"/>
          <w:szCs w:val="24"/>
          <w14:ligatures w14:val="standardContextual"/>
        </w:rPr>
      </w:pPr>
    </w:p>
    <w:p w14:paraId="23564FD0" w14:textId="77777777" w:rsidR="009853C9" w:rsidRPr="00FD7D26" w:rsidRDefault="009853C9" w:rsidP="009853C9">
      <w:pPr>
        <w:spacing w:after="0" w:line="240" w:lineRule="auto"/>
        <w:contextualSpacing/>
        <w:rPr>
          <w:rFonts w:cstheme="minorHAnsi"/>
          <w:color w:val="000000" w:themeColor="text1"/>
          <w:sz w:val="24"/>
          <w:szCs w:val="24"/>
          <w14:ligatures w14:val="standardContextual"/>
        </w:rPr>
      </w:pPr>
      <w:r w:rsidRPr="00FD7D26">
        <w:rPr>
          <w:rFonts w:cstheme="minorHAnsi"/>
          <w:color w:val="000000" w:themeColor="text1"/>
          <w:sz w:val="24"/>
          <w:szCs w:val="24"/>
          <w14:ligatures w14:val="standardContextual"/>
        </w:rPr>
        <w:t xml:space="preserve">Finke, N., Vandieken, V., and Jørgensen, B. B. 2007. Acetate, lactate, propionate, and </w:t>
      </w:r>
      <w:r w:rsidRPr="00FD7D26">
        <w:rPr>
          <w:rFonts w:cstheme="minorHAnsi"/>
          <w:color w:val="000000" w:themeColor="text1"/>
          <w:sz w:val="24"/>
          <w:szCs w:val="24"/>
          <w14:ligatures w14:val="standardContextual"/>
        </w:rPr>
        <w:tab/>
        <w:t xml:space="preserve">isobutyrate as electron donors for iron and sulfate reduction in Arctic marine sediments, </w:t>
      </w:r>
      <w:r w:rsidRPr="00FD7D26">
        <w:rPr>
          <w:rFonts w:cstheme="minorHAnsi"/>
          <w:color w:val="000000" w:themeColor="text1"/>
          <w:sz w:val="24"/>
          <w:szCs w:val="24"/>
          <w14:ligatures w14:val="standardContextual"/>
        </w:rPr>
        <w:tab/>
        <w:t>Svalbard. FEMS Microbiol. Ecol. 59:10–22.</w:t>
      </w:r>
    </w:p>
    <w:p w14:paraId="040B59A3" w14:textId="77777777" w:rsidR="00A03316" w:rsidRPr="00FD7D26" w:rsidRDefault="00A03316" w:rsidP="009853C9">
      <w:pPr>
        <w:spacing w:after="0" w:line="240" w:lineRule="auto"/>
        <w:contextualSpacing/>
        <w:rPr>
          <w:rFonts w:cstheme="minorHAnsi"/>
          <w:color w:val="000000" w:themeColor="text1"/>
          <w:sz w:val="24"/>
          <w:szCs w:val="24"/>
          <w14:ligatures w14:val="standardContextual"/>
        </w:rPr>
      </w:pPr>
    </w:p>
    <w:p w14:paraId="4140A66B" w14:textId="5F34B95E" w:rsidR="009853C9" w:rsidRPr="00FD7D26" w:rsidRDefault="009853C9" w:rsidP="009853C9">
      <w:pPr>
        <w:spacing w:line="240" w:lineRule="auto"/>
        <w:ind w:left="720" w:hanging="720"/>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 xml:space="preserve">Huang, X., Wen, T., Zhang, J., Meng, L., Zhu, T., </w:t>
      </w:r>
      <w:r w:rsidR="00CF5641" w:rsidRPr="00FD7D26">
        <w:rPr>
          <w:rFonts w:cstheme="minorHAnsi"/>
          <w:bCs/>
          <w:color w:val="000000" w:themeColor="text1"/>
          <w:sz w:val="24"/>
          <w:szCs w:val="24"/>
          <w14:ligatures w14:val="standardContextual"/>
        </w:rPr>
        <w:t xml:space="preserve">and </w:t>
      </w:r>
      <w:r w:rsidRPr="00FD7D26">
        <w:rPr>
          <w:rFonts w:cstheme="minorHAnsi"/>
          <w:bCs/>
          <w:color w:val="000000" w:themeColor="text1"/>
          <w:sz w:val="24"/>
          <w:szCs w:val="24"/>
          <w14:ligatures w14:val="standardContextual"/>
        </w:rPr>
        <w:t xml:space="preserve">Cai, Z. 2015. Toxic VFAs produced in biological soil disinfestation mainly caused the suppression of </w:t>
      </w:r>
      <w:r w:rsidRPr="00FD7D26">
        <w:rPr>
          <w:rFonts w:cstheme="minorHAnsi"/>
          <w:bCs/>
          <w:i/>
          <w:iCs/>
          <w:color w:val="000000" w:themeColor="text1"/>
          <w:sz w:val="24"/>
          <w:szCs w:val="24"/>
          <w14:ligatures w14:val="standardContextual"/>
        </w:rPr>
        <w:t>Fusarium oxysporum</w:t>
      </w:r>
      <w:r w:rsidRPr="00FD7D26">
        <w:rPr>
          <w:rFonts w:cstheme="minorHAnsi"/>
          <w:bCs/>
          <w:color w:val="000000" w:themeColor="text1"/>
          <w:sz w:val="24"/>
          <w:szCs w:val="24"/>
          <w14:ligatures w14:val="standardContextual"/>
        </w:rPr>
        <w:t xml:space="preserve"> f. sp. </w:t>
      </w:r>
      <w:r w:rsidRPr="00FD7D26">
        <w:rPr>
          <w:rFonts w:cstheme="minorHAnsi"/>
          <w:bCs/>
          <w:i/>
          <w:iCs/>
          <w:color w:val="000000" w:themeColor="text1"/>
          <w:sz w:val="24"/>
          <w:szCs w:val="24"/>
          <w14:ligatures w14:val="standardContextual"/>
        </w:rPr>
        <w:t>cubense</w:t>
      </w:r>
      <w:r w:rsidRPr="00FD7D26">
        <w:rPr>
          <w:rFonts w:cstheme="minorHAnsi"/>
          <w:bCs/>
          <w:color w:val="000000" w:themeColor="text1"/>
          <w:sz w:val="24"/>
          <w:szCs w:val="24"/>
          <w14:ligatures w14:val="standardContextual"/>
        </w:rPr>
        <w:t>. BioControl 60:113-124.</w:t>
      </w:r>
    </w:p>
    <w:p w14:paraId="2F9B34E7" w14:textId="77777777" w:rsidR="00F138AB" w:rsidRPr="00FD7D26" w:rsidRDefault="00F138AB" w:rsidP="009853C9">
      <w:pPr>
        <w:spacing w:line="240" w:lineRule="auto"/>
        <w:ind w:left="720" w:hanging="720"/>
        <w:contextualSpacing/>
        <w:rPr>
          <w:rFonts w:cstheme="minorHAnsi"/>
          <w:bCs/>
          <w:color w:val="000000" w:themeColor="text1"/>
          <w:sz w:val="24"/>
          <w:szCs w:val="24"/>
          <w14:ligatures w14:val="standardContextual"/>
        </w:rPr>
      </w:pPr>
    </w:p>
    <w:p w14:paraId="683D3820" w14:textId="06E69766" w:rsidR="009853C9" w:rsidRPr="00FD7D26" w:rsidRDefault="009853C9" w:rsidP="009853C9">
      <w:pPr>
        <w:spacing w:line="240" w:lineRule="auto"/>
        <w:ind w:left="720" w:hanging="720"/>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Katase, C.</w:t>
      </w:r>
      <w:r w:rsidR="00CF5641"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A., M., Center, F.</w:t>
      </w:r>
      <w:r w:rsidR="00CF5641"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 xml:space="preserve">R., Kubo, C., Ushio, S., Ootsuka, E., Takeuchi, T., </w:t>
      </w:r>
      <w:r w:rsidR="00CF5641" w:rsidRPr="00FD7D26">
        <w:rPr>
          <w:rFonts w:cstheme="minorHAnsi"/>
          <w:bCs/>
          <w:color w:val="000000" w:themeColor="text1"/>
          <w:sz w:val="24"/>
          <w:szCs w:val="24"/>
          <w14:ligatures w14:val="standardContextual"/>
        </w:rPr>
        <w:t xml:space="preserve">and </w:t>
      </w:r>
      <w:r w:rsidRPr="00FD7D26">
        <w:rPr>
          <w:rFonts w:cstheme="minorHAnsi"/>
          <w:bCs/>
          <w:color w:val="000000" w:themeColor="text1"/>
          <w:sz w:val="24"/>
          <w:szCs w:val="24"/>
          <w14:ligatures w14:val="standardContextual"/>
        </w:rPr>
        <w:t xml:space="preserve">Mizukubo, T. 2009. Nematicidal activity of volatile fatty acids generated from wheat bran in reductive soil disinfestation. Nematological Research </w:t>
      </w:r>
      <w:r w:rsidR="00F20613" w:rsidRPr="00FD7D26">
        <w:rPr>
          <w:rFonts w:cstheme="minorHAnsi"/>
          <w:bCs/>
          <w:color w:val="000000" w:themeColor="text1"/>
          <w:sz w:val="24"/>
          <w:szCs w:val="24"/>
          <w14:ligatures w14:val="standardContextual"/>
        </w:rPr>
        <w:t>2:</w:t>
      </w:r>
      <w:r w:rsidRPr="00FD7D26">
        <w:rPr>
          <w:rFonts w:cstheme="minorHAnsi"/>
          <w:bCs/>
          <w:color w:val="000000" w:themeColor="text1"/>
          <w:sz w:val="24"/>
          <w:szCs w:val="24"/>
          <w14:ligatures w14:val="standardContextual"/>
        </w:rPr>
        <w:t>53-62.</w:t>
      </w:r>
    </w:p>
    <w:p w14:paraId="486BFD7F" w14:textId="77777777" w:rsidR="00F138AB" w:rsidRPr="00FD7D26" w:rsidRDefault="00F138AB" w:rsidP="009853C9">
      <w:pPr>
        <w:spacing w:line="240" w:lineRule="auto"/>
        <w:ind w:left="720" w:hanging="720"/>
        <w:contextualSpacing/>
        <w:rPr>
          <w:rFonts w:cstheme="minorHAnsi"/>
          <w:bCs/>
          <w:color w:val="000000" w:themeColor="text1"/>
          <w:sz w:val="24"/>
          <w:szCs w:val="24"/>
          <w14:ligatures w14:val="standardContextual"/>
        </w:rPr>
      </w:pPr>
    </w:p>
    <w:p w14:paraId="0F9F1AFD" w14:textId="0E1919A6" w:rsidR="009853C9" w:rsidRPr="00FD7D26" w:rsidRDefault="009853C9" w:rsidP="009853C9">
      <w:pPr>
        <w:spacing w:line="240" w:lineRule="auto"/>
        <w:ind w:left="720" w:hanging="720"/>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Koike, S.</w:t>
      </w:r>
      <w:r w:rsidR="00CF5641"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T., Gordon, T.</w:t>
      </w:r>
      <w:r w:rsidR="00CF5641"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 xml:space="preserve">R., 2015. Management of </w:t>
      </w:r>
      <w:r w:rsidR="00CF5641" w:rsidRPr="00FD7D26">
        <w:rPr>
          <w:rFonts w:cstheme="minorHAnsi"/>
          <w:bCs/>
          <w:color w:val="000000" w:themeColor="text1"/>
          <w:sz w:val="24"/>
          <w:szCs w:val="24"/>
          <w14:ligatures w14:val="standardContextual"/>
        </w:rPr>
        <w:t>f</w:t>
      </w:r>
      <w:r w:rsidRPr="00FD7D26">
        <w:rPr>
          <w:rFonts w:cstheme="minorHAnsi"/>
          <w:bCs/>
          <w:color w:val="000000" w:themeColor="text1"/>
          <w:sz w:val="24"/>
          <w:szCs w:val="24"/>
          <w14:ligatures w14:val="standardContextual"/>
        </w:rPr>
        <w:t xml:space="preserve">usarium wilt of strawberry. Crop Prot. 73:67–72. </w:t>
      </w:r>
    </w:p>
    <w:p w14:paraId="56080A9E" w14:textId="77777777" w:rsidR="00632CBB" w:rsidRPr="00FD7D26" w:rsidRDefault="00632CBB" w:rsidP="009853C9">
      <w:pPr>
        <w:spacing w:line="240" w:lineRule="auto"/>
        <w:ind w:left="720" w:hanging="720"/>
        <w:contextualSpacing/>
        <w:rPr>
          <w:rFonts w:cstheme="minorHAnsi"/>
          <w:bCs/>
          <w:color w:val="000000" w:themeColor="text1"/>
          <w:sz w:val="24"/>
          <w:szCs w:val="24"/>
          <w14:ligatures w14:val="standardContextual"/>
        </w:rPr>
      </w:pPr>
    </w:p>
    <w:p w14:paraId="085E45EA" w14:textId="3C6E88A7" w:rsidR="00F138AB" w:rsidRPr="00FD7D26" w:rsidRDefault="009853C9" w:rsidP="00F138AB">
      <w:pPr>
        <w:spacing w:line="240" w:lineRule="auto"/>
        <w:ind w:left="720" w:hanging="720"/>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 xml:space="preserve">Komada, H. 1976. A new selective medium for isolating </w:t>
      </w:r>
      <w:r w:rsidRPr="00FD7D26">
        <w:rPr>
          <w:rFonts w:cstheme="minorHAnsi"/>
          <w:bCs/>
          <w:i/>
          <w:iCs/>
          <w:color w:val="000000" w:themeColor="text1"/>
          <w:sz w:val="24"/>
          <w:szCs w:val="24"/>
          <w14:ligatures w14:val="standardContextual"/>
        </w:rPr>
        <w:t>Fusarium</w:t>
      </w:r>
      <w:r w:rsidRPr="00FD7D26">
        <w:rPr>
          <w:rFonts w:cstheme="minorHAnsi"/>
          <w:bCs/>
          <w:color w:val="000000" w:themeColor="text1"/>
          <w:sz w:val="24"/>
          <w:szCs w:val="24"/>
          <w14:ligatures w14:val="standardContextual"/>
        </w:rPr>
        <w:t xml:space="preserve"> from natural soil. Proc. Am. Phytopathol. Soc. 3:221.</w:t>
      </w:r>
    </w:p>
    <w:p w14:paraId="372DD73D" w14:textId="77777777" w:rsidR="00F138AB" w:rsidRPr="00FD7D26" w:rsidRDefault="00F138AB" w:rsidP="009853C9">
      <w:pPr>
        <w:spacing w:line="240" w:lineRule="auto"/>
        <w:ind w:left="720" w:hanging="720"/>
        <w:contextualSpacing/>
        <w:rPr>
          <w:rFonts w:cstheme="minorHAnsi"/>
          <w:bCs/>
          <w:color w:val="000000" w:themeColor="text1"/>
          <w:sz w:val="24"/>
          <w:szCs w:val="24"/>
          <w14:ligatures w14:val="standardContextual"/>
        </w:rPr>
      </w:pPr>
    </w:p>
    <w:p w14:paraId="21F2633B" w14:textId="330AE38B" w:rsidR="009853C9" w:rsidRPr="00FD7D26" w:rsidRDefault="009853C9" w:rsidP="009853C9">
      <w:pPr>
        <w:spacing w:line="240" w:lineRule="auto"/>
        <w:ind w:left="720" w:hanging="720"/>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 xml:space="preserve">Kuruti, K., Nakkasunchi, S., Begum, S., Juntupally, S., Arelli, V., </w:t>
      </w:r>
      <w:r w:rsidR="00CF5641" w:rsidRPr="00FD7D26">
        <w:rPr>
          <w:rFonts w:cstheme="minorHAnsi"/>
          <w:bCs/>
          <w:color w:val="000000" w:themeColor="text1"/>
          <w:sz w:val="24"/>
          <w:szCs w:val="24"/>
          <w14:ligatures w14:val="standardContextual"/>
        </w:rPr>
        <w:t xml:space="preserve">and </w:t>
      </w:r>
      <w:r w:rsidRPr="00FD7D26">
        <w:rPr>
          <w:rFonts w:cstheme="minorHAnsi"/>
          <w:bCs/>
          <w:color w:val="000000" w:themeColor="text1"/>
          <w:sz w:val="24"/>
          <w:szCs w:val="24"/>
          <w14:ligatures w14:val="standardContextual"/>
        </w:rPr>
        <w:t>Anupoju, G.</w:t>
      </w:r>
      <w:r w:rsidR="00CF5641"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R. 2017. Rapid generation of volatile fatty acids (VFA) through anaerobic acidification of livestock organic waste at low hydraulic residence time (HRT). Bioresour. Technol. 238:188-193.</w:t>
      </w:r>
    </w:p>
    <w:p w14:paraId="1CDA8ED3" w14:textId="77777777" w:rsidR="00F138AB" w:rsidRPr="00FD7D26" w:rsidRDefault="00F138AB" w:rsidP="009853C9">
      <w:pPr>
        <w:spacing w:line="240" w:lineRule="auto"/>
        <w:ind w:left="720" w:hanging="720"/>
        <w:contextualSpacing/>
        <w:rPr>
          <w:rFonts w:cstheme="minorHAnsi"/>
          <w:bCs/>
          <w:color w:val="000000" w:themeColor="text1"/>
          <w:sz w:val="24"/>
          <w:szCs w:val="24"/>
          <w14:ligatures w14:val="standardContextual"/>
        </w:rPr>
      </w:pPr>
    </w:p>
    <w:p w14:paraId="6AD596D0" w14:textId="7AF4BC35" w:rsidR="009853C9" w:rsidRPr="00FD7D26" w:rsidRDefault="009853C9" w:rsidP="009853C9">
      <w:pPr>
        <w:spacing w:line="240" w:lineRule="auto"/>
        <w:ind w:left="720" w:hanging="720"/>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Ling</w:t>
      </w:r>
      <w:r w:rsidR="00CF5641" w:rsidRPr="00FD7D26">
        <w:rPr>
          <w:rFonts w:cstheme="minorHAnsi"/>
          <w:bCs/>
          <w:color w:val="000000" w:themeColor="text1"/>
          <w:sz w:val="24"/>
          <w:szCs w:val="24"/>
          <w14:ligatures w14:val="standardContextual"/>
        </w:rPr>
        <w:t>,</w:t>
      </w:r>
      <w:r w:rsidRPr="00FD7D26">
        <w:rPr>
          <w:rFonts w:cstheme="minorHAnsi"/>
          <w:bCs/>
          <w:color w:val="000000" w:themeColor="text1"/>
          <w:sz w:val="24"/>
          <w:szCs w:val="24"/>
          <w14:ligatures w14:val="standardContextual"/>
        </w:rPr>
        <w:t xml:space="preserve"> N</w:t>
      </w:r>
      <w:r w:rsidR="00CF5641" w:rsidRPr="00FD7D26">
        <w:rPr>
          <w:rFonts w:cstheme="minorHAnsi"/>
          <w:bCs/>
          <w:color w:val="000000" w:themeColor="text1"/>
          <w:sz w:val="24"/>
          <w:szCs w:val="24"/>
          <w14:ligatures w14:val="standardContextual"/>
        </w:rPr>
        <w:t>.</w:t>
      </w:r>
      <w:r w:rsidRPr="00FD7D26">
        <w:rPr>
          <w:rFonts w:cstheme="minorHAnsi"/>
          <w:bCs/>
          <w:color w:val="000000" w:themeColor="text1"/>
          <w:sz w:val="24"/>
          <w:szCs w:val="24"/>
          <w14:ligatures w14:val="standardContextual"/>
        </w:rPr>
        <w:t>, Huang</w:t>
      </w:r>
      <w:r w:rsidR="00CF5641" w:rsidRPr="00FD7D26">
        <w:rPr>
          <w:rFonts w:cstheme="minorHAnsi"/>
          <w:bCs/>
          <w:color w:val="000000" w:themeColor="text1"/>
          <w:sz w:val="24"/>
          <w:szCs w:val="24"/>
          <w14:ligatures w14:val="standardContextual"/>
        </w:rPr>
        <w:t>,</w:t>
      </w:r>
      <w:r w:rsidRPr="00FD7D26">
        <w:rPr>
          <w:rFonts w:cstheme="minorHAnsi"/>
          <w:bCs/>
          <w:color w:val="000000" w:themeColor="text1"/>
          <w:sz w:val="24"/>
          <w:szCs w:val="24"/>
          <w14:ligatures w14:val="standardContextual"/>
        </w:rPr>
        <w:t xml:space="preserve"> Q</w:t>
      </w:r>
      <w:r w:rsidR="00CF5641" w:rsidRPr="00FD7D26">
        <w:rPr>
          <w:rFonts w:cstheme="minorHAnsi"/>
          <w:bCs/>
          <w:color w:val="000000" w:themeColor="text1"/>
          <w:sz w:val="24"/>
          <w:szCs w:val="24"/>
          <w14:ligatures w14:val="standardContextual"/>
        </w:rPr>
        <w:t>.</w:t>
      </w:r>
      <w:r w:rsidRPr="00FD7D26">
        <w:rPr>
          <w:rFonts w:cstheme="minorHAnsi"/>
          <w:bCs/>
          <w:color w:val="000000" w:themeColor="text1"/>
          <w:sz w:val="24"/>
          <w:szCs w:val="24"/>
          <w14:ligatures w14:val="standardContextual"/>
        </w:rPr>
        <w:t>, Guo</w:t>
      </w:r>
      <w:r w:rsidR="00CF5641" w:rsidRPr="00FD7D26">
        <w:rPr>
          <w:rFonts w:cstheme="minorHAnsi"/>
          <w:bCs/>
          <w:color w:val="000000" w:themeColor="text1"/>
          <w:sz w:val="24"/>
          <w:szCs w:val="24"/>
          <w14:ligatures w14:val="standardContextual"/>
        </w:rPr>
        <w:t>,</w:t>
      </w:r>
      <w:r w:rsidRPr="00FD7D26">
        <w:rPr>
          <w:rFonts w:cstheme="minorHAnsi"/>
          <w:bCs/>
          <w:color w:val="000000" w:themeColor="text1"/>
          <w:sz w:val="24"/>
          <w:szCs w:val="24"/>
          <w14:ligatures w14:val="standardContextual"/>
        </w:rPr>
        <w:t xml:space="preserve"> S</w:t>
      </w:r>
      <w:r w:rsidR="00CF5641" w:rsidRPr="00FD7D26">
        <w:rPr>
          <w:rFonts w:cstheme="minorHAnsi"/>
          <w:bCs/>
          <w:color w:val="000000" w:themeColor="text1"/>
          <w:sz w:val="24"/>
          <w:szCs w:val="24"/>
          <w14:ligatures w14:val="standardContextual"/>
        </w:rPr>
        <w:t>.</w:t>
      </w:r>
      <w:r w:rsidRPr="00FD7D26">
        <w:rPr>
          <w:rFonts w:cstheme="minorHAnsi"/>
          <w:bCs/>
          <w:color w:val="000000" w:themeColor="text1"/>
          <w:sz w:val="24"/>
          <w:szCs w:val="24"/>
          <w14:ligatures w14:val="standardContextual"/>
        </w:rPr>
        <w:t xml:space="preserve">, </w:t>
      </w:r>
      <w:r w:rsidR="00CF5641" w:rsidRPr="00FD7D26">
        <w:rPr>
          <w:rFonts w:cstheme="minorHAnsi"/>
          <w:bCs/>
          <w:color w:val="000000" w:themeColor="text1"/>
          <w:sz w:val="24"/>
          <w:szCs w:val="24"/>
          <w14:ligatures w14:val="standardContextual"/>
        </w:rPr>
        <w:t xml:space="preserve">and </w:t>
      </w:r>
      <w:r w:rsidRPr="00FD7D26">
        <w:rPr>
          <w:rFonts w:cstheme="minorHAnsi"/>
          <w:bCs/>
          <w:color w:val="000000" w:themeColor="text1"/>
          <w:sz w:val="24"/>
          <w:szCs w:val="24"/>
          <w14:ligatures w14:val="standardContextual"/>
        </w:rPr>
        <w:t>Shen</w:t>
      </w:r>
      <w:r w:rsidR="00CF5641" w:rsidRPr="00FD7D26">
        <w:rPr>
          <w:rFonts w:cstheme="minorHAnsi"/>
          <w:bCs/>
          <w:color w:val="000000" w:themeColor="text1"/>
          <w:sz w:val="24"/>
          <w:szCs w:val="24"/>
          <w14:ligatures w14:val="standardContextual"/>
        </w:rPr>
        <w:t>,</w:t>
      </w:r>
      <w:r w:rsidRPr="00FD7D26">
        <w:rPr>
          <w:rFonts w:cstheme="minorHAnsi"/>
          <w:bCs/>
          <w:color w:val="000000" w:themeColor="text1"/>
          <w:sz w:val="24"/>
          <w:szCs w:val="24"/>
          <w14:ligatures w14:val="standardContextual"/>
        </w:rPr>
        <w:t xml:space="preserve"> Q</w:t>
      </w:r>
      <w:r w:rsidR="00CF5641" w:rsidRPr="00FD7D26">
        <w:rPr>
          <w:rFonts w:cstheme="minorHAnsi"/>
          <w:bCs/>
          <w:color w:val="000000" w:themeColor="text1"/>
          <w:sz w:val="24"/>
          <w:szCs w:val="24"/>
          <w14:ligatures w14:val="standardContextual"/>
        </w:rPr>
        <w:t>.</w:t>
      </w:r>
      <w:r w:rsidRPr="00FD7D26">
        <w:rPr>
          <w:rFonts w:cstheme="minorHAnsi"/>
          <w:bCs/>
          <w:color w:val="000000" w:themeColor="text1"/>
          <w:sz w:val="24"/>
          <w:szCs w:val="24"/>
          <w14:ligatures w14:val="standardContextual"/>
        </w:rPr>
        <w:t xml:space="preserve"> (2011b). </w:t>
      </w:r>
      <w:r w:rsidRPr="00FD7D26">
        <w:rPr>
          <w:rFonts w:cstheme="minorHAnsi"/>
          <w:bCs/>
          <w:i/>
          <w:iCs/>
          <w:color w:val="000000" w:themeColor="text1"/>
          <w:sz w:val="24"/>
          <w:szCs w:val="24"/>
          <w14:ligatures w14:val="standardContextual"/>
        </w:rPr>
        <w:t>Paenibacillus polymyxa</w:t>
      </w:r>
      <w:r w:rsidRPr="00FD7D26">
        <w:rPr>
          <w:rFonts w:cstheme="minorHAnsi"/>
          <w:bCs/>
          <w:color w:val="000000" w:themeColor="text1"/>
          <w:sz w:val="24"/>
          <w:szCs w:val="24"/>
          <w14:ligatures w14:val="standardContextual"/>
        </w:rPr>
        <w:t xml:space="preserve"> SQR-21 systemically affects root exudates of watermelon to decrease the conidial germination of </w:t>
      </w:r>
      <w:r w:rsidRPr="00FD7D26">
        <w:rPr>
          <w:rFonts w:cstheme="minorHAnsi"/>
          <w:bCs/>
          <w:i/>
          <w:iCs/>
          <w:color w:val="000000" w:themeColor="text1"/>
          <w:sz w:val="24"/>
          <w:szCs w:val="24"/>
          <w14:ligatures w14:val="standardContextual"/>
        </w:rPr>
        <w:t>Fusarium oxysporum</w:t>
      </w:r>
      <w:r w:rsidRPr="00FD7D26">
        <w:rPr>
          <w:rFonts w:cstheme="minorHAnsi"/>
          <w:bCs/>
          <w:color w:val="000000" w:themeColor="text1"/>
          <w:sz w:val="24"/>
          <w:szCs w:val="24"/>
          <w14:ligatures w14:val="standardContextual"/>
        </w:rPr>
        <w:t xml:space="preserve"> f.</w:t>
      </w:r>
      <w:r w:rsidR="00CF5641"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sp. niveum. Plant Soil 341:485–493</w:t>
      </w:r>
      <w:r w:rsidR="00CF5641" w:rsidRPr="00FD7D26">
        <w:rPr>
          <w:rFonts w:cstheme="minorHAnsi"/>
          <w:bCs/>
          <w:color w:val="000000" w:themeColor="text1"/>
          <w:sz w:val="24"/>
          <w:szCs w:val="24"/>
          <w14:ligatures w14:val="standardContextual"/>
        </w:rPr>
        <w:t>.</w:t>
      </w:r>
    </w:p>
    <w:p w14:paraId="0270CF8B" w14:textId="77777777" w:rsidR="00F138AB" w:rsidRPr="00FD7D26" w:rsidRDefault="00F138AB" w:rsidP="009853C9">
      <w:pPr>
        <w:spacing w:line="240" w:lineRule="auto"/>
        <w:ind w:left="720" w:hanging="720"/>
        <w:contextualSpacing/>
        <w:rPr>
          <w:rFonts w:cstheme="minorHAnsi"/>
          <w:bCs/>
          <w:color w:val="000000" w:themeColor="text1"/>
          <w:sz w:val="24"/>
          <w:szCs w:val="24"/>
          <w14:ligatures w14:val="standardContextual"/>
        </w:rPr>
      </w:pPr>
    </w:p>
    <w:p w14:paraId="1F07953D" w14:textId="6C6A92A9" w:rsidR="009853C9" w:rsidRPr="00FD7D26" w:rsidRDefault="009853C9" w:rsidP="009853C9">
      <w:pPr>
        <w:spacing w:line="240" w:lineRule="auto"/>
        <w:ind w:left="720" w:hanging="720"/>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 xml:space="preserve">Liu, X., Wang, J., Duan, L., Song, Y., Hu, X., </w:t>
      </w:r>
      <w:r w:rsidR="00CF5641" w:rsidRPr="00FD7D26">
        <w:rPr>
          <w:rFonts w:cstheme="minorHAnsi"/>
          <w:bCs/>
          <w:color w:val="000000" w:themeColor="text1"/>
          <w:sz w:val="24"/>
          <w:szCs w:val="24"/>
          <w14:ligatures w14:val="standardContextual"/>
        </w:rPr>
        <w:t xml:space="preserve">and </w:t>
      </w:r>
      <w:r w:rsidRPr="00FD7D26">
        <w:rPr>
          <w:rFonts w:cstheme="minorHAnsi"/>
          <w:bCs/>
          <w:color w:val="000000" w:themeColor="text1"/>
          <w:sz w:val="24"/>
          <w:szCs w:val="24"/>
          <w14:ligatures w14:val="standardContextual"/>
        </w:rPr>
        <w:t>Wei, J. 2015. Enhancing the production of butyric acid from sludge fermentation with an emphasis on zinc, cobalt, cuprum, ferrum and manganese. Environmental Earth Sciences 73</w:t>
      </w:r>
      <w:r w:rsidR="00CF5641" w:rsidRPr="00FD7D26">
        <w:rPr>
          <w:rFonts w:cstheme="minorHAnsi"/>
          <w:bCs/>
          <w:color w:val="000000" w:themeColor="text1"/>
          <w:sz w:val="24"/>
          <w:szCs w:val="24"/>
          <w14:ligatures w14:val="standardContextual"/>
        </w:rPr>
        <w:t>:</w:t>
      </w:r>
      <w:r w:rsidRPr="00FD7D26">
        <w:rPr>
          <w:rFonts w:cstheme="minorHAnsi"/>
          <w:bCs/>
          <w:color w:val="000000" w:themeColor="text1"/>
          <w:sz w:val="24"/>
          <w:szCs w:val="24"/>
          <w14:ligatures w14:val="standardContextual"/>
        </w:rPr>
        <w:t>5057-5066.</w:t>
      </w:r>
    </w:p>
    <w:p w14:paraId="1606262B" w14:textId="77777777" w:rsidR="00F138AB" w:rsidRPr="00FD7D26" w:rsidRDefault="00F138AB" w:rsidP="009853C9">
      <w:pPr>
        <w:spacing w:line="240" w:lineRule="auto"/>
        <w:ind w:left="720" w:hanging="720"/>
        <w:contextualSpacing/>
        <w:rPr>
          <w:rFonts w:cstheme="minorHAnsi"/>
          <w:bCs/>
          <w:color w:val="000000" w:themeColor="text1"/>
          <w:sz w:val="24"/>
          <w:szCs w:val="24"/>
          <w14:ligatures w14:val="standardContextual"/>
        </w:rPr>
      </w:pPr>
    </w:p>
    <w:p w14:paraId="00F4F964" w14:textId="4F893D3A" w:rsidR="009853C9" w:rsidRPr="00FD7D26" w:rsidRDefault="009853C9" w:rsidP="009853C9">
      <w:pPr>
        <w:spacing w:after="0" w:line="240" w:lineRule="auto"/>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 xml:space="preserve">Liu, L., Kong, J., Cui, H., Zhang, J., Wang, F., Cai, Z., </w:t>
      </w:r>
      <w:r w:rsidR="00CF5641" w:rsidRPr="00FD7D26">
        <w:rPr>
          <w:rFonts w:cstheme="minorHAnsi"/>
          <w:bCs/>
          <w:color w:val="000000" w:themeColor="text1"/>
          <w:sz w:val="24"/>
          <w:szCs w:val="24"/>
          <w14:ligatures w14:val="standardContextual"/>
        </w:rPr>
        <w:t xml:space="preserve">and </w:t>
      </w:r>
      <w:r w:rsidRPr="00FD7D26">
        <w:rPr>
          <w:rFonts w:cstheme="minorHAnsi"/>
          <w:bCs/>
          <w:color w:val="000000" w:themeColor="text1"/>
          <w:sz w:val="24"/>
          <w:szCs w:val="24"/>
          <w14:ligatures w14:val="standardContextual"/>
        </w:rPr>
        <w:t xml:space="preserve">Huang, X. 2016. Relationships of </w:t>
      </w:r>
      <w:r w:rsidRPr="00FD7D26">
        <w:rPr>
          <w:rFonts w:cstheme="minorHAnsi"/>
          <w:bCs/>
          <w:color w:val="000000" w:themeColor="text1"/>
          <w:sz w:val="24"/>
          <w:szCs w:val="24"/>
          <w14:ligatures w14:val="standardContextual"/>
        </w:rPr>
        <w:tab/>
        <w:t xml:space="preserve">decomposability and C/N ratio in different types of organic matter with suppression of </w:t>
      </w:r>
      <w:r w:rsidRPr="00FD7D26">
        <w:rPr>
          <w:rFonts w:cstheme="minorHAnsi"/>
          <w:bCs/>
          <w:color w:val="000000" w:themeColor="text1"/>
          <w:sz w:val="24"/>
          <w:szCs w:val="24"/>
          <w14:ligatures w14:val="standardContextual"/>
        </w:rPr>
        <w:lastRenderedPageBreak/>
        <w:tab/>
      </w:r>
      <w:r w:rsidRPr="00FD7D26">
        <w:rPr>
          <w:rFonts w:cstheme="minorHAnsi"/>
          <w:bCs/>
          <w:i/>
          <w:iCs/>
          <w:color w:val="000000" w:themeColor="text1"/>
          <w:sz w:val="24"/>
          <w:szCs w:val="24"/>
          <w14:ligatures w14:val="standardContextual"/>
        </w:rPr>
        <w:t>Fusarium oxysporum</w:t>
      </w:r>
      <w:r w:rsidRPr="00FD7D26">
        <w:rPr>
          <w:rFonts w:cstheme="minorHAnsi"/>
          <w:bCs/>
          <w:color w:val="000000" w:themeColor="text1"/>
          <w:sz w:val="24"/>
          <w:szCs w:val="24"/>
          <w14:ligatures w14:val="standardContextual"/>
        </w:rPr>
        <w:t xml:space="preserve"> and microbial communities during reductive soil disinfestation. </w:t>
      </w:r>
      <w:r w:rsidRPr="00FD7D26">
        <w:rPr>
          <w:rFonts w:cstheme="minorHAnsi"/>
          <w:bCs/>
          <w:color w:val="000000" w:themeColor="text1"/>
          <w:sz w:val="24"/>
          <w:szCs w:val="24"/>
          <w14:ligatures w14:val="standardContextual"/>
        </w:rPr>
        <w:tab/>
        <w:t>Biol. Control 101:103-113.</w:t>
      </w:r>
    </w:p>
    <w:p w14:paraId="7750B8A8" w14:textId="77777777" w:rsidR="00F138AB" w:rsidRPr="00FD7D26" w:rsidRDefault="00F138AB" w:rsidP="009853C9">
      <w:pPr>
        <w:spacing w:after="0" w:line="240" w:lineRule="auto"/>
        <w:contextualSpacing/>
        <w:rPr>
          <w:rFonts w:cstheme="minorHAnsi"/>
          <w:bCs/>
          <w:color w:val="000000" w:themeColor="text1"/>
          <w:sz w:val="24"/>
          <w:szCs w:val="24"/>
          <w14:ligatures w14:val="standardContextual"/>
        </w:rPr>
      </w:pPr>
    </w:p>
    <w:p w14:paraId="51101598" w14:textId="1C6EE643" w:rsidR="009853C9" w:rsidRPr="00FD7D26" w:rsidRDefault="009853C9" w:rsidP="009853C9">
      <w:pPr>
        <w:spacing w:after="0" w:line="240" w:lineRule="auto"/>
        <w:rPr>
          <w:rFonts w:eastAsia="Times New Roman" w:cstheme="minorHAnsi"/>
          <w:sz w:val="24"/>
          <w:szCs w:val="24"/>
        </w:rPr>
      </w:pPr>
      <w:r w:rsidRPr="00FD7D26">
        <w:rPr>
          <w:rFonts w:eastAsia="Times New Roman" w:cstheme="minorHAnsi"/>
          <w:sz w:val="24"/>
          <w:szCs w:val="24"/>
        </w:rPr>
        <w:t xml:space="preserve">Louws, F., </w:t>
      </w:r>
      <w:r w:rsidR="00CF5641" w:rsidRPr="00FD7D26">
        <w:rPr>
          <w:rFonts w:eastAsia="Times New Roman" w:cstheme="minorHAnsi"/>
          <w:sz w:val="24"/>
          <w:szCs w:val="24"/>
        </w:rPr>
        <w:t>and</w:t>
      </w:r>
      <w:r w:rsidRPr="00FD7D26">
        <w:rPr>
          <w:rFonts w:eastAsia="Times New Roman" w:cstheme="minorHAnsi"/>
          <w:sz w:val="24"/>
          <w:szCs w:val="24"/>
        </w:rPr>
        <w:t xml:space="preserve"> Cline, W. 2014</w:t>
      </w:r>
      <w:r w:rsidR="00CF5641" w:rsidRPr="00FD7D26">
        <w:rPr>
          <w:rFonts w:eastAsia="Times New Roman" w:cstheme="minorHAnsi"/>
          <w:sz w:val="24"/>
          <w:szCs w:val="24"/>
        </w:rPr>
        <w:t xml:space="preserve">. </w:t>
      </w:r>
      <w:r w:rsidRPr="00FD7D26">
        <w:rPr>
          <w:rFonts w:eastAsia="Times New Roman" w:cstheme="minorHAnsi"/>
          <w:sz w:val="24"/>
          <w:szCs w:val="24"/>
        </w:rPr>
        <w:t xml:space="preserve">Black </w:t>
      </w:r>
      <w:r w:rsidR="00CF5641" w:rsidRPr="00FD7D26">
        <w:rPr>
          <w:rFonts w:eastAsia="Times New Roman" w:cstheme="minorHAnsi"/>
          <w:sz w:val="24"/>
          <w:szCs w:val="24"/>
        </w:rPr>
        <w:t>r</w:t>
      </w:r>
      <w:r w:rsidRPr="00FD7D26">
        <w:rPr>
          <w:rFonts w:eastAsia="Times New Roman" w:cstheme="minorHAnsi"/>
          <w:sz w:val="24"/>
          <w:szCs w:val="24"/>
        </w:rPr>
        <w:t xml:space="preserve">oot </w:t>
      </w:r>
      <w:r w:rsidR="00CF5641" w:rsidRPr="00FD7D26">
        <w:rPr>
          <w:rFonts w:eastAsia="Times New Roman" w:cstheme="minorHAnsi"/>
          <w:sz w:val="24"/>
          <w:szCs w:val="24"/>
        </w:rPr>
        <w:t>r</w:t>
      </w:r>
      <w:r w:rsidRPr="00FD7D26">
        <w:rPr>
          <w:rFonts w:eastAsia="Times New Roman" w:cstheme="minorHAnsi"/>
          <w:sz w:val="24"/>
          <w:szCs w:val="24"/>
        </w:rPr>
        <w:t xml:space="preserve">ot of </w:t>
      </w:r>
      <w:r w:rsidR="00CF5641" w:rsidRPr="00FD7D26">
        <w:rPr>
          <w:rFonts w:eastAsia="Times New Roman" w:cstheme="minorHAnsi"/>
          <w:sz w:val="24"/>
          <w:szCs w:val="24"/>
        </w:rPr>
        <w:t>s</w:t>
      </w:r>
      <w:r w:rsidRPr="00FD7D26">
        <w:rPr>
          <w:rFonts w:eastAsia="Times New Roman" w:cstheme="minorHAnsi"/>
          <w:sz w:val="24"/>
          <w:szCs w:val="24"/>
        </w:rPr>
        <w:t>trawberry. NC State Extension</w:t>
      </w:r>
    </w:p>
    <w:p w14:paraId="71193EC2" w14:textId="77777777" w:rsidR="009853C9" w:rsidRPr="00FD7D26" w:rsidRDefault="009853C9" w:rsidP="009853C9">
      <w:pPr>
        <w:spacing w:after="0" w:line="240" w:lineRule="auto"/>
        <w:ind w:firstLine="720"/>
        <w:rPr>
          <w:rFonts w:eastAsia="Times New Roman" w:cstheme="minorHAnsi"/>
          <w:sz w:val="24"/>
          <w:szCs w:val="24"/>
        </w:rPr>
      </w:pPr>
      <w:r w:rsidRPr="00FD7D26">
        <w:rPr>
          <w:rFonts w:eastAsia="Times New Roman" w:cstheme="minorHAnsi"/>
          <w:sz w:val="24"/>
          <w:szCs w:val="24"/>
        </w:rPr>
        <w:t xml:space="preserve">Publications. Retrieved July 17, 2020, from </w:t>
      </w:r>
      <w:hyperlink r:id="rId37" w:history="1">
        <w:r w:rsidRPr="00FD7D26">
          <w:rPr>
            <w:rFonts w:eastAsia="Times New Roman" w:cstheme="minorHAnsi"/>
            <w:color w:val="0000FF"/>
            <w:sz w:val="24"/>
            <w:szCs w:val="24"/>
            <w:u w:val="single"/>
          </w:rPr>
          <w:t>https://content.ces.ncsu.edu/black-root-rot-</w:t>
        </w:r>
      </w:hyperlink>
    </w:p>
    <w:p w14:paraId="70899C46" w14:textId="0539F33C" w:rsidR="009853C9" w:rsidRPr="00FD7D26" w:rsidRDefault="009853C9" w:rsidP="009853C9">
      <w:pPr>
        <w:spacing w:after="0" w:line="240" w:lineRule="auto"/>
        <w:ind w:firstLine="720"/>
        <w:rPr>
          <w:rFonts w:eastAsia="Times New Roman" w:cstheme="minorHAnsi"/>
          <w:sz w:val="24"/>
          <w:szCs w:val="24"/>
        </w:rPr>
      </w:pPr>
      <w:r w:rsidRPr="00FD7D26">
        <w:rPr>
          <w:rFonts w:eastAsia="Times New Roman" w:cstheme="minorHAnsi"/>
          <w:sz w:val="24"/>
          <w:szCs w:val="24"/>
        </w:rPr>
        <w:t>of-strawberry-1</w:t>
      </w:r>
      <w:r w:rsidR="0022789A" w:rsidRPr="00FD7D26">
        <w:rPr>
          <w:rFonts w:eastAsia="Times New Roman" w:cstheme="minorHAnsi"/>
          <w:sz w:val="24"/>
          <w:szCs w:val="24"/>
        </w:rPr>
        <w:t>.</w:t>
      </w:r>
    </w:p>
    <w:p w14:paraId="292E7DB7" w14:textId="77777777" w:rsidR="0022789A" w:rsidRPr="00FD7D26" w:rsidRDefault="0022789A" w:rsidP="009853C9">
      <w:pPr>
        <w:spacing w:after="0" w:line="240" w:lineRule="auto"/>
        <w:ind w:firstLine="720"/>
        <w:rPr>
          <w:rFonts w:eastAsia="Times New Roman" w:cstheme="minorHAnsi"/>
          <w:sz w:val="24"/>
          <w:szCs w:val="24"/>
        </w:rPr>
      </w:pPr>
    </w:p>
    <w:p w14:paraId="6A3D16BF" w14:textId="65845388" w:rsidR="009853C9" w:rsidRPr="00FD7D26" w:rsidRDefault="009853C9" w:rsidP="009853C9">
      <w:pPr>
        <w:spacing w:after="0" w:line="240" w:lineRule="auto"/>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 xml:space="preserve">Meng, T., Yang, Y., Cai, Z., </w:t>
      </w:r>
      <w:r w:rsidR="00CF5641" w:rsidRPr="00FD7D26">
        <w:rPr>
          <w:rFonts w:cstheme="minorHAnsi"/>
          <w:bCs/>
          <w:color w:val="000000" w:themeColor="text1"/>
          <w:sz w:val="24"/>
          <w:szCs w:val="24"/>
          <w14:ligatures w14:val="standardContextual"/>
        </w:rPr>
        <w:t xml:space="preserve">and </w:t>
      </w:r>
      <w:r w:rsidRPr="00FD7D26">
        <w:rPr>
          <w:rFonts w:cstheme="minorHAnsi"/>
          <w:bCs/>
          <w:color w:val="000000" w:themeColor="text1"/>
          <w:sz w:val="24"/>
          <w:szCs w:val="24"/>
          <w14:ligatures w14:val="standardContextual"/>
        </w:rPr>
        <w:t xml:space="preserve">Ma, Y. 2018. The control of </w:t>
      </w:r>
      <w:r w:rsidRPr="00FD7D26">
        <w:rPr>
          <w:rFonts w:cstheme="minorHAnsi"/>
          <w:bCs/>
          <w:i/>
          <w:iCs/>
          <w:color w:val="000000" w:themeColor="text1"/>
          <w:sz w:val="24"/>
          <w:szCs w:val="24"/>
          <w14:ligatures w14:val="standardContextual"/>
        </w:rPr>
        <w:t>Fusarium oxysporum</w:t>
      </w:r>
      <w:r w:rsidRPr="00FD7D26">
        <w:rPr>
          <w:rFonts w:cstheme="minorHAnsi"/>
          <w:bCs/>
          <w:color w:val="000000" w:themeColor="text1"/>
          <w:sz w:val="24"/>
          <w:szCs w:val="24"/>
          <w14:ligatures w14:val="standardContextual"/>
        </w:rPr>
        <w:t xml:space="preserve"> in soil treated</w:t>
      </w:r>
    </w:p>
    <w:p w14:paraId="449E9E30" w14:textId="77777777" w:rsidR="009853C9" w:rsidRPr="00FD7D26" w:rsidRDefault="009853C9" w:rsidP="009853C9">
      <w:pPr>
        <w:spacing w:after="0" w:line="240" w:lineRule="auto"/>
        <w:ind w:left="720" w:firstLine="60"/>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with organic material under anaerobic condition is affected by liming and sulfate content. Biol. Fertil. Soils 54:295-307.</w:t>
      </w:r>
    </w:p>
    <w:p w14:paraId="5C1BC327" w14:textId="77777777" w:rsidR="0022789A" w:rsidRPr="00FD7D26" w:rsidRDefault="0022789A" w:rsidP="009853C9">
      <w:pPr>
        <w:spacing w:after="0" w:line="240" w:lineRule="auto"/>
        <w:ind w:left="720" w:firstLine="60"/>
        <w:contextualSpacing/>
        <w:rPr>
          <w:rFonts w:cstheme="minorHAnsi"/>
          <w:bCs/>
          <w:color w:val="000000" w:themeColor="text1"/>
          <w:sz w:val="24"/>
          <w:szCs w:val="24"/>
          <w14:ligatures w14:val="standardContextual"/>
        </w:rPr>
      </w:pPr>
    </w:p>
    <w:p w14:paraId="14277A7F" w14:textId="4E0FFE35" w:rsidR="009853C9" w:rsidRPr="00FD7D26" w:rsidRDefault="009853C9" w:rsidP="009853C9">
      <w:pPr>
        <w:spacing w:after="0" w:line="240" w:lineRule="auto"/>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 xml:space="preserve">Momma, N., Yamamoto, K., Simandi, P., </w:t>
      </w:r>
      <w:r w:rsidR="00CF5641" w:rsidRPr="00FD7D26">
        <w:rPr>
          <w:rFonts w:cstheme="minorHAnsi"/>
          <w:bCs/>
          <w:color w:val="000000" w:themeColor="text1"/>
          <w:sz w:val="24"/>
          <w:szCs w:val="24"/>
          <w14:ligatures w14:val="standardContextual"/>
        </w:rPr>
        <w:t xml:space="preserve">and </w:t>
      </w:r>
      <w:r w:rsidRPr="00FD7D26">
        <w:rPr>
          <w:rFonts w:cstheme="minorHAnsi"/>
          <w:bCs/>
          <w:color w:val="000000" w:themeColor="text1"/>
          <w:sz w:val="24"/>
          <w:szCs w:val="24"/>
          <w14:ligatures w14:val="standardContextual"/>
        </w:rPr>
        <w:t>Shishido, M. 2006. Role of VFAs in the mechanisms</w:t>
      </w:r>
    </w:p>
    <w:p w14:paraId="4993128F" w14:textId="77777777" w:rsidR="009853C9" w:rsidRPr="00FD7D26" w:rsidRDefault="009853C9" w:rsidP="009853C9">
      <w:pPr>
        <w:spacing w:after="0" w:line="240" w:lineRule="auto"/>
        <w:ind w:firstLine="720"/>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of biological soil disinfestation (BSD). J. Gen. Plant Pathol. 4:247-252.</w:t>
      </w:r>
    </w:p>
    <w:p w14:paraId="060F5781" w14:textId="77777777" w:rsidR="0022789A" w:rsidRPr="00FD7D26" w:rsidRDefault="0022789A" w:rsidP="009853C9">
      <w:pPr>
        <w:spacing w:after="0" w:line="240" w:lineRule="auto"/>
        <w:ind w:firstLine="720"/>
        <w:contextualSpacing/>
        <w:rPr>
          <w:rFonts w:cstheme="minorHAnsi"/>
          <w:bCs/>
          <w:color w:val="000000" w:themeColor="text1"/>
          <w:sz w:val="24"/>
          <w:szCs w:val="24"/>
          <w14:ligatures w14:val="standardContextual"/>
        </w:rPr>
      </w:pPr>
    </w:p>
    <w:p w14:paraId="2A3BC92C" w14:textId="20857548" w:rsidR="009853C9" w:rsidRPr="00FD7D26" w:rsidRDefault="009853C9" w:rsidP="009853C9">
      <w:pPr>
        <w:spacing w:after="0" w:line="240" w:lineRule="auto"/>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 xml:space="preserve">Momma, N., Kobara, Y., </w:t>
      </w:r>
      <w:r w:rsidR="00B24F7A" w:rsidRPr="00FD7D26">
        <w:rPr>
          <w:rFonts w:cstheme="minorHAnsi"/>
          <w:bCs/>
          <w:color w:val="000000" w:themeColor="text1"/>
          <w:sz w:val="24"/>
          <w:szCs w:val="24"/>
          <w14:ligatures w14:val="standardContextual"/>
        </w:rPr>
        <w:t xml:space="preserve">and </w:t>
      </w:r>
      <w:r w:rsidRPr="00FD7D26">
        <w:rPr>
          <w:rFonts w:cstheme="minorHAnsi"/>
          <w:bCs/>
          <w:color w:val="000000" w:themeColor="text1"/>
          <w:sz w:val="24"/>
          <w:szCs w:val="24"/>
          <w14:ligatures w14:val="standardContextual"/>
        </w:rPr>
        <w:t>Momma, M. 2011. Fe</w:t>
      </w:r>
      <w:r w:rsidRPr="00FD7D26">
        <w:rPr>
          <w:rFonts w:cstheme="minorHAnsi"/>
          <w:bCs/>
          <w:color w:val="000000" w:themeColor="text1"/>
          <w:sz w:val="24"/>
          <w:szCs w:val="24"/>
          <w:vertAlign w:val="superscript"/>
          <w14:ligatures w14:val="standardContextual"/>
        </w:rPr>
        <w:t>2+</w:t>
      </w:r>
      <w:r w:rsidRPr="00FD7D26">
        <w:rPr>
          <w:rFonts w:cstheme="minorHAnsi"/>
          <w:bCs/>
          <w:color w:val="000000" w:themeColor="text1"/>
          <w:sz w:val="24"/>
          <w:szCs w:val="24"/>
          <w14:ligatures w14:val="standardContextual"/>
        </w:rPr>
        <w:t xml:space="preserve"> and Mn</w:t>
      </w:r>
      <w:r w:rsidRPr="00FD7D26">
        <w:rPr>
          <w:rFonts w:cstheme="minorHAnsi"/>
          <w:bCs/>
          <w:color w:val="000000" w:themeColor="text1"/>
          <w:sz w:val="24"/>
          <w:szCs w:val="24"/>
          <w:vertAlign w:val="superscript"/>
          <w14:ligatures w14:val="standardContextual"/>
        </w:rPr>
        <w:t>2</w:t>
      </w:r>
      <w:proofErr w:type="gramStart"/>
      <w:r w:rsidRPr="00FD7D26">
        <w:rPr>
          <w:rFonts w:cstheme="minorHAnsi"/>
          <w:bCs/>
          <w:color w:val="000000" w:themeColor="text1"/>
          <w:sz w:val="24"/>
          <w:szCs w:val="24"/>
          <w:vertAlign w:val="superscript"/>
          <w14:ligatures w14:val="standardContextual"/>
        </w:rPr>
        <w:t>+</w:t>
      </w:r>
      <w:r w:rsidRPr="00FD7D26">
        <w:rPr>
          <w:rFonts w:cstheme="minorHAnsi"/>
          <w:bCs/>
          <w:color w:val="000000" w:themeColor="text1"/>
          <w:sz w:val="24"/>
          <w:szCs w:val="24"/>
          <w14:ligatures w14:val="standardContextual"/>
        </w:rPr>
        <w:t xml:space="preserve"> ,</w:t>
      </w:r>
      <w:proofErr w:type="gramEnd"/>
      <w:r w:rsidRPr="00FD7D26">
        <w:rPr>
          <w:rFonts w:cstheme="minorHAnsi"/>
          <w:bCs/>
          <w:color w:val="000000" w:themeColor="text1"/>
          <w:sz w:val="24"/>
          <w:szCs w:val="24"/>
          <w14:ligatures w14:val="standardContextual"/>
        </w:rPr>
        <w:t xml:space="preserve"> potential agents to induce </w:t>
      </w:r>
      <w:r w:rsidRPr="00FD7D26">
        <w:rPr>
          <w:rFonts w:cstheme="minorHAnsi"/>
          <w:bCs/>
          <w:color w:val="000000" w:themeColor="text1"/>
          <w:sz w:val="24"/>
          <w:szCs w:val="24"/>
          <w14:ligatures w14:val="standardContextual"/>
        </w:rPr>
        <w:tab/>
        <w:t xml:space="preserve">suppression of </w:t>
      </w:r>
      <w:r w:rsidRPr="00FD7D26">
        <w:rPr>
          <w:rFonts w:cstheme="minorHAnsi"/>
          <w:bCs/>
          <w:i/>
          <w:iCs/>
          <w:color w:val="000000" w:themeColor="text1"/>
          <w:sz w:val="24"/>
          <w:szCs w:val="24"/>
          <w14:ligatures w14:val="standardContextual"/>
        </w:rPr>
        <w:t>Fusarium oxysporum</w:t>
      </w:r>
      <w:r w:rsidRPr="00FD7D26">
        <w:rPr>
          <w:rFonts w:cstheme="minorHAnsi"/>
          <w:bCs/>
          <w:color w:val="000000" w:themeColor="text1"/>
          <w:sz w:val="24"/>
          <w:szCs w:val="24"/>
          <w14:ligatures w14:val="standardContextual"/>
        </w:rPr>
        <w:t xml:space="preserve"> for anaerobic soil disinfestation. J. Gen. Plant </w:t>
      </w:r>
      <w:r w:rsidRPr="00FD7D26">
        <w:rPr>
          <w:rFonts w:cstheme="minorHAnsi"/>
          <w:bCs/>
          <w:color w:val="000000" w:themeColor="text1"/>
          <w:sz w:val="24"/>
          <w:szCs w:val="24"/>
          <w14:ligatures w14:val="standardContextual"/>
        </w:rPr>
        <w:tab/>
        <w:t>Pathol. 77:331-335.</w:t>
      </w:r>
    </w:p>
    <w:p w14:paraId="35CE4B4B" w14:textId="77777777" w:rsidR="0022789A" w:rsidRPr="00FD7D26" w:rsidRDefault="0022789A" w:rsidP="009853C9">
      <w:pPr>
        <w:spacing w:after="0" w:line="240" w:lineRule="auto"/>
        <w:contextualSpacing/>
        <w:rPr>
          <w:rFonts w:cstheme="minorHAnsi"/>
          <w:bCs/>
          <w:color w:val="000000" w:themeColor="text1"/>
          <w:sz w:val="24"/>
          <w:szCs w:val="24"/>
          <w14:ligatures w14:val="standardContextual"/>
        </w:rPr>
      </w:pPr>
    </w:p>
    <w:p w14:paraId="52A172ED" w14:textId="49F54391" w:rsidR="009853C9" w:rsidRPr="00FD7D26" w:rsidRDefault="009853C9" w:rsidP="00EA7C9B">
      <w:pPr>
        <w:spacing w:after="0" w:line="240" w:lineRule="auto"/>
        <w:ind w:left="720" w:hanging="720"/>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 xml:space="preserve">Momma, N., Kobara, Y., Uematsu, S., Kita, N., </w:t>
      </w:r>
      <w:r w:rsidR="00B24F7A" w:rsidRPr="00FD7D26">
        <w:rPr>
          <w:rFonts w:cstheme="minorHAnsi"/>
          <w:bCs/>
          <w:color w:val="000000" w:themeColor="text1"/>
          <w:sz w:val="24"/>
          <w:szCs w:val="24"/>
          <w14:ligatures w14:val="standardContextual"/>
        </w:rPr>
        <w:t xml:space="preserve">and </w:t>
      </w:r>
      <w:r w:rsidRPr="00FD7D26">
        <w:rPr>
          <w:rFonts w:cstheme="minorHAnsi"/>
          <w:bCs/>
          <w:color w:val="000000" w:themeColor="text1"/>
          <w:sz w:val="24"/>
          <w:szCs w:val="24"/>
          <w14:ligatures w14:val="standardContextual"/>
        </w:rPr>
        <w:t>Shinmura, A., 2013. Development of biological soil disinfestations in Japan. Appl. Microbiol. Biotechnol. 97</w:t>
      </w:r>
      <w:r w:rsidR="00B24F7A" w:rsidRPr="00FD7D26">
        <w:rPr>
          <w:rFonts w:cstheme="minorHAnsi"/>
          <w:bCs/>
          <w:color w:val="000000" w:themeColor="text1"/>
          <w:sz w:val="24"/>
          <w:szCs w:val="24"/>
          <w14:ligatures w14:val="standardContextual"/>
        </w:rPr>
        <w:t>:</w:t>
      </w:r>
      <w:r w:rsidRPr="00FD7D26">
        <w:rPr>
          <w:rFonts w:cstheme="minorHAnsi"/>
          <w:bCs/>
          <w:color w:val="000000" w:themeColor="text1"/>
          <w:sz w:val="24"/>
          <w:szCs w:val="24"/>
          <w14:ligatures w14:val="standardContextual"/>
        </w:rPr>
        <w:t>3801-3809.</w:t>
      </w:r>
    </w:p>
    <w:p w14:paraId="08A64F41" w14:textId="77777777" w:rsidR="0022789A" w:rsidRPr="00FD7D26" w:rsidRDefault="0022789A" w:rsidP="009853C9">
      <w:pPr>
        <w:spacing w:after="0" w:line="240" w:lineRule="auto"/>
        <w:contextualSpacing/>
        <w:rPr>
          <w:rFonts w:cstheme="minorHAnsi"/>
          <w:bCs/>
          <w:color w:val="000000" w:themeColor="text1"/>
          <w:sz w:val="24"/>
          <w:szCs w:val="24"/>
          <w14:ligatures w14:val="standardContextual"/>
        </w:rPr>
      </w:pPr>
    </w:p>
    <w:p w14:paraId="16C2D50D" w14:textId="3AB68CDB" w:rsidR="009853C9" w:rsidRPr="00FD7D26" w:rsidRDefault="009853C9" w:rsidP="009853C9">
      <w:pPr>
        <w:spacing w:after="0" w:line="240" w:lineRule="auto"/>
        <w:contextualSpacing/>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 xml:space="preserve">Mowlick, S., Takehara, T., Kaku, N., Ueki, K., </w:t>
      </w:r>
      <w:r w:rsidR="00B24F7A" w:rsidRPr="00FD7D26">
        <w:rPr>
          <w:rFonts w:cstheme="minorHAnsi"/>
          <w:bCs/>
          <w:color w:val="000000" w:themeColor="text1"/>
          <w:sz w:val="24"/>
          <w:szCs w:val="24"/>
          <w14:ligatures w14:val="standardContextual"/>
        </w:rPr>
        <w:t xml:space="preserve">and </w:t>
      </w:r>
      <w:r w:rsidRPr="00FD7D26">
        <w:rPr>
          <w:rFonts w:cstheme="minorHAnsi"/>
          <w:bCs/>
          <w:color w:val="000000" w:themeColor="text1"/>
          <w:sz w:val="24"/>
          <w:szCs w:val="24"/>
          <w14:ligatures w14:val="standardContextual"/>
        </w:rPr>
        <w:t xml:space="preserve">Ueki, A. 2013. Proliferation of diversified </w:t>
      </w:r>
      <w:r w:rsidRPr="00FD7D26">
        <w:rPr>
          <w:rFonts w:cstheme="minorHAnsi"/>
          <w:bCs/>
          <w:color w:val="000000" w:themeColor="text1"/>
          <w:sz w:val="24"/>
          <w:szCs w:val="24"/>
          <w14:ligatures w14:val="standardContextual"/>
        </w:rPr>
        <w:tab/>
        <w:t xml:space="preserve">clostridial species during anaerobic soil disinfestation incorporated with plant biomass </w:t>
      </w:r>
      <w:r w:rsidRPr="00FD7D26">
        <w:rPr>
          <w:rFonts w:cstheme="minorHAnsi"/>
          <w:bCs/>
          <w:color w:val="000000" w:themeColor="text1"/>
          <w:sz w:val="24"/>
          <w:szCs w:val="24"/>
          <w14:ligatures w14:val="standardContextual"/>
        </w:rPr>
        <w:tab/>
        <w:t>under various conditions. Applied Microbiology and Biotechnology 97</w:t>
      </w:r>
      <w:r w:rsidR="00B24F7A" w:rsidRPr="00FD7D26">
        <w:rPr>
          <w:rFonts w:cstheme="minorHAnsi"/>
          <w:bCs/>
          <w:color w:val="000000" w:themeColor="text1"/>
          <w:sz w:val="24"/>
          <w:szCs w:val="24"/>
          <w14:ligatures w14:val="standardContextual"/>
        </w:rPr>
        <w:t>:</w:t>
      </w:r>
      <w:r w:rsidRPr="00FD7D26">
        <w:rPr>
          <w:rFonts w:cstheme="minorHAnsi"/>
          <w:bCs/>
          <w:color w:val="000000" w:themeColor="text1"/>
          <w:sz w:val="24"/>
          <w:szCs w:val="24"/>
          <w14:ligatures w14:val="standardContextual"/>
        </w:rPr>
        <w:t>8365–8379.</w:t>
      </w:r>
    </w:p>
    <w:p w14:paraId="49072D7F" w14:textId="77777777" w:rsidR="0022789A" w:rsidRPr="00FD7D26" w:rsidRDefault="0022789A" w:rsidP="009853C9">
      <w:pPr>
        <w:spacing w:after="0" w:line="240" w:lineRule="auto"/>
        <w:contextualSpacing/>
        <w:rPr>
          <w:rFonts w:cstheme="minorHAnsi"/>
          <w:bCs/>
          <w:color w:val="000000" w:themeColor="text1"/>
          <w:sz w:val="24"/>
          <w:szCs w:val="24"/>
          <w14:ligatures w14:val="standardContextual"/>
        </w:rPr>
      </w:pPr>
    </w:p>
    <w:p w14:paraId="6046B1A2" w14:textId="6175A3C8" w:rsidR="00357A76" w:rsidRDefault="00357A76" w:rsidP="00357A76">
      <w:pPr>
        <w:pStyle w:val="ListParagraph"/>
        <w:spacing w:after="0" w:line="240" w:lineRule="auto"/>
        <w:ind w:left="0"/>
        <w:rPr>
          <w:rFonts w:cstheme="minorHAnsi"/>
          <w:bCs/>
          <w:color w:val="000000" w:themeColor="text1"/>
          <w:sz w:val="24"/>
          <w:szCs w:val="24"/>
        </w:rPr>
      </w:pPr>
      <w:r w:rsidRPr="00357A76">
        <w:rPr>
          <w:rFonts w:cstheme="minorHAnsi"/>
          <w:bCs/>
          <w:color w:val="000000" w:themeColor="text1"/>
          <w:sz w:val="24"/>
          <w:szCs w:val="24"/>
        </w:rPr>
        <w:t xml:space="preserve">CDC - NIOSH Pocket Guide to Chemical Hazards - Chloropicrin (no date). </w:t>
      </w:r>
    </w:p>
    <w:p w14:paraId="1AEBE47D" w14:textId="3A8DA9C8" w:rsidR="00B24F7A" w:rsidRDefault="0048426E" w:rsidP="00FC1EFE">
      <w:pPr>
        <w:spacing w:after="0" w:line="240" w:lineRule="auto"/>
        <w:ind w:firstLine="720"/>
        <w:contextualSpacing/>
        <w:rPr>
          <w:rFonts w:cstheme="minorHAnsi"/>
          <w:color w:val="000000" w:themeColor="text1"/>
          <w:sz w:val="24"/>
          <w:szCs w:val="24"/>
          <w:shd w:val="clear" w:color="auto" w:fill="FCFCFC"/>
        </w:rPr>
      </w:pPr>
      <w:hyperlink r:id="rId38" w:history="1">
        <w:r w:rsidR="00FC1EFE" w:rsidRPr="000872F6">
          <w:rPr>
            <w:rStyle w:val="Hyperlink"/>
            <w:rFonts w:cstheme="minorHAnsi"/>
            <w:bCs/>
            <w:sz w:val="24"/>
            <w:szCs w:val="24"/>
          </w:rPr>
          <w:t>https://www.cdc.gov/niosh/npg/npgd0132.html</w:t>
        </w:r>
      </w:hyperlink>
      <w:r w:rsidR="00357A76" w:rsidRPr="00357A76">
        <w:rPr>
          <w:rFonts w:cstheme="minorHAnsi"/>
          <w:bCs/>
          <w:color w:val="000000" w:themeColor="text1"/>
          <w:sz w:val="24"/>
          <w:szCs w:val="24"/>
        </w:rPr>
        <w:t>.</w:t>
      </w:r>
      <w:r w:rsidR="00357A76">
        <w:rPr>
          <w:rFonts w:cstheme="minorHAnsi"/>
          <w:bCs/>
          <w:color w:val="000000" w:themeColor="text1"/>
          <w:sz w:val="24"/>
          <w:szCs w:val="24"/>
        </w:rPr>
        <w:t xml:space="preserve"> </w:t>
      </w:r>
      <w:r w:rsidR="00357A76">
        <w:rPr>
          <w:rFonts w:cstheme="minorHAnsi"/>
          <w:color w:val="000000" w:themeColor="text1"/>
          <w:sz w:val="24"/>
          <w:szCs w:val="24"/>
          <w:shd w:val="clear" w:color="auto" w:fill="FCFCFC"/>
        </w:rPr>
        <w:t>(Accessed on August 14, 2024)</w:t>
      </w:r>
    </w:p>
    <w:p w14:paraId="2EE8E7B5" w14:textId="77777777" w:rsidR="00357A76" w:rsidRPr="00FD7D26" w:rsidRDefault="00357A76" w:rsidP="00357A76">
      <w:pPr>
        <w:spacing w:after="0" w:line="240" w:lineRule="auto"/>
        <w:contextualSpacing/>
        <w:rPr>
          <w:rFonts w:cstheme="minorHAnsi"/>
          <w:color w:val="000000" w:themeColor="text1"/>
          <w:sz w:val="24"/>
          <w:szCs w:val="24"/>
          <w:shd w:val="clear" w:color="auto" w:fill="FCFCFC"/>
          <w14:ligatures w14:val="standardContextual"/>
        </w:rPr>
      </w:pPr>
    </w:p>
    <w:p w14:paraId="40921B2D" w14:textId="08468F92" w:rsidR="009853C9" w:rsidRPr="00FD7D26" w:rsidRDefault="009853C9" w:rsidP="009853C9">
      <w:pPr>
        <w:spacing w:after="0" w:line="240" w:lineRule="auto"/>
        <w:contextualSpacing/>
        <w:rPr>
          <w:rFonts w:cstheme="minorHAnsi"/>
          <w:color w:val="000000" w:themeColor="text1"/>
          <w:sz w:val="24"/>
          <w:szCs w:val="24"/>
          <w:shd w:val="clear" w:color="auto" w:fill="FCFCFC"/>
          <w14:ligatures w14:val="standardContextual"/>
        </w:rPr>
      </w:pPr>
      <w:r w:rsidRPr="00FD7D26">
        <w:rPr>
          <w:rFonts w:cstheme="minorHAnsi"/>
          <w:color w:val="000000" w:themeColor="text1"/>
          <w:sz w:val="24"/>
          <w:szCs w:val="24"/>
          <w:shd w:val="clear" w:color="auto" w:fill="FCFCFC"/>
          <w14:ligatures w14:val="standardContextual"/>
        </w:rPr>
        <w:t xml:space="preserve">Okazaki, H., </w:t>
      </w:r>
      <w:r w:rsidR="00B24F7A" w:rsidRPr="00FD7D26">
        <w:rPr>
          <w:rFonts w:cstheme="minorHAnsi"/>
          <w:color w:val="000000" w:themeColor="text1"/>
          <w:sz w:val="24"/>
          <w:szCs w:val="24"/>
          <w:shd w:val="clear" w:color="auto" w:fill="FCFCFC"/>
          <w14:ligatures w14:val="standardContextual"/>
        </w:rPr>
        <w:t xml:space="preserve">and </w:t>
      </w:r>
      <w:r w:rsidRPr="00FD7D26">
        <w:rPr>
          <w:rFonts w:cstheme="minorHAnsi"/>
          <w:color w:val="000000" w:themeColor="text1"/>
          <w:sz w:val="24"/>
          <w:szCs w:val="24"/>
          <w:shd w:val="clear" w:color="auto" w:fill="FCFCFC"/>
          <w14:ligatures w14:val="standardContextual"/>
        </w:rPr>
        <w:t>Nose, K. 1986. Acetic acid and n-butyric acid as causal agents of fungicidal</w:t>
      </w:r>
    </w:p>
    <w:p w14:paraId="402976C6" w14:textId="57177F1C" w:rsidR="009853C9" w:rsidRPr="00FD7D26" w:rsidRDefault="009853C9" w:rsidP="009853C9">
      <w:pPr>
        <w:spacing w:after="0" w:line="240" w:lineRule="auto"/>
        <w:ind w:firstLine="720"/>
        <w:contextualSpacing/>
        <w:rPr>
          <w:rFonts w:cstheme="minorHAnsi"/>
          <w:color w:val="000000" w:themeColor="text1"/>
          <w:sz w:val="24"/>
          <w:szCs w:val="24"/>
          <w:shd w:val="clear" w:color="auto" w:fill="FCFCFC"/>
          <w14:ligatures w14:val="standardContextual"/>
        </w:rPr>
      </w:pPr>
      <w:r w:rsidRPr="00FD7D26">
        <w:rPr>
          <w:rFonts w:cstheme="minorHAnsi"/>
          <w:color w:val="000000" w:themeColor="text1"/>
          <w:sz w:val="24"/>
          <w:szCs w:val="24"/>
          <w:shd w:val="clear" w:color="auto" w:fill="FCFCFC"/>
          <w14:ligatures w14:val="standardContextual"/>
        </w:rPr>
        <w:t>activity of glucose-amended flooded soil. Ann Phytopathol Soc Jpn 52:384–393</w:t>
      </w:r>
      <w:r w:rsidR="00B24F7A" w:rsidRPr="00FD7D26">
        <w:rPr>
          <w:rFonts w:cstheme="minorHAnsi"/>
          <w:color w:val="000000" w:themeColor="text1"/>
          <w:sz w:val="24"/>
          <w:szCs w:val="24"/>
          <w:shd w:val="clear" w:color="auto" w:fill="FCFCFC"/>
          <w14:ligatures w14:val="standardContextual"/>
        </w:rPr>
        <w:t>.</w:t>
      </w:r>
    </w:p>
    <w:p w14:paraId="65FFE663" w14:textId="77777777" w:rsidR="0022789A" w:rsidRPr="00FD7D26" w:rsidRDefault="0022789A" w:rsidP="009853C9">
      <w:pPr>
        <w:spacing w:after="0" w:line="240" w:lineRule="auto"/>
        <w:ind w:firstLine="720"/>
        <w:contextualSpacing/>
        <w:rPr>
          <w:rFonts w:cstheme="minorHAnsi"/>
          <w:color w:val="000000" w:themeColor="text1"/>
          <w:sz w:val="24"/>
          <w:szCs w:val="24"/>
          <w:shd w:val="clear" w:color="auto" w:fill="FCFCFC"/>
          <w14:ligatures w14:val="standardContextual"/>
        </w:rPr>
      </w:pPr>
    </w:p>
    <w:p w14:paraId="11BE5336" w14:textId="15FE77A2" w:rsidR="009853C9" w:rsidRPr="00FD7D26" w:rsidRDefault="009853C9" w:rsidP="009853C9">
      <w:pPr>
        <w:spacing w:after="0" w:line="240" w:lineRule="auto"/>
        <w:rPr>
          <w:rFonts w:eastAsia="Times New Roman" w:cstheme="minorHAnsi"/>
          <w:sz w:val="24"/>
          <w:szCs w:val="24"/>
        </w:rPr>
      </w:pPr>
      <w:r w:rsidRPr="00FD7D26">
        <w:rPr>
          <w:rFonts w:eastAsia="Times New Roman" w:cstheme="minorHAnsi"/>
          <w:sz w:val="24"/>
          <w:szCs w:val="24"/>
        </w:rPr>
        <w:t>Orr, R., Nelson, P.</w:t>
      </w:r>
      <w:r w:rsidR="00CC15A2" w:rsidRPr="00FD7D26">
        <w:rPr>
          <w:rFonts w:eastAsia="Times New Roman" w:cstheme="minorHAnsi"/>
          <w:sz w:val="24"/>
          <w:szCs w:val="24"/>
        </w:rPr>
        <w:t xml:space="preserve"> </w:t>
      </w:r>
      <w:r w:rsidRPr="00FD7D26">
        <w:rPr>
          <w:rFonts w:eastAsia="Times New Roman" w:cstheme="minorHAnsi"/>
          <w:sz w:val="24"/>
          <w:szCs w:val="24"/>
        </w:rPr>
        <w:t xml:space="preserve">N. 2018. Impacts of soil abiotic attributes on Fusarium wilt, focusing on </w:t>
      </w:r>
    </w:p>
    <w:p w14:paraId="4D8B0AD2" w14:textId="6AA0D7D5" w:rsidR="009853C9" w:rsidRPr="00FD7D26" w:rsidRDefault="009853C9" w:rsidP="009853C9">
      <w:pPr>
        <w:spacing w:after="0" w:line="240" w:lineRule="auto"/>
        <w:ind w:firstLine="720"/>
        <w:rPr>
          <w:rFonts w:eastAsia="Times New Roman" w:cstheme="minorHAnsi"/>
          <w:color w:val="0000FF"/>
          <w:sz w:val="24"/>
          <w:szCs w:val="24"/>
          <w:u w:val="single"/>
        </w:rPr>
      </w:pPr>
      <w:r w:rsidRPr="00FD7D26">
        <w:rPr>
          <w:rFonts w:eastAsia="Times New Roman" w:cstheme="minorHAnsi"/>
          <w:sz w:val="24"/>
          <w:szCs w:val="24"/>
        </w:rPr>
        <w:t>bananas. Appl. Soil Ecol. 132</w:t>
      </w:r>
      <w:r w:rsidR="00CC15A2" w:rsidRPr="00FD7D26">
        <w:rPr>
          <w:rFonts w:eastAsia="Times New Roman" w:cstheme="minorHAnsi"/>
          <w:sz w:val="24"/>
          <w:szCs w:val="24"/>
        </w:rPr>
        <w:t>:</w:t>
      </w:r>
      <w:r w:rsidRPr="00FD7D26">
        <w:rPr>
          <w:rFonts w:eastAsia="Times New Roman" w:cstheme="minorHAnsi"/>
          <w:sz w:val="24"/>
          <w:szCs w:val="24"/>
        </w:rPr>
        <w:t xml:space="preserve">20–33. </w:t>
      </w:r>
    </w:p>
    <w:p w14:paraId="31EFDFD4" w14:textId="77777777" w:rsidR="0022789A" w:rsidRPr="00FD7D26" w:rsidRDefault="0022789A" w:rsidP="009853C9">
      <w:pPr>
        <w:spacing w:after="0" w:line="240" w:lineRule="auto"/>
        <w:ind w:firstLine="720"/>
        <w:rPr>
          <w:rFonts w:eastAsia="Times New Roman" w:cstheme="minorHAnsi"/>
          <w:sz w:val="24"/>
          <w:szCs w:val="24"/>
        </w:rPr>
      </w:pPr>
    </w:p>
    <w:p w14:paraId="6A2AE9B6" w14:textId="508CF20B" w:rsidR="009853C9" w:rsidRPr="00FD7D26" w:rsidRDefault="009853C9" w:rsidP="009853C9">
      <w:pPr>
        <w:spacing w:after="0" w:line="240" w:lineRule="auto"/>
        <w:rPr>
          <w:rFonts w:cstheme="minorHAnsi"/>
          <w:sz w:val="24"/>
          <w:szCs w:val="24"/>
          <w:shd w:val="clear" w:color="auto" w:fill="FCFCFC"/>
          <w14:ligatures w14:val="standardContextual"/>
        </w:rPr>
      </w:pPr>
      <w:r w:rsidRPr="00FD7D26">
        <w:rPr>
          <w:rFonts w:cstheme="minorHAnsi"/>
          <w:sz w:val="24"/>
          <w:szCs w:val="24"/>
          <w:shd w:val="clear" w:color="auto" w:fill="FCFCFC"/>
          <w14:ligatures w14:val="standardContextual"/>
        </w:rPr>
        <w:t>Panth, M., Hassler, S.</w:t>
      </w:r>
      <w:r w:rsidR="00CC15A2" w:rsidRPr="00FD7D26">
        <w:rPr>
          <w:rFonts w:cstheme="minorHAnsi"/>
          <w:sz w:val="24"/>
          <w:szCs w:val="24"/>
          <w:shd w:val="clear" w:color="auto" w:fill="FCFCFC"/>
          <w14:ligatures w14:val="standardContextual"/>
        </w:rPr>
        <w:t xml:space="preserve"> </w:t>
      </w:r>
      <w:r w:rsidRPr="00FD7D26">
        <w:rPr>
          <w:rFonts w:cstheme="minorHAnsi"/>
          <w:sz w:val="24"/>
          <w:szCs w:val="24"/>
          <w:shd w:val="clear" w:color="auto" w:fill="FCFCFC"/>
          <w14:ligatures w14:val="standardContextual"/>
        </w:rPr>
        <w:t xml:space="preserve">C., Baysal-Gurel, F. 2020. Methods for </w:t>
      </w:r>
      <w:r w:rsidR="00CC15A2" w:rsidRPr="00FD7D26">
        <w:rPr>
          <w:rFonts w:cstheme="minorHAnsi"/>
          <w:sz w:val="24"/>
          <w:szCs w:val="24"/>
          <w:shd w:val="clear" w:color="auto" w:fill="FCFCFC"/>
          <w14:ligatures w14:val="standardContextual"/>
        </w:rPr>
        <w:t>m</w:t>
      </w:r>
      <w:r w:rsidRPr="00FD7D26">
        <w:rPr>
          <w:rFonts w:cstheme="minorHAnsi"/>
          <w:sz w:val="24"/>
          <w:szCs w:val="24"/>
          <w:shd w:val="clear" w:color="auto" w:fill="FCFCFC"/>
          <w14:ligatures w14:val="standardContextual"/>
        </w:rPr>
        <w:t xml:space="preserve">anagement of </w:t>
      </w:r>
      <w:r w:rsidR="00CC15A2" w:rsidRPr="00FD7D26">
        <w:rPr>
          <w:rFonts w:cstheme="minorHAnsi"/>
          <w:sz w:val="24"/>
          <w:szCs w:val="24"/>
          <w:shd w:val="clear" w:color="auto" w:fill="FCFCFC"/>
          <w14:ligatures w14:val="standardContextual"/>
        </w:rPr>
        <w:t>s</w:t>
      </w:r>
      <w:r w:rsidRPr="00FD7D26">
        <w:rPr>
          <w:rFonts w:cstheme="minorHAnsi"/>
          <w:sz w:val="24"/>
          <w:szCs w:val="24"/>
          <w:shd w:val="clear" w:color="auto" w:fill="FCFCFC"/>
          <w14:ligatures w14:val="standardContextual"/>
        </w:rPr>
        <w:t xml:space="preserve">oilborne </w:t>
      </w:r>
      <w:r w:rsidR="00CC15A2" w:rsidRPr="00FD7D26">
        <w:rPr>
          <w:rFonts w:cstheme="minorHAnsi"/>
          <w:sz w:val="24"/>
          <w:szCs w:val="24"/>
          <w:shd w:val="clear" w:color="auto" w:fill="FCFCFC"/>
          <w14:ligatures w14:val="standardContextual"/>
        </w:rPr>
        <w:t>d</w:t>
      </w:r>
      <w:r w:rsidRPr="00FD7D26">
        <w:rPr>
          <w:rFonts w:cstheme="minorHAnsi"/>
          <w:sz w:val="24"/>
          <w:szCs w:val="24"/>
          <w:shd w:val="clear" w:color="auto" w:fill="FCFCFC"/>
          <w14:ligatures w14:val="standardContextual"/>
        </w:rPr>
        <w:t>iseases</w:t>
      </w:r>
    </w:p>
    <w:p w14:paraId="0B54D9A4" w14:textId="12A4E4D4" w:rsidR="009853C9" w:rsidRPr="00FD7D26" w:rsidRDefault="009853C9" w:rsidP="009853C9">
      <w:pPr>
        <w:spacing w:after="0" w:line="240" w:lineRule="auto"/>
        <w:ind w:firstLine="720"/>
        <w:rPr>
          <w:rFonts w:cstheme="minorHAnsi"/>
          <w:sz w:val="24"/>
          <w:szCs w:val="24"/>
          <w:shd w:val="clear" w:color="auto" w:fill="FCFCFC"/>
          <w14:ligatures w14:val="standardContextual"/>
        </w:rPr>
      </w:pPr>
      <w:r w:rsidRPr="00FD7D26">
        <w:rPr>
          <w:rFonts w:cstheme="minorHAnsi"/>
          <w:sz w:val="24"/>
          <w:szCs w:val="24"/>
          <w:shd w:val="clear" w:color="auto" w:fill="FCFCFC"/>
          <w14:ligatures w14:val="standardContextual"/>
        </w:rPr>
        <w:t xml:space="preserve">in </w:t>
      </w:r>
      <w:r w:rsidR="00CC15A2" w:rsidRPr="00FD7D26">
        <w:rPr>
          <w:rFonts w:cstheme="minorHAnsi"/>
          <w:sz w:val="24"/>
          <w:szCs w:val="24"/>
          <w:shd w:val="clear" w:color="auto" w:fill="FCFCFC"/>
          <w14:ligatures w14:val="standardContextual"/>
        </w:rPr>
        <w:t>c</w:t>
      </w:r>
      <w:r w:rsidRPr="00FD7D26">
        <w:rPr>
          <w:rFonts w:cstheme="minorHAnsi"/>
          <w:sz w:val="24"/>
          <w:szCs w:val="24"/>
          <w:shd w:val="clear" w:color="auto" w:fill="FCFCFC"/>
          <w14:ligatures w14:val="standardContextual"/>
        </w:rPr>
        <w:t xml:space="preserve">rop </w:t>
      </w:r>
      <w:r w:rsidR="00CC15A2" w:rsidRPr="00FD7D26">
        <w:rPr>
          <w:rFonts w:cstheme="minorHAnsi"/>
          <w:sz w:val="24"/>
          <w:szCs w:val="24"/>
          <w:shd w:val="clear" w:color="auto" w:fill="FCFCFC"/>
          <w14:ligatures w14:val="standardContextual"/>
        </w:rPr>
        <w:t>p</w:t>
      </w:r>
      <w:r w:rsidRPr="00FD7D26">
        <w:rPr>
          <w:rFonts w:cstheme="minorHAnsi"/>
          <w:sz w:val="24"/>
          <w:szCs w:val="24"/>
          <w:shd w:val="clear" w:color="auto" w:fill="FCFCFC"/>
          <w14:ligatures w14:val="standardContextual"/>
        </w:rPr>
        <w:t>roduction. Agriculture (Basel) 10</w:t>
      </w:r>
      <w:r w:rsidR="00CC15A2" w:rsidRPr="00FD7D26">
        <w:rPr>
          <w:rFonts w:cstheme="minorHAnsi"/>
          <w:sz w:val="24"/>
          <w:szCs w:val="24"/>
          <w:shd w:val="clear" w:color="auto" w:fill="FCFCFC"/>
          <w14:ligatures w14:val="standardContextual"/>
        </w:rPr>
        <w:t>:</w:t>
      </w:r>
      <w:r w:rsidR="00F20613" w:rsidRPr="00FD7D26">
        <w:rPr>
          <w:rFonts w:cstheme="minorHAnsi"/>
          <w:sz w:val="24"/>
          <w:szCs w:val="24"/>
          <w:shd w:val="clear" w:color="auto" w:fill="FCFCFC"/>
          <w14:ligatures w14:val="standardContextual"/>
        </w:rPr>
        <w:t>1-21.</w:t>
      </w:r>
    </w:p>
    <w:p w14:paraId="48431B0F" w14:textId="77777777" w:rsidR="0022789A" w:rsidRPr="00FD7D26" w:rsidRDefault="0022789A" w:rsidP="009853C9">
      <w:pPr>
        <w:spacing w:after="0" w:line="240" w:lineRule="auto"/>
        <w:ind w:firstLine="720"/>
        <w:rPr>
          <w:rFonts w:cstheme="minorHAnsi"/>
          <w:sz w:val="24"/>
          <w:szCs w:val="24"/>
          <w:shd w:val="clear" w:color="auto" w:fill="FCFCFC"/>
          <w14:ligatures w14:val="standardContextual"/>
        </w:rPr>
      </w:pPr>
    </w:p>
    <w:p w14:paraId="189321A6" w14:textId="77777777" w:rsidR="00357A76" w:rsidRDefault="00357A76" w:rsidP="00357A76">
      <w:pPr>
        <w:pStyle w:val="ListParagraph"/>
        <w:spacing w:after="0" w:line="240" w:lineRule="auto"/>
        <w:ind w:left="0"/>
        <w:rPr>
          <w:rFonts w:cstheme="minorHAnsi"/>
          <w:bCs/>
          <w:color w:val="000000" w:themeColor="text1"/>
          <w:sz w:val="24"/>
          <w:szCs w:val="24"/>
        </w:rPr>
      </w:pPr>
      <w:r w:rsidRPr="00357A76">
        <w:rPr>
          <w:rFonts w:cstheme="minorHAnsi"/>
          <w:bCs/>
          <w:color w:val="000000" w:themeColor="text1"/>
          <w:sz w:val="24"/>
          <w:szCs w:val="24"/>
        </w:rPr>
        <w:t xml:space="preserve">US Environmental Protection Agency (2008) RED Fact Sheet: Dazomet. </w:t>
      </w:r>
    </w:p>
    <w:p w14:paraId="5F7E895C" w14:textId="77777777" w:rsidR="00357A76" w:rsidRPr="00FD7D26" w:rsidRDefault="0048426E" w:rsidP="00357A76">
      <w:pPr>
        <w:pStyle w:val="ListParagraph"/>
        <w:spacing w:after="0" w:line="240" w:lineRule="auto"/>
        <w:rPr>
          <w:rFonts w:cstheme="minorHAnsi"/>
          <w:bCs/>
          <w:color w:val="000000" w:themeColor="text1"/>
          <w:sz w:val="24"/>
          <w:szCs w:val="24"/>
        </w:rPr>
      </w:pPr>
      <w:hyperlink r:id="rId39" w:history="1">
        <w:r w:rsidR="00357A76" w:rsidRPr="000872F6">
          <w:rPr>
            <w:rStyle w:val="Hyperlink"/>
            <w:rFonts w:cstheme="minorHAnsi"/>
            <w:bCs/>
            <w:sz w:val="24"/>
            <w:szCs w:val="24"/>
          </w:rPr>
          <w:t>https://www3.epa.gov/pesticides/chem_search/reg_actions/reregistration/fs_G-30_10-</w:t>
        </w:r>
      </w:hyperlink>
      <w:r w:rsidR="00357A76" w:rsidRPr="00357A76">
        <w:rPr>
          <w:rFonts w:cstheme="minorHAnsi"/>
          <w:bCs/>
          <w:color w:val="000000" w:themeColor="text1"/>
          <w:sz w:val="24"/>
          <w:szCs w:val="24"/>
        </w:rPr>
        <w:t xml:space="preserve">Jul-08.pdf. </w:t>
      </w:r>
      <w:r w:rsidR="00357A76" w:rsidRPr="00FD7D26">
        <w:rPr>
          <w:rFonts w:cstheme="minorHAnsi"/>
          <w:bCs/>
          <w:color w:val="000000" w:themeColor="text1"/>
          <w:sz w:val="24"/>
          <w:szCs w:val="24"/>
        </w:rPr>
        <w:t>(Accessed on July 10, 2020)</w:t>
      </w:r>
    </w:p>
    <w:p w14:paraId="182304FE" w14:textId="77777777" w:rsidR="0022789A" w:rsidRPr="00FD7D26" w:rsidRDefault="0022789A" w:rsidP="009853C9">
      <w:pPr>
        <w:spacing w:after="0" w:line="240" w:lineRule="auto"/>
        <w:contextualSpacing/>
        <w:rPr>
          <w:rFonts w:cstheme="minorHAnsi"/>
          <w:bCs/>
          <w:color w:val="000000" w:themeColor="text1"/>
          <w:sz w:val="24"/>
          <w:szCs w:val="24"/>
          <w14:ligatures w14:val="standardContextual"/>
        </w:rPr>
      </w:pPr>
    </w:p>
    <w:p w14:paraId="76CC9FA1" w14:textId="77777777" w:rsidR="00674E7F" w:rsidRPr="00674E7F" w:rsidRDefault="00674E7F" w:rsidP="00674E7F">
      <w:pPr>
        <w:pStyle w:val="ListParagraph"/>
        <w:spacing w:line="240" w:lineRule="auto"/>
        <w:ind w:left="0"/>
        <w:rPr>
          <w:rFonts w:cstheme="minorHAnsi"/>
          <w:sz w:val="24"/>
          <w:szCs w:val="24"/>
        </w:rPr>
      </w:pPr>
      <w:r w:rsidRPr="00674E7F">
        <w:rPr>
          <w:rFonts w:cstheme="minorHAnsi"/>
          <w:sz w:val="24"/>
          <w:szCs w:val="24"/>
        </w:rPr>
        <w:t xml:space="preserve">US Environmental Protection Agency and Office of Pesticide Programs (2008) RED Fact Sheet: </w:t>
      </w:r>
    </w:p>
    <w:p w14:paraId="67950E4B" w14:textId="4FD6E49F" w:rsidR="0022789A" w:rsidRPr="001269EA" w:rsidRDefault="00674E7F" w:rsidP="001269EA">
      <w:pPr>
        <w:pStyle w:val="ListParagraph"/>
        <w:spacing w:line="240" w:lineRule="auto"/>
        <w:rPr>
          <w:rFonts w:cstheme="minorHAnsi"/>
          <w:sz w:val="24"/>
          <w:szCs w:val="24"/>
        </w:rPr>
      </w:pPr>
      <w:r w:rsidRPr="00674E7F">
        <w:rPr>
          <w:rFonts w:cstheme="minorHAnsi"/>
          <w:sz w:val="24"/>
          <w:szCs w:val="24"/>
        </w:rPr>
        <w:t xml:space="preserve">Chloropicrin. </w:t>
      </w:r>
      <w:hyperlink r:id="rId40" w:history="1">
        <w:r w:rsidRPr="00674E7F">
          <w:rPr>
            <w:rStyle w:val="Hyperlink"/>
            <w:rFonts w:cstheme="minorHAnsi"/>
            <w:sz w:val="24"/>
            <w:szCs w:val="24"/>
          </w:rPr>
          <w:t>https://www3.epa.gov/pesticides/chem_search/reg_actions/</w:t>
        </w:r>
        <w:r w:rsidRPr="000872F6">
          <w:rPr>
            <w:rStyle w:val="Hyperlink"/>
            <w:rFonts w:cstheme="minorHAnsi"/>
            <w:sz w:val="24"/>
            <w:szCs w:val="24"/>
          </w:rPr>
          <w:t xml:space="preserve"> </w:t>
        </w:r>
        <w:r w:rsidRPr="00674E7F">
          <w:rPr>
            <w:rStyle w:val="Hyperlink"/>
            <w:rFonts w:cstheme="minorHAnsi"/>
            <w:sz w:val="24"/>
            <w:szCs w:val="24"/>
          </w:rPr>
          <w:t>reregistration/fs_PC-081501_10-Jul-08.pdf</w:t>
        </w:r>
      </w:hyperlink>
      <w:r w:rsidRPr="00674E7F">
        <w:rPr>
          <w:rFonts w:cstheme="minorHAnsi"/>
          <w:sz w:val="24"/>
          <w:szCs w:val="24"/>
        </w:rPr>
        <w:t>.</w:t>
      </w:r>
      <w:r>
        <w:rPr>
          <w:rFonts w:cstheme="minorHAnsi"/>
          <w:sz w:val="24"/>
          <w:szCs w:val="24"/>
        </w:rPr>
        <w:t xml:space="preserve"> </w:t>
      </w:r>
      <w:r>
        <w:rPr>
          <w:rStyle w:val="reference-accessdate"/>
          <w:rFonts w:cstheme="minorHAnsi"/>
          <w:color w:val="000000" w:themeColor="text1"/>
          <w:sz w:val="24"/>
          <w:szCs w:val="24"/>
        </w:rPr>
        <w:t xml:space="preserve">(Accessed on </w:t>
      </w:r>
      <w:r w:rsidRPr="00FD7D26">
        <w:rPr>
          <w:rStyle w:val="nowrap"/>
          <w:rFonts w:cstheme="minorHAnsi"/>
          <w:color w:val="000000" w:themeColor="text1"/>
          <w:sz w:val="24"/>
          <w:szCs w:val="24"/>
        </w:rPr>
        <w:t>20 September</w:t>
      </w:r>
      <w:r w:rsidRPr="00FD7D26">
        <w:rPr>
          <w:rStyle w:val="reference-accessdate"/>
          <w:rFonts w:cstheme="minorHAnsi"/>
          <w:color w:val="000000" w:themeColor="text1"/>
          <w:sz w:val="24"/>
          <w:szCs w:val="24"/>
        </w:rPr>
        <w:t xml:space="preserve"> 202</w:t>
      </w:r>
      <w:r>
        <w:rPr>
          <w:rStyle w:val="reference-accessdate"/>
          <w:rFonts w:cstheme="minorHAnsi"/>
          <w:color w:val="000000" w:themeColor="text1"/>
          <w:sz w:val="24"/>
          <w:szCs w:val="24"/>
        </w:rPr>
        <w:t>0)</w:t>
      </w:r>
    </w:p>
    <w:p w14:paraId="324FDF90" w14:textId="3D216AF4" w:rsidR="009853C9" w:rsidRPr="00FD7D26" w:rsidRDefault="009853C9" w:rsidP="00EA7C9B">
      <w:pPr>
        <w:spacing w:after="0" w:line="240" w:lineRule="auto"/>
        <w:ind w:left="720" w:hanging="720"/>
        <w:contextualSpacing/>
        <w:rPr>
          <w:rFonts w:cstheme="minorHAnsi"/>
          <w:color w:val="000000" w:themeColor="text1"/>
          <w:sz w:val="24"/>
          <w:szCs w:val="24"/>
          <w14:ligatures w14:val="standardContextual"/>
        </w:rPr>
      </w:pPr>
      <w:r w:rsidRPr="00FD7D26">
        <w:rPr>
          <w:rFonts w:cstheme="minorHAnsi"/>
          <w:color w:val="000000" w:themeColor="text1"/>
          <w:sz w:val="24"/>
          <w:szCs w:val="24"/>
          <w14:ligatures w14:val="standardContextual"/>
        </w:rPr>
        <w:lastRenderedPageBreak/>
        <w:t>Rosskopf, E.</w:t>
      </w:r>
      <w:r w:rsidR="00CC15A2" w:rsidRPr="00FD7D26">
        <w:rPr>
          <w:rFonts w:cstheme="minorHAnsi"/>
          <w:color w:val="000000" w:themeColor="text1"/>
          <w:sz w:val="24"/>
          <w:szCs w:val="24"/>
          <w14:ligatures w14:val="standardContextual"/>
        </w:rPr>
        <w:t xml:space="preserve"> </w:t>
      </w:r>
      <w:r w:rsidRPr="00FD7D26">
        <w:rPr>
          <w:rFonts w:cstheme="minorHAnsi"/>
          <w:color w:val="000000" w:themeColor="text1"/>
          <w:sz w:val="24"/>
          <w:szCs w:val="24"/>
          <w14:ligatures w14:val="standardContextual"/>
        </w:rPr>
        <w:t>N., Burelle, N., Hong, J., Butler, D.</w:t>
      </w:r>
      <w:r w:rsidR="00CC15A2" w:rsidRPr="00FD7D26">
        <w:rPr>
          <w:rFonts w:cstheme="minorHAnsi"/>
          <w:color w:val="000000" w:themeColor="text1"/>
          <w:sz w:val="24"/>
          <w:szCs w:val="24"/>
          <w14:ligatures w14:val="standardContextual"/>
        </w:rPr>
        <w:t xml:space="preserve"> </w:t>
      </w:r>
      <w:r w:rsidRPr="00FD7D26">
        <w:rPr>
          <w:rFonts w:cstheme="minorHAnsi"/>
          <w:color w:val="000000" w:themeColor="text1"/>
          <w:sz w:val="24"/>
          <w:szCs w:val="24"/>
          <w14:ligatures w14:val="standardContextual"/>
        </w:rPr>
        <w:t>M., Noling, J.</w:t>
      </w:r>
      <w:r w:rsidR="00CC15A2" w:rsidRPr="00FD7D26">
        <w:rPr>
          <w:rFonts w:cstheme="minorHAnsi"/>
          <w:color w:val="000000" w:themeColor="text1"/>
          <w:sz w:val="24"/>
          <w:szCs w:val="24"/>
          <w14:ligatures w14:val="standardContextual"/>
        </w:rPr>
        <w:t xml:space="preserve"> </w:t>
      </w:r>
      <w:r w:rsidRPr="00FD7D26">
        <w:rPr>
          <w:rFonts w:cstheme="minorHAnsi"/>
          <w:color w:val="000000" w:themeColor="text1"/>
          <w:sz w:val="24"/>
          <w:szCs w:val="24"/>
          <w14:ligatures w14:val="standardContextual"/>
        </w:rPr>
        <w:t xml:space="preserve">W., He, Z., Booker, B., </w:t>
      </w:r>
      <w:r w:rsidR="00CC15A2" w:rsidRPr="00FD7D26">
        <w:rPr>
          <w:rFonts w:cstheme="minorHAnsi"/>
          <w:color w:val="000000" w:themeColor="text1"/>
          <w:sz w:val="24"/>
          <w:szCs w:val="24"/>
          <w14:ligatures w14:val="standardContextual"/>
        </w:rPr>
        <w:t xml:space="preserve">and </w:t>
      </w:r>
      <w:r w:rsidRPr="00FD7D26">
        <w:rPr>
          <w:rFonts w:cstheme="minorHAnsi"/>
          <w:color w:val="000000" w:themeColor="text1"/>
          <w:sz w:val="24"/>
          <w:szCs w:val="24"/>
          <w14:ligatures w14:val="standardContextual"/>
        </w:rPr>
        <w:t>Sances, F. 2014. Comparison of anaerobic soil disinfestation and drip-applied VFAs for raised-bed</w:t>
      </w:r>
      <w:r w:rsidR="00CC15A2" w:rsidRPr="00FD7D26">
        <w:rPr>
          <w:rFonts w:cstheme="minorHAnsi"/>
          <w:color w:val="000000" w:themeColor="text1"/>
          <w:sz w:val="24"/>
          <w:szCs w:val="24"/>
          <w14:ligatures w14:val="standardContextual"/>
        </w:rPr>
        <w:t xml:space="preserve"> </w:t>
      </w:r>
      <w:r w:rsidRPr="00FD7D26">
        <w:rPr>
          <w:rFonts w:cstheme="minorHAnsi"/>
          <w:color w:val="000000" w:themeColor="text1"/>
          <w:sz w:val="24"/>
          <w:szCs w:val="24"/>
          <w14:ligatures w14:val="standardContextual"/>
        </w:rPr>
        <w:t xml:space="preserve">specialty crop production in Florida. Acta </w:t>
      </w:r>
      <w:r w:rsidR="00CC15A2" w:rsidRPr="00FD7D26">
        <w:rPr>
          <w:rFonts w:cstheme="minorHAnsi"/>
          <w:color w:val="000000" w:themeColor="text1"/>
          <w:sz w:val="24"/>
          <w:szCs w:val="24"/>
          <w14:ligatures w14:val="standardContextual"/>
        </w:rPr>
        <w:t xml:space="preserve">Horticulturae </w:t>
      </w:r>
      <w:r w:rsidRPr="00FD7D26">
        <w:rPr>
          <w:rFonts w:cstheme="minorHAnsi"/>
          <w:color w:val="000000" w:themeColor="text1"/>
          <w:sz w:val="24"/>
          <w:szCs w:val="24"/>
          <w14:ligatures w14:val="standardContextual"/>
        </w:rPr>
        <w:t>1044:221-228.</w:t>
      </w:r>
    </w:p>
    <w:p w14:paraId="1FAE7DB2" w14:textId="77777777" w:rsidR="0022789A" w:rsidRPr="00FD7D26" w:rsidRDefault="0022789A" w:rsidP="009853C9">
      <w:pPr>
        <w:spacing w:after="0" w:line="240" w:lineRule="auto"/>
        <w:contextualSpacing/>
        <w:rPr>
          <w:rFonts w:cstheme="minorHAnsi"/>
          <w:color w:val="000000" w:themeColor="text1"/>
          <w:sz w:val="24"/>
          <w:szCs w:val="24"/>
          <w14:ligatures w14:val="standardContextual"/>
        </w:rPr>
      </w:pPr>
    </w:p>
    <w:p w14:paraId="3D405A00" w14:textId="7D881BB6" w:rsidR="009853C9" w:rsidRPr="00FD7D26" w:rsidRDefault="009853C9" w:rsidP="009853C9">
      <w:pPr>
        <w:spacing w:after="0" w:line="240" w:lineRule="auto"/>
        <w:contextualSpacing/>
        <w:rPr>
          <w:rFonts w:cstheme="minorHAnsi"/>
          <w:color w:val="000000" w:themeColor="text1"/>
          <w:sz w:val="24"/>
          <w:szCs w:val="24"/>
          <w14:ligatures w14:val="standardContextual"/>
        </w:rPr>
      </w:pPr>
      <w:r w:rsidRPr="00FD7D26">
        <w:rPr>
          <w:rFonts w:cstheme="minorHAnsi"/>
          <w:color w:val="000000" w:themeColor="text1"/>
          <w:sz w:val="24"/>
          <w:szCs w:val="24"/>
          <w14:ligatures w14:val="standardContextual"/>
        </w:rPr>
        <w:t>Runia, W.</w:t>
      </w:r>
      <w:r w:rsidR="00CC15A2" w:rsidRPr="00FD7D26">
        <w:rPr>
          <w:rFonts w:cstheme="minorHAnsi"/>
          <w:color w:val="000000" w:themeColor="text1"/>
          <w:sz w:val="24"/>
          <w:szCs w:val="24"/>
          <w14:ligatures w14:val="standardContextual"/>
        </w:rPr>
        <w:t xml:space="preserve"> </w:t>
      </w:r>
      <w:r w:rsidRPr="00FD7D26">
        <w:rPr>
          <w:rFonts w:cstheme="minorHAnsi"/>
          <w:color w:val="000000" w:themeColor="text1"/>
          <w:sz w:val="24"/>
          <w:szCs w:val="24"/>
          <w14:ligatures w14:val="standardContextual"/>
        </w:rPr>
        <w:t>T., Thoden, T.</w:t>
      </w:r>
      <w:r w:rsidR="00CC15A2" w:rsidRPr="00FD7D26">
        <w:rPr>
          <w:rFonts w:cstheme="minorHAnsi"/>
          <w:color w:val="000000" w:themeColor="text1"/>
          <w:sz w:val="24"/>
          <w:szCs w:val="24"/>
          <w14:ligatures w14:val="standardContextual"/>
        </w:rPr>
        <w:t xml:space="preserve"> </w:t>
      </w:r>
      <w:r w:rsidRPr="00FD7D26">
        <w:rPr>
          <w:rFonts w:cstheme="minorHAnsi"/>
          <w:color w:val="000000" w:themeColor="text1"/>
          <w:sz w:val="24"/>
          <w:szCs w:val="24"/>
          <w14:ligatures w14:val="standardContextual"/>
        </w:rPr>
        <w:t>C., Molendijk, L.</w:t>
      </w:r>
      <w:r w:rsidR="00CC15A2" w:rsidRPr="00FD7D26">
        <w:rPr>
          <w:rFonts w:cstheme="minorHAnsi"/>
          <w:color w:val="000000" w:themeColor="text1"/>
          <w:sz w:val="24"/>
          <w:szCs w:val="24"/>
          <w14:ligatures w14:val="standardContextual"/>
        </w:rPr>
        <w:t xml:space="preserve"> </w:t>
      </w:r>
      <w:r w:rsidRPr="00FD7D26">
        <w:rPr>
          <w:rFonts w:cstheme="minorHAnsi"/>
          <w:color w:val="000000" w:themeColor="text1"/>
          <w:sz w:val="24"/>
          <w:szCs w:val="24"/>
          <w14:ligatures w14:val="standardContextual"/>
        </w:rPr>
        <w:t>P.</w:t>
      </w:r>
      <w:r w:rsidR="00CC15A2" w:rsidRPr="00FD7D26">
        <w:rPr>
          <w:rFonts w:cstheme="minorHAnsi"/>
          <w:color w:val="000000" w:themeColor="text1"/>
          <w:sz w:val="24"/>
          <w:szCs w:val="24"/>
          <w14:ligatures w14:val="standardContextual"/>
        </w:rPr>
        <w:t xml:space="preserve"> </w:t>
      </w:r>
      <w:r w:rsidRPr="00FD7D26">
        <w:rPr>
          <w:rFonts w:cstheme="minorHAnsi"/>
          <w:color w:val="000000" w:themeColor="text1"/>
          <w:sz w:val="24"/>
          <w:szCs w:val="24"/>
          <w14:ligatures w14:val="standardContextual"/>
        </w:rPr>
        <w:t>G., Berg, W. van den, Termorshuizen, A.</w:t>
      </w:r>
      <w:r w:rsidR="00CC15A2" w:rsidRPr="00FD7D26">
        <w:rPr>
          <w:rFonts w:cstheme="minorHAnsi"/>
          <w:color w:val="000000" w:themeColor="text1"/>
          <w:sz w:val="24"/>
          <w:szCs w:val="24"/>
          <w14:ligatures w14:val="standardContextual"/>
        </w:rPr>
        <w:t xml:space="preserve"> </w:t>
      </w:r>
      <w:r w:rsidRPr="00FD7D26">
        <w:rPr>
          <w:rFonts w:cstheme="minorHAnsi"/>
          <w:color w:val="000000" w:themeColor="text1"/>
          <w:sz w:val="24"/>
          <w:szCs w:val="24"/>
          <w14:ligatures w14:val="standardContextual"/>
        </w:rPr>
        <w:t>J.,</w:t>
      </w:r>
    </w:p>
    <w:p w14:paraId="68C97ECD" w14:textId="4610F626" w:rsidR="009853C9" w:rsidRPr="00FD7D26" w:rsidRDefault="009853C9" w:rsidP="009853C9">
      <w:pPr>
        <w:spacing w:after="0" w:line="240" w:lineRule="auto"/>
        <w:ind w:left="720"/>
        <w:contextualSpacing/>
        <w:rPr>
          <w:rFonts w:cstheme="minorHAnsi"/>
          <w:color w:val="000000" w:themeColor="text1"/>
          <w:sz w:val="24"/>
          <w:szCs w:val="24"/>
          <w14:ligatures w14:val="standardContextual"/>
        </w:rPr>
      </w:pPr>
      <w:r w:rsidRPr="00FD7D26">
        <w:rPr>
          <w:rFonts w:cstheme="minorHAnsi"/>
          <w:color w:val="000000" w:themeColor="text1"/>
          <w:sz w:val="24"/>
          <w:szCs w:val="24"/>
          <w14:ligatures w14:val="standardContextual"/>
        </w:rPr>
        <w:t>Streminska, M.</w:t>
      </w:r>
      <w:r w:rsidR="00CC15A2" w:rsidRPr="00FD7D26">
        <w:rPr>
          <w:rFonts w:cstheme="minorHAnsi"/>
          <w:color w:val="000000" w:themeColor="text1"/>
          <w:sz w:val="24"/>
          <w:szCs w:val="24"/>
          <w14:ligatures w14:val="standardContextual"/>
        </w:rPr>
        <w:t xml:space="preserve"> </w:t>
      </w:r>
      <w:r w:rsidRPr="00FD7D26">
        <w:rPr>
          <w:rFonts w:cstheme="minorHAnsi"/>
          <w:color w:val="000000" w:themeColor="text1"/>
          <w:sz w:val="24"/>
          <w:szCs w:val="24"/>
          <w14:ligatures w14:val="standardContextual"/>
        </w:rPr>
        <w:t>A., Wurff, A.</w:t>
      </w:r>
      <w:r w:rsidR="00CC15A2" w:rsidRPr="00FD7D26">
        <w:rPr>
          <w:rFonts w:cstheme="minorHAnsi"/>
          <w:color w:val="000000" w:themeColor="text1"/>
          <w:sz w:val="24"/>
          <w:szCs w:val="24"/>
          <w14:ligatures w14:val="standardContextual"/>
        </w:rPr>
        <w:t xml:space="preserve"> </w:t>
      </w:r>
      <w:r w:rsidRPr="00FD7D26">
        <w:rPr>
          <w:rFonts w:cstheme="minorHAnsi"/>
          <w:color w:val="000000" w:themeColor="text1"/>
          <w:sz w:val="24"/>
          <w:szCs w:val="24"/>
          <w14:ligatures w14:val="standardContextual"/>
        </w:rPr>
        <w:t>W.</w:t>
      </w:r>
      <w:r w:rsidR="00CC15A2" w:rsidRPr="00FD7D26">
        <w:rPr>
          <w:rFonts w:cstheme="minorHAnsi"/>
          <w:color w:val="000000" w:themeColor="text1"/>
          <w:sz w:val="24"/>
          <w:szCs w:val="24"/>
          <w14:ligatures w14:val="standardContextual"/>
        </w:rPr>
        <w:t xml:space="preserve"> </w:t>
      </w:r>
      <w:r w:rsidRPr="00FD7D26">
        <w:rPr>
          <w:rFonts w:cstheme="minorHAnsi"/>
          <w:color w:val="000000" w:themeColor="text1"/>
          <w:sz w:val="24"/>
          <w:szCs w:val="24"/>
          <w14:ligatures w14:val="standardContextual"/>
        </w:rPr>
        <w:t xml:space="preserve">G. van der, Feil, H., </w:t>
      </w:r>
      <w:r w:rsidR="00CC15A2" w:rsidRPr="00FD7D26">
        <w:rPr>
          <w:rFonts w:cstheme="minorHAnsi"/>
          <w:color w:val="000000" w:themeColor="text1"/>
          <w:sz w:val="24"/>
          <w:szCs w:val="24"/>
          <w14:ligatures w14:val="standardContextual"/>
        </w:rPr>
        <w:t xml:space="preserve">and </w:t>
      </w:r>
      <w:r w:rsidRPr="00FD7D26">
        <w:rPr>
          <w:rFonts w:cstheme="minorHAnsi"/>
          <w:color w:val="000000" w:themeColor="text1"/>
          <w:sz w:val="24"/>
          <w:szCs w:val="24"/>
          <w14:ligatures w14:val="standardContextual"/>
        </w:rPr>
        <w:t>Meints, H. 2014</w:t>
      </w:r>
      <w:r w:rsidRPr="00FD7D26">
        <w:rPr>
          <w:rFonts w:cstheme="minorHAnsi"/>
          <w:b/>
          <w:bCs/>
          <w:color w:val="000000" w:themeColor="text1"/>
          <w:sz w:val="24"/>
          <w:szCs w:val="24"/>
          <w14:ligatures w14:val="standardContextual"/>
        </w:rPr>
        <w:t xml:space="preserve">. </w:t>
      </w:r>
      <w:r w:rsidRPr="00FD7D26">
        <w:rPr>
          <w:rFonts w:cstheme="minorHAnsi"/>
          <w:color w:val="000000" w:themeColor="text1"/>
          <w:sz w:val="24"/>
          <w:szCs w:val="24"/>
          <w14:ligatures w14:val="standardContextual"/>
        </w:rPr>
        <w:t xml:space="preserve">Unravelling the mechanism of </w:t>
      </w:r>
      <w:r w:rsidRPr="00FD7D26">
        <w:rPr>
          <w:rFonts w:cstheme="minorHAnsi"/>
          <w:color w:val="000000" w:themeColor="text1"/>
          <w:sz w:val="24"/>
          <w:szCs w:val="24"/>
          <w14:ligatures w14:val="standardContextual"/>
        </w:rPr>
        <w:tab/>
        <w:t>pathogen inactivation during anaerobic soil disinfestation. Acta Horticulturae 1044:177-193.</w:t>
      </w:r>
    </w:p>
    <w:p w14:paraId="72407A72" w14:textId="77777777" w:rsidR="00BB0BC9" w:rsidRPr="00FD7D26" w:rsidRDefault="00BB0BC9" w:rsidP="009853C9">
      <w:pPr>
        <w:spacing w:after="0" w:line="240" w:lineRule="auto"/>
        <w:ind w:left="720"/>
        <w:contextualSpacing/>
        <w:rPr>
          <w:rFonts w:cstheme="minorHAnsi"/>
          <w:color w:val="000000" w:themeColor="text1"/>
          <w:sz w:val="24"/>
          <w:szCs w:val="24"/>
          <w14:ligatures w14:val="standardContextual"/>
        </w:rPr>
      </w:pPr>
    </w:p>
    <w:p w14:paraId="15125F48" w14:textId="13BFD724" w:rsidR="009853C9" w:rsidRPr="00FD7D26" w:rsidRDefault="009853C9" w:rsidP="009853C9">
      <w:pPr>
        <w:spacing w:after="0" w:line="240" w:lineRule="auto"/>
        <w:rPr>
          <w:rFonts w:cstheme="minorHAnsi"/>
          <w:color w:val="000000" w:themeColor="text1"/>
          <w:sz w:val="24"/>
          <w:szCs w:val="24"/>
          <w14:ligatures w14:val="standardContextual"/>
        </w:rPr>
      </w:pPr>
      <w:r w:rsidRPr="00FD7D26">
        <w:rPr>
          <w:rFonts w:cstheme="minorHAnsi"/>
          <w:color w:val="000000" w:themeColor="text1"/>
          <w:sz w:val="24"/>
          <w:szCs w:val="24"/>
          <w14:ligatures w14:val="standardContextual"/>
        </w:rPr>
        <w:t xml:space="preserve">Samaniego-Gaxiola, J., </w:t>
      </w:r>
      <w:r w:rsidR="00CC15A2" w:rsidRPr="00FD7D26">
        <w:rPr>
          <w:rFonts w:cstheme="minorHAnsi"/>
          <w:color w:val="000000" w:themeColor="text1"/>
          <w:sz w:val="24"/>
          <w:szCs w:val="24"/>
          <w14:ligatures w14:val="standardContextual"/>
        </w:rPr>
        <w:t xml:space="preserve">and </w:t>
      </w:r>
      <w:r w:rsidRPr="00FD7D26">
        <w:rPr>
          <w:rFonts w:cstheme="minorHAnsi"/>
          <w:color w:val="000000" w:themeColor="text1"/>
          <w:sz w:val="24"/>
          <w:szCs w:val="24"/>
          <w14:ligatures w14:val="standardContextual"/>
        </w:rPr>
        <w:t>Balagurusamy, N. 2013. Survival of soil-borne fungus</w:t>
      </w:r>
    </w:p>
    <w:p w14:paraId="7CDE1AB4" w14:textId="41AD308F" w:rsidR="009853C9" w:rsidRPr="00FD7D26" w:rsidRDefault="009853C9" w:rsidP="009853C9">
      <w:pPr>
        <w:spacing w:after="0" w:line="240" w:lineRule="auto"/>
        <w:ind w:left="720"/>
        <w:rPr>
          <w:rFonts w:cstheme="minorHAnsi"/>
          <w:color w:val="000000" w:themeColor="text1"/>
          <w:sz w:val="24"/>
          <w:szCs w:val="24"/>
          <w14:ligatures w14:val="standardContextual"/>
        </w:rPr>
      </w:pPr>
      <w:r w:rsidRPr="00FD7D26">
        <w:rPr>
          <w:rFonts w:cstheme="minorHAnsi"/>
          <w:i/>
          <w:iCs/>
          <w:color w:val="000000" w:themeColor="text1"/>
          <w:sz w:val="24"/>
          <w:szCs w:val="24"/>
          <w14:ligatures w14:val="standardContextual"/>
        </w:rPr>
        <w:t>Phymatotrichopsis omnivora</w:t>
      </w:r>
      <w:r w:rsidRPr="00FD7D26">
        <w:rPr>
          <w:rFonts w:cstheme="minorHAnsi"/>
          <w:color w:val="000000" w:themeColor="text1"/>
          <w:sz w:val="24"/>
          <w:szCs w:val="24"/>
          <w14:ligatures w14:val="standardContextual"/>
        </w:rPr>
        <w:t xml:space="preserve"> after exposure to volatile fatty acids. Journal of General Plant Pathology 79</w:t>
      </w:r>
      <w:r w:rsidR="00803838" w:rsidRPr="00FD7D26">
        <w:rPr>
          <w:rFonts w:cstheme="minorHAnsi"/>
          <w:color w:val="000000" w:themeColor="text1"/>
          <w:sz w:val="24"/>
          <w:szCs w:val="24"/>
          <w14:ligatures w14:val="standardContextual"/>
        </w:rPr>
        <w:t>:</w:t>
      </w:r>
      <w:r w:rsidRPr="00FD7D26">
        <w:rPr>
          <w:rFonts w:cstheme="minorHAnsi"/>
          <w:color w:val="000000" w:themeColor="text1"/>
          <w:sz w:val="24"/>
          <w:szCs w:val="24"/>
          <w14:ligatures w14:val="standardContextual"/>
        </w:rPr>
        <w:t>105-109.</w:t>
      </w:r>
    </w:p>
    <w:p w14:paraId="11453750" w14:textId="77777777" w:rsidR="00BB0BC9" w:rsidRPr="00FD7D26" w:rsidRDefault="00BB0BC9" w:rsidP="009853C9">
      <w:pPr>
        <w:spacing w:after="0" w:line="240" w:lineRule="auto"/>
        <w:ind w:left="720"/>
        <w:rPr>
          <w:rFonts w:cstheme="minorHAnsi"/>
          <w:color w:val="000000" w:themeColor="text1"/>
          <w:sz w:val="24"/>
          <w:szCs w:val="24"/>
          <w14:ligatures w14:val="standardContextual"/>
        </w:rPr>
      </w:pPr>
    </w:p>
    <w:p w14:paraId="526B596E" w14:textId="47D351BD" w:rsidR="00BB0BC9" w:rsidRPr="00FD7D26" w:rsidRDefault="009853C9" w:rsidP="009853C9">
      <w:pPr>
        <w:spacing w:after="0" w:line="240" w:lineRule="auto"/>
        <w:contextualSpacing/>
        <w:rPr>
          <w:rFonts w:cstheme="minorHAnsi"/>
          <w:color w:val="000000" w:themeColor="text1"/>
          <w:sz w:val="24"/>
          <w:szCs w:val="24"/>
          <w:shd w:val="clear" w:color="auto" w:fill="FCFCFC"/>
          <w14:ligatures w14:val="standardContextual"/>
        </w:rPr>
      </w:pPr>
      <w:r w:rsidRPr="00FD7D26">
        <w:rPr>
          <w:rFonts w:cstheme="minorHAnsi"/>
          <w:color w:val="000000" w:themeColor="text1"/>
          <w:sz w:val="24"/>
          <w:szCs w:val="24"/>
          <w:shd w:val="clear" w:color="auto" w:fill="FCFCFC"/>
          <w14:ligatures w14:val="standardContextual"/>
        </w:rPr>
        <w:t xml:space="preserve">Shinmura, A. 2004. Principle and effect of soil sterilization method by reducing redox potential </w:t>
      </w:r>
      <w:r w:rsidRPr="00FD7D26">
        <w:rPr>
          <w:rFonts w:cstheme="minorHAnsi"/>
          <w:color w:val="000000" w:themeColor="text1"/>
          <w:sz w:val="24"/>
          <w:szCs w:val="24"/>
          <w:shd w:val="clear" w:color="auto" w:fill="FCFCFC"/>
          <w14:ligatures w14:val="standardContextual"/>
        </w:rPr>
        <w:tab/>
        <w:t>of soil. PSJ Soilborne Disease Workshop Report 22</w:t>
      </w:r>
      <w:r w:rsidR="00580067" w:rsidRPr="00FD7D26">
        <w:rPr>
          <w:rFonts w:cstheme="minorHAnsi"/>
          <w:color w:val="000000" w:themeColor="text1"/>
          <w:sz w:val="24"/>
          <w:szCs w:val="24"/>
          <w:shd w:val="clear" w:color="auto" w:fill="FCFCFC"/>
          <w14:ligatures w14:val="standardContextual"/>
        </w:rPr>
        <w:t>:</w:t>
      </w:r>
      <w:r w:rsidRPr="00FD7D26">
        <w:rPr>
          <w:rFonts w:cstheme="minorHAnsi"/>
          <w:color w:val="000000" w:themeColor="text1"/>
          <w:sz w:val="24"/>
          <w:szCs w:val="24"/>
          <w:shd w:val="clear" w:color="auto" w:fill="FCFCFC"/>
          <w14:ligatures w14:val="standardContextual"/>
        </w:rPr>
        <w:t>2–12.</w:t>
      </w:r>
    </w:p>
    <w:p w14:paraId="6FB36B84" w14:textId="5AEB4572" w:rsidR="009853C9" w:rsidRPr="00FD7D26" w:rsidRDefault="009853C9" w:rsidP="009853C9">
      <w:pPr>
        <w:spacing w:after="0" w:line="240" w:lineRule="auto"/>
        <w:contextualSpacing/>
        <w:rPr>
          <w:rFonts w:cstheme="minorHAnsi"/>
          <w:bCs/>
          <w:color w:val="0000FF"/>
          <w:sz w:val="24"/>
          <w:szCs w:val="24"/>
          <w:u w:val="single"/>
          <w14:ligatures w14:val="standardContextual"/>
        </w:rPr>
      </w:pPr>
      <w:r w:rsidRPr="00FD7D26">
        <w:rPr>
          <w:rFonts w:cstheme="minorHAnsi"/>
          <w:color w:val="000000" w:themeColor="text1"/>
          <w:sz w:val="24"/>
          <w:szCs w:val="24"/>
          <w:shd w:val="clear" w:color="auto" w:fill="FCFCFC"/>
          <w14:ligatures w14:val="standardContextual"/>
        </w:rPr>
        <w:br/>
      </w:r>
      <w:bookmarkStart w:id="11" w:name="_Hlk170162117"/>
      <w:r w:rsidRPr="00FD7D26">
        <w:rPr>
          <w:rFonts w:cstheme="minorHAnsi"/>
          <w:bCs/>
          <w:color w:val="000000" w:themeColor="text1"/>
          <w:sz w:val="24"/>
          <w:szCs w:val="24"/>
          <w14:ligatures w14:val="standardContextual"/>
        </w:rPr>
        <w:t>Shrestha, U., Augé, R., Butler, D.</w:t>
      </w:r>
      <w:r w:rsidR="00CC15A2"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 xml:space="preserve">M. 2016. A meta-analysis of the impact of anaerobic soil </w:t>
      </w:r>
      <w:r w:rsidRPr="00FD7D26">
        <w:rPr>
          <w:rFonts w:cstheme="minorHAnsi"/>
          <w:bCs/>
          <w:color w:val="000000" w:themeColor="text1"/>
          <w:sz w:val="24"/>
          <w:szCs w:val="24"/>
          <w14:ligatures w14:val="standardContextual"/>
        </w:rPr>
        <w:tab/>
      </w:r>
      <w:r w:rsidRPr="00FD7D26">
        <w:rPr>
          <w:rFonts w:cstheme="minorHAnsi"/>
          <w:bCs/>
          <w:color w:val="000000" w:themeColor="text1"/>
          <w:sz w:val="24"/>
          <w:szCs w:val="24"/>
          <w14:ligatures w14:val="standardContextual"/>
        </w:rPr>
        <w:tab/>
        <w:t>disinfestation on pest suppression and yield of horticultural crops. Front. Plant Sci. 7:12-</w:t>
      </w:r>
      <w:r w:rsidRPr="00FD7D26">
        <w:rPr>
          <w:rFonts w:cstheme="minorHAnsi"/>
          <w:bCs/>
          <w:color w:val="000000" w:themeColor="text1"/>
          <w:sz w:val="24"/>
          <w:szCs w:val="24"/>
          <w14:ligatures w14:val="standardContextual"/>
        </w:rPr>
        <w:tab/>
        <w:t xml:space="preserve">54. </w:t>
      </w:r>
    </w:p>
    <w:p w14:paraId="2D1BEFE5" w14:textId="77777777" w:rsidR="00BB0BC9" w:rsidRPr="00FD7D26" w:rsidRDefault="00BB0BC9" w:rsidP="009853C9">
      <w:pPr>
        <w:spacing w:after="0" w:line="240" w:lineRule="auto"/>
        <w:contextualSpacing/>
        <w:rPr>
          <w:rFonts w:cstheme="minorHAnsi"/>
          <w:bCs/>
          <w:color w:val="0000FF"/>
          <w:sz w:val="24"/>
          <w:szCs w:val="24"/>
          <w:u w:val="single"/>
          <w14:ligatures w14:val="standardContextual"/>
        </w:rPr>
      </w:pPr>
    </w:p>
    <w:p w14:paraId="3D1B040F" w14:textId="55E956C9" w:rsidR="00580067" w:rsidRPr="00FD7D26" w:rsidRDefault="00580067" w:rsidP="009853C9">
      <w:pPr>
        <w:spacing w:after="0" w:line="240" w:lineRule="auto"/>
        <w:ind w:left="720" w:hanging="720"/>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Shrestha, U., Dee, M.</w:t>
      </w:r>
      <w:r w:rsidR="00CC15A2"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E., Littrell, J., Rice, H., Ouma, W., Ownley, B.</w:t>
      </w:r>
      <w:r w:rsidR="00CC15A2"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H., and Butler, D.</w:t>
      </w:r>
      <w:r w:rsidR="00CC15A2"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 xml:space="preserve">M. 2024. First report of root rot of strawberry caused by </w:t>
      </w:r>
      <w:r w:rsidRPr="00FD7D26">
        <w:rPr>
          <w:rFonts w:cstheme="minorHAnsi"/>
          <w:bCs/>
          <w:i/>
          <w:iCs/>
          <w:color w:val="000000" w:themeColor="text1"/>
          <w:sz w:val="24"/>
          <w:szCs w:val="24"/>
          <w14:ligatures w14:val="standardContextual"/>
        </w:rPr>
        <w:t>Fusarium cugenangense</w:t>
      </w:r>
      <w:r w:rsidRPr="00FD7D26">
        <w:rPr>
          <w:rFonts w:cstheme="minorHAnsi"/>
          <w:bCs/>
          <w:color w:val="000000" w:themeColor="text1"/>
          <w:sz w:val="24"/>
          <w:szCs w:val="24"/>
          <w14:ligatures w14:val="standardContextual"/>
        </w:rPr>
        <w:t xml:space="preserve">, a member of the </w:t>
      </w:r>
      <w:r w:rsidRPr="00FD7D26">
        <w:rPr>
          <w:rFonts w:cstheme="minorHAnsi"/>
          <w:bCs/>
          <w:i/>
          <w:iCs/>
          <w:color w:val="000000" w:themeColor="text1"/>
          <w:sz w:val="24"/>
          <w:szCs w:val="24"/>
          <w14:ligatures w14:val="standardContextual"/>
        </w:rPr>
        <w:t>F. oxysporum</w:t>
      </w:r>
      <w:r w:rsidRPr="00FD7D26">
        <w:rPr>
          <w:rFonts w:cstheme="minorHAnsi"/>
          <w:bCs/>
          <w:color w:val="000000" w:themeColor="text1"/>
          <w:sz w:val="24"/>
          <w:szCs w:val="24"/>
          <w14:ligatures w14:val="standardContextual"/>
        </w:rPr>
        <w:t xml:space="preserve"> species complex, in Tennessee, U.S.A. Plant Dis. 108:2238.</w:t>
      </w:r>
      <w:r w:rsidRPr="00FD7D26">
        <w:rPr>
          <w:rFonts w:cstheme="minorHAnsi"/>
        </w:rPr>
        <w:t xml:space="preserve"> </w:t>
      </w:r>
      <w:r w:rsidRPr="00FD7D26">
        <w:rPr>
          <w:rFonts w:cstheme="minorHAnsi"/>
          <w:bCs/>
          <w:color w:val="000000" w:themeColor="text1"/>
          <w:sz w:val="24"/>
          <w:szCs w:val="24"/>
          <w14:ligatures w14:val="standardContextual"/>
        </w:rPr>
        <w:t>https://doi.org/10.1094/PDIS-01-24-0062-PDN</w:t>
      </w:r>
      <w:r w:rsidR="00CC15A2" w:rsidRPr="00FD7D26">
        <w:rPr>
          <w:rFonts w:cstheme="minorHAnsi"/>
          <w:bCs/>
          <w:color w:val="000000" w:themeColor="text1"/>
          <w:sz w:val="24"/>
          <w:szCs w:val="24"/>
          <w14:ligatures w14:val="standardContextual"/>
        </w:rPr>
        <w:t>.</w:t>
      </w:r>
    </w:p>
    <w:p w14:paraId="53F97D6F" w14:textId="77777777" w:rsidR="00580067" w:rsidRPr="00FD7D26" w:rsidRDefault="00580067" w:rsidP="009853C9">
      <w:pPr>
        <w:spacing w:after="0" w:line="240" w:lineRule="auto"/>
        <w:ind w:left="720" w:hanging="720"/>
        <w:rPr>
          <w:rFonts w:cstheme="minorHAnsi"/>
          <w:bCs/>
          <w:color w:val="000000" w:themeColor="text1"/>
          <w:sz w:val="24"/>
          <w:szCs w:val="24"/>
          <w14:ligatures w14:val="standardContextual"/>
        </w:rPr>
      </w:pPr>
    </w:p>
    <w:p w14:paraId="5130982B" w14:textId="251A8336" w:rsidR="009853C9" w:rsidRPr="00FD7D26" w:rsidRDefault="009853C9" w:rsidP="009853C9">
      <w:pPr>
        <w:spacing w:after="0" w:line="240" w:lineRule="auto"/>
        <w:ind w:left="720" w:hanging="720"/>
        <w:rPr>
          <w:rFonts w:cstheme="minorHAnsi"/>
          <w:bCs/>
          <w:color w:val="000000" w:themeColor="text1"/>
          <w:sz w:val="24"/>
          <w:szCs w:val="24"/>
          <w14:ligatures w14:val="standardContextual"/>
        </w:rPr>
      </w:pPr>
      <w:r w:rsidRPr="00FD7D26">
        <w:rPr>
          <w:rFonts w:cstheme="minorHAnsi"/>
          <w:bCs/>
          <w:color w:val="000000" w:themeColor="text1"/>
          <w:sz w:val="24"/>
          <w:szCs w:val="24"/>
          <w14:ligatures w14:val="standardContextual"/>
        </w:rPr>
        <w:t>Shrestha, U., Ownley, B.</w:t>
      </w:r>
      <w:r w:rsidR="00CC15A2"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H., Bruce, A., Rosskopf, E.</w:t>
      </w:r>
      <w:r w:rsidR="00CC15A2"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 xml:space="preserve">N., </w:t>
      </w:r>
      <w:r w:rsidR="00CC15A2" w:rsidRPr="00FD7D26">
        <w:rPr>
          <w:rFonts w:cstheme="minorHAnsi"/>
          <w:bCs/>
          <w:color w:val="000000" w:themeColor="text1"/>
          <w:sz w:val="24"/>
          <w:szCs w:val="24"/>
          <w14:ligatures w14:val="standardContextual"/>
        </w:rPr>
        <w:t xml:space="preserve">and </w:t>
      </w:r>
      <w:r w:rsidRPr="00FD7D26">
        <w:rPr>
          <w:rFonts w:cstheme="minorHAnsi"/>
          <w:bCs/>
          <w:color w:val="000000" w:themeColor="text1"/>
          <w:sz w:val="24"/>
          <w:szCs w:val="24"/>
          <w14:ligatures w14:val="standardContextual"/>
        </w:rPr>
        <w:t>Butler, D.</w:t>
      </w:r>
      <w:r w:rsidR="00CC15A2"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 xml:space="preserve">M. 2021. Anaerobic soil disinfestation efficacy against </w:t>
      </w:r>
      <w:r w:rsidRPr="00FD7D26">
        <w:rPr>
          <w:rFonts w:cstheme="minorHAnsi"/>
          <w:bCs/>
          <w:i/>
          <w:iCs/>
          <w:sz w:val="24"/>
          <w:szCs w:val="24"/>
          <w14:ligatures w14:val="standardContextual"/>
        </w:rPr>
        <w:t>Fusarium oxysporum</w:t>
      </w:r>
      <w:r w:rsidRPr="00FD7D26">
        <w:rPr>
          <w:rFonts w:cstheme="minorHAnsi"/>
          <w:bCs/>
          <w:color w:val="000000" w:themeColor="text1"/>
          <w:sz w:val="24"/>
          <w:szCs w:val="24"/>
          <w14:ligatures w14:val="standardContextual"/>
        </w:rPr>
        <w:t xml:space="preserve"> is affected by soil temperature, amendment type, rate, and C:N ratio. Phytopathology 111:1380–1392.</w:t>
      </w:r>
    </w:p>
    <w:p w14:paraId="325F5CB5" w14:textId="77777777" w:rsidR="00BB0BC9" w:rsidRPr="00FD7D26" w:rsidRDefault="00BB0BC9" w:rsidP="009853C9">
      <w:pPr>
        <w:spacing w:after="0" w:line="240" w:lineRule="auto"/>
        <w:ind w:left="720" w:hanging="720"/>
        <w:rPr>
          <w:rFonts w:cstheme="minorHAnsi"/>
          <w:bCs/>
          <w:color w:val="000000" w:themeColor="text1"/>
          <w:sz w:val="24"/>
          <w:szCs w:val="24"/>
          <w14:ligatures w14:val="standardContextual"/>
        </w:rPr>
      </w:pPr>
    </w:p>
    <w:p w14:paraId="39E75436" w14:textId="4BF39C25" w:rsidR="00701A91" w:rsidRPr="00FD7D26" w:rsidRDefault="009853C9" w:rsidP="009853C9">
      <w:pPr>
        <w:spacing w:after="0" w:line="240" w:lineRule="auto"/>
        <w:ind w:left="720" w:hanging="720"/>
        <w:rPr>
          <w:rFonts w:cstheme="minorHAnsi"/>
          <w:color w:val="000000" w:themeColor="text1"/>
          <w:sz w:val="24"/>
          <w:szCs w:val="24"/>
          <w:shd w:val="clear" w:color="auto" w:fill="FFFFFF"/>
          <w14:ligatures w14:val="standardContextual"/>
        </w:rPr>
      </w:pPr>
      <w:r w:rsidRPr="00FD7D26">
        <w:rPr>
          <w:rFonts w:cstheme="minorHAnsi"/>
          <w:bCs/>
          <w:color w:val="000000" w:themeColor="text1"/>
          <w:sz w:val="24"/>
          <w:szCs w:val="24"/>
          <w14:ligatures w14:val="standardContextual"/>
        </w:rPr>
        <w:t>Strazzera, G., Battista, F., Garcia, N.</w:t>
      </w:r>
      <w:r w:rsidR="00CC15A2"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 xml:space="preserve">H., Frison, N., </w:t>
      </w:r>
      <w:r w:rsidR="00CC15A2" w:rsidRPr="00FD7D26">
        <w:rPr>
          <w:rFonts w:cstheme="minorHAnsi"/>
          <w:bCs/>
          <w:color w:val="000000" w:themeColor="text1"/>
          <w:sz w:val="24"/>
          <w:szCs w:val="24"/>
          <w14:ligatures w14:val="standardContextual"/>
        </w:rPr>
        <w:t xml:space="preserve">and </w:t>
      </w:r>
      <w:r w:rsidRPr="00FD7D26">
        <w:rPr>
          <w:rFonts w:cstheme="minorHAnsi"/>
          <w:bCs/>
          <w:color w:val="000000" w:themeColor="text1"/>
          <w:sz w:val="24"/>
          <w:szCs w:val="24"/>
          <w14:ligatures w14:val="standardContextual"/>
        </w:rPr>
        <w:t xml:space="preserve">Bolzonella, D. 2018. Volatile fatty acids production from food wastes for biorefinery platforms: A review. J. Environ. </w:t>
      </w:r>
      <w:r w:rsidR="00504DC4" w:rsidRPr="00FD7D26">
        <w:rPr>
          <w:rFonts w:cstheme="minorHAnsi"/>
          <w:bCs/>
          <w:color w:val="000000" w:themeColor="text1"/>
          <w:sz w:val="24"/>
          <w:szCs w:val="24"/>
          <w14:ligatures w14:val="standardContextual"/>
        </w:rPr>
        <w:t>Manage.</w:t>
      </w:r>
      <w:r w:rsidR="00504DC4" w:rsidRPr="00FD7D26">
        <w:rPr>
          <w:rFonts w:cstheme="minorHAnsi"/>
          <w:color w:val="000000" w:themeColor="text1"/>
          <w:sz w:val="24"/>
          <w:szCs w:val="24"/>
          <w:shd w:val="clear" w:color="auto" w:fill="FFFFFF"/>
          <w14:ligatures w14:val="standardContextual"/>
        </w:rPr>
        <w:t xml:space="preserve"> </w:t>
      </w:r>
      <w:r w:rsidR="00F20613" w:rsidRPr="00FD7D26">
        <w:rPr>
          <w:rFonts w:cstheme="minorHAnsi"/>
          <w:color w:val="000000" w:themeColor="text1"/>
          <w:sz w:val="24"/>
          <w:szCs w:val="24"/>
          <w:shd w:val="clear" w:color="auto" w:fill="FFFFFF"/>
          <w14:ligatures w14:val="standardContextual"/>
        </w:rPr>
        <w:t>226:278-288.</w:t>
      </w:r>
    </w:p>
    <w:p w14:paraId="151B068A" w14:textId="77777777" w:rsidR="00701A91" w:rsidRPr="00FD7D26" w:rsidRDefault="00701A91" w:rsidP="009853C9">
      <w:pPr>
        <w:spacing w:after="0" w:line="240" w:lineRule="auto"/>
        <w:ind w:left="720" w:hanging="720"/>
        <w:rPr>
          <w:rFonts w:cstheme="minorHAnsi"/>
          <w:color w:val="000000" w:themeColor="text1"/>
          <w:sz w:val="24"/>
          <w:szCs w:val="24"/>
          <w:shd w:val="clear" w:color="auto" w:fill="FFFFFF"/>
          <w14:ligatures w14:val="standardContextual"/>
        </w:rPr>
      </w:pPr>
    </w:p>
    <w:p w14:paraId="504A9524" w14:textId="02277E7B" w:rsidR="009853C9" w:rsidRPr="00FD7D26" w:rsidRDefault="00504DC4" w:rsidP="009853C9">
      <w:pPr>
        <w:spacing w:after="0" w:line="240" w:lineRule="auto"/>
        <w:ind w:left="720" w:hanging="720"/>
        <w:rPr>
          <w:rFonts w:cstheme="minorHAnsi"/>
          <w:color w:val="000000" w:themeColor="text1"/>
          <w:sz w:val="24"/>
          <w:szCs w:val="24"/>
          <w:shd w:val="clear" w:color="auto" w:fill="FFFFFF"/>
          <w14:ligatures w14:val="standardContextual"/>
        </w:rPr>
      </w:pPr>
      <w:r w:rsidRPr="00FD7D26">
        <w:rPr>
          <w:rFonts w:cstheme="minorHAnsi"/>
          <w:color w:val="000000" w:themeColor="text1"/>
          <w:sz w:val="24"/>
          <w:szCs w:val="24"/>
          <w:shd w:val="clear" w:color="auto" w:fill="FFFFFF"/>
          <w14:ligatures w14:val="standardContextual"/>
        </w:rPr>
        <w:t>Strom</w:t>
      </w:r>
      <w:r w:rsidR="009853C9" w:rsidRPr="00FD7D26">
        <w:rPr>
          <w:rFonts w:cstheme="minorHAnsi"/>
          <w:color w:val="000000" w:themeColor="text1"/>
          <w:sz w:val="24"/>
          <w:szCs w:val="24"/>
          <w:shd w:val="clear" w:color="auto" w:fill="FFFFFF"/>
          <w14:ligatures w14:val="standardContextual"/>
        </w:rPr>
        <w:t>, L., Owen, A.</w:t>
      </w:r>
      <w:r w:rsidR="00634BEA" w:rsidRPr="00FD7D26">
        <w:rPr>
          <w:rFonts w:cstheme="minorHAnsi"/>
          <w:color w:val="000000" w:themeColor="text1"/>
          <w:sz w:val="24"/>
          <w:szCs w:val="24"/>
          <w:shd w:val="clear" w:color="auto" w:fill="FFFFFF"/>
          <w14:ligatures w14:val="standardContextual"/>
        </w:rPr>
        <w:t xml:space="preserve"> </w:t>
      </w:r>
      <w:r w:rsidR="009853C9" w:rsidRPr="00FD7D26">
        <w:rPr>
          <w:rFonts w:cstheme="minorHAnsi"/>
          <w:color w:val="000000" w:themeColor="text1"/>
          <w:sz w:val="24"/>
          <w:szCs w:val="24"/>
          <w:shd w:val="clear" w:color="auto" w:fill="FFFFFF"/>
          <w14:ligatures w14:val="standardContextual"/>
        </w:rPr>
        <w:t>G., Godbold, D.</w:t>
      </w:r>
      <w:r w:rsidR="00634BEA" w:rsidRPr="00FD7D26">
        <w:rPr>
          <w:rFonts w:cstheme="minorHAnsi"/>
          <w:color w:val="000000" w:themeColor="text1"/>
          <w:sz w:val="24"/>
          <w:szCs w:val="24"/>
          <w:shd w:val="clear" w:color="auto" w:fill="FFFFFF"/>
          <w14:ligatures w14:val="standardContextual"/>
        </w:rPr>
        <w:t xml:space="preserve"> </w:t>
      </w:r>
      <w:r w:rsidR="009853C9" w:rsidRPr="00FD7D26">
        <w:rPr>
          <w:rFonts w:cstheme="minorHAnsi"/>
          <w:color w:val="000000" w:themeColor="text1"/>
          <w:sz w:val="24"/>
          <w:szCs w:val="24"/>
          <w:shd w:val="clear" w:color="auto" w:fill="FFFFFF"/>
          <w14:ligatures w14:val="standardContextual"/>
        </w:rPr>
        <w:t xml:space="preserve">L., </w:t>
      </w:r>
      <w:r w:rsidR="00CC15A2" w:rsidRPr="00FD7D26">
        <w:rPr>
          <w:rFonts w:cstheme="minorHAnsi"/>
          <w:color w:val="000000" w:themeColor="text1"/>
          <w:sz w:val="24"/>
          <w:szCs w:val="24"/>
          <w:shd w:val="clear" w:color="auto" w:fill="FFFFFF"/>
          <w14:ligatures w14:val="standardContextual"/>
        </w:rPr>
        <w:t xml:space="preserve">and </w:t>
      </w:r>
      <w:r w:rsidR="009853C9" w:rsidRPr="00FD7D26">
        <w:rPr>
          <w:rFonts w:cstheme="minorHAnsi"/>
          <w:color w:val="000000" w:themeColor="text1"/>
          <w:sz w:val="24"/>
          <w:szCs w:val="24"/>
          <w:shd w:val="clear" w:color="auto" w:fill="FFFFFF"/>
          <w14:ligatures w14:val="standardContextual"/>
        </w:rPr>
        <w:t>Jones, D.</w:t>
      </w:r>
      <w:r w:rsidR="00634BEA" w:rsidRPr="00FD7D26">
        <w:rPr>
          <w:rFonts w:cstheme="minorHAnsi"/>
          <w:color w:val="000000" w:themeColor="text1"/>
          <w:sz w:val="24"/>
          <w:szCs w:val="24"/>
          <w:shd w:val="clear" w:color="auto" w:fill="FFFFFF"/>
          <w14:ligatures w14:val="standardContextual"/>
        </w:rPr>
        <w:t xml:space="preserve"> </w:t>
      </w:r>
      <w:r w:rsidR="009853C9" w:rsidRPr="00FD7D26">
        <w:rPr>
          <w:rFonts w:cstheme="minorHAnsi"/>
          <w:color w:val="000000" w:themeColor="text1"/>
          <w:sz w:val="24"/>
          <w:szCs w:val="24"/>
          <w:shd w:val="clear" w:color="auto" w:fill="FFFFFF"/>
          <w14:ligatures w14:val="standardContextual"/>
        </w:rPr>
        <w:t>L. 2001. Organic acid behaviour in a calcareous soil: sorption reactions and biodegradation rates. Soil Biology and Biochemistry 33:2125–2133.</w:t>
      </w:r>
    </w:p>
    <w:p w14:paraId="360EDA24" w14:textId="77777777" w:rsidR="00F95114" w:rsidRPr="00FD7D26" w:rsidRDefault="00F95114" w:rsidP="009853C9">
      <w:pPr>
        <w:spacing w:after="0" w:line="240" w:lineRule="auto"/>
        <w:ind w:left="720" w:hanging="720"/>
        <w:rPr>
          <w:rFonts w:cstheme="minorHAnsi"/>
          <w:color w:val="000000" w:themeColor="text1"/>
          <w:sz w:val="24"/>
          <w:szCs w:val="24"/>
          <w:shd w:val="clear" w:color="auto" w:fill="FFFFFF"/>
          <w14:ligatures w14:val="standardContextual"/>
        </w:rPr>
      </w:pPr>
    </w:p>
    <w:p w14:paraId="58487904" w14:textId="5BFC0C1C" w:rsidR="009853C9" w:rsidRPr="00FD7D26" w:rsidRDefault="009853C9" w:rsidP="009853C9">
      <w:pPr>
        <w:spacing w:after="0" w:line="240" w:lineRule="auto"/>
        <w:rPr>
          <w:rFonts w:cstheme="minorHAnsi"/>
          <w:bCs/>
          <w:color w:val="000000" w:themeColor="text1"/>
          <w:sz w:val="24"/>
          <w:szCs w:val="24"/>
          <w14:ligatures w14:val="standardContextual"/>
        </w:rPr>
      </w:pPr>
      <w:bookmarkStart w:id="12" w:name="_Hlk170162036"/>
      <w:bookmarkEnd w:id="11"/>
      <w:r w:rsidRPr="00FD7D26">
        <w:rPr>
          <w:rFonts w:cstheme="minorHAnsi"/>
          <w:bCs/>
          <w:color w:val="000000" w:themeColor="text1"/>
          <w:sz w:val="24"/>
          <w:szCs w:val="24"/>
          <w14:ligatures w14:val="standardContextual"/>
        </w:rPr>
        <w:t>Swilling, K.</w:t>
      </w:r>
      <w:r w:rsidR="00634BEA"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J., Shrestha, U., Ownley, B.</w:t>
      </w:r>
      <w:r w:rsidR="00634BEA"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H., Gwinn, K.</w:t>
      </w:r>
      <w:r w:rsidR="00634BEA"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D., Butler, D.</w:t>
      </w:r>
      <w:r w:rsidR="00634BEA" w:rsidRPr="00FD7D26">
        <w:rPr>
          <w:rFonts w:cstheme="minorHAnsi"/>
          <w:bCs/>
          <w:color w:val="000000" w:themeColor="text1"/>
          <w:sz w:val="24"/>
          <w:szCs w:val="24"/>
          <w14:ligatures w14:val="standardContextual"/>
        </w:rPr>
        <w:t xml:space="preserve"> </w:t>
      </w:r>
      <w:r w:rsidRPr="00FD7D26">
        <w:rPr>
          <w:rFonts w:cstheme="minorHAnsi"/>
          <w:bCs/>
          <w:color w:val="000000" w:themeColor="text1"/>
          <w:sz w:val="24"/>
          <w:szCs w:val="24"/>
          <w14:ligatures w14:val="standardContextual"/>
        </w:rPr>
        <w:t xml:space="preserve">M., 2022. Volatile fatty acid </w:t>
      </w:r>
      <w:r w:rsidRPr="00FD7D26">
        <w:rPr>
          <w:rFonts w:cstheme="minorHAnsi"/>
          <w:bCs/>
          <w:color w:val="000000" w:themeColor="text1"/>
          <w:sz w:val="24"/>
          <w:szCs w:val="24"/>
          <w14:ligatures w14:val="standardContextual"/>
        </w:rPr>
        <w:tab/>
        <w:t xml:space="preserve">concentration, soil pH and soil texture during anaerobic soil conditions affect viability of </w:t>
      </w:r>
      <w:r w:rsidRPr="00FD7D26">
        <w:rPr>
          <w:rFonts w:cstheme="minorHAnsi"/>
          <w:bCs/>
          <w:color w:val="000000" w:themeColor="text1"/>
          <w:sz w:val="24"/>
          <w:szCs w:val="24"/>
          <w14:ligatures w14:val="standardContextual"/>
        </w:rPr>
        <w:tab/>
      </w:r>
      <w:r w:rsidRPr="00FD7D26">
        <w:rPr>
          <w:rFonts w:cstheme="minorHAnsi"/>
          <w:bCs/>
          <w:i/>
          <w:iCs/>
          <w:color w:val="000000" w:themeColor="text1"/>
          <w:sz w:val="24"/>
          <w:szCs w:val="24"/>
          <w14:ligatures w14:val="standardContextual"/>
        </w:rPr>
        <w:t>Athelia</w:t>
      </w:r>
      <w:r w:rsidRPr="00FD7D26">
        <w:rPr>
          <w:rFonts w:cstheme="minorHAnsi"/>
          <w:bCs/>
          <w:color w:val="000000" w:themeColor="text1"/>
          <w:sz w:val="24"/>
          <w:szCs w:val="24"/>
          <w14:ligatures w14:val="standardContextual"/>
        </w:rPr>
        <w:t xml:space="preserve"> (</w:t>
      </w:r>
      <w:r w:rsidRPr="00FD7D26">
        <w:rPr>
          <w:rFonts w:cstheme="minorHAnsi"/>
          <w:bCs/>
          <w:i/>
          <w:iCs/>
          <w:color w:val="000000" w:themeColor="text1"/>
          <w:sz w:val="24"/>
          <w:szCs w:val="24"/>
          <w14:ligatures w14:val="standardContextual"/>
        </w:rPr>
        <w:t>Sclerotium</w:t>
      </w:r>
      <w:r w:rsidRPr="00FD7D26">
        <w:rPr>
          <w:rFonts w:cstheme="minorHAnsi"/>
          <w:bCs/>
          <w:color w:val="000000" w:themeColor="text1"/>
          <w:sz w:val="24"/>
          <w:szCs w:val="24"/>
          <w14:ligatures w14:val="standardContextual"/>
        </w:rPr>
        <w:t xml:space="preserve">) </w:t>
      </w:r>
      <w:r w:rsidRPr="00FD7D26">
        <w:rPr>
          <w:rFonts w:cstheme="minorHAnsi"/>
          <w:bCs/>
          <w:i/>
          <w:iCs/>
          <w:color w:val="000000" w:themeColor="text1"/>
          <w:sz w:val="24"/>
          <w:szCs w:val="24"/>
          <w14:ligatures w14:val="standardContextual"/>
        </w:rPr>
        <w:t>rolfsii</w:t>
      </w:r>
      <w:r w:rsidRPr="00FD7D26">
        <w:rPr>
          <w:rFonts w:cstheme="minorHAnsi"/>
          <w:bCs/>
          <w:color w:val="000000" w:themeColor="text1"/>
          <w:sz w:val="24"/>
          <w:szCs w:val="24"/>
          <w14:ligatures w14:val="standardContextual"/>
        </w:rPr>
        <w:t xml:space="preserve"> sclerotia. Eur. J. Plant Pathol. 162:149–161.</w:t>
      </w:r>
    </w:p>
    <w:p w14:paraId="74BE2BDD" w14:textId="77777777" w:rsidR="00F95114" w:rsidRPr="00FD7D26" w:rsidRDefault="00F95114" w:rsidP="009853C9">
      <w:pPr>
        <w:spacing w:after="0" w:line="240" w:lineRule="auto"/>
        <w:rPr>
          <w:rFonts w:cstheme="minorHAnsi"/>
          <w:bCs/>
          <w:color w:val="000000" w:themeColor="text1"/>
          <w:sz w:val="24"/>
          <w:szCs w:val="24"/>
          <w14:ligatures w14:val="standardContextual"/>
        </w:rPr>
      </w:pPr>
    </w:p>
    <w:bookmarkEnd w:id="12"/>
    <w:p w14:paraId="6F5780B7" w14:textId="75A3607C" w:rsidR="009853C9" w:rsidRPr="00FD7D26" w:rsidRDefault="009853C9" w:rsidP="009853C9">
      <w:pPr>
        <w:spacing w:after="0" w:line="240" w:lineRule="auto"/>
        <w:rPr>
          <w:rFonts w:cstheme="minorHAnsi"/>
          <w:bCs/>
          <w:color w:val="000000" w:themeColor="text1"/>
          <w:sz w:val="24"/>
          <w:szCs w:val="24"/>
          <w:lang w:val="fr-FR"/>
          <w14:ligatures w14:val="standardContextual"/>
        </w:rPr>
      </w:pPr>
      <w:r w:rsidRPr="00FD7D26">
        <w:rPr>
          <w:rFonts w:cstheme="minorHAnsi"/>
          <w:bCs/>
          <w:color w:val="000000" w:themeColor="text1"/>
          <w:sz w:val="24"/>
          <w:szCs w:val="24"/>
          <w14:ligatures w14:val="standardContextual"/>
        </w:rPr>
        <w:t xml:space="preserve">Takai, Y., and Kamura, T. 1966. The mechanism of reduction in waterlogged paddy soil. </w:t>
      </w:r>
      <w:r w:rsidRPr="00FD7D26">
        <w:rPr>
          <w:rFonts w:cstheme="minorHAnsi"/>
          <w:bCs/>
          <w:color w:val="000000" w:themeColor="text1"/>
          <w:sz w:val="24"/>
          <w:szCs w:val="24"/>
          <w:lang w:val="fr-FR"/>
          <w14:ligatures w14:val="standardContextual"/>
        </w:rPr>
        <w:t>Foli</w:t>
      </w:r>
      <w:r w:rsidR="00027FCD" w:rsidRPr="00FD7D26">
        <w:rPr>
          <w:rFonts w:cstheme="minorHAnsi"/>
          <w:bCs/>
          <w:color w:val="000000" w:themeColor="text1"/>
          <w:sz w:val="24"/>
          <w:szCs w:val="24"/>
          <w:lang w:val="fr-FR"/>
          <w14:ligatures w14:val="standardContextual"/>
        </w:rPr>
        <w:t>a</w:t>
      </w:r>
      <w:r w:rsidRPr="00FD7D26">
        <w:rPr>
          <w:rFonts w:cstheme="minorHAnsi"/>
          <w:bCs/>
          <w:color w:val="000000" w:themeColor="text1"/>
          <w:sz w:val="24"/>
          <w:szCs w:val="24"/>
          <w:lang w:val="fr-FR"/>
          <w14:ligatures w14:val="standardContextual"/>
        </w:rPr>
        <w:t xml:space="preserve"> </w:t>
      </w:r>
      <w:r w:rsidRPr="00FD7D26">
        <w:rPr>
          <w:rFonts w:cstheme="minorHAnsi"/>
          <w:bCs/>
          <w:color w:val="000000" w:themeColor="text1"/>
          <w:sz w:val="24"/>
          <w:szCs w:val="24"/>
          <w:lang w:val="fr-FR"/>
          <w14:ligatures w14:val="standardContextual"/>
        </w:rPr>
        <w:tab/>
        <w:t>Microbiol</w:t>
      </w:r>
      <w:r w:rsidR="00027FCD" w:rsidRPr="00FD7D26">
        <w:rPr>
          <w:rFonts w:cstheme="minorHAnsi"/>
          <w:bCs/>
          <w:color w:val="000000" w:themeColor="text1"/>
          <w:sz w:val="24"/>
          <w:szCs w:val="24"/>
          <w:lang w:val="fr-FR"/>
          <w14:ligatures w14:val="standardContextual"/>
        </w:rPr>
        <w:t>ogica</w:t>
      </w:r>
      <w:r w:rsidRPr="00FD7D26">
        <w:rPr>
          <w:rFonts w:cstheme="minorHAnsi"/>
          <w:bCs/>
          <w:color w:val="000000" w:themeColor="text1"/>
          <w:sz w:val="24"/>
          <w:szCs w:val="24"/>
          <w:lang w:val="fr-FR"/>
          <w14:ligatures w14:val="standardContextual"/>
        </w:rPr>
        <w:t xml:space="preserve"> </w:t>
      </w:r>
      <w:proofErr w:type="gramStart"/>
      <w:r w:rsidRPr="00FD7D26">
        <w:rPr>
          <w:rFonts w:cstheme="minorHAnsi"/>
          <w:bCs/>
          <w:color w:val="000000" w:themeColor="text1"/>
          <w:sz w:val="24"/>
          <w:szCs w:val="24"/>
          <w:lang w:val="fr-FR"/>
          <w14:ligatures w14:val="standardContextual"/>
        </w:rPr>
        <w:t>11:</w:t>
      </w:r>
      <w:proofErr w:type="gramEnd"/>
      <w:r w:rsidRPr="00FD7D26">
        <w:rPr>
          <w:rFonts w:cstheme="minorHAnsi"/>
          <w:bCs/>
          <w:color w:val="000000" w:themeColor="text1"/>
          <w:sz w:val="24"/>
          <w:szCs w:val="24"/>
          <w:lang w:val="fr-FR"/>
          <w14:ligatures w14:val="standardContextual"/>
        </w:rPr>
        <w:t>304–313.</w:t>
      </w:r>
    </w:p>
    <w:p w14:paraId="2638B73E" w14:textId="77777777" w:rsidR="00F95114" w:rsidRPr="00FD7D26" w:rsidRDefault="00F95114" w:rsidP="009853C9">
      <w:pPr>
        <w:spacing w:after="0" w:line="240" w:lineRule="auto"/>
        <w:rPr>
          <w:rFonts w:cstheme="minorHAnsi"/>
          <w:bCs/>
          <w:color w:val="000000" w:themeColor="text1"/>
          <w:sz w:val="24"/>
          <w:szCs w:val="24"/>
          <w:lang w:val="fr-FR"/>
          <w14:ligatures w14:val="standardContextual"/>
        </w:rPr>
      </w:pPr>
    </w:p>
    <w:p w14:paraId="0AF1ECC3" w14:textId="17B95B1A" w:rsidR="009853C9" w:rsidRPr="00FD7D26" w:rsidRDefault="009853C9" w:rsidP="009853C9">
      <w:pPr>
        <w:rPr>
          <w:rFonts w:cstheme="minorHAnsi"/>
          <w:sz w:val="24"/>
          <w:szCs w:val="24"/>
          <w14:ligatures w14:val="standardContextual"/>
        </w:rPr>
      </w:pPr>
      <w:r w:rsidRPr="00FD7D26">
        <w:rPr>
          <w:rFonts w:cstheme="minorHAnsi"/>
          <w:sz w:val="24"/>
          <w:szCs w:val="24"/>
          <w:lang w:val="fr-FR"/>
          <w14:ligatures w14:val="standardContextual"/>
        </w:rPr>
        <w:lastRenderedPageBreak/>
        <w:t xml:space="preserve">Zhang, C., Yang, H., Yang, F., </w:t>
      </w:r>
      <w:r w:rsidR="00027FCD" w:rsidRPr="00FD7D26">
        <w:rPr>
          <w:rFonts w:cstheme="minorHAnsi"/>
          <w:sz w:val="24"/>
          <w:szCs w:val="24"/>
          <w:lang w:val="fr-FR"/>
          <w14:ligatures w14:val="standardContextual"/>
        </w:rPr>
        <w:t xml:space="preserve">and </w:t>
      </w:r>
      <w:r w:rsidRPr="00FD7D26">
        <w:rPr>
          <w:rFonts w:cstheme="minorHAnsi"/>
          <w:sz w:val="24"/>
          <w:szCs w:val="24"/>
          <w:lang w:val="fr-FR"/>
          <w14:ligatures w14:val="standardContextual"/>
        </w:rPr>
        <w:t xml:space="preserve">Ma, Y. 2009. </w:t>
      </w:r>
      <w:r w:rsidRPr="00FD7D26">
        <w:rPr>
          <w:rFonts w:cstheme="minorHAnsi"/>
          <w:sz w:val="24"/>
          <w:szCs w:val="24"/>
          <w14:ligatures w14:val="standardContextual"/>
        </w:rPr>
        <w:t xml:space="preserve">Current progress on butyric acid production by </w:t>
      </w:r>
      <w:r w:rsidRPr="00FD7D26">
        <w:rPr>
          <w:rFonts w:cstheme="minorHAnsi"/>
          <w:sz w:val="24"/>
          <w:szCs w:val="24"/>
          <w14:ligatures w14:val="standardContextual"/>
        </w:rPr>
        <w:tab/>
        <w:t>fermentation. Curr. Microbiol. 59:656-663.</w:t>
      </w:r>
    </w:p>
    <w:p w14:paraId="26508D69" w14:textId="77777777" w:rsidR="006B09D0" w:rsidRPr="00FD7D26" w:rsidRDefault="006B09D0" w:rsidP="009853C9">
      <w:pPr>
        <w:rPr>
          <w:rFonts w:cstheme="minorHAnsi"/>
          <w:sz w:val="24"/>
          <w:szCs w:val="24"/>
          <w14:ligatures w14:val="standardContextual"/>
        </w:rPr>
      </w:pPr>
    </w:p>
    <w:p w14:paraId="6EDA3B74" w14:textId="77777777" w:rsidR="006B09D0" w:rsidRPr="00FD7D26" w:rsidRDefault="006B09D0" w:rsidP="009853C9">
      <w:pPr>
        <w:rPr>
          <w:rFonts w:cstheme="minorHAnsi"/>
          <w:sz w:val="24"/>
          <w:szCs w:val="24"/>
          <w14:ligatures w14:val="standardContextual"/>
        </w:rPr>
      </w:pPr>
    </w:p>
    <w:p w14:paraId="23ED2AD6" w14:textId="77777777" w:rsidR="006B09D0" w:rsidRPr="00FD7D26" w:rsidRDefault="006B09D0" w:rsidP="009853C9">
      <w:pPr>
        <w:rPr>
          <w:rFonts w:cstheme="minorHAnsi"/>
          <w:sz w:val="24"/>
          <w:szCs w:val="24"/>
          <w14:ligatures w14:val="standardContextual"/>
        </w:rPr>
      </w:pPr>
    </w:p>
    <w:p w14:paraId="4840E24B" w14:textId="77777777" w:rsidR="006B09D0" w:rsidRPr="00FD7D26" w:rsidRDefault="006B09D0" w:rsidP="009853C9">
      <w:pPr>
        <w:rPr>
          <w:rFonts w:cstheme="minorHAnsi"/>
          <w:sz w:val="24"/>
          <w:szCs w:val="24"/>
          <w14:ligatures w14:val="standardContextual"/>
        </w:rPr>
      </w:pPr>
    </w:p>
    <w:p w14:paraId="45621209" w14:textId="77777777" w:rsidR="006B09D0" w:rsidRPr="00FD7D26" w:rsidRDefault="006B09D0" w:rsidP="009853C9">
      <w:pPr>
        <w:rPr>
          <w:rFonts w:cstheme="minorHAnsi"/>
          <w:sz w:val="24"/>
          <w:szCs w:val="24"/>
          <w14:ligatures w14:val="standardContextual"/>
        </w:rPr>
      </w:pPr>
    </w:p>
    <w:p w14:paraId="5ABC6557" w14:textId="77777777" w:rsidR="006B09D0" w:rsidRPr="00FD7D26" w:rsidRDefault="006B09D0" w:rsidP="009853C9">
      <w:pPr>
        <w:rPr>
          <w:rFonts w:cstheme="minorHAnsi"/>
          <w:sz w:val="24"/>
          <w:szCs w:val="24"/>
          <w14:ligatures w14:val="standardContextual"/>
        </w:rPr>
      </w:pPr>
    </w:p>
    <w:p w14:paraId="7F0EF8E7" w14:textId="77777777" w:rsidR="006B09D0" w:rsidRPr="00FD7D26" w:rsidRDefault="006B09D0" w:rsidP="009853C9">
      <w:pPr>
        <w:rPr>
          <w:rFonts w:cstheme="minorHAnsi"/>
          <w:sz w:val="24"/>
          <w:szCs w:val="24"/>
          <w14:ligatures w14:val="standardContextual"/>
        </w:rPr>
      </w:pPr>
    </w:p>
    <w:p w14:paraId="6670C093" w14:textId="77777777" w:rsidR="006B09D0" w:rsidRPr="00FD7D26" w:rsidRDefault="006B09D0" w:rsidP="009853C9">
      <w:pPr>
        <w:rPr>
          <w:rFonts w:cstheme="minorHAnsi"/>
          <w:sz w:val="24"/>
          <w:szCs w:val="24"/>
          <w14:ligatures w14:val="standardContextual"/>
        </w:rPr>
      </w:pPr>
    </w:p>
    <w:p w14:paraId="1193CC02" w14:textId="77777777" w:rsidR="006B09D0" w:rsidRPr="00FD7D26" w:rsidRDefault="006B09D0" w:rsidP="009853C9">
      <w:pPr>
        <w:rPr>
          <w:rFonts w:cstheme="minorHAnsi"/>
          <w:sz w:val="24"/>
          <w:szCs w:val="24"/>
          <w14:ligatures w14:val="standardContextual"/>
        </w:rPr>
      </w:pPr>
    </w:p>
    <w:p w14:paraId="7BA2C67D" w14:textId="77777777" w:rsidR="006B09D0" w:rsidRPr="00FD7D26" w:rsidRDefault="006B09D0" w:rsidP="009853C9">
      <w:pPr>
        <w:rPr>
          <w:rFonts w:cstheme="minorHAnsi"/>
          <w:sz w:val="24"/>
          <w:szCs w:val="24"/>
          <w14:ligatures w14:val="standardContextual"/>
        </w:rPr>
      </w:pPr>
    </w:p>
    <w:p w14:paraId="25FB2BAE" w14:textId="77777777" w:rsidR="006B09D0" w:rsidRPr="00FD7D26" w:rsidRDefault="006B09D0" w:rsidP="009853C9">
      <w:pPr>
        <w:rPr>
          <w:rFonts w:cstheme="minorHAnsi"/>
          <w:sz w:val="24"/>
          <w:szCs w:val="24"/>
          <w14:ligatures w14:val="standardContextual"/>
        </w:rPr>
      </w:pPr>
    </w:p>
    <w:p w14:paraId="105579F3" w14:textId="77777777" w:rsidR="006B09D0" w:rsidRPr="00FD7D26" w:rsidRDefault="006B09D0" w:rsidP="009853C9">
      <w:pPr>
        <w:rPr>
          <w:rFonts w:cstheme="minorHAnsi"/>
          <w:sz w:val="24"/>
          <w:szCs w:val="24"/>
          <w14:ligatures w14:val="standardContextual"/>
        </w:rPr>
      </w:pPr>
    </w:p>
    <w:p w14:paraId="2F49D909" w14:textId="77777777" w:rsidR="00ED37C1" w:rsidRPr="00FD7D26" w:rsidRDefault="00ED37C1" w:rsidP="009853C9">
      <w:pPr>
        <w:rPr>
          <w:rFonts w:cstheme="minorHAnsi"/>
          <w:sz w:val="24"/>
          <w:szCs w:val="24"/>
          <w14:ligatures w14:val="standardContextual"/>
        </w:rPr>
      </w:pPr>
    </w:p>
    <w:p w14:paraId="17EAAC9F" w14:textId="77777777" w:rsidR="00ED37C1" w:rsidRPr="00FD7D26" w:rsidRDefault="00ED37C1" w:rsidP="009853C9">
      <w:pPr>
        <w:rPr>
          <w:rFonts w:cstheme="minorHAnsi"/>
          <w:sz w:val="24"/>
          <w:szCs w:val="24"/>
          <w14:ligatures w14:val="standardContextual"/>
        </w:rPr>
      </w:pPr>
    </w:p>
    <w:p w14:paraId="2DA8977A" w14:textId="77777777" w:rsidR="00ED37C1" w:rsidRPr="00FD7D26" w:rsidRDefault="00ED37C1" w:rsidP="009853C9">
      <w:pPr>
        <w:rPr>
          <w:rFonts w:cstheme="minorHAnsi"/>
          <w:sz w:val="24"/>
          <w:szCs w:val="24"/>
          <w14:ligatures w14:val="standardContextual"/>
        </w:rPr>
      </w:pPr>
    </w:p>
    <w:p w14:paraId="09BE93D1" w14:textId="77777777" w:rsidR="00ED37C1" w:rsidRPr="00FD7D26" w:rsidRDefault="00ED37C1" w:rsidP="009853C9">
      <w:pPr>
        <w:rPr>
          <w:rFonts w:cstheme="minorHAnsi"/>
          <w:sz w:val="24"/>
          <w:szCs w:val="24"/>
          <w14:ligatures w14:val="standardContextual"/>
        </w:rPr>
      </w:pPr>
    </w:p>
    <w:p w14:paraId="0B39A37D" w14:textId="77777777" w:rsidR="00ED37C1" w:rsidRPr="00FD7D26" w:rsidRDefault="00ED37C1" w:rsidP="009853C9">
      <w:pPr>
        <w:rPr>
          <w:rFonts w:cstheme="minorHAnsi"/>
          <w:sz w:val="24"/>
          <w:szCs w:val="24"/>
          <w14:ligatures w14:val="standardContextual"/>
        </w:rPr>
      </w:pPr>
    </w:p>
    <w:p w14:paraId="18E7D9C3" w14:textId="77777777" w:rsidR="00ED37C1" w:rsidRPr="00FD7D26" w:rsidRDefault="00ED37C1" w:rsidP="009853C9">
      <w:pPr>
        <w:rPr>
          <w:rFonts w:cstheme="minorHAnsi"/>
          <w:sz w:val="24"/>
          <w:szCs w:val="24"/>
          <w14:ligatures w14:val="standardContextual"/>
        </w:rPr>
      </w:pPr>
    </w:p>
    <w:p w14:paraId="553AB3D6" w14:textId="77777777" w:rsidR="00ED37C1" w:rsidRPr="00FD7D26" w:rsidRDefault="00ED37C1" w:rsidP="009853C9">
      <w:pPr>
        <w:rPr>
          <w:rFonts w:cstheme="minorHAnsi"/>
          <w:sz w:val="24"/>
          <w:szCs w:val="24"/>
          <w14:ligatures w14:val="standardContextual"/>
        </w:rPr>
      </w:pPr>
    </w:p>
    <w:p w14:paraId="32BE8FD8" w14:textId="77777777" w:rsidR="00ED37C1" w:rsidRPr="00FD7D26" w:rsidRDefault="00ED37C1" w:rsidP="009853C9">
      <w:pPr>
        <w:rPr>
          <w:rFonts w:cstheme="minorHAnsi"/>
          <w:sz w:val="24"/>
          <w:szCs w:val="24"/>
          <w14:ligatures w14:val="standardContextual"/>
        </w:rPr>
      </w:pPr>
    </w:p>
    <w:p w14:paraId="5589DAE4" w14:textId="77777777" w:rsidR="006B09D0" w:rsidRPr="00FD7D26" w:rsidRDefault="006B09D0" w:rsidP="009853C9">
      <w:pPr>
        <w:rPr>
          <w:rFonts w:cstheme="minorHAnsi"/>
          <w:sz w:val="24"/>
          <w:szCs w:val="24"/>
          <w14:ligatures w14:val="standardContextual"/>
        </w:rPr>
      </w:pPr>
    </w:p>
    <w:p w14:paraId="0EBB64DC" w14:textId="77777777" w:rsidR="006B09D0" w:rsidRPr="00FD7D26" w:rsidRDefault="006B09D0" w:rsidP="009853C9">
      <w:pPr>
        <w:rPr>
          <w:rFonts w:cstheme="minorHAnsi"/>
          <w:sz w:val="24"/>
          <w:szCs w:val="24"/>
          <w14:ligatures w14:val="standardContextual"/>
        </w:rPr>
      </w:pPr>
    </w:p>
    <w:p w14:paraId="49E7E842" w14:textId="77777777" w:rsidR="006B09D0" w:rsidRPr="00FD7D26" w:rsidRDefault="006B09D0" w:rsidP="009853C9">
      <w:pPr>
        <w:rPr>
          <w:rFonts w:cstheme="minorHAnsi"/>
          <w:sz w:val="24"/>
          <w:szCs w:val="24"/>
          <w14:ligatures w14:val="standardContextual"/>
        </w:rPr>
      </w:pPr>
    </w:p>
    <w:p w14:paraId="28BFEA41" w14:textId="77777777" w:rsidR="006B09D0" w:rsidRPr="00FD7D26" w:rsidRDefault="006B09D0" w:rsidP="009853C9">
      <w:pPr>
        <w:rPr>
          <w:rFonts w:cstheme="minorHAnsi"/>
          <w:sz w:val="24"/>
          <w:szCs w:val="24"/>
          <w14:ligatures w14:val="standardContextual"/>
        </w:rPr>
      </w:pPr>
    </w:p>
    <w:p w14:paraId="3C603066" w14:textId="77777777" w:rsidR="006B09D0" w:rsidRPr="00FD7D26" w:rsidRDefault="006B09D0" w:rsidP="009853C9">
      <w:pPr>
        <w:rPr>
          <w:rFonts w:cstheme="minorHAnsi"/>
          <w:sz w:val="24"/>
          <w:szCs w:val="24"/>
          <w14:ligatures w14:val="standardContextual"/>
        </w:rPr>
      </w:pPr>
    </w:p>
    <w:p w14:paraId="574278DD" w14:textId="260D16AD" w:rsidR="004C3077" w:rsidRPr="00FD7D26" w:rsidRDefault="006B09D0" w:rsidP="00F879C7">
      <w:pPr>
        <w:jc w:val="center"/>
        <w:rPr>
          <w:rFonts w:cstheme="minorHAnsi"/>
          <w:b/>
          <w:bCs/>
          <w:sz w:val="24"/>
          <w:szCs w:val="24"/>
          <w14:ligatures w14:val="standardContextual"/>
        </w:rPr>
      </w:pPr>
      <w:r w:rsidRPr="00FD7D26">
        <w:rPr>
          <w:rFonts w:cstheme="minorHAnsi"/>
          <w:b/>
          <w:bCs/>
          <w:sz w:val="24"/>
          <w:szCs w:val="24"/>
          <w14:ligatures w14:val="standardContextual"/>
        </w:rPr>
        <w:lastRenderedPageBreak/>
        <w:t xml:space="preserve">Appendix </w:t>
      </w:r>
      <w:r w:rsidR="004C3077" w:rsidRPr="00FD7D26">
        <w:rPr>
          <w:rFonts w:cstheme="minorHAnsi"/>
          <w:b/>
          <w:bCs/>
          <w:sz w:val="24"/>
          <w:szCs w:val="24"/>
          <w14:ligatures w14:val="standardContextual"/>
        </w:rPr>
        <w:t>2</w:t>
      </w:r>
    </w:p>
    <w:p w14:paraId="2C7EAD1D" w14:textId="77777777" w:rsidR="00F879C7" w:rsidRPr="00FD7D26" w:rsidRDefault="00F879C7" w:rsidP="00F879C7">
      <w:pPr>
        <w:jc w:val="center"/>
        <w:rPr>
          <w:rFonts w:cstheme="minorHAnsi"/>
          <w:b/>
          <w:bCs/>
          <w:sz w:val="24"/>
          <w:szCs w:val="24"/>
          <w14:ligatures w14:val="standardContextual"/>
        </w:rPr>
      </w:pPr>
    </w:p>
    <w:tbl>
      <w:tblPr>
        <w:tblW w:w="7380" w:type="dxa"/>
        <w:tblLook w:val="04A0" w:firstRow="1" w:lastRow="0" w:firstColumn="1" w:lastColumn="0" w:noHBand="0" w:noVBand="1"/>
      </w:tblPr>
      <w:tblGrid>
        <w:gridCol w:w="4650"/>
        <w:gridCol w:w="222"/>
        <w:gridCol w:w="222"/>
        <w:gridCol w:w="222"/>
        <w:gridCol w:w="222"/>
        <w:gridCol w:w="222"/>
        <w:gridCol w:w="222"/>
        <w:gridCol w:w="1398"/>
      </w:tblGrid>
      <w:tr w:rsidR="004C3077" w:rsidRPr="00FD7D26" w14:paraId="317E3C5A" w14:textId="77777777" w:rsidTr="0048426E">
        <w:trPr>
          <w:trHeight w:val="624"/>
        </w:trPr>
        <w:tc>
          <w:tcPr>
            <w:tcW w:w="7380" w:type="dxa"/>
            <w:gridSpan w:val="8"/>
            <w:tcBorders>
              <w:top w:val="nil"/>
              <w:left w:val="nil"/>
              <w:bottom w:val="single" w:sz="4" w:space="0" w:color="auto"/>
              <w:right w:val="nil"/>
            </w:tcBorders>
            <w:shd w:val="clear" w:color="auto" w:fill="auto"/>
            <w:vAlign w:val="bottom"/>
            <w:hideMark/>
          </w:tcPr>
          <w:p w14:paraId="2C239EF6" w14:textId="77777777" w:rsidR="004C3077" w:rsidRPr="00FD7D26" w:rsidRDefault="004C3077" w:rsidP="0048426E">
            <w:pPr>
              <w:spacing w:after="0" w:line="240" w:lineRule="auto"/>
              <w:rPr>
                <w:rFonts w:eastAsia="Times New Roman" w:cstheme="minorHAnsi"/>
                <w:color w:val="000000"/>
                <w:sz w:val="24"/>
                <w:szCs w:val="24"/>
              </w:rPr>
            </w:pPr>
            <w:r w:rsidRPr="00B94FEC">
              <w:rPr>
                <w:rFonts w:eastAsia="Times New Roman" w:cstheme="minorHAnsi"/>
                <w:bCs/>
                <w:color w:val="000000"/>
                <w:sz w:val="24"/>
                <w:szCs w:val="24"/>
              </w:rPr>
              <w:t>Table 3.1</w:t>
            </w:r>
            <w:r w:rsidRPr="00FD7D26">
              <w:rPr>
                <w:rFonts w:eastAsia="Times New Roman" w:cstheme="minorHAnsi"/>
                <w:color w:val="000000"/>
                <w:sz w:val="24"/>
                <w:szCs w:val="24"/>
              </w:rPr>
              <w:t xml:space="preserve"> ASD amendment trials: the effect of protein to carbohydrate ratio and soil texture on VFA balance and disinfestation efficiency</w:t>
            </w:r>
          </w:p>
          <w:p w14:paraId="6E6C2C2B" w14:textId="77777777" w:rsidR="005C61FE" w:rsidRPr="00FD7D26" w:rsidRDefault="005C61FE" w:rsidP="0048426E">
            <w:pPr>
              <w:spacing w:after="0" w:line="240" w:lineRule="auto"/>
              <w:rPr>
                <w:rFonts w:eastAsia="Times New Roman" w:cstheme="minorHAnsi"/>
                <w:color w:val="000000"/>
                <w:sz w:val="24"/>
                <w:szCs w:val="24"/>
              </w:rPr>
            </w:pPr>
          </w:p>
          <w:p w14:paraId="6D9613B0" w14:textId="77777777" w:rsidR="004C3077" w:rsidRPr="00FD7D26" w:rsidRDefault="004C3077" w:rsidP="0048426E">
            <w:pPr>
              <w:spacing w:after="0" w:line="240" w:lineRule="auto"/>
              <w:rPr>
                <w:rFonts w:eastAsia="Times New Roman" w:cstheme="minorHAnsi"/>
                <w:color w:val="000000"/>
              </w:rPr>
            </w:pPr>
          </w:p>
        </w:tc>
      </w:tr>
      <w:tr w:rsidR="004C3077" w:rsidRPr="00FD7D26" w14:paraId="3096A2DF" w14:textId="77777777" w:rsidTr="0048426E">
        <w:trPr>
          <w:trHeight w:val="288"/>
        </w:trPr>
        <w:tc>
          <w:tcPr>
            <w:tcW w:w="4650" w:type="dxa"/>
            <w:tcBorders>
              <w:top w:val="single" w:sz="4" w:space="0" w:color="auto"/>
              <w:left w:val="nil"/>
              <w:bottom w:val="single" w:sz="4" w:space="0" w:color="auto"/>
              <w:right w:val="nil"/>
            </w:tcBorders>
            <w:shd w:val="clear" w:color="auto" w:fill="auto"/>
            <w:noWrap/>
            <w:vAlign w:val="bottom"/>
            <w:hideMark/>
          </w:tcPr>
          <w:p w14:paraId="52DE1472" w14:textId="77777777" w:rsidR="004C3077" w:rsidRPr="00FD7D26" w:rsidRDefault="004C3077" w:rsidP="0048426E">
            <w:pPr>
              <w:spacing w:after="0" w:line="240" w:lineRule="auto"/>
              <w:rPr>
                <w:rFonts w:eastAsia="Times New Roman" w:cstheme="minorHAnsi"/>
                <w:b/>
                <w:bCs/>
                <w:color w:val="000000"/>
              </w:rPr>
            </w:pPr>
            <w:r w:rsidRPr="00FD7D26">
              <w:rPr>
                <w:rFonts w:eastAsia="Times New Roman" w:cstheme="minorHAnsi"/>
                <w:b/>
                <w:bCs/>
                <w:color w:val="000000"/>
              </w:rPr>
              <w:t>Factor</w:t>
            </w:r>
          </w:p>
        </w:tc>
        <w:tc>
          <w:tcPr>
            <w:tcW w:w="222" w:type="dxa"/>
            <w:tcBorders>
              <w:top w:val="single" w:sz="4" w:space="0" w:color="auto"/>
              <w:left w:val="nil"/>
              <w:bottom w:val="single" w:sz="4" w:space="0" w:color="auto"/>
              <w:right w:val="nil"/>
            </w:tcBorders>
            <w:shd w:val="clear" w:color="auto" w:fill="auto"/>
            <w:noWrap/>
            <w:vAlign w:val="bottom"/>
            <w:hideMark/>
          </w:tcPr>
          <w:p w14:paraId="2CC34BC2" w14:textId="77777777" w:rsidR="004C3077" w:rsidRPr="00FD7D26" w:rsidRDefault="004C3077" w:rsidP="0048426E">
            <w:pPr>
              <w:spacing w:after="0" w:line="240" w:lineRule="auto"/>
              <w:rPr>
                <w:rFonts w:eastAsia="Times New Roman" w:cstheme="minorHAnsi"/>
                <w:b/>
                <w:bCs/>
                <w:color w:val="000000"/>
              </w:rPr>
            </w:pPr>
          </w:p>
        </w:tc>
        <w:tc>
          <w:tcPr>
            <w:tcW w:w="222" w:type="dxa"/>
            <w:tcBorders>
              <w:top w:val="single" w:sz="4" w:space="0" w:color="auto"/>
              <w:left w:val="nil"/>
              <w:bottom w:val="single" w:sz="4" w:space="0" w:color="auto"/>
              <w:right w:val="nil"/>
            </w:tcBorders>
            <w:shd w:val="clear" w:color="auto" w:fill="auto"/>
            <w:noWrap/>
            <w:vAlign w:val="bottom"/>
            <w:hideMark/>
          </w:tcPr>
          <w:p w14:paraId="5B3E0BFF"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single" w:sz="4" w:space="0" w:color="auto"/>
              <w:left w:val="nil"/>
              <w:bottom w:val="single" w:sz="4" w:space="0" w:color="auto"/>
              <w:right w:val="nil"/>
            </w:tcBorders>
            <w:shd w:val="clear" w:color="auto" w:fill="auto"/>
            <w:noWrap/>
            <w:vAlign w:val="bottom"/>
            <w:hideMark/>
          </w:tcPr>
          <w:p w14:paraId="765F0A27"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single" w:sz="4" w:space="0" w:color="auto"/>
              <w:left w:val="nil"/>
              <w:bottom w:val="single" w:sz="4" w:space="0" w:color="auto"/>
              <w:right w:val="nil"/>
            </w:tcBorders>
            <w:shd w:val="clear" w:color="auto" w:fill="auto"/>
            <w:noWrap/>
            <w:vAlign w:val="bottom"/>
            <w:hideMark/>
          </w:tcPr>
          <w:p w14:paraId="3715762D"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single" w:sz="4" w:space="0" w:color="auto"/>
              <w:left w:val="nil"/>
              <w:bottom w:val="single" w:sz="4" w:space="0" w:color="auto"/>
              <w:right w:val="nil"/>
            </w:tcBorders>
            <w:shd w:val="clear" w:color="auto" w:fill="auto"/>
            <w:noWrap/>
            <w:vAlign w:val="bottom"/>
            <w:hideMark/>
          </w:tcPr>
          <w:p w14:paraId="4D636780"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single" w:sz="4" w:space="0" w:color="auto"/>
              <w:left w:val="nil"/>
              <w:bottom w:val="single" w:sz="4" w:space="0" w:color="auto"/>
              <w:right w:val="nil"/>
            </w:tcBorders>
            <w:shd w:val="clear" w:color="auto" w:fill="auto"/>
            <w:noWrap/>
            <w:vAlign w:val="bottom"/>
            <w:hideMark/>
          </w:tcPr>
          <w:p w14:paraId="79867A74" w14:textId="77777777" w:rsidR="004C3077" w:rsidRPr="00FD7D26" w:rsidRDefault="004C3077" w:rsidP="0048426E">
            <w:pPr>
              <w:spacing w:after="0" w:line="240" w:lineRule="auto"/>
              <w:rPr>
                <w:rFonts w:eastAsia="Times New Roman" w:cstheme="minorHAnsi"/>
                <w:sz w:val="20"/>
                <w:szCs w:val="20"/>
              </w:rPr>
            </w:pPr>
          </w:p>
        </w:tc>
        <w:tc>
          <w:tcPr>
            <w:tcW w:w="1398" w:type="dxa"/>
            <w:tcBorders>
              <w:top w:val="single" w:sz="4" w:space="0" w:color="auto"/>
              <w:left w:val="nil"/>
              <w:bottom w:val="single" w:sz="4" w:space="0" w:color="auto"/>
              <w:right w:val="nil"/>
            </w:tcBorders>
            <w:shd w:val="clear" w:color="auto" w:fill="auto"/>
            <w:noWrap/>
            <w:vAlign w:val="bottom"/>
            <w:hideMark/>
          </w:tcPr>
          <w:p w14:paraId="3714B5FE" w14:textId="77777777" w:rsidR="004C3077" w:rsidRPr="00FD7D26" w:rsidRDefault="004C3077" w:rsidP="0048426E">
            <w:pPr>
              <w:spacing w:after="0" w:line="240" w:lineRule="auto"/>
              <w:jc w:val="right"/>
              <w:rPr>
                <w:rFonts w:eastAsia="Times New Roman" w:cstheme="minorHAnsi"/>
                <w:b/>
                <w:bCs/>
                <w:color w:val="000000"/>
              </w:rPr>
            </w:pPr>
            <w:r w:rsidRPr="00FD7D26">
              <w:rPr>
                <w:rFonts w:eastAsia="Times New Roman" w:cstheme="minorHAnsi"/>
                <w:b/>
                <w:bCs/>
                <w:color w:val="000000"/>
              </w:rPr>
              <w:t>Level</w:t>
            </w:r>
          </w:p>
        </w:tc>
      </w:tr>
      <w:tr w:rsidR="004C3077" w:rsidRPr="00FD7D26" w14:paraId="2079F4C8" w14:textId="77777777" w:rsidTr="0048426E">
        <w:trPr>
          <w:trHeight w:val="288"/>
        </w:trPr>
        <w:tc>
          <w:tcPr>
            <w:tcW w:w="4650" w:type="dxa"/>
            <w:tcBorders>
              <w:top w:val="single" w:sz="4" w:space="0" w:color="auto"/>
              <w:left w:val="nil"/>
              <w:bottom w:val="nil"/>
              <w:right w:val="nil"/>
            </w:tcBorders>
            <w:shd w:val="clear" w:color="auto" w:fill="auto"/>
            <w:noWrap/>
            <w:vAlign w:val="bottom"/>
            <w:hideMark/>
          </w:tcPr>
          <w:p w14:paraId="1DF3176F" w14:textId="77777777" w:rsidR="004C3077" w:rsidRPr="00FD7D26" w:rsidRDefault="004C3077" w:rsidP="0048426E">
            <w:pPr>
              <w:spacing w:after="0" w:line="240" w:lineRule="auto"/>
              <w:rPr>
                <w:rFonts w:eastAsia="Times New Roman" w:cstheme="minorHAnsi"/>
                <w:b/>
                <w:bCs/>
                <w:color w:val="000000"/>
              </w:rPr>
            </w:pPr>
            <w:r w:rsidRPr="00FD7D26">
              <w:rPr>
                <w:rFonts w:eastAsia="Times New Roman" w:cstheme="minorHAnsi"/>
                <w:b/>
                <w:bCs/>
                <w:color w:val="000000"/>
              </w:rPr>
              <w:t>Amendment</w:t>
            </w:r>
          </w:p>
        </w:tc>
        <w:tc>
          <w:tcPr>
            <w:tcW w:w="222" w:type="dxa"/>
            <w:tcBorders>
              <w:top w:val="single" w:sz="4" w:space="0" w:color="auto"/>
              <w:left w:val="nil"/>
              <w:bottom w:val="nil"/>
              <w:right w:val="nil"/>
            </w:tcBorders>
            <w:shd w:val="clear" w:color="auto" w:fill="auto"/>
            <w:noWrap/>
            <w:vAlign w:val="bottom"/>
            <w:hideMark/>
          </w:tcPr>
          <w:p w14:paraId="11D6CFAC" w14:textId="77777777" w:rsidR="004C3077" w:rsidRPr="00FD7D26" w:rsidRDefault="004C3077" w:rsidP="0048426E">
            <w:pPr>
              <w:spacing w:after="0" w:line="240" w:lineRule="auto"/>
              <w:rPr>
                <w:rFonts w:eastAsia="Times New Roman" w:cstheme="minorHAnsi"/>
                <w:b/>
                <w:bCs/>
                <w:color w:val="000000"/>
              </w:rPr>
            </w:pPr>
          </w:p>
        </w:tc>
        <w:tc>
          <w:tcPr>
            <w:tcW w:w="222" w:type="dxa"/>
            <w:tcBorders>
              <w:top w:val="single" w:sz="4" w:space="0" w:color="auto"/>
              <w:left w:val="nil"/>
              <w:bottom w:val="nil"/>
              <w:right w:val="nil"/>
            </w:tcBorders>
            <w:shd w:val="clear" w:color="auto" w:fill="auto"/>
            <w:noWrap/>
            <w:vAlign w:val="bottom"/>
            <w:hideMark/>
          </w:tcPr>
          <w:p w14:paraId="78E9C4DC"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single" w:sz="4" w:space="0" w:color="auto"/>
              <w:left w:val="nil"/>
              <w:bottom w:val="nil"/>
              <w:right w:val="nil"/>
            </w:tcBorders>
            <w:shd w:val="clear" w:color="auto" w:fill="auto"/>
            <w:noWrap/>
            <w:vAlign w:val="bottom"/>
            <w:hideMark/>
          </w:tcPr>
          <w:p w14:paraId="3B3221C9"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single" w:sz="4" w:space="0" w:color="auto"/>
              <w:left w:val="nil"/>
              <w:bottom w:val="nil"/>
              <w:right w:val="nil"/>
            </w:tcBorders>
            <w:shd w:val="clear" w:color="auto" w:fill="auto"/>
            <w:noWrap/>
            <w:vAlign w:val="bottom"/>
            <w:hideMark/>
          </w:tcPr>
          <w:p w14:paraId="0D46EB39"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single" w:sz="4" w:space="0" w:color="auto"/>
              <w:left w:val="nil"/>
              <w:bottom w:val="nil"/>
              <w:right w:val="nil"/>
            </w:tcBorders>
            <w:shd w:val="clear" w:color="auto" w:fill="auto"/>
            <w:noWrap/>
            <w:vAlign w:val="bottom"/>
            <w:hideMark/>
          </w:tcPr>
          <w:p w14:paraId="74BA9CF5"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single" w:sz="4" w:space="0" w:color="auto"/>
              <w:left w:val="nil"/>
              <w:bottom w:val="nil"/>
              <w:right w:val="nil"/>
            </w:tcBorders>
            <w:shd w:val="clear" w:color="auto" w:fill="auto"/>
            <w:noWrap/>
            <w:vAlign w:val="bottom"/>
            <w:hideMark/>
          </w:tcPr>
          <w:p w14:paraId="36244623" w14:textId="77777777" w:rsidR="004C3077" w:rsidRPr="00FD7D26" w:rsidRDefault="004C3077" w:rsidP="0048426E">
            <w:pPr>
              <w:spacing w:after="0" w:line="240" w:lineRule="auto"/>
              <w:rPr>
                <w:rFonts w:eastAsia="Times New Roman" w:cstheme="minorHAnsi"/>
                <w:sz w:val="20"/>
                <w:szCs w:val="20"/>
              </w:rPr>
            </w:pPr>
          </w:p>
        </w:tc>
        <w:tc>
          <w:tcPr>
            <w:tcW w:w="1398" w:type="dxa"/>
            <w:tcBorders>
              <w:top w:val="single" w:sz="4" w:space="0" w:color="auto"/>
              <w:left w:val="nil"/>
              <w:bottom w:val="nil"/>
              <w:right w:val="nil"/>
            </w:tcBorders>
            <w:shd w:val="clear" w:color="auto" w:fill="auto"/>
            <w:noWrap/>
            <w:vAlign w:val="bottom"/>
            <w:hideMark/>
          </w:tcPr>
          <w:p w14:paraId="28A36C2E" w14:textId="45CAFC7A" w:rsidR="004C3077" w:rsidRPr="00FD7D26" w:rsidRDefault="00FD7D26" w:rsidP="0048426E">
            <w:pPr>
              <w:spacing w:after="0" w:line="240" w:lineRule="auto"/>
              <w:jc w:val="right"/>
              <w:rPr>
                <w:rFonts w:eastAsia="Times New Roman" w:cstheme="minorHAnsi"/>
                <w:color w:val="000000"/>
              </w:rPr>
            </w:pPr>
            <w:r>
              <w:rPr>
                <w:rFonts w:eastAsia="Times New Roman" w:cstheme="minorHAnsi"/>
                <w:color w:val="000000"/>
              </w:rPr>
              <w:t>6</w:t>
            </w:r>
          </w:p>
        </w:tc>
      </w:tr>
      <w:tr w:rsidR="00FD7D26" w:rsidRPr="00FD7D26" w14:paraId="47E5E0FB" w14:textId="77777777" w:rsidTr="0048426E">
        <w:trPr>
          <w:trHeight w:val="348"/>
        </w:trPr>
        <w:tc>
          <w:tcPr>
            <w:tcW w:w="5094" w:type="dxa"/>
            <w:gridSpan w:val="3"/>
            <w:tcBorders>
              <w:top w:val="nil"/>
              <w:left w:val="nil"/>
              <w:bottom w:val="nil"/>
              <w:right w:val="nil"/>
            </w:tcBorders>
            <w:shd w:val="clear" w:color="auto" w:fill="auto"/>
            <w:vAlign w:val="bottom"/>
          </w:tcPr>
          <w:p w14:paraId="079E3A65" w14:textId="2EB89FAA" w:rsidR="00FD7D26" w:rsidRPr="00FD7D26" w:rsidRDefault="00FD7D26" w:rsidP="00FD7D26">
            <w:pPr>
              <w:spacing w:after="0" w:line="240" w:lineRule="auto"/>
              <w:rPr>
                <w:rFonts w:eastAsia="Times New Roman" w:cstheme="minorHAnsi"/>
                <w:color w:val="000000"/>
              </w:rPr>
            </w:pPr>
            <w:r w:rsidRPr="00FD7D26">
              <w:rPr>
                <w:rFonts w:eastAsia="Times New Roman" w:cstheme="minorHAnsi"/>
                <w:color w:val="000000"/>
              </w:rPr>
              <w:t>1.</w:t>
            </w:r>
            <w:r>
              <w:rPr>
                <w:rFonts w:eastAsia="Times New Roman" w:cstheme="minorHAnsi"/>
                <w:color w:val="000000"/>
              </w:rPr>
              <w:t xml:space="preserve"> Unamended control</w:t>
            </w:r>
          </w:p>
        </w:tc>
        <w:tc>
          <w:tcPr>
            <w:tcW w:w="222" w:type="dxa"/>
            <w:tcBorders>
              <w:top w:val="nil"/>
              <w:left w:val="nil"/>
              <w:bottom w:val="nil"/>
              <w:right w:val="nil"/>
            </w:tcBorders>
            <w:shd w:val="clear" w:color="auto" w:fill="auto"/>
            <w:noWrap/>
            <w:vAlign w:val="bottom"/>
          </w:tcPr>
          <w:p w14:paraId="5C32F80D" w14:textId="77777777" w:rsidR="00FD7D26" w:rsidRPr="00FD7D26" w:rsidRDefault="00FD7D26" w:rsidP="0048426E">
            <w:pPr>
              <w:spacing w:after="0" w:line="240" w:lineRule="auto"/>
              <w:rPr>
                <w:rFonts w:eastAsia="Times New Roman" w:cstheme="minorHAnsi"/>
                <w:color w:val="000000"/>
              </w:rPr>
            </w:pPr>
          </w:p>
        </w:tc>
        <w:tc>
          <w:tcPr>
            <w:tcW w:w="222" w:type="dxa"/>
            <w:tcBorders>
              <w:top w:val="nil"/>
              <w:left w:val="nil"/>
              <w:bottom w:val="nil"/>
              <w:right w:val="nil"/>
            </w:tcBorders>
            <w:shd w:val="clear" w:color="auto" w:fill="auto"/>
            <w:noWrap/>
            <w:vAlign w:val="bottom"/>
          </w:tcPr>
          <w:p w14:paraId="2A62EFE1" w14:textId="77777777" w:rsidR="00FD7D26" w:rsidRPr="00FD7D26" w:rsidRDefault="00FD7D26"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tcPr>
          <w:p w14:paraId="30994675" w14:textId="77777777" w:rsidR="00FD7D26" w:rsidRPr="00FD7D26" w:rsidRDefault="00FD7D26"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tcPr>
          <w:p w14:paraId="0330C76E" w14:textId="77777777" w:rsidR="00FD7D26" w:rsidRPr="00FD7D26" w:rsidRDefault="00FD7D26" w:rsidP="0048426E">
            <w:pPr>
              <w:spacing w:after="0" w:line="240" w:lineRule="auto"/>
              <w:rPr>
                <w:rFonts w:eastAsia="Times New Roman" w:cstheme="minorHAnsi"/>
                <w:sz w:val="20"/>
                <w:szCs w:val="20"/>
              </w:rPr>
            </w:pPr>
          </w:p>
        </w:tc>
        <w:tc>
          <w:tcPr>
            <w:tcW w:w="1398" w:type="dxa"/>
            <w:tcBorders>
              <w:top w:val="nil"/>
              <w:left w:val="nil"/>
              <w:bottom w:val="nil"/>
              <w:right w:val="nil"/>
            </w:tcBorders>
            <w:shd w:val="clear" w:color="auto" w:fill="auto"/>
            <w:noWrap/>
            <w:vAlign w:val="bottom"/>
          </w:tcPr>
          <w:p w14:paraId="015F8109" w14:textId="77777777" w:rsidR="00FD7D26" w:rsidRPr="00FD7D26" w:rsidRDefault="00FD7D26" w:rsidP="0048426E">
            <w:pPr>
              <w:spacing w:after="0" w:line="240" w:lineRule="auto"/>
              <w:rPr>
                <w:rFonts w:eastAsia="Times New Roman" w:cstheme="minorHAnsi"/>
                <w:sz w:val="20"/>
                <w:szCs w:val="20"/>
              </w:rPr>
            </w:pPr>
          </w:p>
        </w:tc>
      </w:tr>
      <w:tr w:rsidR="004C3077" w:rsidRPr="00FD7D26" w14:paraId="64906924" w14:textId="77777777" w:rsidTr="0048426E">
        <w:trPr>
          <w:trHeight w:val="348"/>
        </w:trPr>
        <w:tc>
          <w:tcPr>
            <w:tcW w:w="5094" w:type="dxa"/>
            <w:gridSpan w:val="3"/>
            <w:tcBorders>
              <w:top w:val="nil"/>
              <w:left w:val="nil"/>
              <w:bottom w:val="nil"/>
              <w:right w:val="nil"/>
            </w:tcBorders>
            <w:shd w:val="clear" w:color="auto" w:fill="auto"/>
            <w:vAlign w:val="bottom"/>
            <w:hideMark/>
          </w:tcPr>
          <w:p w14:paraId="01B06EDB" w14:textId="44AFF075" w:rsidR="004C3077" w:rsidRPr="00FD7D26" w:rsidRDefault="00FD7D26" w:rsidP="0048426E">
            <w:pPr>
              <w:spacing w:after="0" w:line="240" w:lineRule="auto"/>
              <w:rPr>
                <w:rFonts w:eastAsia="Times New Roman" w:cstheme="minorHAnsi"/>
                <w:color w:val="000000"/>
              </w:rPr>
            </w:pPr>
            <w:r>
              <w:rPr>
                <w:rFonts w:eastAsia="Times New Roman" w:cstheme="minorHAnsi"/>
                <w:color w:val="000000"/>
              </w:rPr>
              <w:t>2</w:t>
            </w:r>
            <w:r w:rsidR="004C3077" w:rsidRPr="00FD7D26">
              <w:rPr>
                <w:rFonts w:eastAsia="Times New Roman" w:cstheme="minorHAnsi"/>
                <w:color w:val="000000"/>
              </w:rPr>
              <w:t>. 100% soybean protein isolate</w:t>
            </w:r>
          </w:p>
        </w:tc>
        <w:tc>
          <w:tcPr>
            <w:tcW w:w="222" w:type="dxa"/>
            <w:tcBorders>
              <w:top w:val="nil"/>
              <w:left w:val="nil"/>
              <w:bottom w:val="nil"/>
              <w:right w:val="nil"/>
            </w:tcBorders>
            <w:shd w:val="clear" w:color="auto" w:fill="auto"/>
            <w:noWrap/>
            <w:vAlign w:val="bottom"/>
            <w:hideMark/>
          </w:tcPr>
          <w:p w14:paraId="689984FF" w14:textId="77777777" w:rsidR="004C3077" w:rsidRPr="00FD7D26" w:rsidRDefault="004C3077" w:rsidP="0048426E">
            <w:pPr>
              <w:spacing w:after="0" w:line="240" w:lineRule="auto"/>
              <w:rPr>
                <w:rFonts w:eastAsia="Times New Roman" w:cstheme="minorHAnsi"/>
                <w:color w:val="000000"/>
              </w:rPr>
            </w:pPr>
          </w:p>
        </w:tc>
        <w:tc>
          <w:tcPr>
            <w:tcW w:w="222" w:type="dxa"/>
            <w:tcBorders>
              <w:top w:val="nil"/>
              <w:left w:val="nil"/>
              <w:bottom w:val="nil"/>
              <w:right w:val="nil"/>
            </w:tcBorders>
            <w:shd w:val="clear" w:color="auto" w:fill="auto"/>
            <w:noWrap/>
            <w:vAlign w:val="bottom"/>
            <w:hideMark/>
          </w:tcPr>
          <w:p w14:paraId="649028BE"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0977E668"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57CECE0A" w14:textId="77777777" w:rsidR="004C3077" w:rsidRPr="00FD7D26" w:rsidRDefault="004C3077" w:rsidP="0048426E">
            <w:pPr>
              <w:spacing w:after="0" w:line="240" w:lineRule="auto"/>
              <w:rPr>
                <w:rFonts w:eastAsia="Times New Roman" w:cstheme="minorHAnsi"/>
                <w:sz w:val="20"/>
                <w:szCs w:val="20"/>
              </w:rPr>
            </w:pPr>
          </w:p>
        </w:tc>
        <w:tc>
          <w:tcPr>
            <w:tcW w:w="1398" w:type="dxa"/>
            <w:tcBorders>
              <w:top w:val="nil"/>
              <w:left w:val="nil"/>
              <w:bottom w:val="nil"/>
              <w:right w:val="nil"/>
            </w:tcBorders>
            <w:shd w:val="clear" w:color="auto" w:fill="auto"/>
            <w:noWrap/>
            <w:vAlign w:val="bottom"/>
            <w:hideMark/>
          </w:tcPr>
          <w:p w14:paraId="33C3408E" w14:textId="77777777" w:rsidR="004C3077" w:rsidRPr="00FD7D26" w:rsidRDefault="004C3077" w:rsidP="0048426E">
            <w:pPr>
              <w:spacing w:after="0" w:line="240" w:lineRule="auto"/>
              <w:rPr>
                <w:rFonts w:eastAsia="Times New Roman" w:cstheme="minorHAnsi"/>
                <w:sz w:val="20"/>
                <w:szCs w:val="20"/>
              </w:rPr>
            </w:pPr>
          </w:p>
        </w:tc>
      </w:tr>
      <w:tr w:rsidR="004C3077" w:rsidRPr="00FD7D26" w14:paraId="04CD1E48" w14:textId="77777777" w:rsidTr="0048426E">
        <w:trPr>
          <w:trHeight w:val="324"/>
        </w:trPr>
        <w:tc>
          <w:tcPr>
            <w:tcW w:w="5538" w:type="dxa"/>
            <w:gridSpan w:val="5"/>
            <w:tcBorders>
              <w:top w:val="nil"/>
              <w:left w:val="nil"/>
              <w:bottom w:val="nil"/>
              <w:right w:val="nil"/>
            </w:tcBorders>
            <w:shd w:val="clear" w:color="auto" w:fill="auto"/>
            <w:vAlign w:val="bottom"/>
            <w:hideMark/>
          </w:tcPr>
          <w:p w14:paraId="131E76F4" w14:textId="5B7E7A91" w:rsidR="004C3077" w:rsidRPr="00FD7D26" w:rsidRDefault="00FD7D26" w:rsidP="0048426E">
            <w:pPr>
              <w:spacing w:after="0" w:line="240" w:lineRule="auto"/>
              <w:rPr>
                <w:rFonts w:eastAsia="Times New Roman" w:cstheme="minorHAnsi"/>
                <w:color w:val="000000"/>
              </w:rPr>
            </w:pPr>
            <w:r>
              <w:rPr>
                <w:rFonts w:eastAsia="Times New Roman" w:cstheme="minorHAnsi"/>
                <w:color w:val="000000"/>
              </w:rPr>
              <w:t>3</w:t>
            </w:r>
            <w:r w:rsidR="004C3077" w:rsidRPr="00FD7D26">
              <w:rPr>
                <w:rFonts w:eastAsia="Times New Roman" w:cstheme="minorHAnsi"/>
                <w:color w:val="000000"/>
              </w:rPr>
              <w:t>. 75% soybean protein isolate, 25% dried molasses</w:t>
            </w:r>
          </w:p>
        </w:tc>
        <w:tc>
          <w:tcPr>
            <w:tcW w:w="222" w:type="dxa"/>
            <w:tcBorders>
              <w:top w:val="nil"/>
              <w:left w:val="nil"/>
              <w:bottom w:val="nil"/>
              <w:right w:val="nil"/>
            </w:tcBorders>
            <w:shd w:val="clear" w:color="auto" w:fill="auto"/>
            <w:noWrap/>
            <w:vAlign w:val="bottom"/>
            <w:hideMark/>
          </w:tcPr>
          <w:p w14:paraId="12C61F32" w14:textId="77777777" w:rsidR="004C3077" w:rsidRPr="00FD7D26" w:rsidRDefault="004C3077" w:rsidP="0048426E">
            <w:pPr>
              <w:spacing w:after="0" w:line="240" w:lineRule="auto"/>
              <w:rPr>
                <w:rFonts w:eastAsia="Times New Roman" w:cstheme="minorHAnsi"/>
                <w:color w:val="000000"/>
              </w:rPr>
            </w:pPr>
          </w:p>
        </w:tc>
        <w:tc>
          <w:tcPr>
            <w:tcW w:w="222" w:type="dxa"/>
            <w:tcBorders>
              <w:top w:val="nil"/>
              <w:left w:val="nil"/>
              <w:bottom w:val="nil"/>
              <w:right w:val="nil"/>
            </w:tcBorders>
            <w:shd w:val="clear" w:color="auto" w:fill="auto"/>
            <w:noWrap/>
            <w:vAlign w:val="bottom"/>
            <w:hideMark/>
          </w:tcPr>
          <w:p w14:paraId="55A78F9D" w14:textId="77777777" w:rsidR="004C3077" w:rsidRPr="00FD7D26" w:rsidRDefault="004C3077" w:rsidP="0048426E">
            <w:pPr>
              <w:spacing w:after="0" w:line="240" w:lineRule="auto"/>
              <w:rPr>
                <w:rFonts w:eastAsia="Times New Roman" w:cstheme="minorHAnsi"/>
                <w:sz w:val="20"/>
                <w:szCs w:val="20"/>
              </w:rPr>
            </w:pPr>
          </w:p>
        </w:tc>
        <w:tc>
          <w:tcPr>
            <w:tcW w:w="1398" w:type="dxa"/>
            <w:tcBorders>
              <w:top w:val="nil"/>
              <w:left w:val="nil"/>
              <w:bottom w:val="nil"/>
              <w:right w:val="nil"/>
            </w:tcBorders>
            <w:shd w:val="clear" w:color="auto" w:fill="auto"/>
            <w:noWrap/>
            <w:vAlign w:val="bottom"/>
            <w:hideMark/>
          </w:tcPr>
          <w:p w14:paraId="183D5AB2" w14:textId="77777777" w:rsidR="004C3077" w:rsidRPr="00FD7D26" w:rsidRDefault="004C3077" w:rsidP="0048426E">
            <w:pPr>
              <w:spacing w:after="0" w:line="240" w:lineRule="auto"/>
              <w:rPr>
                <w:rFonts w:eastAsia="Times New Roman" w:cstheme="minorHAnsi"/>
                <w:sz w:val="20"/>
                <w:szCs w:val="20"/>
              </w:rPr>
            </w:pPr>
          </w:p>
        </w:tc>
      </w:tr>
      <w:tr w:rsidR="004C3077" w:rsidRPr="00FD7D26" w14:paraId="31B6872D" w14:textId="77777777" w:rsidTr="0048426E">
        <w:trPr>
          <w:trHeight w:val="324"/>
        </w:trPr>
        <w:tc>
          <w:tcPr>
            <w:tcW w:w="5538" w:type="dxa"/>
            <w:gridSpan w:val="5"/>
            <w:tcBorders>
              <w:top w:val="nil"/>
              <w:left w:val="nil"/>
              <w:bottom w:val="nil"/>
              <w:right w:val="nil"/>
            </w:tcBorders>
            <w:shd w:val="clear" w:color="auto" w:fill="auto"/>
            <w:vAlign w:val="bottom"/>
            <w:hideMark/>
          </w:tcPr>
          <w:p w14:paraId="4C0F6BCC" w14:textId="256E9020" w:rsidR="004C3077" w:rsidRPr="00FD7D26" w:rsidRDefault="00FD7D26" w:rsidP="0048426E">
            <w:pPr>
              <w:spacing w:after="0" w:line="240" w:lineRule="auto"/>
              <w:rPr>
                <w:rFonts w:eastAsia="Times New Roman" w:cstheme="minorHAnsi"/>
                <w:color w:val="000000"/>
              </w:rPr>
            </w:pPr>
            <w:r>
              <w:rPr>
                <w:rFonts w:eastAsia="Times New Roman" w:cstheme="minorHAnsi"/>
                <w:color w:val="000000"/>
              </w:rPr>
              <w:t>4</w:t>
            </w:r>
            <w:r w:rsidR="004C3077" w:rsidRPr="00FD7D26">
              <w:rPr>
                <w:rFonts w:eastAsia="Times New Roman" w:cstheme="minorHAnsi"/>
                <w:color w:val="000000"/>
              </w:rPr>
              <w:t>. 50% soybean protein isolate, 50% dried molasses</w:t>
            </w:r>
          </w:p>
        </w:tc>
        <w:tc>
          <w:tcPr>
            <w:tcW w:w="222" w:type="dxa"/>
            <w:tcBorders>
              <w:top w:val="nil"/>
              <w:left w:val="nil"/>
              <w:bottom w:val="nil"/>
              <w:right w:val="nil"/>
            </w:tcBorders>
            <w:shd w:val="clear" w:color="auto" w:fill="auto"/>
            <w:noWrap/>
            <w:vAlign w:val="bottom"/>
            <w:hideMark/>
          </w:tcPr>
          <w:p w14:paraId="06A7616E" w14:textId="77777777" w:rsidR="004C3077" w:rsidRPr="00FD7D26" w:rsidRDefault="004C3077" w:rsidP="0048426E">
            <w:pPr>
              <w:spacing w:after="0" w:line="240" w:lineRule="auto"/>
              <w:rPr>
                <w:rFonts w:eastAsia="Times New Roman" w:cstheme="minorHAnsi"/>
                <w:color w:val="000000"/>
              </w:rPr>
            </w:pPr>
          </w:p>
        </w:tc>
        <w:tc>
          <w:tcPr>
            <w:tcW w:w="222" w:type="dxa"/>
            <w:tcBorders>
              <w:top w:val="nil"/>
              <w:left w:val="nil"/>
              <w:bottom w:val="nil"/>
              <w:right w:val="nil"/>
            </w:tcBorders>
            <w:shd w:val="clear" w:color="auto" w:fill="auto"/>
            <w:noWrap/>
            <w:vAlign w:val="bottom"/>
            <w:hideMark/>
          </w:tcPr>
          <w:p w14:paraId="5E517726" w14:textId="77777777" w:rsidR="004C3077" w:rsidRPr="00FD7D26" w:rsidRDefault="004C3077" w:rsidP="0048426E">
            <w:pPr>
              <w:spacing w:after="0" w:line="240" w:lineRule="auto"/>
              <w:rPr>
                <w:rFonts w:eastAsia="Times New Roman" w:cstheme="minorHAnsi"/>
                <w:sz w:val="20"/>
                <w:szCs w:val="20"/>
              </w:rPr>
            </w:pPr>
          </w:p>
        </w:tc>
        <w:tc>
          <w:tcPr>
            <w:tcW w:w="1398" w:type="dxa"/>
            <w:tcBorders>
              <w:top w:val="nil"/>
              <w:left w:val="nil"/>
              <w:bottom w:val="nil"/>
              <w:right w:val="nil"/>
            </w:tcBorders>
            <w:shd w:val="clear" w:color="auto" w:fill="auto"/>
            <w:noWrap/>
            <w:vAlign w:val="bottom"/>
            <w:hideMark/>
          </w:tcPr>
          <w:p w14:paraId="7654E3DD" w14:textId="77777777" w:rsidR="004C3077" w:rsidRPr="00FD7D26" w:rsidRDefault="004C3077" w:rsidP="0048426E">
            <w:pPr>
              <w:spacing w:after="0" w:line="240" w:lineRule="auto"/>
              <w:rPr>
                <w:rFonts w:eastAsia="Times New Roman" w:cstheme="minorHAnsi"/>
                <w:sz w:val="20"/>
                <w:szCs w:val="20"/>
              </w:rPr>
            </w:pPr>
          </w:p>
        </w:tc>
      </w:tr>
      <w:tr w:rsidR="004C3077" w:rsidRPr="00FD7D26" w14:paraId="4CD63A99" w14:textId="77777777" w:rsidTr="0048426E">
        <w:trPr>
          <w:trHeight w:val="312"/>
        </w:trPr>
        <w:tc>
          <w:tcPr>
            <w:tcW w:w="5538" w:type="dxa"/>
            <w:gridSpan w:val="5"/>
            <w:tcBorders>
              <w:top w:val="nil"/>
              <w:left w:val="nil"/>
              <w:bottom w:val="nil"/>
              <w:right w:val="nil"/>
            </w:tcBorders>
            <w:shd w:val="clear" w:color="auto" w:fill="auto"/>
            <w:vAlign w:val="bottom"/>
            <w:hideMark/>
          </w:tcPr>
          <w:p w14:paraId="426CA6C9" w14:textId="0102807A" w:rsidR="004C3077" w:rsidRPr="00FD7D26" w:rsidRDefault="00FD7D26" w:rsidP="0048426E">
            <w:pPr>
              <w:spacing w:after="0" w:line="240" w:lineRule="auto"/>
              <w:rPr>
                <w:rFonts w:eastAsia="Times New Roman" w:cstheme="minorHAnsi"/>
                <w:color w:val="000000"/>
              </w:rPr>
            </w:pPr>
            <w:r>
              <w:rPr>
                <w:rFonts w:eastAsia="Times New Roman" w:cstheme="minorHAnsi"/>
                <w:color w:val="000000"/>
              </w:rPr>
              <w:t>5</w:t>
            </w:r>
            <w:r w:rsidR="004C3077" w:rsidRPr="00FD7D26">
              <w:rPr>
                <w:rFonts w:eastAsia="Times New Roman" w:cstheme="minorHAnsi"/>
                <w:color w:val="000000"/>
              </w:rPr>
              <w:t>. 25% soybean protein isolate, 75% dried molasses</w:t>
            </w:r>
          </w:p>
        </w:tc>
        <w:tc>
          <w:tcPr>
            <w:tcW w:w="222" w:type="dxa"/>
            <w:tcBorders>
              <w:top w:val="nil"/>
              <w:left w:val="nil"/>
              <w:bottom w:val="nil"/>
              <w:right w:val="nil"/>
            </w:tcBorders>
            <w:shd w:val="clear" w:color="auto" w:fill="auto"/>
            <w:noWrap/>
            <w:vAlign w:val="bottom"/>
            <w:hideMark/>
          </w:tcPr>
          <w:p w14:paraId="5D4733E6" w14:textId="77777777" w:rsidR="004C3077" w:rsidRPr="00FD7D26" w:rsidRDefault="004C3077" w:rsidP="0048426E">
            <w:pPr>
              <w:spacing w:after="0" w:line="240" w:lineRule="auto"/>
              <w:rPr>
                <w:rFonts w:eastAsia="Times New Roman" w:cstheme="minorHAnsi"/>
                <w:color w:val="000000"/>
              </w:rPr>
            </w:pPr>
          </w:p>
        </w:tc>
        <w:tc>
          <w:tcPr>
            <w:tcW w:w="222" w:type="dxa"/>
            <w:tcBorders>
              <w:top w:val="nil"/>
              <w:left w:val="nil"/>
              <w:bottom w:val="nil"/>
              <w:right w:val="nil"/>
            </w:tcBorders>
            <w:shd w:val="clear" w:color="auto" w:fill="auto"/>
            <w:noWrap/>
            <w:vAlign w:val="bottom"/>
            <w:hideMark/>
          </w:tcPr>
          <w:p w14:paraId="0F9EF851" w14:textId="77777777" w:rsidR="004C3077" w:rsidRPr="00FD7D26" w:rsidRDefault="004C3077" w:rsidP="0048426E">
            <w:pPr>
              <w:spacing w:after="0" w:line="240" w:lineRule="auto"/>
              <w:rPr>
                <w:rFonts w:eastAsia="Times New Roman" w:cstheme="minorHAnsi"/>
                <w:sz w:val="20"/>
                <w:szCs w:val="20"/>
              </w:rPr>
            </w:pPr>
          </w:p>
        </w:tc>
        <w:tc>
          <w:tcPr>
            <w:tcW w:w="1398" w:type="dxa"/>
            <w:tcBorders>
              <w:top w:val="nil"/>
              <w:left w:val="nil"/>
              <w:bottom w:val="nil"/>
              <w:right w:val="nil"/>
            </w:tcBorders>
            <w:shd w:val="clear" w:color="auto" w:fill="auto"/>
            <w:noWrap/>
            <w:vAlign w:val="bottom"/>
            <w:hideMark/>
          </w:tcPr>
          <w:p w14:paraId="60A8F545" w14:textId="77777777" w:rsidR="004C3077" w:rsidRPr="00FD7D26" w:rsidRDefault="004C3077" w:rsidP="0048426E">
            <w:pPr>
              <w:spacing w:after="0" w:line="240" w:lineRule="auto"/>
              <w:rPr>
                <w:rFonts w:eastAsia="Times New Roman" w:cstheme="minorHAnsi"/>
                <w:sz w:val="20"/>
                <w:szCs w:val="20"/>
              </w:rPr>
            </w:pPr>
          </w:p>
        </w:tc>
      </w:tr>
      <w:tr w:rsidR="004C3077" w:rsidRPr="00FD7D26" w14:paraId="532BBB88" w14:textId="77777777" w:rsidTr="0048426E">
        <w:trPr>
          <w:trHeight w:val="324"/>
        </w:trPr>
        <w:tc>
          <w:tcPr>
            <w:tcW w:w="4872" w:type="dxa"/>
            <w:gridSpan w:val="2"/>
            <w:tcBorders>
              <w:top w:val="nil"/>
              <w:left w:val="nil"/>
              <w:bottom w:val="nil"/>
              <w:right w:val="nil"/>
            </w:tcBorders>
            <w:shd w:val="clear" w:color="auto" w:fill="auto"/>
            <w:vAlign w:val="bottom"/>
            <w:hideMark/>
          </w:tcPr>
          <w:p w14:paraId="5192D3F3" w14:textId="346F7867" w:rsidR="004C3077" w:rsidRPr="00FD7D26" w:rsidRDefault="00FD7D26" w:rsidP="0048426E">
            <w:pPr>
              <w:spacing w:after="0" w:line="240" w:lineRule="auto"/>
              <w:rPr>
                <w:rFonts w:eastAsia="Times New Roman" w:cstheme="minorHAnsi"/>
                <w:color w:val="000000"/>
              </w:rPr>
            </w:pPr>
            <w:r>
              <w:rPr>
                <w:rFonts w:eastAsia="Times New Roman" w:cstheme="minorHAnsi"/>
                <w:color w:val="000000"/>
              </w:rPr>
              <w:t>6</w:t>
            </w:r>
            <w:r w:rsidR="004C3077" w:rsidRPr="00FD7D26">
              <w:rPr>
                <w:rFonts w:eastAsia="Times New Roman" w:cstheme="minorHAnsi"/>
                <w:color w:val="000000"/>
              </w:rPr>
              <w:t>. 100% dried molasses</w:t>
            </w:r>
          </w:p>
        </w:tc>
        <w:tc>
          <w:tcPr>
            <w:tcW w:w="222" w:type="dxa"/>
            <w:tcBorders>
              <w:top w:val="nil"/>
              <w:left w:val="nil"/>
              <w:bottom w:val="nil"/>
              <w:right w:val="nil"/>
            </w:tcBorders>
            <w:shd w:val="clear" w:color="auto" w:fill="auto"/>
            <w:noWrap/>
            <w:vAlign w:val="bottom"/>
            <w:hideMark/>
          </w:tcPr>
          <w:p w14:paraId="08D9FF5A" w14:textId="77777777" w:rsidR="004C3077" w:rsidRPr="00FD7D26" w:rsidRDefault="004C3077" w:rsidP="0048426E">
            <w:pPr>
              <w:spacing w:after="0" w:line="240" w:lineRule="auto"/>
              <w:rPr>
                <w:rFonts w:eastAsia="Times New Roman" w:cstheme="minorHAnsi"/>
                <w:color w:val="000000"/>
              </w:rPr>
            </w:pPr>
          </w:p>
        </w:tc>
        <w:tc>
          <w:tcPr>
            <w:tcW w:w="222" w:type="dxa"/>
            <w:tcBorders>
              <w:top w:val="nil"/>
              <w:left w:val="nil"/>
              <w:bottom w:val="nil"/>
              <w:right w:val="nil"/>
            </w:tcBorders>
            <w:shd w:val="clear" w:color="auto" w:fill="auto"/>
            <w:noWrap/>
            <w:vAlign w:val="bottom"/>
            <w:hideMark/>
          </w:tcPr>
          <w:p w14:paraId="2E25CCA7"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7B28FBE7"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6E54D9EE"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483979F8" w14:textId="77777777" w:rsidR="004C3077" w:rsidRPr="00FD7D26" w:rsidRDefault="004C3077" w:rsidP="0048426E">
            <w:pPr>
              <w:spacing w:after="0" w:line="240" w:lineRule="auto"/>
              <w:rPr>
                <w:rFonts w:eastAsia="Times New Roman" w:cstheme="minorHAnsi"/>
                <w:sz w:val="20"/>
                <w:szCs w:val="20"/>
              </w:rPr>
            </w:pPr>
          </w:p>
        </w:tc>
        <w:tc>
          <w:tcPr>
            <w:tcW w:w="1398" w:type="dxa"/>
            <w:tcBorders>
              <w:top w:val="nil"/>
              <w:left w:val="nil"/>
              <w:bottom w:val="nil"/>
              <w:right w:val="nil"/>
            </w:tcBorders>
            <w:shd w:val="clear" w:color="auto" w:fill="auto"/>
            <w:noWrap/>
            <w:vAlign w:val="bottom"/>
            <w:hideMark/>
          </w:tcPr>
          <w:p w14:paraId="6008F855" w14:textId="77777777" w:rsidR="004C3077" w:rsidRPr="00FD7D26" w:rsidRDefault="004C3077" w:rsidP="0048426E">
            <w:pPr>
              <w:spacing w:after="0" w:line="240" w:lineRule="auto"/>
              <w:rPr>
                <w:rFonts w:eastAsia="Times New Roman" w:cstheme="minorHAnsi"/>
                <w:sz w:val="20"/>
                <w:szCs w:val="20"/>
              </w:rPr>
            </w:pPr>
          </w:p>
        </w:tc>
      </w:tr>
      <w:tr w:rsidR="004C3077" w:rsidRPr="00FD7D26" w14:paraId="043CE44C" w14:textId="77777777" w:rsidTr="0048426E">
        <w:trPr>
          <w:trHeight w:val="288"/>
        </w:trPr>
        <w:tc>
          <w:tcPr>
            <w:tcW w:w="4650" w:type="dxa"/>
            <w:tcBorders>
              <w:top w:val="nil"/>
              <w:left w:val="nil"/>
              <w:bottom w:val="nil"/>
              <w:right w:val="nil"/>
            </w:tcBorders>
            <w:shd w:val="clear" w:color="auto" w:fill="auto"/>
            <w:noWrap/>
            <w:vAlign w:val="bottom"/>
            <w:hideMark/>
          </w:tcPr>
          <w:p w14:paraId="4FC62466" w14:textId="77777777" w:rsidR="004C3077" w:rsidRPr="00FD7D26" w:rsidRDefault="004C3077" w:rsidP="0048426E">
            <w:pPr>
              <w:spacing w:after="0" w:line="240" w:lineRule="auto"/>
              <w:rPr>
                <w:rFonts w:eastAsia="Times New Roman" w:cstheme="minorHAnsi"/>
                <w:b/>
                <w:bCs/>
                <w:color w:val="000000"/>
              </w:rPr>
            </w:pPr>
            <w:r w:rsidRPr="00FD7D26">
              <w:rPr>
                <w:rFonts w:eastAsia="Times New Roman" w:cstheme="minorHAnsi"/>
                <w:b/>
                <w:bCs/>
                <w:color w:val="000000"/>
              </w:rPr>
              <w:t>Soil Texture</w:t>
            </w:r>
          </w:p>
        </w:tc>
        <w:tc>
          <w:tcPr>
            <w:tcW w:w="222" w:type="dxa"/>
            <w:tcBorders>
              <w:top w:val="nil"/>
              <w:left w:val="nil"/>
              <w:bottom w:val="nil"/>
              <w:right w:val="nil"/>
            </w:tcBorders>
            <w:shd w:val="clear" w:color="auto" w:fill="auto"/>
            <w:noWrap/>
            <w:vAlign w:val="bottom"/>
            <w:hideMark/>
          </w:tcPr>
          <w:p w14:paraId="7F6F4EA4" w14:textId="77777777" w:rsidR="004C3077" w:rsidRPr="00FD7D26" w:rsidRDefault="004C3077" w:rsidP="0048426E">
            <w:pPr>
              <w:spacing w:after="0" w:line="240" w:lineRule="auto"/>
              <w:rPr>
                <w:rFonts w:eastAsia="Times New Roman" w:cstheme="minorHAnsi"/>
                <w:b/>
                <w:bCs/>
                <w:color w:val="000000"/>
              </w:rPr>
            </w:pPr>
          </w:p>
        </w:tc>
        <w:tc>
          <w:tcPr>
            <w:tcW w:w="222" w:type="dxa"/>
            <w:tcBorders>
              <w:top w:val="nil"/>
              <w:left w:val="nil"/>
              <w:bottom w:val="nil"/>
              <w:right w:val="nil"/>
            </w:tcBorders>
            <w:shd w:val="clear" w:color="auto" w:fill="auto"/>
            <w:noWrap/>
            <w:vAlign w:val="bottom"/>
            <w:hideMark/>
          </w:tcPr>
          <w:p w14:paraId="6C28F7DD"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7AB9D716"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467D664C"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53CA3C76"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107E6651" w14:textId="77777777" w:rsidR="004C3077" w:rsidRPr="00FD7D26" w:rsidRDefault="004C3077" w:rsidP="0048426E">
            <w:pPr>
              <w:spacing w:after="0" w:line="240" w:lineRule="auto"/>
              <w:rPr>
                <w:rFonts w:eastAsia="Times New Roman" w:cstheme="minorHAnsi"/>
                <w:sz w:val="20"/>
                <w:szCs w:val="20"/>
              </w:rPr>
            </w:pPr>
          </w:p>
        </w:tc>
        <w:tc>
          <w:tcPr>
            <w:tcW w:w="1398" w:type="dxa"/>
            <w:tcBorders>
              <w:top w:val="nil"/>
              <w:left w:val="nil"/>
              <w:bottom w:val="nil"/>
              <w:right w:val="nil"/>
            </w:tcBorders>
            <w:shd w:val="clear" w:color="auto" w:fill="auto"/>
            <w:noWrap/>
            <w:vAlign w:val="bottom"/>
            <w:hideMark/>
          </w:tcPr>
          <w:p w14:paraId="5C27F708" w14:textId="77777777" w:rsidR="004C3077" w:rsidRPr="00FD7D26" w:rsidRDefault="004C3077" w:rsidP="0048426E">
            <w:pPr>
              <w:spacing w:after="0" w:line="240" w:lineRule="auto"/>
              <w:jc w:val="right"/>
              <w:rPr>
                <w:rFonts w:eastAsia="Times New Roman" w:cstheme="minorHAnsi"/>
                <w:color w:val="000000"/>
              </w:rPr>
            </w:pPr>
            <w:r w:rsidRPr="00FD7D26">
              <w:rPr>
                <w:rFonts w:eastAsia="Times New Roman" w:cstheme="minorHAnsi"/>
                <w:color w:val="000000"/>
              </w:rPr>
              <w:t>3</w:t>
            </w:r>
          </w:p>
        </w:tc>
      </w:tr>
      <w:tr w:rsidR="004C3077" w:rsidRPr="00FD7D26" w14:paraId="7C8669D9" w14:textId="77777777" w:rsidTr="0048426E">
        <w:trPr>
          <w:trHeight w:val="288"/>
        </w:trPr>
        <w:tc>
          <w:tcPr>
            <w:tcW w:w="4650" w:type="dxa"/>
            <w:tcBorders>
              <w:top w:val="nil"/>
              <w:left w:val="nil"/>
              <w:bottom w:val="nil"/>
              <w:right w:val="nil"/>
            </w:tcBorders>
            <w:shd w:val="clear" w:color="auto" w:fill="auto"/>
            <w:noWrap/>
            <w:vAlign w:val="bottom"/>
            <w:hideMark/>
          </w:tcPr>
          <w:p w14:paraId="2F0EEAC9" w14:textId="77777777" w:rsidR="004C3077" w:rsidRPr="00FD7D26" w:rsidRDefault="004C3077" w:rsidP="0048426E">
            <w:pPr>
              <w:spacing w:after="0" w:line="240" w:lineRule="auto"/>
              <w:rPr>
                <w:rFonts w:eastAsia="Times New Roman" w:cstheme="minorHAnsi"/>
                <w:color w:val="000000"/>
              </w:rPr>
            </w:pPr>
            <w:r w:rsidRPr="00FD7D26">
              <w:rPr>
                <w:rFonts w:eastAsia="Times New Roman" w:cstheme="minorHAnsi"/>
                <w:color w:val="000000"/>
              </w:rPr>
              <w:t>1. Sand</w:t>
            </w:r>
          </w:p>
        </w:tc>
        <w:tc>
          <w:tcPr>
            <w:tcW w:w="222" w:type="dxa"/>
            <w:tcBorders>
              <w:top w:val="nil"/>
              <w:left w:val="nil"/>
              <w:bottom w:val="nil"/>
              <w:right w:val="nil"/>
            </w:tcBorders>
            <w:shd w:val="clear" w:color="auto" w:fill="auto"/>
            <w:noWrap/>
            <w:vAlign w:val="bottom"/>
            <w:hideMark/>
          </w:tcPr>
          <w:p w14:paraId="6A51FD2E" w14:textId="77777777" w:rsidR="004C3077" w:rsidRPr="00FD7D26" w:rsidRDefault="004C3077" w:rsidP="0048426E">
            <w:pPr>
              <w:spacing w:after="0" w:line="240" w:lineRule="auto"/>
              <w:rPr>
                <w:rFonts w:eastAsia="Times New Roman" w:cstheme="minorHAnsi"/>
                <w:color w:val="000000"/>
              </w:rPr>
            </w:pPr>
          </w:p>
        </w:tc>
        <w:tc>
          <w:tcPr>
            <w:tcW w:w="222" w:type="dxa"/>
            <w:tcBorders>
              <w:top w:val="nil"/>
              <w:left w:val="nil"/>
              <w:bottom w:val="nil"/>
              <w:right w:val="nil"/>
            </w:tcBorders>
            <w:shd w:val="clear" w:color="auto" w:fill="auto"/>
            <w:noWrap/>
            <w:vAlign w:val="bottom"/>
            <w:hideMark/>
          </w:tcPr>
          <w:p w14:paraId="666AB795"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2711C238"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6F54B82E"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202AB4C0"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2164DCEE" w14:textId="77777777" w:rsidR="004C3077" w:rsidRPr="00FD7D26" w:rsidRDefault="004C3077" w:rsidP="0048426E">
            <w:pPr>
              <w:spacing w:after="0" w:line="240" w:lineRule="auto"/>
              <w:rPr>
                <w:rFonts w:eastAsia="Times New Roman" w:cstheme="minorHAnsi"/>
                <w:sz w:val="20"/>
                <w:szCs w:val="20"/>
              </w:rPr>
            </w:pPr>
          </w:p>
        </w:tc>
        <w:tc>
          <w:tcPr>
            <w:tcW w:w="1398" w:type="dxa"/>
            <w:tcBorders>
              <w:top w:val="nil"/>
              <w:left w:val="nil"/>
              <w:bottom w:val="nil"/>
              <w:right w:val="nil"/>
            </w:tcBorders>
            <w:shd w:val="clear" w:color="auto" w:fill="auto"/>
            <w:noWrap/>
            <w:vAlign w:val="bottom"/>
            <w:hideMark/>
          </w:tcPr>
          <w:p w14:paraId="357C4C43" w14:textId="77777777" w:rsidR="004C3077" w:rsidRPr="00FD7D26" w:rsidRDefault="004C3077" w:rsidP="0048426E">
            <w:pPr>
              <w:spacing w:after="0" w:line="240" w:lineRule="auto"/>
              <w:rPr>
                <w:rFonts w:eastAsia="Times New Roman" w:cstheme="minorHAnsi"/>
                <w:sz w:val="20"/>
                <w:szCs w:val="20"/>
              </w:rPr>
            </w:pPr>
          </w:p>
        </w:tc>
      </w:tr>
      <w:tr w:rsidR="004C3077" w:rsidRPr="00FD7D26" w14:paraId="6ACA9F5A" w14:textId="77777777" w:rsidTr="0048426E">
        <w:trPr>
          <w:trHeight w:val="288"/>
        </w:trPr>
        <w:tc>
          <w:tcPr>
            <w:tcW w:w="4650" w:type="dxa"/>
            <w:tcBorders>
              <w:top w:val="nil"/>
              <w:left w:val="nil"/>
              <w:bottom w:val="nil"/>
              <w:right w:val="nil"/>
            </w:tcBorders>
            <w:shd w:val="clear" w:color="auto" w:fill="auto"/>
            <w:noWrap/>
            <w:vAlign w:val="bottom"/>
            <w:hideMark/>
          </w:tcPr>
          <w:p w14:paraId="4B979CEC" w14:textId="77777777" w:rsidR="004C3077" w:rsidRPr="00FD7D26" w:rsidRDefault="004C3077" w:rsidP="0048426E">
            <w:pPr>
              <w:spacing w:after="0" w:line="240" w:lineRule="auto"/>
              <w:rPr>
                <w:rFonts w:eastAsia="Times New Roman" w:cstheme="minorHAnsi"/>
                <w:color w:val="000000"/>
              </w:rPr>
            </w:pPr>
            <w:r w:rsidRPr="00FD7D26">
              <w:rPr>
                <w:rFonts w:eastAsia="Times New Roman" w:cstheme="minorHAnsi"/>
                <w:color w:val="000000"/>
              </w:rPr>
              <w:t>2. Sandy loam</w:t>
            </w:r>
          </w:p>
        </w:tc>
        <w:tc>
          <w:tcPr>
            <w:tcW w:w="222" w:type="dxa"/>
            <w:tcBorders>
              <w:top w:val="nil"/>
              <w:left w:val="nil"/>
              <w:bottom w:val="nil"/>
              <w:right w:val="nil"/>
            </w:tcBorders>
            <w:shd w:val="clear" w:color="auto" w:fill="auto"/>
            <w:noWrap/>
            <w:vAlign w:val="bottom"/>
            <w:hideMark/>
          </w:tcPr>
          <w:p w14:paraId="126BE394" w14:textId="77777777" w:rsidR="004C3077" w:rsidRPr="00FD7D26" w:rsidRDefault="004C3077" w:rsidP="0048426E">
            <w:pPr>
              <w:spacing w:after="0" w:line="240" w:lineRule="auto"/>
              <w:rPr>
                <w:rFonts w:eastAsia="Times New Roman" w:cstheme="minorHAnsi"/>
                <w:color w:val="000000"/>
              </w:rPr>
            </w:pPr>
          </w:p>
        </w:tc>
        <w:tc>
          <w:tcPr>
            <w:tcW w:w="222" w:type="dxa"/>
            <w:tcBorders>
              <w:top w:val="nil"/>
              <w:left w:val="nil"/>
              <w:bottom w:val="nil"/>
              <w:right w:val="nil"/>
            </w:tcBorders>
            <w:shd w:val="clear" w:color="auto" w:fill="auto"/>
            <w:noWrap/>
            <w:vAlign w:val="bottom"/>
            <w:hideMark/>
          </w:tcPr>
          <w:p w14:paraId="50065013"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1D3AC24B"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723C8578"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16D93EB6"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2747982C" w14:textId="77777777" w:rsidR="004C3077" w:rsidRPr="00FD7D26" w:rsidRDefault="004C3077" w:rsidP="0048426E">
            <w:pPr>
              <w:spacing w:after="0" w:line="240" w:lineRule="auto"/>
              <w:rPr>
                <w:rFonts w:eastAsia="Times New Roman" w:cstheme="minorHAnsi"/>
                <w:sz w:val="20"/>
                <w:szCs w:val="20"/>
              </w:rPr>
            </w:pPr>
          </w:p>
        </w:tc>
        <w:tc>
          <w:tcPr>
            <w:tcW w:w="1398" w:type="dxa"/>
            <w:tcBorders>
              <w:top w:val="nil"/>
              <w:left w:val="nil"/>
              <w:bottom w:val="nil"/>
              <w:right w:val="nil"/>
            </w:tcBorders>
            <w:shd w:val="clear" w:color="auto" w:fill="auto"/>
            <w:noWrap/>
            <w:vAlign w:val="bottom"/>
            <w:hideMark/>
          </w:tcPr>
          <w:p w14:paraId="00A5917A" w14:textId="77777777" w:rsidR="004C3077" w:rsidRPr="00FD7D26" w:rsidRDefault="004C3077" w:rsidP="0048426E">
            <w:pPr>
              <w:spacing w:after="0" w:line="240" w:lineRule="auto"/>
              <w:rPr>
                <w:rFonts w:eastAsia="Times New Roman" w:cstheme="minorHAnsi"/>
                <w:sz w:val="20"/>
                <w:szCs w:val="20"/>
              </w:rPr>
            </w:pPr>
          </w:p>
        </w:tc>
      </w:tr>
      <w:tr w:rsidR="004C3077" w:rsidRPr="00FD7D26" w14:paraId="31CA459A" w14:textId="77777777" w:rsidTr="0048426E">
        <w:trPr>
          <w:trHeight w:val="288"/>
        </w:trPr>
        <w:tc>
          <w:tcPr>
            <w:tcW w:w="4650" w:type="dxa"/>
            <w:tcBorders>
              <w:top w:val="nil"/>
              <w:left w:val="nil"/>
              <w:bottom w:val="nil"/>
              <w:right w:val="nil"/>
            </w:tcBorders>
            <w:shd w:val="clear" w:color="auto" w:fill="auto"/>
            <w:noWrap/>
            <w:vAlign w:val="bottom"/>
            <w:hideMark/>
          </w:tcPr>
          <w:p w14:paraId="7A503C13" w14:textId="77777777" w:rsidR="004C3077" w:rsidRPr="00FD7D26" w:rsidRDefault="004C3077" w:rsidP="0048426E">
            <w:pPr>
              <w:spacing w:after="0" w:line="240" w:lineRule="auto"/>
              <w:rPr>
                <w:rFonts w:eastAsia="Times New Roman" w:cstheme="minorHAnsi"/>
                <w:color w:val="000000"/>
              </w:rPr>
            </w:pPr>
            <w:r w:rsidRPr="00FD7D26">
              <w:rPr>
                <w:rFonts w:eastAsia="Times New Roman" w:cstheme="minorHAnsi"/>
                <w:color w:val="000000"/>
              </w:rPr>
              <w:t>3. silty clay</w:t>
            </w:r>
          </w:p>
        </w:tc>
        <w:tc>
          <w:tcPr>
            <w:tcW w:w="222" w:type="dxa"/>
            <w:tcBorders>
              <w:top w:val="nil"/>
              <w:left w:val="nil"/>
              <w:bottom w:val="nil"/>
              <w:right w:val="nil"/>
            </w:tcBorders>
            <w:shd w:val="clear" w:color="auto" w:fill="auto"/>
            <w:noWrap/>
            <w:vAlign w:val="bottom"/>
            <w:hideMark/>
          </w:tcPr>
          <w:p w14:paraId="731D9E5C" w14:textId="77777777" w:rsidR="004C3077" w:rsidRPr="00FD7D26" w:rsidRDefault="004C3077" w:rsidP="0048426E">
            <w:pPr>
              <w:spacing w:after="0" w:line="240" w:lineRule="auto"/>
              <w:rPr>
                <w:rFonts w:eastAsia="Times New Roman" w:cstheme="minorHAnsi"/>
                <w:color w:val="000000"/>
              </w:rPr>
            </w:pPr>
          </w:p>
        </w:tc>
        <w:tc>
          <w:tcPr>
            <w:tcW w:w="222" w:type="dxa"/>
            <w:tcBorders>
              <w:top w:val="nil"/>
              <w:left w:val="nil"/>
              <w:bottom w:val="nil"/>
              <w:right w:val="nil"/>
            </w:tcBorders>
            <w:shd w:val="clear" w:color="auto" w:fill="auto"/>
            <w:noWrap/>
            <w:vAlign w:val="bottom"/>
            <w:hideMark/>
          </w:tcPr>
          <w:p w14:paraId="52511A32"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0C66C3DD"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5D74A4A3"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5EDCF9A0"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5E6144FE" w14:textId="77777777" w:rsidR="004C3077" w:rsidRPr="00FD7D26" w:rsidRDefault="004C3077" w:rsidP="0048426E">
            <w:pPr>
              <w:spacing w:after="0" w:line="240" w:lineRule="auto"/>
              <w:rPr>
                <w:rFonts w:eastAsia="Times New Roman" w:cstheme="minorHAnsi"/>
                <w:sz w:val="20"/>
                <w:szCs w:val="20"/>
              </w:rPr>
            </w:pPr>
          </w:p>
        </w:tc>
        <w:tc>
          <w:tcPr>
            <w:tcW w:w="1398" w:type="dxa"/>
            <w:tcBorders>
              <w:top w:val="nil"/>
              <w:left w:val="nil"/>
              <w:bottom w:val="nil"/>
              <w:right w:val="nil"/>
            </w:tcBorders>
            <w:shd w:val="clear" w:color="auto" w:fill="auto"/>
            <w:noWrap/>
            <w:vAlign w:val="bottom"/>
            <w:hideMark/>
          </w:tcPr>
          <w:p w14:paraId="54A0A441" w14:textId="77777777" w:rsidR="004C3077" w:rsidRPr="00FD7D26" w:rsidRDefault="004C3077" w:rsidP="0048426E">
            <w:pPr>
              <w:spacing w:after="0" w:line="240" w:lineRule="auto"/>
              <w:rPr>
                <w:rFonts w:eastAsia="Times New Roman" w:cstheme="minorHAnsi"/>
                <w:sz w:val="20"/>
                <w:szCs w:val="20"/>
              </w:rPr>
            </w:pPr>
          </w:p>
        </w:tc>
      </w:tr>
      <w:tr w:rsidR="004C3077" w:rsidRPr="00FD7D26" w14:paraId="6D864565" w14:textId="77777777" w:rsidTr="0048426E">
        <w:trPr>
          <w:trHeight w:val="288"/>
        </w:trPr>
        <w:tc>
          <w:tcPr>
            <w:tcW w:w="4650" w:type="dxa"/>
            <w:tcBorders>
              <w:top w:val="nil"/>
              <w:left w:val="nil"/>
              <w:bottom w:val="nil"/>
              <w:right w:val="nil"/>
            </w:tcBorders>
            <w:shd w:val="clear" w:color="auto" w:fill="auto"/>
            <w:noWrap/>
            <w:vAlign w:val="bottom"/>
            <w:hideMark/>
          </w:tcPr>
          <w:p w14:paraId="37DD05AE" w14:textId="77777777" w:rsidR="004C3077" w:rsidRPr="00FD7D26" w:rsidRDefault="004C3077" w:rsidP="0048426E">
            <w:pPr>
              <w:spacing w:after="0" w:line="240" w:lineRule="auto"/>
              <w:rPr>
                <w:rFonts w:eastAsia="Times New Roman" w:cstheme="minorHAnsi"/>
                <w:b/>
                <w:bCs/>
                <w:color w:val="000000"/>
              </w:rPr>
            </w:pPr>
            <w:r w:rsidRPr="00FD7D26">
              <w:rPr>
                <w:rFonts w:eastAsia="Times New Roman" w:cstheme="minorHAnsi"/>
                <w:b/>
                <w:bCs/>
                <w:color w:val="000000"/>
              </w:rPr>
              <w:t>Liming</w:t>
            </w:r>
          </w:p>
        </w:tc>
        <w:tc>
          <w:tcPr>
            <w:tcW w:w="222" w:type="dxa"/>
            <w:tcBorders>
              <w:top w:val="nil"/>
              <w:left w:val="nil"/>
              <w:bottom w:val="nil"/>
              <w:right w:val="nil"/>
            </w:tcBorders>
            <w:shd w:val="clear" w:color="auto" w:fill="auto"/>
            <w:noWrap/>
            <w:vAlign w:val="bottom"/>
            <w:hideMark/>
          </w:tcPr>
          <w:p w14:paraId="352FAACB" w14:textId="77777777" w:rsidR="004C3077" w:rsidRPr="00FD7D26" w:rsidRDefault="004C3077" w:rsidP="0048426E">
            <w:pPr>
              <w:spacing w:after="0" w:line="240" w:lineRule="auto"/>
              <w:rPr>
                <w:rFonts w:eastAsia="Times New Roman" w:cstheme="minorHAnsi"/>
                <w:b/>
                <w:bCs/>
                <w:color w:val="000000"/>
              </w:rPr>
            </w:pPr>
          </w:p>
        </w:tc>
        <w:tc>
          <w:tcPr>
            <w:tcW w:w="222" w:type="dxa"/>
            <w:tcBorders>
              <w:top w:val="nil"/>
              <w:left w:val="nil"/>
              <w:bottom w:val="nil"/>
              <w:right w:val="nil"/>
            </w:tcBorders>
            <w:shd w:val="clear" w:color="auto" w:fill="auto"/>
            <w:noWrap/>
            <w:vAlign w:val="bottom"/>
            <w:hideMark/>
          </w:tcPr>
          <w:p w14:paraId="00B80BA3"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2FA3102F"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1DB095BF"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1A6D87FC"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7706843B" w14:textId="77777777" w:rsidR="004C3077" w:rsidRPr="00FD7D26" w:rsidRDefault="004C3077" w:rsidP="0048426E">
            <w:pPr>
              <w:spacing w:after="0" w:line="240" w:lineRule="auto"/>
              <w:rPr>
                <w:rFonts w:eastAsia="Times New Roman" w:cstheme="minorHAnsi"/>
                <w:sz w:val="20"/>
                <w:szCs w:val="20"/>
              </w:rPr>
            </w:pPr>
          </w:p>
        </w:tc>
        <w:tc>
          <w:tcPr>
            <w:tcW w:w="1398" w:type="dxa"/>
            <w:tcBorders>
              <w:top w:val="nil"/>
              <w:left w:val="nil"/>
              <w:bottom w:val="nil"/>
              <w:right w:val="nil"/>
            </w:tcBorders>
            <w:shd w:val="clear" w:color="auto" w:fill="auto"/>
            <w:noWrap/>
            <w:vAlign w:val="bottom"/>
            <w:hideMark/>
          </w:tcPr>
          <w:p w14:paraId="500BBE09" w14:textId="77777777" w:rsidR="004C3077" w:rsidRPr="00FD7D26" w:rsidRDefault="004C3077" w:rsidP="0048426E">
            <w:pPr>
              <w:spacing w:after="0" w:line="240" w:lineRule="auto"/>
              <w:jc w:val="right"/>
              <w:rPr>
                <w:rFonts w:eastAsia="Times New Roman" w:cstheme="minorHAnsi"/>
                <w:color w:val="000000"/>
              </w:rPr>
            </w:pPr>
            <w:r w:rsidRPr="00FD7D26">
              <w:rPr>
                <w:rFonts w:eastAsia="Times New Roman" w:cstheme="minorHAnsi"/>
                <w:color w:val="000000"/>
              </w:rPr>
              <w:t>2</w:t>
            </w:r>
          </w:p>
        </w:tc>
      </w:tr>
      <w:tr w:rsidR="004C3077" w:rsidRPr="00FD7D26" w14:paraId="6EB32F3C" w14:textId="77777777" w:rsidTr="0048426E">
        <w:trPr>
          <w:trHeight w:val="288"/>
        </w:trPr>
        <w:tc>
          <w:tcPr>
            <w:tcW w:w="4650" w:type="dxa"/>
            <w:tcBorders>
              <w:top w:val="nil"/>
              <w:left w:val="nil"/>
              <w:bottom w:val="nil"/>
              <w:right w:val="nil"/>
            </w:tcBorders>
            <w:shd w:val="clear" w:color="auto" w:fill="auto"/>
            <w:noWrap/>
            <w:vAlign w:val="bottom"/>
            <w:hideMark/>
          </w:tcPr>
          <w:p w14:paraId="532123A2" w14:textId="77777777" w:rsidR="004C3077" w:rsidRPr="00FD7D26" w:rsidRDefault="004C3077" w:rsidP="0048426E">
            <w:pPr>
              <w:spacing w:after="0" w:line="240" w:lineRule="auto"/>
              <w:rPr>
                <w:rFonts w:eastAsia="Times New Roman" w:cstheme="minorHAnsi"/>
                <w:color w:val="000000"/>
              </w:rPr>
            </w:pPr>
            <w:r w:rsidRPr="00FD7D26">
              <w:rPr>
                <w:rFonts w:eastAsia="Times New Roman" w:cstheme="minorHAnsi"/>
                <w:color w:val="000000"/>
              </w:rPr>
              <w:t>1. no lime</w:t>
            </w:r>
          </w:p>
        </w:tc>
        <w:tc>
          <w:tcPr>
            <w:tcW w:w="222" w:type="dxa"/>
            <w:tcBorders>
              <w:top w:val="nil"/>
              <w:left w:val="nil"/>
              <w:bottom w:val="nil"/>
              <w:right w:val="nil"/>
            </w:tcBorders>
            <w:shd w:val="clear" w:color="auto" w:fill="auto"/>
            <w:noWrap/>
            <w:vAlign w:val="bottom"/>
            <w:hideMark/>
          </w:tcPr>
          <w:p w14:paraId="3960E614" w14:textId="77777777" w:rsidR="004C3077" w:rsidRPr="00FD7D26" w:rsidRDefault="004C3077" w:rsidP="0048426E">
            <w:pPr>
              <w:spacing w:after="0" w:line="240" w:lineRule="auto"/>
              <w:rPr>
                <w:rFonts w:eastAsia="Times New Roman" w:cstheme="minorHAnsi"/>
                <w:color w:val="000000"/>
              </w:rPr>
            </w:pPr>
          </w:p>
        </w:tc>
        <w:tc>
          <w:tcPr>
            <w:tcW w:w="222" w:type="dxa"/>
            <w:tcBorders>
              <w:top w:val="nil"/>
              <w:left w:val="nil"/>
              <w:bottom w:val="nil"/>
              <w:right w:val="nil"/>
            </w:tcBorders>
            <w:shd w:val="clear" w:color="auto" w:fill="auto"/>
            <w:noWrap/>
            <w:vAlign w:val="bottom"/>
            <w:hideMark/>
          </w:tcPr>
          <w:p w14:paraId="55675A24"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78F9FEDA"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29B2E0FD"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4E6E240C"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7269CDE7" w14:textId="77777777" w:rsidR="004C3077" w:rsidRPr="00FD7D26" w:rsidRDefault="004C3077" w:rsidP="0048426E">
            <w:pPr>
              <w:spacing w:after="0" w:line="240" w:lineRule="auto"/>
              <w:rPr>
                <w:rFonts w:eastAsia="Times New Roman" w:cstheme="minorHAnsi"/>
                <w:sz w:val="20"/>
                <w:szCs w:val="20"/>
              </w:rPr>
            </w:pPr>
          </w:p>
        </w:tc>
        <w:tc>
          <w:tcPr>
            <w:tcW w:w="1398" w:type="dxa"/>
            <w:tcBorders>
              <w:top w:val="nil"/>
              <w:left w:val="nil"/>
              <w:bottom w:val="nil"/>
              <w:right w:val="nil"/>
            </w:tcBorders>
            <w:shd w:val="clear" w:color="auto" w:fill="auto"/>
            <w:noWrap/>
            <w:vAlign w:val="bottom"/>
            <w:hideMark/>
          </w:tcPr>
          <w:p w14:paraId="600D062F" w14:textId="77777777" w:rsidR="004C3077" w:rsidRPr="00FD7D26" w:rsidRDefault="004C3077" w:rsidP="0048426E">
            <w:pPr>
              <w:spacing w:after="0" w:line="240" w:lineRule="auto"/>
              <w:rPr>
                <w:rFonts w:eastAsia="Times New Roman" w:cstheme="minorHAnsi"/>
                <w:sz w:val="20"/>
                <w:szCs w:val="20"/>
              </w:rPr>
            </w:pPr>
          </w:p>
        </w:tc>
      </w:tr>
      <w:tr w:rsidR="004C3077" w:rsidRPr="00FD7D26" w14:paraId="562E6363" w14:textId="77777777" w:rsidTr="0048426E">
        <w:trPr>
          <w:trHeight w:val="288"/>
        </w:trPr>
        <w:tc>
          <w:tcPr>
            <w:tcW w:w="4872" w:type="dxa"/>
            <w:gridSpan w:val="2"/>
            <w:tcBorders>
              <w:top w:val="nil"/>
              <w:left w:val="nil"/>
              <w:bottom w:val="nil"/>
              <w:right w:val="nil"/>
            </w:tcBorders>
            <w:shd w:val="clear" w:color="auto" w:fill="auto"/>
            <w:noWrap/>
            <w:vAlign w:val="bottom"/>
            <w:hideMark/>
          </w:tcPr>
          <w:p w14:paraId="6B27FBCB" w14:textId="77777777" w:rsidR="004C3077" w:rsidRPr="00FD7D26" w:rsidRDefault="004C3077" w:rsidP="0048426E">
            <w:pPr>
              <w:spacing w:after="0" w:line="240" w:lineRule="auto"/>
              <w:rPr>
                <w:rFonts w:eastAsia="Times New Roman" w:cstheme="minorHAnsi"/>
                <w:color w:val="000000"/>
              </w:rPr>
            </w:pPr>
            <w:r w:rsidRPr="00FD7D26">
              <w:rPr>
                <w:rFonts w:eastAsia="Times New Roman" w:cstheme="minorHAnsi"/>
                <w:color w:val="000000"/>
              </w:rPr>
              <w:t>2. 0.1% w/w CaCO</w:t>
            </w:r>
            <w:r w:rsidRPr="00FD7D26">
              <w:rPr>
                <w:rFonts w:eastAsia="Times New Roman" w:cstheme="minorHAnsi"/>
                <w:color w:val="000000"/>
                <w:vertAlign w:val="subscript"/>
              </w:rPr>
              <w:t>3</w:t>
            </w:r>
            <w:r w:rsidRPr="00FD7D26">
              <w:rPr>
                <w:rFonts w:eastAsia="Times New Roman" w:cstheme="minorHAnsi"/>
                <w:color w:val="000000"/>
              </w:rPr>
              <w:t xml:space="preserve"> lime</w:t>
            </w:r>
          </w:p>
        </w:tc>
        <w:tc>
          <w:tcPr>
            <w:tcW w:w="222" w:type="dxa"/>
            <w:tcBorders>
              <w:top w:val="nil"/>
              <w:left w:val="nil"/>
              <w:bottom w:val="nil"/>
              <w:right w:val="nil"/>
            </w:tcBorders>
            <w:shd w:val="clear" w:color="auto" w:fill="auto"/>
            <w:noWrap/>
            <w:vAlign w:val="bottom"/>
            <w:hideMark/>
          </w:tcPr>
          <w:p w14:paraId="77F38345" w14:textId="77777777" w:rsidR="004C3077" w:rsidRPr="00FD7D26" w:rsidRDefault="004C3077" w:rsidP="0048426E">
            <w:pPr>
              <w:spacing w:after="0" w:line="240" w:lineRule="auto"/>
              <w:rPr>
                <w:rFonts w:eastAsia="Times New Roman" w:cstheme="minorHAnsi"/>
                <w:color w:val="000000"/>
              </w:rPr>
            </w:pPr>
          </w:p>
        </w:tc>
        <w:tc>
          <w:tcPr>
            <w:tcW w:w="222" w:type="dxa"/>
            <w:tcBorders>
              <w:top w:val="nil"/>
              <w:left w:val="nil"/>
              <w:bottom w:val="nil"/>
              <w:right w:val="nil"/>
            </w:tcBorders>
            <w:shd w:val="clear" w:color="auto" w:fill="auto"/>
            <w:noWrap/>
            <w:vAlign w:val="bottom"/>
            <w:hideMark/>
          </w:tcPr>
          <w:p w14:paraId="53FFD6E4"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18E3C72A"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755C6408"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74767593" w14:textId="77777777" w:rsidR="004C3077" w:rsidRPr="00FD7D26" w:rsidRDefault="004C3077" w:rsidP="0048426E">
            <w:pPr>
              <w:spacing w:after="0" w:line="240" w:lineRule="auto"/>
              <w:rPr>
                <w:rFonts w:eastAsia="Times New Roman" w:cstheme="minorHAnsi"/>
                <w:sz w:val="20"/>
                <w:szCs w:val="20"/>
              </w:rPr>
            </w:pPr>
          </w:p>
        </w:tc>
        <w:tc>
          <w:tcPr>
            <w:tcW w:w="1398" w:type="dxa"/>
            <w:tcBorders>
              <w:top w:val="nil"/>
              <w:left w:val="nil"/>
              <w:bottom w:val="nil"/>
              <w:right w:val="nil"/>
            </w:tcBorders>
            <w:shd w:val="clear" w:color="auto" w:fill="auto"/>
            <w:noWrap/>
            <w:vAlign w:val="bottom"/>
            <w:hideMark/>
          </w:tcPr>
          <w:p w14:paraId="7F896D2D" w14:textId="77777777" w:rsidR="004C3077" w:rsidRPr="00FD7D26" w:rsidRDefault="004C3077" w:rsidP="0048426E">
            <w:pPr>
              <w:spacing w:after="0" w:line="240" w:lineRule="auto"/>
              <w:rPr>
                <w:rFonts w:eastAsia="Times New Roman" w:cstheme="minorHAnsi"/>
                <w:sz w:val="20"/>
                <w:szCs w:val="20"/>
              </w:rPr>
            </w:pPr>
          </w:p>
        </w:tc>
      </w:tr>
      <w:tr w:rsidR="004C3077" w:rsidRPr="00FD7D26" w14:paraId="1911ED7D" w14:textId="77777777" w:rsidTr="0048426E">
        <w:trPr>
          <w:trHeight w:val="288"/>
        </w:trPr>
        <w:tc>
          <w:tcPr>
            <w:tcW w:w="4872" w:type="dxa"/>
            <w:gridSpan w:val="2"/>
            <w:tcBorders>
              <w:top w:val="nil"/>
              <w:left w:val="nil"/>
              <w:right w:val="nil"/>
            </w:tcBorders>
            <w:shd w:val="clear" w:color="auto" w:fill="auto"/>
            <w:noWrap/>
            <w:vAlign w:val="bottom"/>
            <w:hideMark/>
          </w:tcPr>
          <w:p w14:paraId="4CA7B989" w14:textId="77777777" w:rsidR="004C3077" w:rsidRPr="00FD7D26" w:rsidRDefault="004C3077" w:rsidP="0048426E">
            <w:pPr>
              <w:spacing w:after="0" w:line="240" w:lineRule="auto"/>
              <w:rPr>
                <w:rFonts w:eastAsia="Times New Roman" w:cstheme="minorHAnsi"/>
                <w:b/>
                <w:bCs/>
                <w:color w:val="000000"/>
              </w:rPr>
            </w:pPr>
            <w:r w:rsidRPr="00FD7D26">
              <w:rPr>
                <w:rFonts w:eastAsia="Times New Roman" w:cstheme="minorHAnsi"/>
                <w:b/>
                <w:bCs/>
                <w:color w:val="000000"/>
              </w:rPr>
              <w:t>Factorial combinations</w:t>
            </w:r>
          </w:p>
        </w:tc>
        <w:tc>
          <w:tcPr>
            <w:tcW w:w="222" w:type="dxa"/>
            <w:tcBorders>
              <w:top w:val="nil"/>
              <w:left w:val="nil"/>
              <w:right w:val="nil"/>
            </w:tcBorders>
            <w:shd w:val="clear" w:color="auto" w:fill="auto"/>
            <w:noWrap/>
            <w:vAlign w:val="bottom"/>
            <w:hideMark/>
          </w:tcPr>
          <w:p w14:paraId="59859E2D" w14:textId="77777777" w:rsidR="004C3077" w:rsidRPr="00FD7D26" w:rsidRDefault="004C3077" w:rsidP="0048426E">
            <w:pPr>
              <w:spacing w:after="0" w:line="240" w:lineRule="auto"/>
              <w:rPr>
                <w:rFonts w:eastAsia="Times New Roman" w:cstheme="minorHAnsi"/>
                <w:b/>
                <w:bCs/>
                <w:color w:val="000000"/>
              </w:rPr>
            </w:pPr>
          </w:p>
        </w:tc>
        <w:tc>
          <w:tcPr>
            <w:tcW w:w="222" w:type="dxa"/>
            <w:tcBorders>
              <w:top w:val="nil"/>
              <w:left w:val="nil"/>
              <w:right w:val="nil"/>
            </w:tcBorders>
            <w:shd w:val="clear" w:color="auto" w:fill="auto"/>
            <w:noWrap/>
            <w:vAlign w:val="bottom"/>
            <w:hideMark/>
          </w:tcPr>
          <w:p w14:paraId="76120347"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right w:val="nil"/>
            </w:tcBorders>
            <w:shd w:val="clear" w:color="auto" w:fill="auto"/>
            <w:noWrap/>
            <w:vAlign w:val="bottom"/>
            <w:hideMark/>
          </w:tcPr>
          <w:p w14:paraId="2C14C051"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right w:val="nil"/>
            </w:tcBorders>
            <w:shd w:val="clear" w:color="auto" w:fill="auto"/>
            <w:noWrap/>
            <w:vAlign w:val="bottom"/>
            <w:hideMark/>
          </w:tcPr>
          <w:p w14:paraId="3322B147"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right w:val="nil"/>
            </w:tcBorders>
            <w:shd w:val="clear" w:color="auto" w:fill="auto"/>
            <w:noWrap/>
            <w:vAlign w:val="bottom"/>
            <w:hideMark/>
          </w:tcPr>
          <w:p w14:paraId="54F7C011" w14:textId="77777777" w:rsidR="004C3077" w:rsidRPr="00FD7D26" w:rsidRDefault="004C3077" w:rsidP="0048426E">
            <w:pPr>
              <w:spacing w:after="0" w:line="240" w:lineRule="auto"/>
              <w:rPr>
                <w:rFonts w:eastAsia="Times New Roman" w:cstheme="minorHAnsi"/>
                <w:sz w:val="20"/>
                <w:szCs w:val="20"/>
              </w:rPr>
            </w:pPr>
          </w:p>
        </w:tc>
        <w:tc>
          <w:tcPr>
            <w:tcW w:w="1398" w:type="dxa"/>
            <w:tcBorders>
              <w:top w:val="nil"/>
              <w:left w:val="nil"/>
              <w:right w:val="nil"/>
            </w:tcBorders>
            <w:shd w:val="clear" w:color="auto" w:fill="auto"/>
            <w:noWrap/>
            <w:vAlign w:val="bottom"/>
            <w:hideMark/>
          </w:tcPr>
          <w:p w14:paraId="3F902CC2" w14:textId="77777777" w:rsidR="004C3077" w:rsidRPr="00FD7D26" w:rsidRDefault="004C3077" w:rsidP="0048426E">
            <w:pPr>
              <w:spacing w:after="0" w:line="240" w:lineRule="auto"/>
              <w:jc w:val="right"/>
              <w:rPr>
                <w:rFonts w:eastAsia="Times New Roman" w:cstheme="minorHAnsi"/>
                <w:color w:val="000000"/>
              </w:rPr>
            </w:pPr>
            <w:r w:rsidRPr="00FD7D26">
              <w:rPr>
                <w:rFonts w:eastAsia="Times New Roman" w:cstheme="minorHAnsi"/>
                <w:color w:val="000000"/>
              </w:rPr>
              <w:t>3</w:t>
            </w:r>
          </w:p>
        </w:tc>
      </w:tr>
      <w:tr w:rsidR="004C3077" w:rsidRPr="00FD7D26" w14:paraId="4BD2D6BE" w14:textId="77777777" w:rsidTr="0048426E">
        <w:trPr>
          <w:trHeight w:val="288"/>
        </w:trPr>
        <w:tc>
          <w:tcPr>
            <w:tcW w:w="5094" w:type="dxa"/>
            <w:gridSpan w:val="3"/>
            <w:tcBorders>
              <w:top w:val="nil"/>
              <w:left w:val="nil"/>
              <w:bottom w:val="single" w:sz="4" w:space="0" w:color="auto"/>
              <w:right w:val="nil"/>
            </w:tcBorders>
            <w:shd w:val="clear" w:color="auto" w:fill="auto"/>
            <w:noWrap/>
            <w:vAlign w:val="bottom"/>
            <w:hideMark/>
          </w:tcPr>
          <w:p w14:paraId="5FD0942C" w14:textId="77777777" w:rsidR="004C3077" w:rsidRPr="00FD7D26" w:rsidRDefault="004C3077" w:rsidP="0048426E">
            <w:pPr>
              <w:spacing w:after="0" w:line="240" w:lineRule="auto"/>
              <w:rPr>
                <w:rFonts w:eastAsia="Times New Roman" w:cstheme="minorHAnsi"/>
                <w:b/>
                <w:bCs/>
                <w:color w:val="000000"/>
              </w:rPr>
            </w:pPr>
            <w:r w:rsidRPr="00FD7D26">
              <w:rPr>
                <w:rFonts w:eastAsia="Times New Roman" w:cstheme="minorHAnsi"/>
                <w:b/>
                <w:bCs/>
                <w:color w:val="000000"/>
              </w:rPr>
              <w:t># of replications total (2 trials)</w:t>
            </w:r>
          </w:p>
        </w:tc>
        <w:tc>
          <w:tcPr>
            <w:tcW w:w="222" w:type="dxa"/>
            <w:tcBorders>
              <w:top w:val="nil"/>
              <w:left w:val="nil"/>
              <w:bottom w:val="single" w:sz="4" w:space="0" w:color="auto"/>
              <w:right w:val="nil"/>
            </w:tcBorders>
            <w:shd w:val="clear" w:color="auto" w:fill="auto"/>
            <w:noWrap/>
            <w:vAlign w:val="bottom"/>
            <w:hideMark/>
          </w:tcPr>
          <w:p w14:paraId="5FD14BED" w14:textId="77777777" w:rsidR="004C3077" w:rsidRPr="00FD7D26" w:rsidRDefault="004C3077" w:rsidP="0048426E">
            <w:pPr>
              <w:spacing w:after="0" w:line="240" w:lineRule="auto"/>
              <w:rPr>
                <w:rFonts w:eastAsia="Times New Roman" w:cstheme="minorHAnsi"/>
                <w:b/>
                <w:bCs/>
                <w:color w:val="000000"/>
              </w:rPr>
            </w:pPr>
          </w:p>
        </w:tc>
        <w:tc>
          <w:tcPr>
            <w:tcW w:w="222" w:type="dxa"/>
            <w:tcBorders>
              <w:top w:val="nil"/>
              <w:left w:val="nil"/>
              <w:bottom w:val="single" w:sz="4" w:space="0" w:color="auto"/>
              <w:right w:val="nil"/>
            </w:tcBorders>
            <w:shd w:val="clear" w:color="auto" w:fill="auto"/>
            <w:noWrap/>
            <w:vAlign w:val="bottom"/>
            <w:hideMark/>
          </w:tcPr>
          <w:p w14:paraId="7B5AAB2B"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single" w:sz="4" w:space="0" w:color="auto"/>
              <w:right w:val="nil"/>
            </w:tcBorders>
            <w:shd w:val="clear" w:color="auto" w:fill="auto"/>
            <w:noWrap/>
            <w:vAlign w:val="bottom"/>
            <w:hideMark/>
          </w:tcPr>
          <w:p w14:paraId="60659C49" w14:textId="77777777" w:rsidR="004C3077" w:rsidRPr="00FD7D26" w:rsidRDefault="004C3077" w:rsidP="0048426E">
            <w:pPr>
              <w:spacing w:after="0" w:line="240" w:lineRule="auto"/>
              <w:rPr>
                <w:rFonts w:eastAsia="Times New Roman" w:cstheme="minorHAnsi"/>
                <w:sz w:val="20"/>
                <w:szCs w:val="20"/>
              </w:rPr>
            </w:pPr>
          </w:p>
        </w:tc>
        <w:tc>
          <w:tcPr>
            <w:tcW w:w="222" w:type="dxa"/>
            <w:tcBorders>
              <w:top w:val="nil"/>
              <w:left w:val="nil"/>
              <w:bottom w:val="single" w:sz="4" w:space="0" w:color="auto"/>
              <w:right w:val="nil"/>
            </w:tcBorders>
            <w:shd w:val="clear" w:color="auto" w:fill="auto"/>
            <w:noWrap/>
            <w:vAlign w:val="bottom"/>
            <w:hideMark/>
          </w:tcPr>
          <w:p w14:paraId="35298C8A" w14:textId="77777777" w:rsidR="004C3077" w:rsidRPr="00FD7D26" w:rsidRDefault="004C3077" w:rsidP="0048426E">
            <w:pPr>
              <w:spacing w:after="0" w:line="240" w:lineRule="auto"/>
              <w:rPr>
                <w:rFonts w:eastAsia="Times New Roman" w:cstheme="minorHAnsi"/>
                <w:sz w:val="20"/>
                <w:szCs w:val="20"/>
              </w:rPr>
            </w:pPr>
          </w:p>
        </w:tc>
        <w:tc>
          <w:tcPr>
            <w:tcW w:w="1398" w:type="dxa"/>
            <w:tcBorders>
              <w:top w:val="nil"/>
              <w:left w:val="nil"/>
              <w:bottom w:val="single" w:sz="4" w:space="0" w:color="auto"/>
              <w:right w:val="nil"/>
            </w:tcBorders>
            <w:shd w:val="clear" w:color="auto" w:fill="auto"/>
            <w:noWrap/>
            <w:vAlign w:val="bottom"/>
            <w:hideMark/>
          </w:tcPr>
          <w:p w14:paraId="160152D1" w14:textId="5FB71291" w:rsidR="004C3077" w:rsidRPr="00FD7D26" w:rsidRDefault="006B457F" w:rsidP="0048426E">
            <w:pPr>
              <w:spacing w:after="0" w:line="240" w:lineRule="auto"/>
              <w:jc w:val="right"/>
              <w:rPr>
                <w:rFonts w:eastAsia="Times New Roman" w:cstheme="minorHAnsi"/>
                <w:color w:val="000000"/>
              </w:rPr>
            </w:pPr>
            <w:r>
              <w:rPr>
                <w:rFonts w:eastAsia="Times New Roman" w:cstheme="minorHAnsi"/>
                <w:color w:val="000000"/>
              </w:rPr>
              <w:t>288</w:t>
            </w:r>
          </w:p>
        </w:tc>
      </w:tr>
    </w:tbl>
    <w:p w14:paraId="7285276A"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rPr>
      </w:pPr>
    </w:p>
    <w:p w14:paraId="7945F907" w14:textId="77777777" w:rsidR="004C3077" w:rsidRPr="00FD7D26" w:rsidRDefault="004C3077" w:rsidP="004C3077">
      <w:pPr>
        <w:spacing w:after="0" w:line="240" w:lineRule="auto"/>
        <w:rPr>
          <w:rFonts w:cstheme="minorHAnsi"/>
          <w:color w:val="000000"/>
          <w:sz w:val="24"/>
          <w:szCs w:val="24"/>
        </w:rPr>
      </w:pPr>
    </w:p>
    <w:p w14:paraId="0C6F7490" w14:textId="77777777" w:rsidR="004C3077" w:rsidRPr="00FD7D26" w:rsidRDefault="004C3077" w:rsidP="004C3077">
      <w:pPr>
        <w:spacing w:after="0" w:line="240" w:lineRule="auto"/>
        <w:rPr>
          <w:rFonts w:cstheme="minorHAnsi"/>
          <w:color w:val="000000"/>
          <w:sz w:val="24"/>
          <w:szCs w:val="24"/>
        </w:rPr>
      </w:pPr>
    </w:p>
    <w:p w14:paraId="2AD764E5" w14:textId="77777777" w:rsidR="004C3077" w:rsidRPr="00FD7D26" w:rsidRDefault="004C3077" w:rsidP="004C3077">
      <w:pPr>
        <w:spacing w:after="0" w:line="240" w:lineRule="auto"/>
        <w:rPr>
          <w:rFonts w:cstheme="minorHAnsi"/>
          <w:color w:val="000000"/>
          <w:sz w:val="24"/>
          <w:szCs w:val="24"/>
        </w:rPr>
      </w:pPr>
    </w:p>
    <w:p w14:paraId="244681F4" w14:textId="77777777" w:rsidR="004C3077" w:rsidRPr="00FD7D26" w:rsidRDefault="004C3077" w:rsidP="004C3077">
      <w:pPr>
        <w:spacing w:after="0" w:line="240" w:lineRule="auto"/>
        <w:rPr>
          <w:rFonts w:cstheme="minorHAnsi"/>
          <w:color w:val="000000"/>
          <w:sz w:val="24"/>
          <w:szCs w:val="24"/>
        </w:rPr>
      </w:pPr>
    </w:p>
    <w:p w14:paraId="3FF44289" w14:textId="77777777" w:rsidR="004C3077" w:rsidRPr="00FD7D26" w:rsidRDefault="004C3077" w:rsidP="004C3077">
      <w:pPr>
        <w:spacing w:after="0" w:line="240" w:lineRule="auto"/>
        <w:rPr>
          <w:rFonts w:cstheme="minorHAnsi"/>
          <w:color w:val="000000"/>
          <w:sz w:val="24"/>
          <w:szCs w:val="24"/>
        </w:rPr>
      </w:pPr>
    </w:p>
    <w:p w14:paraId="18A953E5" w14:textId="77777777" w:rsidR="004C3077" w:rsidRPr="00FD7D26" w:rsidRDefault="004C3077" w:rsidP="004C3077">
      <w:pPr>
        <w:spacing w:after="0" w:line="240" w:lineRule="auto"/>
        <w:rPr>
          <w:rFonts w:cstheme="minorHAnsi"/>
          <w:color w:val="000000"/>
          <w:sz w:val="24"/>
          <w:szCs w:val="24"/>
        </w:rPr>
      </w:pPr>
    </w:p>
    <w:p w14:paraId="33042EAA" w14:textId="77777777" w:rsidR="004C3077" w:rsidRPr="00FD7D26" w:rsidRDefault="004C3077" w:rsidP="004C3077">
      <w:pPr>
        <w:spacing w:after="0" w:line="240" w:lineRule="auto"/>
        <w:rPr>
          <w:rFonts w:cstheme="minorHAnsi"/>
          <w:color w:val="000000"/>
          <w:sz w:val="24"/>
          <w:szCs w:val="24"/>
        </w:rPr>
      </w:pPr>
    </w:p>
    <w:p w14:paraId="427F0B9F" w14:textId="77777777" w:rsidR="004C3077" w:rsidRPr="00FD7D26" w:rsidRDefault="004C3077" w:rsidP="004C3077">
      <w:pPr>
        <w:spacing w:after="0" w:line="240" w:lineRule="auto"/>
        <w:rPr>
          <w:rFonts w:cstheme="minorHAnsi"/>
          <w:color w:val="000000"/>
          <w:sz w:val="24"/>
          <w:szCs w:val="24"/>
        </w:rPr>
      </w:pPr>
    </w:p>
    <w:p w14:paraId="1EEDA0C4" w14:textId="77777777" w:rsidR="004C3077" w:rsidRPr="00FD7D26" w:rsidRDefault="004C3077" w:rsidP="004C3077">
      <w:pPr>
        <w:spacing w:after="0" w:line="240" w:lineRule="auto"/>
        <w:rPr>
          <w:rFonts w:cstheme="minorHAnsi"/>
          <w:color w:val="000000"/>
          <w:sz w:val="24"/>
          <w:szCs w:val="24"/>
        </w:rPr>
      </w:pPr>
    </w:p>
    <w:p w14:paraId="1D3D360E" w14:textId="77777777" w:rsidR="004C3077" w:rsidRPr="00FD7D26" w:rsidRDefault="004C3077" w:rsidP="004C3077">
      <w:pPr>
        <w:spacing w:after="0" w:line="240" w:lineRule="auto"/>
        <w:rPr>
          <w:rFonts w:cstheme="minorHAnsi"/>
          <w:color w:val="000000"/>
          <w:sz w:val="24"/>
          <w:szCs w:val="24"/>
        </w:rPr>
      </w:pPr>
    </w:p>
    <w:p w14:paraId="504F6910" w14:textId="77777777" w:rsidR="004C3077" w:rsidRPr="00FD7D26" w:rsidRDefault="004C3077" w:rsidP="004C3077">
      <w:pPr>
        <w:spacing w:after="0" w:line="240" w:lineRule="auto"/>
        <w:rPr>
          <w:rFonts w:cstheme="minorHAnsi"/>
          <w:color w:val="000000"/>
          <w:sz w:val="24"/>
          <w:szCs w:val="24"/>
        </w:rPr>
      </w:pPr>
    </w:p>
    <w:p w14:paraId="117E6A93" w14:textId="77777777" w:rsidR="004C3077" w:rsidRPr="00FD7D26" w:rsidRDefault="004C3077" w:rsidP="004C3077">
      <w:pPr>
        <w:spacing w:after="0" w:line="240" w:lineRule="auto"/>
        <w:rPr>
          <w:rFonts w:cstheme="minorHAnsi"/>
          <w:color w:val="000000"/>
          <w:sz w:val="24"/>
          <w:szCs w:val="24"/>
        </w:rPr>
      </w:pPr>
    </w:p>
    <w:p w14:paraId="39CB4220" w14:textId="77777777" w:rsidR="004C3077" w:rsidRPr="00FD7D26" w:rsidRDefault="004C3077" w:rsidP="004C3077">
      <w:pPr>
        <w:spacing w:after="0" w:line="240" w:lineRule="auto"/>
        <w:rPr>
          <w:rFonts w:cstheme="minorHAnsi"/>
          <w:color w:val="000000"/>
          <w:sz w:val="24"/>
          <w:szCs w:val="24"/>
        </w:rPr>
      </w:pPr>
    </w:p>
    <w:p w14:paraId="45B48C5B" w14:textId="77777777" w:rsidR="004C3077" w:rsidRPr="00FD7D26" w:rsidRDefault="004C3077" w:rsidP="004C3077">
      <w:pPr>
        <w:spacing w:after="0" w:line="240" w:lineRule="auto"/>
        <w:rPr>
          <w:rFonts w:cstheme="minorHAnsi"/>
          <w:color w:val="000000"/>
          <w:sz w:val="24"/>
          <w:szCs w:val="24"/>
        </w:rPr>
      </w:pPr>
    </w:p>
    <w:p w14:paraId="3A796AE2" w14:textId="77777777" w:rsidR="004C3077" w:rsidRPr="00FD7D26" w:rsidRDefault="004C3077" w:rsidP="004C3077">
      <w:pPr>
        <w:spacing w:after="0" w:line="240" w:lineRule="auto"/>
        <w:rPr>
          <w:rFonts w:cstheme="minorHAnsi"/>
          <w:color w:val="000000"/>
          <w:sz w:val="24"/>
          <w:szCs w:val="24"/>
        </w:rPr>
      </w:pPr>
    </w:p>
    <w:p w14:paraId="5F062230" w14:textId="77777777" w:rsidR="004C3077" w:rsidRPr="00FD7D26" w:rsidRDefault="004C3077" w:rsidP="004C3077">
      <w:pPr>
        <w:spacing w:after="0" w:line="240" w:lineRule="auto"/>
        <w:rPr>
          <w:rFonts w:cstheme="minorHAnsi"/>
          <w:color w:val="000000"/>
          <w:sz w:val="24"/>
          <w:szCs w:val="24"/>
        </w:rPr>
      </w:pPr>
    </w:p>
    <w:p w14:paraId="095A6D39" w14:textId="77777777" w:rsidR="004C3077" w:rsidRPr="00FD7D26" w:rsidRDefault="004C3077" w:rsidP="004C3077">
      <w:pPr>
        <w:spacing w:after="0" w:line="240" w:lineRule="auto"/>
        <w:rPr>
          <w:rFonts w:cstheme="minorHAnsi"/>
          <w:color w:val="000000"/>
          <w:sz w:val="24"/>
          <w:szCs w:val="24"/>
        </w:rPr>
      </w:pPr>
    </w:p>
    <w:p w14:paraId="6D1CD8C1" w14:textId="77777777" w:rsidR="004C3077" w:rsidRPr="00FD7D26" w:rsidRDefault="004C3077" w:rsidP="004C3077">
      <w:pPr>
        <w:spacing w:after="0" w:line="240" w:lineRule="auto"/>
        <w:rPr>
          <w:rFonts w:cstheme="minorHAnsi"/>
          <w:color w:val="000000"/>
          <w:sz w:val="24"/>
          <w:szCs w:val="24"/>
        </w:rPr>
      </w:pPr>
    </w:p>
    <w:p w14:paraId="2E4BF9B6" w14:textId="77777777" w:rsidR="004C3077" w:rsidRPr="00FD7D26" w:rsidRDefault="004C3077" w:rsidP="004C3077">
      <w:pPr>
        <w:spacing w:after="0" w:line="240" w:lineRule="auto"/>
        <w:rPr>
          <w:rFonts w:eastAsia="Times New Roman" w:cstheme="minorHAnsi"/>
          <w:color w:val="000000"/>
          <w:sz w:val="24"/>
          <w:szCs w:val="24"/>
        </w:rPr>
      </w:pPr>
      <w:r w:rsidRPr="00FD7D26">
        <w:rPr>
          <w:rFonts w:cstheme="minorHAnsi"/>
          <w:color w:val="000000"/>
          <w:sz w:val="24"/>
          <w:szCs w:val="24"/>
        </w:rPr>
        <w:lastRenderedPageBreak/>
        <w:t xml:space="preserve">Table 3.2. </w:t>
      </w:r>
      <w:r w:rsidRPr="00FD7D26">
        <w:rPr>
          <w:rFonts w:eastAsia="Times New Roman" w:cstheme="minorHAnsi"/>
          <w:color w:val="000000"/>
          <w:sz w:val="24"/>
          <w:szCs w:val="24"/>
        </w:rPr>
        <w:t xml:space="preserve">Analysis of variance for the main effects and interaction effects influencing </w:t>
      </w:r>
      <w:r w:rsidRPr="00FD7D26">
        <w:rPr>
          <w:rFonts w:eastAsia="Times New Roman" w:cstheme="minorHAnsi"/>
          <w:i/>
          <w:color w:val="000000"/>
          <w:sz w:val="24"/>
          <w:szCs w:val="24"/>
        </w:rPr>
        <w:t>Fusarium oxysporum</w:t>
      </w:r>
      <w:r w:rsidRPr="00FD7D26">
        <w:rPr>
          <w:rFonts w:eastAsia="Times New Roman" w:cstheme="minorHAnsi"/>
          <w:color w:val="000000"/>
          <w:sz w:val="24"/>
          <w:szCs w:val="24"/>
        </w:rPr>
        <w:t xml:space="preserve"> suppression in soil solution; amendment composition, soil texture, liming, and their interactions. NS = not significant, </w:t>
      </w:r>
      <w:r w:rsidRPr="00FD7D26">
        <w:rPr>
          <w:rFonts w:eastAsia="Times New Roman" w:cstheme="minorHAnsi"/>
          <w:i/>
          <w:color w:val="000000"/>
          <w:sz w:val="24"/>
          <w:szCs w:val="24"/>
        </w:rPr>
        <w:t>P</w:t>
      </w:r>
      <w:r w:rsidRPr="00FD7D26">
        <w:rPr>
          <w:rFonts w:eastAsia="Times New Roman" w:cstheme="minorHAnsi"/>
          <w:color w:val="000000"/>
          <w:sz w:val="24"/>
          <w:szCs w:val="24"/>
        </w:rPr>
        <w:t xml:space="preserve"> &gt; 0.05</w:t>
      </w:r>
    </w:p>
    <w:p w14:paraId="33B77CC1" w14:textId="77777777" w:rsidR="004C3077" w:rsidRPr="00FD7D26" w:rsidRDefault="004C3077" w:rsidP="004C3077">
      <w:pPr>
        <w:pStyle w:val="NormalWeb"/>
        <w:tabs>
          <w:tab w:val="center" w:pos="4680"/>
        </w:tabs>
        <w:spacing w:before="0" w:beforeAutospacing="0" w:after="0" w:afterAutospacing="0"/>
        <w:rPr>
          <w:rFonts w:asciiTheme="minorHAnsi" w:hAnsiTheme="minorHAnsi" w:cstheme="minorHAnsi"/>
          <w:color w:val="000000"/>
        </w:rPr>
      </w:pPr>
    </w:p>
    <w:tbl>
      <w:tblPr>
        <w:tblW w:w="4680" w:type="dxa"/>
        <w:tblLook w:val="04A0" w:firstRow="1" w:lastRow="0" w:firstColumn="1" w:lastColumn="0" w:noHBand="0" w:noVBand="1"/>
      </w:tblPr>
      <w:tblGrid>
        <w:gridCol w:w="3420"/>
        <w:gridCol w:w="1260"/>
      </w:tblGrid>
      <w:tr w:rsidR="004C3077" w:rsidRPr="00FD7D26" w14:paraId="5DC85AE4" w14:textId="77777777" w:rsidTr="0048426E">
        <w:trPr>
          <w:trHeight w:val="312"/>
        </w:trPr>
        <w:tc>
          <w:tcPr>
            <w:tcW w:w="3420" w:type="dxa"/>
            <w:tcBorders>
              <w:top w:val="single" w:sz="4" w:space="0" w:color="auto"/>
              <w:left w:val="nil"/>
              <w:bottom w:val="single" w:sz="4" w:space="0" w:color="auto"/>
              <w:right w:val="nil"/>
            </w:tcBorders>
            <w:shd w:val="clear" w:color="auto" w:fill="auto"/>
            <w:noWrap/>
            <w:vAlign w:val="bottom"/>
            <w:hideMark/>
          </w:tcPr>
          <w:p w14:paraId="2139D673" w14:textId="77777777" w:rsidR="004C3077" w:rsidRPr="00FD7D26" w:rsidRDefault="004C3077"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Effect</w:t>
            </w:r>
          </w:p>
        </w:tc>
        <w:tc>
          <w:tcPr>
            <w:tcW w:w="1260" w:type="dxa"/>
            <w:tcBorders>
              <w:top w:val="single" w:sz="4" w:space="0" w:color="auto"/>
              <w:left w:val="nil"/>
              <w:bottom w:val="single" w:sz="4" w:space="0" w:color="auto"/>
              <w:right w:val="nil"/>
            </w:tcBorders>
            <w:shd w:val="clear" w:color="auto" w:fill="auto"/>
            <w:noWrap/>
            <w:vAlign w:val="bottom"/>
            <w:hideMark/>
          </w:tcPr>
          <w:p w14:paraId="42E4C78E" w14:textId="77777777" w:rsidR="004C3077" w:rsidRPr="00FD7D26" w:rsidRDefault="004C3077" w:rsidP="0048426E">
            <w:pPr>
              <w:spacing w:after="0" w:line="240" w:lineRule="auto"/>
              <w:rPr>
                <w:rFonts w:eastAsia="Times New Roman" w:cstheme="minorHAnsi"/>
                <w:b/>
                <w:bCs/>
                <w:color w:val="000000"/>
                <w:sz w:val="24"/>
                <w:szCs w:val="24"/>
              </w:rPr>
            </w:pPr>
            <w:r w:rsidRPr="00FD7D26">
              <w:rPr>
                <w:rFonts w:eastAsia="Times New Roman" w:cstheme="minorHAnsi"/>
                <w:b/>
                <w:bCs/>
                <w:i/>
                <w:iCs/>
                <w:color w:val="000000"/>
                <w:sz w:val="24"/>
                <w:szCs w:val="24"/>
              </w:rPr>
              <w:t>P</w:t>
            </w:r>
            <w:r w:rsidRPr="00FD7D26">
              <w:rPr>
                <w:rFonts w:eastAsia="Times New Roman" w:cstheme="minorHAnsi"/>
                <w:b/>
                <w:bCs/>
                <w:color w:val="000000"/>
                <w:sz w:val="24"/>
                <w:szCs w:val="24"/>
              </w:rPr>
              <w:t>-values</w:t>
            </w:r>
          </w:p>
        </w:tc>
      </w:tr>
      <w:tr w:rsidR="004C3077" w:rsidRPr="00FD7D26" w14:paraId="35E23248" w14:textId="77777777" w:rsidTr="0048426E">
        <w:trPr>
          <w:trHeight w:val="312"/>
        </w:trPr>
        <w:tc>
          <w:tcPr>
            <w:tcW w:w="3420" w:type="dxa"/>
            <w:tcBorders>
              <w:top w:val="single" w:sz="4" w:space="0" w:color="auto"/>
              <w:left w:val="nil"/>
              <w:bottom w:val="nil"/>
              <w:right w:val="nil"/>
            </w:tcBorders>
            <w:shd w:val="clear" w:color="auto" w:fill="auto"/>
            <w:noWrap/>
            <w:vAlign w:val="bottom"/>
            <w:hideMark/>
          </w:tcPr>
          <w:p w14:paraId="6A53C188"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w:t>
            </w:r>
          </w:p>
        </w:tc>
        <w:tc>
          <w:tcPr>
            <w:tcW w:w="1260" w:type="dxa"/>
            <w:tcBorders>
              <w:top w:val="single" w:sz="4" w:space="0" w:color="auto"/>
              <w:left w:val="nil"/>
              <w:bottom w:val="nil"/>
              <w:right w:val="nil"/>
            </w:tcBorders>
            <w:shd w:val="clear" w:color="auto" w:fill="auto"/>
            <w:noWrap/>
            <w:vAlign w:val="bottom"/>
            <w:hideMark/>
          </w:tcPr>
          <w:p w14:paraId="2A345D0B"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&lt;.0001</w:t>
            </w:r>
          </w:p>
        </w:tc>
      </w:tr>
      <w:tr w:rsidR="004C3077" w:rsidRPr="00FD7D26" w14:paraId="5C278ABF" w14:textId="77777777" w:rsidTr="0048426E">
        <w:trPr>
          <w:trHeight w:val="312"/>
        </w:trPr>
        <w:tc>
          <w:tcPr>
            <w:tcW w:w="3420" w:type="dxa"/>
            <w:tcBorders>
              <w:top w:val="nil"/>
              <w:left w:val="nil"/>
              <w:bottom w:val="nil"/>
              <w:right w:val="nil"/>
            </w:tcBorders>
            <w:shd w:val="clear" w:color="auto" w:fill="auto"/>
            <w:noWrap/>
            <w:vAlign w:val="bottom"/>
            <w:hideMark/>
          </w:tcPr>
          <w:p w14:paraId="41AFD257"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Texture</w:t>
            </w:r>
          </w:p>
        </w:tc>
        <w:tc>
          <w:tcPr>
            <w:tcW w:w="1260" w:type="dxa"/>
            <w:tcBorders>
              <w:top w:val="nil"/>
              <w:left w:val="nil"/>
              <w:bottom w:val="nil"/>
              <w:right w:val="nil"/>
            </w:tcBorders>
            <w:shd w:val="clear" w:color="auto" w:fill="auto"/>
            <w:noWrap/>
            <w:vAlign w:val="bottom"/>
            <w:hideMark/>
          </w:tcPr>
          <w:p w14:paraId="112539D0"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&lt;.0001</w:t>
            </w:r>
          </w:p>
        </w:tc>
      </w:tr>
      <w:tr w:rsidR="004C3077" w:rsidRPr="00FD7D26" w14:paraId="71E216BA" w14:textId="77777777" w:rsidTr="0048426E">
        <w:trPr>
          <w:trHeight w:val="312"/>
        </w:trPr>
        <w:tc>
          <w:tcPr>
            <w:tcW w:w="3420" w:type="dxa"/>
            <w:tcBorders>
              <w:top w:val="nil"/>
              <w:left w:val="nil"/>
              <w:bottom w:val="nil"/>
              <w:right w:val="nil"/>
            </w:tcBorders>
            <w:shd w:val="clear" w:color="auto" w:fill="auto"/>
            <w:noWrap/>
            <w:vAlign w:val="bottom"/>
            <w:hideMark/>
          </w:tcPr>
          <w:p w14:paraId="7402A557"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Lime</w:t>
            </w:r>
          </w:p>
        </w:tc>
        <w:tc>
          <w:tcPr>
            <w:tcW w:w="1260" w:type="dxa"/>
            <w:tcBorders>
              <w:top w:val="nil"/>
              <w:left w:val="nil"/>
              <w:bottom w:val="nil"/>
              <w:right w:val="nil"/>
            </w:tcBorders>
            <w:shd w:val="clear" w:color="auto" w:fill="auto"/>
            <w:noWrap/>
            <w:vAlign w:val="bottom"/>
            <w:hideMark/>
          </w:tcPr>
          <w:p w14:paraId="248DE049"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NS</w:t>
            </w:r>
          </w:p>
        </w:tc>
      </w:tr>
      <w:tr w:rsidR="004C3077" w:rsidRPr="00FD7D26" w14:paraId="1A69DA46" w14:textId="77777777" w:rsidTr="0048426E">
        <w:trPr>
          <w:trHeight w:val="312"/>
        </w:trPr>
        <w:tc>
          <w:tcPr>
            <w:tcW w:w="3420" w:type="dxa"/>
            <w:tcBorders>
              <w:top w:val="nil"/>
              <w:left w:val="nil"/>
              <w:bottom w:val="nil"/>
              <w:right w:val="nil"/>
            </w:tcBorders>
            <w:shd w:val="clear" w:color="auto" w:fill="auto"/>
            <w:noWrap/>
            <w:vAlign w:val="bottom"/>
            <w:hideMark/>
          </w:tcPr>
          <w:p w14:paraId="098EBEFB"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texture</w:t>
            </w:r>
          </w:p>
        </w:tc>
        <w:tc>
          <w:tcPr>
            <w:tcW w:w="1260" w:type="dxa"/>
            <w:tcBorders>
              <w:top w:val="nil"/>
              <w:left w:val="nil"/>
              <w:bottom w:val="nil"/>
              <w:right w:val="nil"/>
            </w:tcBorders>
            <w:shd w:val="clear" w:color="auto" w:fill="auto"/>
            <w:noWrap/>
            <w:vAlign w:val="bottom"/>
            <w:hideMark/>
          </w:tcPr>
          <w:p w14:paraId="44415BC1"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0.0007</w:t>
            </w:r>
          </w:p>
        </w:tc>
      </w:tr>
      <w:tr w:rsidR="004C3077" w:rsidRPr="00FD7D26" w14:paraId="67E342C3" w14:textId="77777777" w:rsidTr="0048426E">
        <w:trPr>
          <w:trHeight w:val="312"/>
        </w:trPr>
        <w:tc>
          <w:tcPr>
            <w:tcW w:w="3420" w:type="dxa"/>
            <w:tcBorders>
              <w:top w:val="nil"/>
              <w:left w:val="nil"/>
              <w:bottom w:val="nil"/>
              <w:right w:val="nil"/>
            </w:tcBorders>
            <w:shd w:val="clear" w:color="auto" w:fill="auto"/>
            <w:noWrap/>
            <w:vAlign w:val="bottom"/>
            <w:hideMark/>
          </w:tcPr>
          <w:p w14:paraId="69E77D21"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lime</w:t>
            </w:r>
          </w:p>
        </w:tc>
        <w:tc>
          <w:tcPr>
            <w:tcW w:w="1260" w:type="dxa"/>
            <w:tcBorders>
              <w:top w:val="nil"/>
              <w:left w:val="nil"/>
              <w:bottom w:val="nil"/>
              <w:right w:val="nil"/>
            </w:tcBorders>
            <w:shd w:val="clear" w:color="auto" w:fill="auto"/>
            <w:noWrap/>
            <w:vAlign w:val="bottom"/>
            <w:hideMark/>
          </w:tcPr>
          <w:p w14:paraId="70B842B0"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NS</w:t>
            </w:r>
          </w:p>
        </w:tc>
      </w:tr>
      <w:tr w:rsidR="004C3077" w:rsidRPr="00FD7D26" w14:paraId="60FAC8EE" w14:textId="77777777" w:rsidTr="0048426E">
        <w:trPr>
          <w:trHeight w:val="312"/>
        </w:trPr>
        <w:tc>
          <w:tcPr>
            <w:tcW w:w="3420" w:type="dxa"/>
            <w:tcBorders>
              <w:top w:val="nil"/>
              <w:left w:val="nil"/>
              <w:right w:val="nil"/>
            </w:tcBorders>
            <w:shd w:val="clear" w:color="auto" w:fill="auto"/>
            <w:noWrap/>
            <w:vAlign w:val="bottom"/>
            <w:hideMark/>
          </w:tcPr>
          <w:p w14:paraId="1485112D"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Texture × lime</w:t>
            </w:r>
          </w:p>
        </w:tc>
        <w:tc>
          <w:tcPr>
            <w:tcW w:w="1260" w:type="dxa"/>
            <w:tcBorders>
              <w:top w:val="nil"/>
              <w:left w:val="nil"/>
              <w:right w:val="nil"/>
            </w:tcBorders>
            <w:shd w:val="clear" w:color="auto" w:fill="auto"/>
            <w:noWrap/>
            <w:vAlign w:val="bottom"/>
            <w:hideMark/>
          </w:tcPr>
          <w:p w14:paraId="4FF0B91F"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NS</w:t>
            </w:r>
          </w:p>
        </w:tc>
      </w:tr>
      <w:tr w:rsidR="004C3077" w:rsidRPr="00FD7D26" w14:paraId="5614287A" w14:textId="77777777" w:rsidTr="0048426E">
        <w:trPr>
          <w:trHeight w:val="312"/>
        </w:trPr>
        <w:tc>
          <w:tcPr>
            <w:tcW w:w="3420" w:type="dxa"/>
            <w:tcBorders>
              <w:top w:val="nil"/>
              <w:left w:val="nil"/>
              <w:bottom w:val="single" w:sz="4" w:space="0" w:color="auto"/>
              <w:right w:val="nil"/>
            </w:tcBorders>
            <w:shd w:val="clear" w:color="auto" w:fill="auto"/>
            <w:noWrap/>
            <w:vAlign w:val="bottom"/>
            <w:hideMark/>
          </w:tcPr>
          <w:p w14:paraId="0FFB372B"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texture × lime</w:t>
            </w:r>
          </w:p>
        </w:tc>
        <w:tc>
          <w:tcPr>
            <w:tcW w:w="1260" w:type="dxa"/>
            <w:tcBorders>
              <w:top w:val="nil"/>
              <w:left w:val="nil"/>
              <w:bottom w:val="single" w:sz="4" w:space="0" w:color="auto"/>
              <w:right w:val="nil"/>
            </w:tcBorders>
            <w:shd w:val="clear" w:color="auto" w:fill="auto"/>
            <w:noWrap/>
            <w:vAlign w:val="bottom"/>
            <w:hideMark/>
          </w:tcPr>
          <w:p w14:paraId="338024E5"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NS</w:t>
            </w:r>
          </w:p>
        </w:tc>
      </w:tr>
    </w:tbl>
    <w:p w14:paraId="5E61AE81" w14:textId="77777777" w:rsidR="004C3077" w:rsidRPr="00FD7D26" w:rsidRDefault="004C3077" w:rsidP="004C3077">
      <w:pPr>
        <w:rPr>
          <w:rFonts w:cstheme="minorHAnsi"/>
          <w:b/>
          <w:color w:val="000000" w:themeColor="text1"/>
          <w:sz w:val="24"/>
          <w:szCs w:val="24"/>
        </w:rPr>
      </w:pPr>
    </w:p>
    <w:p w14:paraId="64707110"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rPr>
      </w:pPr>
    </w:p>
    <w:p w14:paraId="48AE69B9"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rPr>
      </w:pPr>
    </w:p>
    <w:p w14:paraId="661AC229"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rPr>
      </w:pPr>
    </w:p>
    <w:p w14:paraId="2B978493"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rPr>
      </w:pPr>
    </w:p>
    <w:p w14:paraId="6EC5C188"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rPr>
      </w:pPr>
    </w:p>
    <w:p w14:paraId="339E7F36"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rPr>
      </w:pPr>
    </w:p>
    <w:p w14:paraId="6282F762"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rPr>
      </w:pPr>
    </w:p>
    <w:p w14:paraId="5559505A"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rPr>
      </w:pPr>
    </w:p>
    <w:p w14:paraId="5E6C8029"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rPr>
      </w:pPr>
    </w:p>
    <w:p w14:paraId="037D7B37"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rPr>
      </w:pPr>
    </w:p>
    <w:p w14:paraId="7FECAA0B" w14:textId="77777777" w:rsidR="004C3077" w:rsidRPr="00FD7D26" w:rsidRDefault="004C3077" w:rsidP="004C3077">
      <w:pPr>
        <w:pStyle w:val="NormalWeb"/>
        <w:spacing w:before="0" w:beforeAutospacing="0" w:after="0" w:afterAutospacing="0"/>
        <w:rPr>
          <w:rFonts w:asciiTheme="minorHAnsi" w:hAnsiTheme="minorHAnsi" w:cstheme="minorHAnsi"/>
          <w:color w:val="000000"/>
        </w:rPr>
      </w:pPr>
    </w:p>
    <w:p w14:paraId="3544699F" w14:textId="77777777" w:rsidR="004C3077" w:rsidRPr="00FD7D26" w:rsidRDefault="004C3077" w:rsidP="004C3077">
      <w:pPr>
        <w:pStyle w:val="NormalWeb"/>
        <w:spacing w:before="0" w:beforeAutospacing="0" w:after="0" w:afterAutospacing="0"/>
        <w:rPr>
          <w:rFonts w:asciiTheme="minorHAnsi" w:hAnsiTheme="minorHAnsi" w:cstheme="minorHAnsi"/>
          <w:color w:val="000000"/>
        </w:rPr>
      </w:pPr>
    </w:p>
    <w:p w14:paraId="1C94DBE5" w14:textId="77777777" w:rsidR="004C3077" w:rsidRPr="00FD7D26" w:rsidRDefault="004C3077" w:rsidP="004C3077">
      <w:pPr>
        <w:pStyle w:val="NormalWeb"/>
        <w:spacing w:before="0" w:beforeAutospacing="0" w:after="0" w:afterAutospacing="0"/>
        <w:rPr>
          <w:rFonts w:asciiTheme="minorHAnsi" w:hAnsiTheme="minorHAnsi" w:cstheme="minorHAnsi"/>
          <w:color w:val="000000"/>
        </w:rPr>
      </w:pPr>
    </w:p>
    <w:p w14:paraId="15C49F95" w14:textId="77777777" w:rsidR="004C3077" w:rsidRPr="00FD7D26" w:rsidRDefault="004C3077" w:rsidP="004C3077">
      <w:pPr>
        <w:pStyle w:val="NormalWeb"/>
        <w:spacing w:before="0" w:beforeAutospacing="0" w:after="0" w:afterAutospacing="0"/>
        <w:rPr>
          <w:rFonts w:asciiTheme="minorHAnsi" w:hAnsiTheme="minorHAnsi" w:cstheme="minorHAnsi"/>
          <w:color w:val="000000"/>
        </w:rPr>
      </w:pPr>
    </w:p>
    <w:p w14:paraId="332AE43B" w14:textId="77777777" w:rsidR="004C3077" w:rsidRPr="00FD7D26" w:rsidRDefault="004C3077" w:rsidP="004C3077">
      <w:pPr>
        <w:pStyle w:val="NormalWeb"/>
        <w:spacing w:before="0" w:beforeAutospacing="0" w:after="0" w:afterAutospacing="0"/>
        <w:rPr>
          <w:rFonts w:asciiTheme="minorHAnsi" w:hAnsiTheme="minorHAnsi" w:cstheme="minorHAnsi"/>
          <w:color w:val="000000"/>
        </w:rPr>
      </w:pPr>
    </w:p>
    <w:p w14:paraId="0F8281C1" w14:textId="77777777" w:rsidR="004C3077" w:rsidRPr="00FD7D26" w:rsidRDefault="004C3077" w:rsidP="004C3077">
      <w:pPr>
        <w:pStyle w:val="NormalWeb"/>
        <w:spacing w:before="0" w:beforeAutospacing="0" w:after="0" w:afterAutospacing="0"/>
        <w:rPr>
          <w:rFonts w:asciiTheme="minorHAnsi" w:hAnsiTheme="minorHAnsi" w:cstheme="minorHAnsi"/>
          <w:color w:val="000000"/>
        </w:rPr>
      </w:pPr>
    </w:p>
    <w:p w14:paraId="1CB8862F" w14:textId="77777777" w:rsidR="004C3077" w:rsidRPr="00FD7D26" w:rsidRDefault="004C3077" w:rsidP="004C3077">
      <w:pPr>
        <w:pStyle w:val="NormalWeb"/>
        <w:spacing w:before="0" w:beforeAutospacing="0" w:after="0" w:afterAutospacing="0"/>
        <w:rPr>
          <w:rFonts w:asciiTheme="minorHAnsi" w:hAnsiTheme="minorHAnsi" w:cstheme="minorHAnsi"/>
          <w:color w:val="000000"/>
        </w:rPr>
      </w:pPr>
    </w:p>
    <w:p w14:paraId="6E006DF9" w14:textId="77777777" w:rsidR="004C3077" w:rsidRPr="00FD7D26" w:rsidRDefault="004C3077" w:rsidP="004C3077">
      <w:pPr>
        <w:pStyle w:val="NormalWeb"/>
        <w:spacing w:before="0" w:beforeAutospacing="0" w:after="0" w:afterAutospacing="0"/>
        <w:rPr>
          <w:rFonts w:asciiTheme="minorHAnsi" w:hAnsiTheme="minorHAnsi" w:cstheme="minorHAnsi"/>
          <w:color w:val="000000"/>
        </w:rPr>
      </w:pPr>
    </w:p>
    <w:p w14:paraId="2187CC71" w14:textId="77777777" w:rsidR="004C3077" w:rsidRPr="00FD7D26" w:rsidRDefault="004C3077" w:rsidP="004C3077">
      <w:pPr>
        <w:spacing w:after="0" w:line="240" w:lineRule="auto"/>
        <w:rPr>
          <w:rFonts w:eastAsia="Times New Roman" w:cstheme="minorHAnsi"/>
          <w:color w:val="000000"/>
          <w:sz w:val="24"/>
          <w:szCs w:val="24"/>
        </w:rPr>
      </w:pPr>
      <w:r w:rsidRPr="00FD7D26">
        <w:rPr>
          <w:rFonts w:cstheme="minorHAnsi"/>
          <w:color w:val="000000"/>
          <w:sz w:val="24"/>
          <w:szCs w:val="24"/>
        </w:rPr>
        <w:lastRenderedPageBreak/>
        <w:t xml:space="preserve">Table 3.3. </w:t>
      </w:r>
      <w:r w:rsidRPr="00FD7D26">
        <w:rPr>
          <w:rFonts w:eastAsia="Times New Roman" w:cstheme="minorHAnsi"/>
          <w:color w:val="000000"/>
          <w:sz w:val="24"/>
          <w:szCs w:val="24"/>
        </w:rPr>
        <w:t xml:space="preserve">Analysis of variance for the main effects and interaction effects influencing </w:t>
      </w:r>
      <w:r w:rsidRPr="00FD7D26">
        <w:rPr>
          <w:rFonts w:eastAsia="Times New Roman" w:cstheme="minorHAnsi"/>
          <w:iCs/>
          <w:color w:val="000000"/>
          <w:sz w:val="24"/>
          <w:szCs w:val="24"/>
        </w:rPr>
        <w:t xml:space="preserve">total soil solution VFA concentrations; </w:t>
      </w:r>
      <w:r w:rsidRPr="00FD7D26">
        <w:rPr>
          <w:rFonts w:eastAsia="Times New Roman" w:cstheme="minorHAnsi"/>
          <w:color w:val="000000"/>
          <w:sz w:val="24"/>
          <w:szCs w:val="24"/>
        </w:rPr>
        <w:t xml:space="preserve">amendment composition, soil texture, liming, and their interactions. NS = not significant, </w:t>
      </w:r>
      <w:r w:rsidRPr="00FD7D26">
        <w:rPr>
          <w:rFonts w:eastAsia="Times New Roman" w:cstheme="minorHAnsi"/>
          <w:i/>
          <w:color w:val="000000"/>
          <w:sz w:val="24"/>
          <w:szCs w:val="24"/>
        </w:rPr>
        <w:t>P</w:t>
      </w:r>
      <w:r w:rsidRPr="00FD7D26">
        <w:rPr>
          <w:rFonts w:eastAsia="Times New Roman" w:cstheme="minorHAnsi"/>
          <w:color w:val="000000"/>
          <w:sz w:val="24"/>
          <w:szCs w:val="24"/>
        </w:rPr>
        <w:t xml:space="preserve"> &gt; 0.05</w:t>
      </w:r>
    </w:p>
    <w:p w14:paraId="33E0B244" w14:textId="77777777" w:rsidR="005C61FE" w:rsidRPr="00FD7D26" w:rsidRDefault="005C61FE" w:rsidP="004C3077">
      <w:pPr>
        <w:spacing w:after="0" w:line="240" w:lineRule="auto"/>
        <w:rPr>
          <w:rFonts w:eastAsia="Times New Roman" w:cstheme="minorHAnsi"/>
          <w:color w:val="000000"/>
          <w:sz w:val="24"/>
          <w:szCs w:val="24"/>
        </w:rPr>
      </w:pPr>
    </w:p>
    <w:tbl>
      <w:tblPr>
        <w:tblW w:w="4940" w:type="dxa"/>
        <w:tblLook w:val="04A0" w:firstRow="1" w:lastRow="0" w:firstColumn="1" w:lastColumn="0" w:noHBand="0" w:noVBand="1"/>
      </w:tblPr>
      <w:tblGrid>
        <w:gridCol w:w="3330"/>
        <w:gridCol w:w="450"/>
        <w:gridCol w:w="1160"/>
      </w:tblGrid>
      <w:tr w:rsidR="004C3077" w:rsidRPr="00FD7D26" w14:paraId="7B3146F6" w14:textId="77777777" w:rsidTr="0048426E">
        <w:trPr>
          <w:trHeight w:val="288"/>
        </w:trPr>
        <w:tc>
          <w:tcPr>
            <w:tcW w:w="3330" w:type="dxa"/>
            <w:tcBorders>
              <w:top w:val="single" w:sz="4" w:space="0" w:color="auto"/>
              <w:left w:val="nil"/>
              <w:bottom w:val="single" w:sz="4" w:space="0" w:color="auto"/>
              <w:right w:val="nil"/>
            </w:tcBorders>
            <w:shd w:val="clear" w:color="auto" w:fill="auto"/>
            <w:noWrap/>
            <w:vAlign w:val="bottom"/>
            <w:hideMark/>
          </w:tcPr>
          <w:p w14:paraId="71BABC93" w14:textId="77777777" w:rsidR="004C3077" w:rsidRPr="00FD7D26" w:rsidRDefault="004C3077"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Effect</w:t>
            </w:r>
          </w:p>
        </w:tc>
        <w:tc>
          <w:tcPr>
            <w:tcW w:w="450" w:type="dxa"/>
            <w:tcBorders>
              <w:top w:val="single" w:sz="4" w:space="0" w:color="auto"/>
              <w:left w:val="nil"/>
              <w:bottom w:val="single" w:sz="4" w:space="0" w:color="auto"/>
              <w:right w:val="nil"/>
            </w:tcBorders>
          </w:tcPr>
          <w:p w14:paraId="23E15614" w14:textId="77777777" w:rsidR="004C3077" w:rsidRPr="00FD7D26" w:rsidRDefault="004C3077" w:rsidP="0048426E">
            <w:pPr>
              <w:spacing w:after="0" w:line="240" w:lineRule="auto"/>
              <w:jc w:val="right"/>
              <w:rPr>
                <w:rFonts w:eastAsia="Times New Roman" w:cstheme="minorHAnsi"/>
                <w:b/>
                <w:bCs/>
                <w:color w:val="000000"/>
                <w:sz w:val="24"/>
                <w:szCs w:val="24"/>
              </w:rPr>
            </w:pPr>
          </w:p>
        </w:tc>
        <w:tc>
          <w:tcPr>
            <w:tcW w:w="1160" w:type="dxa"/>
            <w:tcBorders>
              <w:top w:val="single" w:sz="4" w:space="0" w:color="auto"/>
              <w:left w:val="nil"/>
              <w:bottom w:val="single" w:sz="4" w:space="0" w:color="auto"/>
              <w:right w:val="nil"/>
            </w:tcBorders>
            <w:shd w:val="clear" w:color="auto" w:fill="auto"/>
            <w:noWrap/>
            <w:vAlign w:val="bottom"/>
            <w:hideMark/>
          </w:tcPr>
          <w:p w14:paraId="16B00EB7" w14:textId="77777777" w:rsidR="004C3077" w:rsidRPr="00FD7D26" w:rsidRDefault="004C3077" w:rsidP="0048426E">
            <w:pPr>
              <w:spacing w:after="0" w:line="240" w:lineRule="auto"/>
              <w:jc w:val="right"/>
              <w:rPr>
                <w:rFonts w:eastAsia="Times New Roman" w:cstheme="minorHAnsi"/>
                <w:b/>
                <w:bCs/>
                <w:color w:val="000000"/>
                <w:sz w:val="24"/>
                <w:szCs w:val="24"/>
              </w:rPr>
            </w:pPr>
            <w:r w:rsidRPr="00FD7D26">
              <w:rPr>
                <w:rFonts w:eastAsia="Times New Roman" w:cstheme="minorHAnsi"/>
                <w:b/>
                <w:bCs/>
                <w:i/>
                <w:iCs/>
                <w:color w:val="000000"/>
                <w:sz w:val="24"/>
                <w:szCs w:val="24"/>
              </w:rPr>
              <w:t>P</w:t>
            </w:r>
            <w:r w:rsidRPr="00FD7D26">
              <w:rPr>
                <w:rFonts w:eastAsia="Times New Roman" w:cstheme="minorHAnsi"/>
                <w:b/>
                <w:bCs/>
                <w:color w:val="000000"/>
                <w:sz w:val="24"/>
                <w:szCs w:val="24"/>
              </w:rPr>
              <w:t>-values</w:t>
            </w:r>
          </w:p>
        </w:tc>
      </w:tr>
      <w:tr w:rsidR="004C3077" w:rsidRPr="00FD7D26" w14:paraId="003C5160" w14:textId="77777777" w:rsidTr="0048426E">
        <w:trPr>
          <w:trHeight w:val="288"/>
        </w:trPr>
        <w:tc>
          <w:tcPr>
            <w:tcW w:w="3330" w:type="dxa"/>
            <w:tcBorders>
              <w:top w:val="single" w:sz="4" w:space="0" w:color="auto"/>
              <w:left w:val="nil"/>
              <w:bottom w:val="nil"/>
              <w:right w:val="nil"/>
            </w:tcBorders>
            <w:shd w:val="clear" w:color="auto" w:fill="auto"/>
            <w:noWrap/>
            <w:vAlign w:val="bottom"/>
            <w:hideMark/>
          </w:tcPr>
          <w:p w14:paraId="2C7C4C52"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w:t>
            </w:r>
          </w:p>
        </w:tc>
        <w:tc>
          <w:tcPr>
            <w:tcW w:w="450" w:type="dxa"/>
            <w:tcBorders>
              <w:top w:val="single" w:sz="4" w:space="0" w:color="auto"/>
              <w:left w:val="nil"/>
              <w:bottom w:val="nil"/>
              <w:right w:val="nil"/>
            </w:tcBorders>
          </w:tcPr>
          <w:p w14:paraId="3788B07E" w14:textId="77777777" w:rsidR="004C3077" w:rsidRPr="00FD7D26" w:rsidRDefault="004C3077" w:rsidP="0048426E">
            <w:pPr>
              <w:spacing w:after="0" w:line="240" w:lineRule="auto"/>
              <w:jc w:val="right"/>
              <w:rPr>
                <w:rFonts w:eastAsia="Times New Roman" w:cstheme="minorHAnsi"/>
                <w:color w:val="000000"/>
                <w:sz w:val="24"/>
                <w:szCs w:val="24"/>
              </w:rPr>
            </w:pPr>
          </w:p>
        </w:tc>
        <w:tc>
          <w:tcPr>
            <w:tcW w:w="1160" w:type="dxa"/>
            <w:tcBorders>
              <w:top w:val="single" w:sz="4" w:space="0" w:color="auto"/>
              <w:left w:val="nil"/>
              <w:bottom w:val="nil"/>
              <w:right w:val="nil"/>
            </w:tcBorders>
            <w:shd w:val="clear" w:color="auto" w:fill="auto"/>
            <w:noWrap/>
            <w:vAlign w:val="bottom"/>
            <w:hideMark/>
          </w:tcPr>
          <w:p w14:paraId="11E7AF49"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&lt;.0001</w:t>
            </w:r>
          </w:p>
        </w:tc>
      </w:tr>
      <w:tr w:rsidR="004C3077" w:rsidRPr="00FD7D26" w14:paraId="724DD6EF" w14:textId="77777777" w:rsidTr="0048426E">
        <w:trPr>
          <w:trHeight w:val="288"/>
        </w:trPr>
        <w:tc>
          <w:tcPr>
            <w:tcW w:w="3330" w:type="dxa"/>
            <w:tcBorders>
              <w:top w:val="nil"/>
              <w:left w:val="nil"/>
              <w:bottom w:val="nil"/>
              <w:right w:val="nil"/>
            </w:tcBorders>
            <w:shd w:val="clear" w:color="auto" w:fill="auto"/>
            <w:noWrap/>
            <w:vAlign w:val="bottom"/>
            <w:hideMark/>
          </w:tcPr>
          <w:p w14:paraId="250A78CA"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Texture</w:t>
            </w:r>
          </w:p>
        </w:tc>
        <w:tc>
          <w:tcPr>
            <w:tcW w:w="450" w:type="dxa"/>
            <w:tcBorders>
              <w:top w:val="nil"/>
              <w:left w:val="nil"/>
              <w:bottom w:val="nil"/>
              <w:right w:val="nil"/>
            </w:tcBorders>
          </w:tcPr>
          <w:p w14:paraId="1DC8979B" w14:textId="77777777" w:rsidR="004C3077" w:rsidRPr="00FD7D26" w:rsidRDefault="004C3077" w:rsidP="0048426E">
            <w:pPr>
              <w:spacing w:after="0" w:line="240" w:lineRule="auto"/>
              <w:jc w:val="right"/>
              <w:rPr>
                <w:rFonts w:eastAsia="Times New Roman" w:cstheme="minorHAnsi"/>
                <w:color w:val="000000"/>
                <w:sz w:val="24"/>
                <w:szCs w:val="24"/>
              </w:rPr>
            </w:pPr>
          </w:p>
        </w:tc>
        <w:tc>
          <w:tcPr>
            <w:tcW w:w="1160" w:type="dxa"/>
            <w:tcBorders>
              <w:top w:val="nil"/>
              <w:left w:val="nil"/>
              <w:bottom w:val="nil"/>
              <w:right w:val="nil"/>
            </w:tcBorders>
            <w:shd w:val="clear" w:color="auto" w:fill="auto"/>
            <w:noWrap/>
            <w:vAlign w:val="bottom"/>
            <w:hideMark/>
          </w:tcPr>
          <w:p w14:paraId="336CDC57"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0.0033</w:t>
            </w:r>
          </w:p>
        </w:tc>
      </w:tr>
      <w:tr w:rsidR="004C3077" w:rsidRPr="00FD7D26" w14:paraId="0AF27D74" w14:textId="77777777" w:rsidTr="0048426E">
        <w:trPr>
          <w:trHeight w:val="288"/>
        </w:trPr>
        <w:tc>
          <w:tcPr>
            <w:tcW w:w="3330" w:type="dxa"/>
            <w:tcBorders>
              <w:top w:val="nil"/>
              <w:left w:val="nil"/>
              <w:bottom w:val="nil"/>
              <w:right w:val="nil"/>
            </w:tcBorders>
            <w:shd w:val="clear" w:color="auto" w:fill="auto"/>
            <w:noWrap/>
            <w:vAlign w:val="bottom"/>
            <w:hideMark/>
          </w:tcPr>
          <w:p w14:paraId="2F3B8D28"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Lime</w:t>
            </w:r>
          </w:p>
        </w:tc>
        <w:tc>
          <w:tcPr>
            <w:tcW w:w="450" w:type="dxa"/>
            <w:tcBorders>
              <w:top w:val="nil"/>
              <w:left w:val="nil"/>
              <w:bottom w:val="nil"/>
              <w:right w:val="nil"/>
            </w:tcBorders>
          </w:tcPr>
          <w:p w14:paraId="1AA2F49A" w14:textId="77777777" w:rsidR="004C3077" w:rsidRPr="00FD7D26" w:rsidRDefault="004C3077" w:rsidP="0048426E">
            <w:pPr>
              <w:spacing w:after="0" w:line="240" w:lineRule="auto"/>
              <w:jc w:val="right"/>
              <w:rPr>
                <w:rFonts w:eastAsia="Times New Roman" w:cstheme="minorHAnsi"/>
                <w:color w:val="000000"/>
                <w:sz w:val="24"/>
                <w:szCs w:val="24"/>
              </w:rPr>
            </w:pPr>
          </w:p>
        </w:tc>
        <w:tc>
          <w:tcPr>
            <w:tcW w:w="1160" w:type="dxa"/>
            <w:tcBorders>
              <w:top w:val="nil"/>
              <w:left w:val="nil"/>
              <w:bottom w:val="nil"/>
              <w:right w:val="nil"/>
            </w:tcBorders>
            <w:shd w:val="clear" w:color="auto" w:fill="auto"/>
            <w:noWrap/>
            <w:vAlign w:val="bottom"/>
            <w:hideMark/>
          </w:tcPr>
          <w:p w14:paraId="788E6CD7"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NS</w:t>
            </w:r>
          </w:p>
        </w:tc>
      </w:tr>
      <w:tr w:rsidR="004C3077" w:rsidRPr="00FD7D26" w14:paraId="6263FF6A" w14:textId="77777777" w:rsidTr="0048426E">
        <w:trPr>
          <w:trHeight w:val="288"/>
        </w:trPr>
        <w:tc>
          <w:tcPr>
            <w:tcW w:w="3330" w:type="dxa"/>
            <w:tcBorders>
              <w:top w:val="nil"/>
              <w:left w:val="nil"/>
              <w:bottom w:val="nil"/>
              <w:right w:val="nil"/>
            </w:tcBorders>
            <w:shd w:val="clear" w:color="auto" w:fill="auto"/>
            <w:noWrap/>
            <w:vAlign w:val="bottom"/>
            <w:hideMark/>
          </w:tcPr>
          <w:p w14:paraId="13C37CAC"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texture</w:t>
            </w:r>
          </w:p>
        </w:tc>
        <w:tc>
          <w:tcPr>
            <w:tcW w:w="450" w:type="dxa"/>
            <w:tcBorders>
              <w:top w:val="nil"/>
              <w:left w:val="nil"/>
              <w:bottom w:val="nil"/>
              <w:right w:val="nil"/>
            </w:tcBorders>
          </w:tcPr>
          <w:p w14:paraId="4D92886F" w14:textId="77777777" w:rsidR="004C3077" w:rsidRPr="00FD7D26" w:rsidRDefault="004C3077" w:rsidP="0048426E">
            <w:pPr>
              <w:spacing w:after="0" w:line="240" w:lineRule="auto"/>
              <w:jc w:val="right"/>
              <w:rPr>
                <w:rFonts w:eastAsia="Times New Roman" w:cstheme="minorHAnsi"/>
                <w:color w:val="000000"/>
                <w:sz w:val="24"/>
                <w:szCs w:val="24"/>
              </w:rPr>
            </w:pPr>
          </w:p>
        </w:tc>
        <w:tc>
          <w:tcPr>
            <w:tcW w:w="1160" w:type="dxa"/>
            <w:tcBorders>
              <w:top w:val="nil"/>
              <w:left w:val="nil"/>
              <w:bottom w:val="nil"/>
              <w:right w:val="nil"/>
            </w:tcBorders>
            <w:shd w:val="clear" w:color="auto" w:fill="auto"/>
            <w:noWrap/>
            <w:vAlign w:val="bottom"/>
            <w:hideMark/>
          </w:tcPr>
          <w:p w14:paraId="0988DBC6"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NS</w:t>
            </w:r>
          </w:p>
        </w:tc>
      </w:tr>
      <w:tr w:rsidR="004C3077" w:rsidRPr="00FD7D26" w14:paraId="4A74C25E" w14:textId="77777777" w:rsidTr="0048426E">
        <w:trPr>
          <w:trHeight w:val="288"/>
        </w:trPr>
        <w:tc>
          <w:tcPr>
            <w:tcW w:w="3330" w:type="dxa"/>
            <w:tcBorders>
              <w:top w:val="nil"/>
              <w:left w:val="nil"/>
              <w:bottom w:val="nil"/>
              <w:right w:val="nil"/>
            </w:tcBorders>
            <w:shd w:val="clear" w:color="auto" w:fill="auto"/>
            <w:noWrap/>
            <w:vAlign w:val="bottom"/>
            <w:hideMark/>
          </w:tcPr>
          <w:p w14:paraId="314A6019"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lime</w:t>
            </w:r>
          </w:p>
        </w:tc>
        <w:tc>
          <w:tcPr>
            <w:tcW w:w="450" w:type="dxa"/>
            <w:tcBorders>
              <w:top w:val="nil"/>
              <w:left w:val="nil"/>
              <w:bottom w:val="nil"/>
              <w:right w:val="nil"/>
            </w:tcBorders>
          </w:tcPr>
          <w:p w14:paraId="0D5569B7" w14:textId="77777777" w:rsidR="004C3077" w:rsidRPr="00FD7D26" w:rsidRDefault="004C3077" w:rsidP="0048426E">
            <w:pPr>
              <w:spacing w:after="0" w:line="240" w:lineRule="auto"/>
              <w:jc w:val="right"/>
              <w:rPr>
                <w:rFonts w:eastAsia="Times New Roman" w:cstheme="minorHAnsi"/>
                <w:color w:val="000000"/>
                <w:sz w:val="24"/>
                <w:szCs w:val="24"/>
              </w:rPr>
            </w:pPr>
          </w:p>
        </w:tc>
        <w:tc>
          <w:tcPr>
            <w:tcW w:w="1160" w:type="dxa"/>
            <w:tcBorders>
              <w:top w:val="nil"/>
              <w:left w:val="nil"/>
              <w:bottom w:val="nil"/>
              <w:right w:val="nil"/>
            </w:tcBorders>
            <w:shd w:val="clear" w:color="auto" w:fill="auto"/>
            <w:noWrap/>
            <w:vAlign w:val="bottom"/>
            <w:hideMark/>
          </w:tcPr>
          <w:p w14:paraId="20C541A9"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NS</w:t>
            </w:r>
          </w:p>
        </w:tc>
      </w:tr>
      <w:tr w:rsidR="004C3077" w:rsidRPr="00FD7D26" w14:paraId="349337F0" w14:textId="77777777" w:rsidTr="0048426E">
        <w:trPr>
          <w:trHeight w:val="288"/>
        </w:trPr>
        <w:tc>
          <w:tcPr>
            <w:tcW w:w="3330" w:type="dxa"/>
            <w:tcBorders>
              <w:top w:val="nil"/>
              <w:left w:val="nil"/>
              <w:right w:val="nil"/>
            </w:tcBorders>
            <w:shd w:val="clear" w:color="auto" w:fill="auto"/>
            <w:noWrap/>
            <w:vAlign w:val="bottom"/>
            <w:hideMark/>
          </w:tcPr>
          <w:p w14:paraId="7C515F0B"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Texture × lime</w:t>
            </w:r>
          </w:p>
        </w:tc>
        <w:tc>
          <w:tcPr>
            <w:tcW w:w="450" w:type="dxa"/>
            <w:tcBorders>
              <w:top w:val="nil"/>
              <w:left w:val="nil"/>
              <w:right w:val="nil"/>
            </w:tcBorders>
          </w:tcPr>
          <w:p w14:paraId="58B83376" w14:textId="77777777" w:rsidR="004C3077" w:rsidRPr="00FD7D26" w:rsidRDefault="004C3077" w:rsidP="0048426E">
            <w:pPr>
              <w:spacing w:after="0" w:line="240" w:lineRule="auto"/>
              <w:jc w:val="right"/>
              <w:rPr>
                <w:rFonts w:eastAsia="Times New Roman" w:cstheme="minorHAnsi"/>
                <w:color w:val="000000"/>
                <w:sz w:val="24"/>
                <w:szCs w:val="24"/>
              </w:rPr>
            </w:pPr>
          </w:p>
        </w:tc>
        <w:tc>
          <w:tcPr>
            <w:tcW w:w="1160" w:type="dxa"/>
            <w:tcBorders>
              <w:top w:val="nil"/>
              <w:left w:val="nil"/>
              <w:right w:val="nil"/>
            </w:tcBorders>
            <w:shd w:val="clear" w:color="auto" w:fill="auto"/>
            <w:noWrap/>
            <w:vAlign w:val="bottom"/>
            <w:hideMark/>
          </w:tcPr>
          <w:p w14:paraId="2D9B297C"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NS</w:t>
            </w:r>
          </w:p>
        </w:tc>
      </w:tr>
      <w:tr w:rsidR="004C3077" w:rsidRPr="00FD7D26" w14:paraId="60E25363" w14:textId="77777777" w:rsidTr="0048426E">
        <w:trPr>
          <w:trHeight w:val="288"/>
        </w:trPr>
        <w:tc>
          <w:tcPr>
            <w:tcW w:w="3330" w:type="dxa"/>
            <w:tcBorders>
              <w:top w:val="nil"/>
              <w:left w:val="nil"/>
              <w:bottom w:val="single" w:sz="4" w:space="0" w:color="auto"/>
              <w:right w:val="nil"/>
            </w:tcBorders>
            <w:shd w:val="clear" w:color="auto" w:fill="auto"/>
            <w:noWrap/>
            <w:vAlign w:val="bottom"/>
            <w:hideMark/>
          </w:tcPr>
          <w:p w14:paraId="0ED5CD61"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texture × lime</w:t>
            </w:r>
          </w:p>
        </w:tc>
        <w:tc>
          <w:tcPr>
            <w:tcW w:w="450" w:type="dxa"/>
            <w:tcBorders>
              <w:top w:val="nil"/>
              <w:left w:val="nil"/>
              <w:bottom w:val="single" w:sz="4" w:space="0" w:color="auto"/>
              <w:right w:val="nil"/>
            </w:tcBorders>
          </w:tcPr>
          <w:p w14:paraId="3B34B7E3" w14:textId="77777777" w:rsidR="004C3077" w:rsidRPr="00FD7D26" w:rsidRDefault="004C3077" w:rsidP="0048426E">
            <w:pPr>
              <w:spacing w:after="0" w:line="240" w:lineRule="auto"/>
              <w:jc w:val="right"/>
              <w:rPr>
                <w:rFonts w:eastAsia="Times New Roman" w:cstheme="minorHAnsi"/>
                <w:color w:val="000000"/>
                <w:sz w:val="24"/>
                <w:szCs w:val="24"/>
              </w:rPr>
            </w:pPr>
          </w:p>
        </w:tc>
        <w:tc>
          <w:tcPr>
            <w:tcW w:w="1160" w:type="dxa"/>
            <w:tcBorders>
              <w:top w:val="nil"/>
              <w:left w:val="nil"/>
              <w:bottom w:val="single" w:sz="4" w:space="0" w:color="auto"/>
              <w:right w:val="nil"/>
            </w:tcBorders>
            <w:shd w:val="clear" w:color="auto" w:fill="auto"/>
            <w:noWrap/>
            <w:vAlign w:val="bottom"/>
            <w:hideMark/>
          </w:tcPr>
          <w:p w14:paraId="707F5B66"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NS</w:t>
            </w:r>
          </w:p>
        </w:tc>
      </w:tr>
    </w:tbl>
    <w:p w14:paraId="65A5D634"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color w:val="000000"/>
        </w:rPr>
      </w:pPr>
    </w:p>
    <w:p w14:paraId="26176F8B"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color w:val="000000"/>
        </w:rPr>
      </w:pPr>
    </w:p>
    <w:p w14:paraId="6C1EFB7D"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color w:val="000000"/>
        </w:rPr>
      </w:pPr>
    </w:p>
    <w:p w14:paraId="7BA2DC00"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color w:val="000000"/>
        </w:rPr>
      </w:pPr>
    </w:p>
    <w:p w14:paraId="31DED3ED"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color w:val="000000"/>
        </w:rPr>
      </w:pPr>
    </w:p>
    <w:p w14:paraId="4C75028A"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color w:val="000000"/>
        </w:rPr>
      </w:pPr>
    </w:p>
    <w:p w14:paraId="3FEF4100"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color w:val="000000"/>
        </w:rPr>
      </w:pPr>
    </w:p>
    <w:p w14:paraId="589D60CF"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color w:val="000000"/>
        </w:rPr>
      </w:pPr>
    </w:p>
    <w:p w14:paraId="2897CDCD"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color w:val="000000"/>
        </w:rPr>
      </w:pPr>
    </w:p>
    <w:p w14:paraId="62BEFAD3"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color w:val="000000"/>
        </w:rPr>
      </w:pPr>
    </w:p>
    <w:p w14:paraId="53A96A2F"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color w:val="000000"/>
        </w:rPr>
      </w:pPr>
    </w:p>
    <w:p w14:paraId="255B7EBE"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color w:val="000000"/>
        </w:rPr>
      </w:pPr>
    </w:p>
    <w:p w14:paraId="421A078E"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color w:val="000000"/>
        </w:rPr>
      </w:pPr>
    </w:p>
    <w:p w14:paraId="7BA0A5D4"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color w:val="000000"/>
        </w:rPr>
      </w:pPr>
    </w:p>
    <w:p w14:paraId="5D06AEA6"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color w:val="000000"/>
        </w:rPr>
      </w:pPr>
    </w:p>
    <w:p w14:paraId="6467013A" w14:textId="77777777" w:rsidR="004C3077" w:rsidRPr="00FD7D26" w:rsidRDefault="004C3077" w:rsidP="004C3077">
      <w:pPr>
        <w:spacing w:after="0" w:line="240" w:lineRule="auto"/>
        <w:rPr>
          <w:rFonts w:cstheme="minorHAnsi"/>
          <w:sz w:val="24"/>
          <w:szCs w:val="24"/>
        </w:rPr>
      </w:pPr>
    </w:p>
    <w:p w14:paraId="5EA6EFA0" w14:textId="77777777" w:rsidR="004C3077" w:rsidRPr="00FD7D26" w:rsidRDefault="004C3077" w:rsidP="004C3077">
      <w:pPr>
        <w:spacing w:after="0" w:line="240" w:lineRule="auto"/>
        <w:rPr>
          <w:rFonts w:eastAsia="Times New Roman" w:cstheme="minorHAnsi"/>
          <w:color w:val="000000"/>
          <w:sz w:val="24"/>
          <w:szCs w:val="24"/>
        </w:rPr>
      </w:pPr>
      <w:r w:rsidRPr="00FD7D26">
        <w:rPr>
          <w:rFonts w:cstheme="minorHAnsi"/>
          <w:color w:val="000000"/>
          <w:sz w:val="24"/>
          <w:szCs w:val="24"/>
        </w:rPr>
        <w:lastRenderedPageBreak/>
        <w:t xml:space="preserve">Table 3.4. </w:t>
      </w:r>
      <w:r w:rsidRPr="00FD7D26">
        <w:rPr>
          <w:rFonts w:eastAsia="Times New Roman" w:cstheme="minorHAnsi"/>
          <w:color w:val="000000"/>
          <w:sz w:val="24"/>
          <w:szCs w:val="24"/>
        </w:rPr>
        <w:t xml:space="preserve">Analysis of variance for the main effects and interaction effects influencing </w:t>
      </w:r>
      <w:r w:rsidRPr="00FD7D26">
        <w:rPr>
          <w:rFonts w:eastAsia="Times New Roman" w:cstheme="minorHAnsi"/>
          <w:iCs/>
          <w:color w:val="000000"/>
          <w:sz w:val="24"/>
          <w:szCs w:val="24"/>
        </w:rPr>
        <w:t>total soil solution Fe</w:t>
      </w:r>
      <w:r w:rsidRPr="00FD7D26">
        <w:rPr>
          <w:rFonts w:eastAsia="Times New Roman" w:cstheme="minorHAnsi"/>
          <w:iCs/>
          <w:color w:val="000000"/>
          <w:sz w:val="24"/>
          <w:szCs w:val="24"/>
          <w:vertAlign w:val="superscript"/>
        </w:rPr>
        <w:t xml:space="preserve">2+ </w:t>
      </w:r>
      <w:r w:rsidRPr="00FD7D26">
        <w:rPr>
          <w:rFonts w:eastAsia="Times New Roman" w:cstheme="minorHAnsi"/>
          <w:iCs/>
          <w:color w:val="000000"/>
          <w:sz w:val="24"/>
          <w:szCs w:val="24"/>
        </w:rPr>
        <w:t>and Mn</w:t>
      </w:r>
      <w:r w:rsidRPr="00FD7D26">
        <w:rPr>
          <w:rFonts w:eastAsia="Times New Roman" w:cstheme="minorHAnsi"/>
          <w:iCs/>
          <w:color w:val="000000"/>
          <w:sz w:val="24"/>
          <w:szCs w:val="24"/>
          <w:vertAlign w:val="superscript"/>
        </w:rPr>
        <w:t>2+</w:t>
      </w:r>
      <w:r w:rsidRPr="00FD7D26">
        <w:rPr>
          <w:rFonts w:eastAsia="Times New Roman" w:cstheme="minorHAnsi"/>
          <w:iCs/>
          <w:color w:val="000000"/>
          <w:sz w:val="24"/>
          <w:szCs w:val="24"/>
        </w:rPr>
        <w:t xml:space="preserve"> concentrations; </w:t>
      </w:r>
      <w:r w:rsidRPr="00FD7D26">
        <w:rPr>
          <w:rFonts w:eastAsia="Times New Roman" w:cstheme="minorHAnsi"/>
          <w:color w:val="000000"/>
          <w:sz w:val="24"/>
          <w:szCs w:val="24"/>
        </w:rPr>
        <w:t xml:space="preserve">amendment composition, soil texture, liming, and their interactions. NS = not significant, </w:t>
      </w:r>
      <w:r w:rsidRPr="00FD7D26">
        <w:rPr>
          <w:rFonts w:eastAsia="Times New Roman" w:cstheme="minorHAnsi"/>
          <w:i/>
          <w:color w:val="000000"/>
          <w:sz w:val="24"/>
          <w:szCs w:val="24"/>
        </w:rPr>
        <w:t>P</w:t>
      </w:r>
      <w:r w:rsidRPr="00FD7D26">
        <w:rPr>
          <w:rFonts w:eastAsia="Times New Roman" w:cstheme="minorHAnsi"/>
          <w:color w:val="000000"/>
          <w:sz w:val="24"/>
          <w:szCs w:val="24"/>
        </w:rPr>
        <w:t xml:space="preserve"> &gt; 0.05</w:t>
      </w:r>
    </w:p>
    <w:p w14:paraId="4543B9FF" w14:textId="77777777" w:rsidR="004C3077" w:rsidRPr="00FD7D26" w:rsidRDefault="004C3077" w:rsidP="004C3077">
      <w:pPr>
        <w:spacing w:after="0" w:line="240" w:lineRule="auto"/>
        <w:rPr>
          <w:rFonts w:eastAsia="Times New Roman" w:cstheme="minorHAnsi"/>
          <w:color w:val="000000"/>
          <w:sz w:val="24"/>
          <w:szCs w:val="24"/>
        </w:rPr>
      </w:pPr>
    </w:p>
    <w:tbl>
      <w:tblPr>
        <w:tblW w:w="4940" w:type="dxa"/>
        <w:tblLook w:val="04A0" w:firstRow="1" w:lastRow="0" w:firstColumn="1" w:lastColumn="0" w:noHBand="0" w:noVBand="1"/>
      </w:tblPr>
      <w:tblGrid>
        <w:gridCol w:w="3510"/>
        <w:gridCol w:w="270"/>
        <w:gridCol w:w="1160"/>
      </w:tblGrid>
      <w:tr w:rsidR="004C3077" w:rsidRPr="00FD7D26" w14:paraId="7AB2AF39" w14:textId="77777777" w:rsidTr="0048426E">
        <w:trPr>
          <w:trHeight w:val="288"/>
        </w:trPr>
        <w:tc>
          <w:tcPr>
            <w:tcW w:w="3510" w:type="dxa"/>
            <w:tcBorders>
              <w:top w:val="single" w:sz="4" w:space="0" w:color="auto"/>
              <w:left w:val="nil"/>
              <w:bottom w:val="single" w:sz="4" w:space="0" w:color="auto"/>
              <w:right w:val="nil"/>
            </w:tcBorders>
            <w:shd w:val="clear" w:color="auto" w:fill="auto"/>
            <w:noWrap/>
            <w:vAlign w:val="bottom"/>
            <w:hideMark/>
          </w:tcPr>
          <w:p w14:paraId="5243428E" w14:textId="77777777" w:rsidR="004C3077" w:rsidRPr="00FD7D26" w:rsidRDefault="004C3077"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Effect</w:t>
            </w:r>
          </w:p>
        </w:tc>
        <w:tc>
          <w:tcPr>
            <w:tcW w:w="270" w:type="dxa"/>
            <w:tcBorders>
              <w:top w:val="single" w:sz="4" w:space="0" w:color="auto"/>
              <w:left w:val="nil"/>
              <w:bottom w:val="single" w:sz="4" w:space="0" w:color="auto"/>
              <w:right w:val="nil"/>
            </w:tcBorders>
          </w:tcPr>
          <w:p w14:paraId="795D1008" w14:textId="77777777" w:rsidR="004C3077" w:rsidRPr="00FD7D26" w:rsidRDefault="004C3077" w:rsidP="0048426E">
            <w:pPr>
              <w:spacing w:after="0" w:line="240" w:lineRule="auto"/>
              <w:jc w:val="right"/>
              <w:rPr>
                <w:rFonts w:eastAsia="Times New Roman" w:cstheme="minorHAnsi"/>
                <w:b/>
                <w:bCs/>
                <w:color w:val="000000"/>
                <w:sz w:val="24"/>
                <w:szCs w:val="24"/>
              </w:rPr>
            </w:pPr>
          </w:p>
        </w:tc>
        <w:tc>
          <w:tcPr>
            <w:tcW w:w="1160" w:type="dxa"/>
            <w:tcBorders>
              <w:top w:val="single" w:sz="4" w:space="0" w:color="auto"/>
              <w:left w:val="nil"/>
              <w:bottom w:val="single" w:sz="4" w:space="0" w:color="auto"/>
              <w:right w:val="nil"/>
            </w:tcBorders>
            <w:shd w:val="clear" w:color="auto" w:fill="auto"/>
            <w:noWrap/>
            <w:vAlign w:val="bottom"/>
            <w:hideMark/>
          </w:tcPr>
          <w:p w14:paraId="023D09EE" w14:textId="77777777" w:rsidR="004C3077" w:rsidRPr="00FD7D26" w:rsidRDefault="004C3077" w:rsidP="0048426E">
            <w:pPr>
              <w:spacing w:after="0" w:line="240" w:lineRule="auto"/>
              <w:jc w:val="right"/>
              <w:rPr>
                <w:rFonts w:eastAsia="Times New Roman" w:cstheme="minorHAnsi"/>
                <w:b/>
                <w:bCs/>
                <w:color w:val="000000"/>
                <w:sz w:val="24"/>
                <w:szCs w:val="24"/>
              </w:rPr>
            </w:pPr>
            <w:r w:rsidRPr="0054108B">
              <w:rPr>
                <w:rFonts w:eastAsia="Times New Roman" w:cstheme="minorHAnsi"/>
                <w:b/>
                <w:bCs/>
                <w:i/>
                <w:iCs/>
                <w:color w:val="000000"/>
                <w:sz w:val="24"/>
                <w:szCs w:val="24"/>
              </w:rPr>
              <w:t>P</w:t>
            </w:r>
            <w:r w:rsidRPr="00FD7D26">
              <w:rPr>
                <w:rFonts w:eastAsia="Times New Roman" w:cstheme="minorHAnsi"/>
                <w:b/>
                <w:bCs/>
                <w:color w:val="000000"/>
                <w:sz w:val="24"/>
                <w:szCs w:val="24"/>
              </w:rPr>
              <w:t>-values</w:t>
            </w:r>
          </w:p>
        </w:tc>
      </w:tr>
      <w:tr w:rsidR="004C3077" w:rsidRPr="00FD7D26" w14:paraId="6D7B4379" w14:textId="77777777" w:rsidTr="0048426E">
        <w:trPr>
          <w:trHeight w:val="288"/>
        </w:trPr>
        <w:tc>
          <w:tcPr>
            <w:tcW w:w="3510" w:type="dxa"/>
            <w:tcBorders>
              <w:top w:val="single" w:sz="4" w:space="0" w:color="auto"/>
              <w:left w:val="nil"/>
              <w:bottom w:val="nil"/>
              <w:right w:val="nil"/>
            </w:tcBorders>
            <w:shd w:val="clear" w:color="auto" w:fill="auto"/>
            <w:noWrap/>
            <w:vAlign w:val="bottom"/>
            <w:hideMark/>
          </w:tcPr>
          <w:p w14:paraId="33F90DA7"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w:t>
            </w:r>
          </w:p>
        </w:tc>
        <w:tc>
          <w:tcPr>
            <w:tcW w:w="270" w:type="dxa"/>
            <w:tcBorders>
              <w:top w:val="single" w:sz="4" w:space="0" w:color="auto"/>
              <w:left w:val="nil"/>
              <w:bottom w:val="nil"/>
              <w:right w:val="nil"/>
            </w:tcBorders>
          </w:tcPr>
          <w:p w14:paraId="748D9875" w14:textId="77777777" w:rsidR="004C3077" w:rsidRPr="00FD7D26" w:rsidRDefault="004C3077" w:rsidP="0048426E">
            <w:pPr>
              <w:spacing w:after="0" w:line="240" w:lineRule="auto"/>
              <w:jc w:val="right"/>
              <w:rPr>
                <w:rFonts w:eastAsia="Times New Roman" w:cstheme="minorHAnsi"/>
                <w:color w:val="000000"/>
                <w:sz w:val="24"/>
                <w:szCs w:val="24"/>
              </w:rPr>
            </w:pPr>
          </w:p>
        </w:tc>
        <w:tc>
          <w:tcPr>
            <w:tcW w:w="1160" w:type="dxa"/>
            <w:tcBorders>
              <w:top w:val="single" w:sz="4" w:space="0" w:color="auto"/>
              <w:left w:val="nil"/>
              <w:bottom w:val="nil"/>
              <w:right w:val="nil"/>
            </w:tcBorders>
            <w:shd w:val="clear" w:color="auto" w:fill="auto"/>
            <w:noWrap/>
            <w:vAlign w:val="bottom"/>
            <w:hideMark/>
          </w:tcPr>
          <w:p w14:paraId="771EA3B5"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&lt;.0001</w:t>
            </w:r>
          </w:p>
        </w:tc>
      </w:tr>
      <w:tr w:rsidR="004C3077" w:rsidRPr="00FD7D26" w14:paraId="295ADDE0" w14:textId="77777777" w:rsidTr="0048426E">
        <w:trPr>
          <w:trHeight w:val="288"/>
        </w:trPr>
        <w:tc>
          <w:tcPr>
            <w:tcW w:w="3510" w:type="dxa"/>
            <w:tcBorders>
              <w:top w:val="nil"/>
              <w:left w:val="nil"/>
              <w:bottom w:val="nil"/>
              <w:right w:val="nil"/>
            </w:tcBorders>
            <w:shd w:val="clear" w:color="auto" w:fill="auto"/>
            <w:noWrap/>
            <w:vAlign w:val="bottom"/>
            <w:hideMark/>
          </w:tcPr>
          <w:p w14:paraId="2CD86860"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Texture</w:t>
            </w:r>
          </w:p>
        </w:tc>
        <w:tc>
          <w:tcPr>
            <w:tcW w:w="270" w:type="dxa"/>
            <w:tcBorders>
              <w:top w:val="nil"/>
              <w:left w:val="nil"/>
              <w:bottom w:val="nil"/>
              <w:right w:val="nil"/>
            </w:tcBorders>
          </w:tcPr>
          <w:p w14:paraId="0529089D" w14:textId="77777777" w:rsidR="004C3077" w:rsidRPr="00FD7D26" w:rsidRDefault="004C3077" w:rsidP="0048426E">
            <w:pPr>
              <w:spacing w:after="0" w:line="240" w:lineRule="auto"/>
              <w:jc w:val="right"/>
              <w:rPr>
                <w:rFonts w:eastAsia="Times New Roman" w:cstheme="minorHAnsi"/>
                <w:color w:val="000000"/>
                <w:sz w:val="24"/>
                <w:szCs w:val="24"/>
              </w:rPr>
            </w:pPr>
          </w:p>
        </w:tc>
        <w:tc>
          <w:tcPr>
            <w:tcW w:w="1160" w:type="dxa"/>
            <w:tcBorders>
              <w:top w:val="nil"/>
              <w:left w:val="nil"/>
              <w:bottom w:val="nil"/>
              <w:right w:val="nil"/>
            </w:tcBorders>
            <w:shd w:val="clear" w:color="auto" w:fill="auto"/>
            <w:noWrap/>
            <w:vAlign w:val="bottom"/>
            <w:hideMark/>
          </w:tcPr>
          <w:p w14:paraId="123C2B6E"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&lt;.0001</w:t>
            </w:r>
          </w:p>
        </w:tc>
      </w:tr>
      <w:tr w:rsidR="004C3077" w:rsidRPr="00FD7D26" w14:paraId="47F33626" w14:textId="77777777" w:rsidTr="0048426E">
        <w:trPr>
          <w:trHeight w:val="288"/>
        </w:trPr>
        <w:tc>
          <w:tcPr>
            <w:tcW w:w="3510" w:type="dxa"/>
            <w:tcBorders>
              <w:top w:val="nil"/>
              <w:left w:val="nil"/>
              <w:bottom w:val="nil"/>
              <w:right w:val="nil"/>
            </w:tcBorders>
            <w:shd w:val="clear" w:color="auto" w:fill="auto"/>
            <w:noWrap/>
            <w:vAlign w:val="bottom"/>
            <w:hideMark/>
          </w:tcPr>
          <w:p w14:paraId="1DFE95B8"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Lime</w:t>
            </w:r>
          </w:p>
        </w:tc>
        <w:tc>
          <w:tcPr>
            <w:tcW w:w="270" w:type="dxa"/>
            <w:tcBorders>
              <w:top w:val="nil"/>
              <w:left w:val="nil"/>
              <w:bottom w:val="nil"/>
              <w:right w:val="nil"/>
            </w:tcBorders>
          </w:tcPr>
          <w:p w14:paraId="4AC2884A" w14:textId="77777777" w:rsidR="004C3077" w:rsidRPr="00FD7D26" w:rsidRDefault="004C3077" w:rsidP="0048426E">
            <w:pPr>
              <w:spacing w:after="0" w:line="240" w:lineRule="auto"/>
              <w:jc w:val="right"/>
              <w:rPr>
                <w:rFonts w:eastAsia="Times New Roman" w:cstheme="minorHAnsi"/>
                <w:color w:val="000000"/>
                <w:sz w:val="24"/>
                <w:szCs w:val="24"/>
              </w:rPr>
            </w:pPr>
          </w:p>
        </w:tc>
        <w:tc>
          <w:tcPr>
            <w:tcW w:w="1160" w:type="dxa"/>
            <w:tcBorders>
              <w:top w:val="nil"/>
              <w:left w:val="nil"/>
              <w:bottom w:val="nil"/>
              <w:right w:val="nil"/>
            </w:tcBorders>
            <w:shd w:val="clear" w:color="auto" w:fill="auto"/>
            <w:noWrap/>
            <w:vAlign w:val="bottom"/>
            <w:hideMark/>
          </w:tcPr>
          <w:p w14:paraId="23F34D8F"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&lt;.0001</w:t>
            </w:r>
          </w:p>
        </w:tc>
      </w:tr>
      <w:tr w:rsidR="004C3077" w:rsidRPr="00FD7D26" w14:paraId="7E060336" w14:textId="77777777" w:rsidTr="0048426E">
        <w:trPr>
          <w:trHeight w:val="288"/>
        </w:trPr>
        <w:tc>
          <w:tcPr>
            <w:tcW w:w="3510" w:type="dxa"/>
            <w:tcBorders>
              <w:top w:val="nil"/>
              <w:left w:val="nil"/>
              <w:bottom w:val="nil"/>
              <w:right w:val="nil"/>
            </w:tcBorders>
            <w:shd w:val="clear" w:color="auto" w:fill="auto"/>
            <w:noWrap/>
            <w:vAlign w:val="bottom"/>
            <w:hideMark/>
          </w:tcPr>
          <w:p w14:paraId="5871296B"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texture</w:t>
            </w:r>
          </w:p>
        </w:tc>
        <w:tc>
          <w:tcPr>
            <w:tcW w:w="270" w:type="dxa"/>
            <w:tcBorders>
              <w:top w:val="nil"/>
              <w:left w:val="nil"/>
              <w:bottom w:val="nil"/>
              <w:right w:val="nil"/>
            </w:tcBorders>
          </w:tcPr>
          <w:p w14:paraId="084ED101" w14:textId="77777777" w:rsidR="004C3077" w:rsidRPr="00FD7D26" w:rsidRDefault="004C3077" w:rsidP="0048426E">
            <w:pPr>
              <w:spacing w:after="0" w:line="240" w:lineRule="auto"/>
              <w:jc w:val="right"/>
              <w:rPr>
                <w:rFonts w:eastAsia="Times New Roman" w:cstheme="minorHAnsi"/>
                <w:color w:val="000000"/>
                <w:sz w:val="24"/>
                <w:szCs w:val="24"/>
              </w:rPr>
            </w:pPr>
          </w:p>
        </w:tc>
        <w:tc>
          <w:tcPr>
            <w:tcW w:w="1160" w:type="dxa"/>
            <w:tcBorders>
              <w:top w:val="nil"/>
              <w:left w:val="nil"/>
              <w:bottom w:val="nil"/>
              <w:right w:val="nil"/>
            </w:tcBorders>
            <w:shd w:val="clear" w:color="auto" w:fill="auto"/>
            <w:noWrap/>
            <w:vAlign w:val="bottom"/>
            <w:hideMark/>
          </w:tcPr>
          <w:p w14:paraId="52B4D2C0"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&lt;.0001</w:t>
            </w:r>
          </w:p>
        </w:tc>
      </w:tr>
      <w:tr w:rsidR="004C3077" w:rsidRPr="00FD7D26" w14:paraId="65637C2B" w14:textId="77777777" w:rsidTr="0048426E">
        <w:trPr>
          <w:trHeight w:val="288"/>
        </w:trPr>
        <w:tc>
          <w:tcPr>
            <w:tcW w:w="3510" w:type="dxa"/>
            <w:tcBorders>
              <w:top w:val="nil"/>
              <w:left w:val="nil"/>
              <w:bottom w:val="nil"/>
              <w:right w:val="nil"/>
            </w:tcBorders>
            <w:shd w:val="clear" w:color="auto" w:fill="auto"/>
            <w:noWrap/>
            <w:vAlign w:val="bottom"/>
            <w:hideMark/>
          </w:tcPr>
          <w:p w14:paraId="47B62B4C"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lime</w:t>
            </w:r>
          </w:p>
        </w:tc>
        <w:tc>
          <w:tcPr>
            <w:tcW w:w="270" w:type="dxa"/>
            <w:tcBorders>
              <w:top w:val="nil"/>
              <w:left w:val="nil"/>
              <w:bottom w:val="nil"/>
              <w:right w:val="nil"/>
            </w:tcBorders>
          </w:tcPr>
          <w:p w14:paraId="32A7E60A" w14:textId="77777777" w:rsidR="004C3077" w:rsidRPr="00FD7D26" w:rsidRDefault="004C3077" w:rsidP="0048426E">
            <w:pPr>
              <w:spacing w:after="0" w:line="240" w:lineRule="auto"/>
              <w:jc w:val="right"/>
              <w:rPr>
                <w:rFonts w:eastAsia="Times New Roman" w:cstheme="minorHAnsi"/>
                <w:color w:val="000000"/>
                <w:sz w:val="24"/>
                <w:szCs w:val="24"/>
              </w:rPr>
            </w:pPr>
          </w:p>
        </w:tc>
        <w:tc>
          <w:tcPr>
            <w:tcW w:w="1160" w:type="dxa"/>
            <w:tcBorders>
              <w:top w:val="nil"/>
              <w:left w:val="nil"/>
              <w:bottom w:val="nil"/>
              <w:right w:val="nil"/>
            </w:tcBorders>
            <w:shd w:val="clear" w:color="auto" w:fill="auto"/>
            <w:noWrap/>
            <w:vAlign w:val="bottom"/>
            <w:hideMark/>
          </w:tcPr>
          <w:p w14:paraId="6E30E8E5"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0.0095</w:t>
            </w:r>
          </w:p>
        </w:tc>
      </w:tr>
      <w:tr w:rsidR="004C3077" w:rsidRPr="00FD7D26" w14:paraId="3AC06373" w14:textId="77777777" w:rsidTr="0048426E">
        <w:trPr>
          <w:trHeight w:val="288"/>
        </w:trPr>
        <w:tc>
          <w:tcPr>
            <w:tcW w:w="3510" w:type="dxa"/>
            <w:tcBorders>
              <w:top w:val="nil"/>
              <w:left w:val="nil"/>
              <w:right w:val="nil"/>
            </w:tcBorders>
            <w:shd w:val="clear" w:color="auto" w:fill="auto"/>
            <w:noWrap/>
            <w:vAlign w:val="bottom"/>
            <w:hideMark/>
          </w:tcPr>
          <w:p w14:paraId="349F7BE0"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Texture × lime</w:t>
            </w:r>
          </w:p>
        </w:tc>
        <w:tc>
          <w:tcPr>
            <w:tcW w:w="270" w:type="dxa"/>
            <w:tcBorders>
              <w:top w:val="nil"/>
              <w:left w:val="nil"/>
              <w:right w:val="nil"/>
            </w:tcBorders>
          </w:tcPr>
          <w:p w14:paraId="65601CAF" w14:textId="77777777" w:rsidR="004C3077" w:rsidRPr="00FD7D26" w:rsidRDefault="004C3077" w:rsidP="0048426E">
            <w:pPr>
              <w:spacing w:after="0" w:line="240" w:lineRule="auto"/>
              <w:jc w:val="right"/>
              <w:rPr>
                <w:rFonts w:eastAsia="Times New Roman" w:cstheme="minorHAnsi"/>
                <w:color w:val="000000"/>
                <w:sz w:val="24"/>
                <w:szCs w:val="24"/>
              </w:rPr>
            </w:pPr>
          </w:p>
        </w:tc>
        <w:tc>
          <w:tcPr>
            <w:tcW w:w="1160" w:type="dxa"/>
            <w:tcBorders>
              <w:top w:val="nil"/>
              <w:left w:val="nil"/>
              <w:right w:val="nil"/>
            </w:tcBorders>
            <w:shd w:val="clear" w:color="auto" w:fill="auto"/>
            <w:noWrap/>
            <w:vAlign w:val="bottom"/>
            <w:hideMark/>
          </w:tcPr>
          <w:p w14:paraId="33395D63"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NS</w:t>
            </w:r>
          </w:p>
        </w:tc>
      </w:tr>
      <w:tr w:rsidR="004C3077" w:rsidRPr="00FD7D26" w14:paraId="77C223B7" w14:textId="77777777" w:rsidTr="0048426E">
        <w:trPr>
          <w:trHeight w:val="288"/>
        </w:trPr>
        <w:tc>
          <w:tcPr>
            <w:tcW w:w="3510" w:type="dxa"/>
            <w:tcBorders>
              <w:top w:val="nil"/>
              <w:left w:val="nil"/>
              <w:bottom w:val="single" w:sz="4" w:space="0" w:color="auto"/>
              <w:right w:val="nil"/>
            </w:tcBorders>
            <w:shd w:val="clear" w:color="auto" w:fill="auto"/>
            <w:noWrap/>
            <w:vAlign w:val="bottom"/>
            <w:hideMark/>
          </w:tcPr>
          <w:p w14:paraId="01B40D5F"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texture × lime</w:t>
            </w:r>
          </w:p>
        </w:tc>
        <w:tc>
          <w:tcPr>
            <w:tcW w:w="270" w:type="dxa"/>
            <w:tcBorders>
              <w:top w:val="nil"/>
              <w:left w:val="nil"/>
              <w:bottom w:val="single" w:sz="4" w:space="0" w:color="auto"/>
              <w:right w:val="nil"/>
            </w:tcBorders>
          </w:tcPr>
          <w:p w14:paraId="737199C6" w14:textId="77777777" w:rsidR="004C3077" w:rsidRPr="00FD7D26" w:rsidRDefault="004C3077" w:rsidP="0048426E">
            <w:pPr>
              <w:spacing w:after="0" w:line="240" w:lineRule="auto"/>
              <w:jc w:val="right"/>
              <w:rPr>
                <w:rFonts w:eastAsia="Times New Roman" w:cstheme="minorHAnsi"/>
                <w:color w:val="000000"/>
                <w:sz w:val="24"/>
                <w:szCs w:val="24"/>
              </w:rPr>
            </w:pPr>
          </w:p>
        </w:tc>
        <w:tc>
          <w:tcPr>
            <w:tcW w:w="1160" w:type="dxa"/>
            <w:tcBorders>
              <w:top w:val="nil"/>
              <w:left w:val="nil"/>
              <w:bottom w:val="single" w:sz="4" w:space="0" w:color="auto"/>
              <w:right w:val="nil"/>
            </w:tcBorders>
            <w:shd w:val="clear" w:color="auto" w:fill="auto"/>
            <w:noWrap/>
            <w:vAlign w:val="bottom"/>
            <w:hideMark/>
          </w:tcPr>
          <w:p w14:paraId="68253DD6"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NS</w:t>
            </w:r>
          </w:p>
        </w:tc>
      </w:tr>
    </w:tbl>
    <w:p w14:paraId="6DE10FAD" w14:textId="77777777" w:rsidR="004C3077" w:rsidRPr="00FD7D26" w:rsidRDefault="004C3077" w:rsidP="004C3077">
      <w:pPr>
        <w:rPr>
          <w:rFonts w:cstheme="minorHAnsi"/>
          <w:b/>
          <w:color w:val="000000" w:themeColor="text1"/>
          <w:sz w:val="24"/>
          <w:szCs w:val="24"/>
        </w:rPr>
      </w:pPr>
    </w:p>
    <w:p w14:paraId="6E2344C6" w14:textId="77777777" w:rsidR="004C3077" w:rsidRPr="00FD7D26" w:rsidRDefault="004C3077" w:rsidP="004C3077">
      <w:pPr>
        <w:spacing w:after="0" w:line="480" w:lineRule="auto"/>
        <w:rPr>
          <w:rFonts w:cstheme="minorHAnsi"/>
          <w:bCs/>
          <w:sz w:val="24"/>
          <w:szCs w:val="24"/>
        </w:rPr>
      </w:pPr>
    </w:p>
    <w:p w14:paraId="5A12538B" w14:textId="77777777" w:rsidR="004C3077" w:rsidRPr="00FD7D26" w:rsidRDefault="004C3077" w:rsidP="004C3077">
      <w:pPr>
        <w:spacing w:after="0" w:line="480" w:lineRule="auto"/>
        <w:rPr>
          <w:rFonts w:cstheme="minorHAnsi"/>
          <w:bCs/>
          <w:sz w:val="24"/>
          <w:szCs w:val="24"/>
        </w:rPr>
      </w:pPr>
    </w:p>
    <w:p w14:paraId="0C1BDFD4" w14:textId="77777777" w:rsidR="004C3077" w:rsidRPr="00FD7D26" w:rsidRDefault="004C3077" w:rsidP="004C3077">
      <w:pPr>
        <w:spacing w:after="0" w:line="480" w:lineRule="auto"/>
        <w:rPr>
          <w:rFonts w:cstheme="minorHAnsi"/>
          <w:bCs/>
          <w:sz w:val="24"/>
          <w:szCs w:val="24"/>
        </w:rPr>
      </w:pPr>
    </w:p>
    <w:p w14:paraId="246683CF" w14:textId="77777777" w:rsidR="004C3077" w:rsidRPr="00FD7D26" w:rsidRDefault="004C3077" w:rsidP="004C3077">
      <w:pPr>
        <w:spacing w:after="0" w:line="480" w:lineRule="auto"/>
        <w:rPr>
          <w:rFonts w:cstheme="minorHAnsi"/>
          <w:bCs/>
          <w:sz w:val="24"/>
          <w:szCs w:val="24"/>
        </w:rPr>
      </w:pPr>
    </w:p>
    <w:p w14:paraId="0BDB7418" w14:textId="77777777" w:rsidR="004C3077" w:rsidRPr="00FD7D26" w:rsidRDefault="004C3077" w:rsidP="004C3077">
      <w:pPr>
        <w:spacing w:after="0" w:line="480" w:lineRule="auto"/>
        <w:rPr>
          <w:rFonts w:cstheme="minorHAnsi"/>
          <w:bCs/>
          <w:sz w:val="24"/>
          <w:szCs w:val="24"/>
        </w:rPr>
      </w:pPr>
    </w:p>
    <w:p w14:paraId="7D0172AA" w14:textId="77777777" w:rsidR="004C3077" w:rsidRPr="00FD7D26" w:rsidRDefault="004C3077" w:rsidP="004C3077">
      <w:pPr>
        <w:spacing w:after="0" w:line="480" w:lineRule="auto"/>
        <w:rPr>
          <w:rFonts w:cstheme="minorHAnsi"/>
          <w:bCs/>
          <w:sz w:val="24"/>
          <w:szCs w:val="24"/>
        </w:rPr>
      </w:pPr>
    </w:p>
    <w:p w14:paraId="3B98DB92" w14:textId="77777777" w:rsidR="004C3077" w:rsidRPr="00FD7D26" w:rsidRDefault="004C3077" w:rsidP="004C3077">
      <w:pPr>
        <w:spacing w:after="0" w:line="480" w:lineRule="auto"/>
        <w:rPr>
          <w:rFonts w:cstheme="minorHAnsi"/>
          <w:bCs/>
          <w:sz w:val="24"/>
          <w:szCs w:val="24"/>
        </w:rPr>
      </w:pPr>
    </w:p>
    <w:p w14:paraId="722C3499" w14:textId="77777777" w:rsidR="004C3077" w:rsidRPr="00FD7D26" w:rsidRDefault="004C3077" w:rsidP="004C3077">
      <w:pPr>
        <w:spacing w:after="0" w:line="480" w:lineRule="auto"/>
        <w:rPr>
          <w:rFonts w:cstheme="minorHAnsi"/>
          <w:bCs/>
          <w:sz w:val="24"/>
          <w:szCs w:val="24"/>
        </w:rPr>
      </w:pPr>
    </w:p>
    <w:p w14:paraId="24EAB324" w14:textId="77777777" w:rsidR="004C3077" w:rsidRPr="00FD7D26" w:rsidRDefault="004C3077" w:rsidP="004C3077">
      <w:pPr>
        <w:spacing w:after="0" w:line="480" w:lineRule="auto"/>
        <w:rPr>
          <w:rFonts w:cstheme="minorHAnsi"/>
          <w:bCs/>
          <w:sz w:val="24"/>
          <w:szCs w:val="24"/>
        </w:rPr>
      </w:pPr>
    </w:p>
    <w:p w14:paraId="5AE732BC" w14:textId="77777777" w:rsidR="004C3077" w:rsidRPr="00FD7D26" w:rsidRDefault="004C3077" w:rsidP="004C3077">
      <w:pPr>
        <w:spacing w:after="0" w:line="480" w:lineRule="auto"/>
        <w:rPr>
          <w:rFonts w:cstheme="minorHAnsi"/>
          <w:bCs/>
          <w:sz w:val="24"/>
          <w:szCs w:val="24"/>
        </w:rPr>
      </w:pPr>
    </w:p>
    <w:p w14:paraId="72923B26" w14:textId="77777777" w:rsidR="004C3077" w:rsidRPr="00FD7D26" w:rsidRDefault="004C3077" w:rsidP="004C3077">
      <w:pPr>
        <w:spacing w:after="0" w:line="480" w:lineRule="auto"/>
        <w:rPr>
          <w:rFonts w:cstheme="minorHAnsi"/>
          <w:bCs/>
          <w:sz w:val="24"/>
          <w:szCs w:val="24"/>
        </w:rPr>
      </w:pPr>
    </w:p>
    <w:p w14:paraId="6EF40D60" w14:textId="77777777" w:rsidR="004C3077" w:rsidRPr="00FD7D26" w:rsidRDefault="004C3077" w:rsidP="004C3077">
      <w:pPr>
        <w:spacing w:after="0" w:line="480" w:lineRule="auto"/>
        <w:rPr>
          <w:rFonts w:cstheme="minorHAnsi"/>
          <w:bCs/>
          <w:sz w:val="24"/>
          <w:szCs w:val="24"/>
        </w:rPr>
      </w:pPr>
    </w:p>
    <w:p w14:paraId="23B1FD5C" w14:textId="77777777" w:rsidR="004C3077" w:rsidRPr="00FD7D26" w:rsidRDefault="004C3077" w:rsidP="004C3077">
      <w:pPr>
        <w:spacing w:after="0" w:line="480" w:lineRule="auto"/>
        <w:rPr>
          <w:rFonts w:cstheme="minorHAnsi"/>
          <w:bCs/>
          <w:sz w:val="24"/>
          <w:szCs w:val="24"/>
        </w:rPr>
      </w:pPr>
    </w:p>
    <w:p w14:paraId="7E517208" w14:textId="77777777" w:rsidR="004C3077" w:rsidRPr="00FD7D26" w:rsidRDefault="004C3077" w:rsidP="004C3077">
      <w:pPr>
        <w:spacing w:after="0" w:line="480" w:lineRule="auto"/>
        <w:rPr>
          <w:rFonts w:cstheme="minorHAnsi"/>
          <w:bCs/>
          <w:sz w:val="24"/>
          <w:szCs w:val="24"/>
        </w:rPr>
      </w:pPr>
    </w:p>
    <w:p w14:paraId="1590A547" w14:textId="77777777" w:rsidR="004C3077" w:rsidRPr="00FD7D26" w:rsidRDefault="004C3077" w:rsidP="004C3077">
      <w:pPr>
        <w:spacing w:after="0" w:line="480" w:lineRule="auto"/>
        <w:rPr>
          <w:rFonts w:cstheme="minorHAnsi"/>
          <w:bCs/>
          <w:sz w:val="24"/>
          <w:szCs w:val="24"/>
        </w:rPr>
      </w:pPr>
    </w:p>
    <w:p w14:paraId="69215EBF" w14:textId="77777777" w:rsidR="004C3077" w:rsidRPr="00FD7D26" w:rsidRDefault="004C3077" w:rsidP="004C3077">
      <w:pPr>
        <w:pStyle w:val="NormalWeb"/>
        <w:spacing w:before="0" w:beforeAutospacing="0" w:after="0" w:afterAutospacing="0"/>
        <w:rPr>
          <w:rFonts w:asciiTheme="minorHAnsi" w:hAnsiTheme="minorHAnsi" w:cstheme="minorHAnsi"/>
          <w:color w:val="000000"/>
        </w:rPr>
      </w:pPr>
      <w:r w:rsidRPr="00FD7D26">
        <w:rPr>
          <w:rFonts w:asciiTheme="minorHAnsi" w:hAnsiTheme="minorHAnsi" w:cstheme="minorHAnsi"/>
          <w:color w:val="000000"/>
        </w:rPr>
        <w:lastRenderedPageBreak/>
        <w:t>Table 3.5. Pearson correlation coefficients showing the relationship between soil texture and amendment properties, soil biogeochemical properties, and the population of viable Fusarium oxysporum (</w:t>
      </w:r>
      <w:r w:rsidRPr="00FD7D26">
        <w:rPr>
          <w:rFonts w:asciiTheme="minorHAnsi" w:hAnsiTheme="minorHAnsi" w:cstheme="minorHAnsi"/>
          <w:i/>
          <w:iCs/>
          <w:color w:val="000000"/>
        </w:rPr>
        <w:t>Fo</w:t>
      </w:r>
      <w:r w:rsidRPr="00FD7D26">
        <w:rPr>
          <w:rFonts w:asciiTheme="minorHAnsi" w:hAnsiTheme="minorHAnsi" w:cstheme="minorHAnsi"/>
          <w:color w:val="000000"/>
        </w:rPr>
        <w:t>) propagules in soil fermentation experiments. Significant values are in bold and asterisks indicate *</w:t>
      </w:r>
      <w:r w:rsidRPr="00FD7D26">
        <w:rPr>
          <w:rFonts w:asciiTheme="minorHAnsi" w:hAnsiTheme="minorHAnsi" w:cstheme="minorHAnsi"/>
          <w:i/>
          <w:iCs/>
          <w:color w:val="000000"/>
        </w:rPr>
        <w:t xml:space="preserve">P </w:t>
      </w:r>
      <w:r w:rsidRPr="00FD7D26">
        <w:rPr>
          <w:rFonts w:asciiTheme="minorHAnsi" w:hAnsiTheme="minorHAnsi" w:cstheme="minorHAnsi"/>
          <w:color w:val="000000"/>
        </w:rPr>
        <w:t>&lt; 0.05, **</w:t>
      </w:r>
      <w:r w:rsidRPr="00FD7D26">
        <w:rPr>
          <w:rFonts w:asciiTheme="minorHAnsi" w:hAnsiTheme="minorHAnsi" w:cstheme="minorHAnsi"/>
          <w:i/>
          <w:iCs/>
          <w:color w:val="000000"/>
        </w:rPr>
        <w:t>P</w:t>
      </w:r>
      <w:r w:rsidRPr="00FD7D26">
        <w:rPr>
          <w:rFonts w:asciiTheme="minorHAnsi" w:hAnsiTheme="minorHAnsi" w:cstheme="minorHAnsi"/>
          <w:color w:val="000000"/>
        </w:rPr>
        <w:t xml:space="preserve"> &lt; 0.01, and ***</w:t>
      </w:r>
      <w:r w:rsidRPr="00FD7D26">
        <w:rPr>
          <w:rFonts w:asciiTheme="minorHAnsi" w:hAnsiTheme="minorHAnsi" w:cstheme="minorHAnsi"/>
          <w:i/>
          <w:iCs/>
          <w:color w:val="000000"/>
        </w:rPr>
        <w:t xml:space="preserve">P </w:t>
      </w:r>
      <w:r w:rsidRPr="00FD7D26">
        <w:rPr>
          <w:rFonts w:asciiTheme="minorHAnsi" w:hAnsiTheme="minorHAnsi" w:cstheme="minorHAnsi"/>
          <w:color w:val="000000"/>
        </w:rPr>
        <w:t>&lt; 0.001.</w:t>
      </w:r>
    </w:p>
    <w:p w14:paraId="403CA9F1" w14:textId="77777777" w:rsidR="004C3077" w:rsidRPr="00FD7D26" w:rsidRDefault="004C3077" w:rsidP="004C3077">
      <w:pPr>
        <w:pStyle w:val="NormalWeb"/>
        <w:spacing w:before="0" w:beforeAutospacing="0" w:after="0" w:afterAutospacing="0"/>
        <w:rPr>
          <w:rFonts w:asciiTheme="minorHAnsi" w:hAnsiTheme="minorHAnsi" w:cstheme="minorHAnsi"/>
          <w:color w:val="000000"/>
        </w:rPr>
      </w:pPr>
    </w:p>
    <w:tbl>
      <w:tblPr>
        <w:tblW w:w="9132" w:type="dxa"/>
        <w:tblInd w:w="108" w:type="dxa"/>
        <w:tblLook w:val="04A0" w:firstRow="1" w:lastRow="0" w:firstColumn="1" w:lastColumn="0" w:noHBand="0" w:noVBand="1"/>
      </w:tblPr>
      <w:tblGrid>
        <w:gridCol w:w="3101"/>
        <w:gridCol w:w="1458"/>
        <w:gridCol w:w="1288"/>
        <w:gridCol w:w="1533"/>
        <w:gridCol w:w="1752"/>
      </w:tblGrid>
      <w:tr w:rsidR="004C3077" w:rsidRPr="00FD7D26" w14:paraId="403074BB" w14:textId="77777777" w:rsidTr="0048426E">
        <w:trPr>
          <w:trHeight w:val="312"/>
        </w:trPr>
        <w:tc>
          <w:tcPr>
            <w:tcW w:w="3101" w:type="dxa"/>
            <w:tcBorders>
              <w:top w:val="single" w:sz="4" w:space="0" w:color="auto"/>
              <w:left w:val="nil"/>
              <w:bottom w:val="single" w:sz="4" w:space="0" w:color="auto"/>
              <w:right w:val="nil"/>
            </w:tcBorders>
            <w:shd w:val="clear" w:color="auto" w:fill="auto"/>
            <w:noWrap/>
            <w:vAlign w:val="bottom"/>
            <w:hideMark/>
          </w:tcPr>
          <w:p w14:paraId="7250533F" w14:textId="77777777" w:rsidR="004C3077" w:rsidRPr="00FD7D26" w:rsidRDefault="004C3077" w:rsidP="0048426E">
            <w:pPr>
              <w:spacing w:after="0" w:line="240" w:lineRule="auto"/>
              <w:rPr>
                <w:rFonts w:eastAsia="Times New Roman" w:cstheme="minorHAnsi"/>
                <w:sz w:val="24"/>
                <w:szCs w:val="24"/>
              </w:rPr>
            </w:pPr>
          </w:p>
        </w:tc>
        <w:tc>
          <w:tcPr>
            <w:tcW w:w="6031" w:type="dxa"/>
            <w:gridSpan w:val="4"/>
            <w:tcBorders>
              <w:top w:val="single" w:sz="4" w:space="0" w:color="auto"/>
              <w:left w:val="nil"/>
              <w:bottom w:val="single" w:sz="4" w:space="0" w:color="auto"/>
              <w:right w:val="nil"/>
            </w:tcBorders>
            <w:shd w:val="clear" w:color="auto" w:fill="auto"/>
            <w:noWrap/>
            <w:vAlign w:val="bottom"/>
            <w:hideMark/>
          </w:tcPr>
          <w:p w14:paraId="0E9689C8" w14:textId="77777777" w:rsidR="004C3077" w:rsidRPr="00FD7D26" w:rsidRDefault="004C3077" w:rsidP="0048426E">
            <w:pPr>
              <w:spacing w:after="0" w:line="240" w:lineRule="auto"/>
              <w:jc w:val="center"/>
              <w:rPr>
                <w:rFonts w:eastAsia="Times New Roman" w:cstheme="minorHAnsi"/>
                <w:b/>
                <w:bCs/>
                <w:color w:val="000000"/>
                <w:sz w:val="24"/>
                <w:szCs w:val="24"/>
              </w:rPr>
            </w:pPr>
            <w:r w:rsidRPr="00FD7D26">
              <w:rPr>
                <w:rFonts w:eastAsia="Times New Roman" w:cstheme="minorHAnsi"/>
                <w:b/>
                <w:bCs/>
                <w:color w:val="000000"/>
                <w:sz w:val="24"/>
                <w:szCs w:val="24"/>
              </w:rPr>
              <w:t>Soil biogeochemical factors</w:t>
            </w:r>
          </w:p>
        </w:tc>
      </w:tr>
      <w:tr w:rsidR="004C3077" w:rsidRPr="00FD7D26" w14:paraId="3F07BBFB" w14:textId="77777777" w:rsidTr="0048426E">
        <w:trPr>
          <w:trHeight w:val="348"/>
        </w:trPr>
        <w:tc>
          <w:tcPr>
            <w:tcW w:w="3101" w:type="dxa"/>
            <w:tcBorders>
              <w:top w:val="nil"/>
              <w:left w:val="nil"/>
              <w:bottom w:val="nil"/>
              <w:right w:val="nil"/>
            </w:tcBorders>
            <w:shd w:val="clear" w:color="auto" w:fill="auto"/>
            <w:noWrap/>
            <w:vAlign w:val="bottom"/>
            <w:hideMark/>
          </w:tcPr>
          <w:p w14:paraId="1DFAF0D1" w14:textId="77777777" w:rsidR="004C3077" w:rsidRPr="00FD7D26" w:rsidRDefault="004C3077"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Soil Parameters</w:t>
            </w:r>
          </w:p>
        </w:tc>
        <w:tc>
          <w:tcPr>
            <w:tcW w:w="1458" w:type="dxa"/>
            <w:tcBorders>
              <w:top w:val="nil"/>
              <w:left w:val="nil"/>
              <w:bottom w:val="nil"/>
              <w:right w:val="nil"/>
            </w:tcBorders>
            <w:shd w:val="clear" w:color="auto" w:fill="auto"/>
            <w:noWrap/>
            <w:vAlign w:val="bottom"/>
            <w:hideMark/>
          </w:tcPr>
          <w:p w14:paraId="3EF55552"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Total VFAs (mmol/liter)</w:t>
            </w:r>
          </w:p>
        </w:tc>
        <w:tc>
          <w:tcPr>
            <w:tcW w:w="1288" w:type="dxa"/>
            <w:tcBorders>
              <w:top w:val="nil"/>
              <w:left w:val="nil"/>
              <w:bottom w:val="nil"/>
              <w:right w:val="nil"/>
            </w:tcBorders>
            <w:shd w:val="clear" w:color="auto" w:fill="auto"/>
            <w:noWrap/>
            <w:vAlign w:val="bottom"/>
            <w:hideMark/>
          </w:tcPr>
          <w:p w14:paraId="64D70AFF"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Total Fe</w:t>
            </w:r>
            <w:r w:rsidRPr="00FD7D26">
              <w:rPr>
                <w:rFonts w:eastAsia="Times New Roman" w:cstheme="minorHAnsi"/>
                <w:color w:val="000000"/>
                <w:sz w:val="24"/>
                <w:szCs w:val="24"/>
                <w:vertAlign w:val="superscript"/>
              </w:rPr>
              <w:t>2+</w:t>
            </w:r>
            <w:r w:rsidRPr="00FD7D26">
              <w:rPr>
                <w:rFonts w:eastAsia="Times New Roman" w:cstheme="minorHAnsi"/>
                <w:color w:val="000000"/>
                <w:sz w:val="24"/>
                <w:szCs w:val="24"/>
              </w:rPr>
              <w:t>/Mn</w:t>
            </w:r>
            <w:r w:rsidRPr="00FD7D26">
              <w:rPr>
                <w:rFonts w:eastAsia="Times New Roman" w:cstheme="minorHAnsi"/>
                <w:color w:val="000000"/>
                <w:sz w:val="24"/>
                <w:szCs w:val="24"/>
                <w:vertAlign w:val="superscript"/>
              </w:rPr>
              <w:t xml:space="preserve">2+ </w:t>
            </w:r>
            <w:r w:rsidRPr="00FD7D26">
              <w:rPr>
                <w:rFonts w:eastAsia="Times New Roman" w:cstheme="minorHAnsi"/>
                <w:color w:val="000000"/>
                <w:sz w:val="24"/>
                <w:szCs w:val="24"/>
              </w:rPr>
              <w:t>(mg/liter)</w:t>
            </w:r>
          </w:p>
        </w:tc>
        <w:tc>
          <w:tcPr>
            <w:tcW w:w="1533" w:type="dxa"/>
            <w:tcBorders>
              <w:top w:val="nil"/>
              <w:left w:val="nil"/>
              <w:bottom w:val="nil"/>
              <w:right w:val="nil"/>
            </w:tcBorders>
            <w:shd w:val="clear" w:color="auto" w:fill="auto"/>
            <w:noWrap/>
            <w:vAlign w:val="bottom"/>
            <w:hideMark/>
          </w:tcPr>
          <w:p w14:paraId="28CDBB2B"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Soil solution pH</w:t>
            </w:r>
          </w:p>
        </w:tc>
        <w:tc>
          <w:tcPr>
            <w:tcW w:w="1752" w:type="dxa"/>
            <w:tcBorders>
              <w:top w:val="nil"/>
              <w:left w:val="nil"/>
              <w:bottom w:val="nil"/>
              <w:right w:val="nil"/>
            </w:tcBorders>
            <w:shd w:val="clear" w:color="auto" w:fill="auto"/>
            <w:noWrap/>
            <w:vAlign w:val="bottom"/>
            <w:hideMark/>
          </w:tcPr>
          <w:p w14:paraId="779234FD"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i/>
                <w:iCs/>
                <w:color w:val="000000"/>
                <w:sz w:val="24"/>
                <w:szCs w:val="24"/>
              </w:rPr>
              <w:t xml:space="preserve">Fo </w:t>
            </w:r>
            <w:r w:rsidRPr="00FD7D26">
              <w:rPr>
                <w:rFonts w:eastAsia="Times New Roman" w:cstheme="minorHAnsi"/>
                <w:color w:val="000000"/>
                <w:sz w:val="24"/>
                <w:szCs w:val="24"/>
              </w:rPr>
              <w:t>population (log((CFU+1)/g soil))</w:t>
            </w:r>
          </w:p>
        </w:tc>
      </w:tr>
      <w:tr w:rsidR="004C3077" w:rsidRPr="00FD7D26" w14:paraId="4AE7569C" w14:textId="77777777" w:rsidTr="0048426E">
        <w:trPr>
          <w:trHeight w:val="312"/>
        </w:trPr>
        <w:tc>
          <w:tcPr>
            <w:tcW w:w="3101" w:type="dxa"/>
            <w:tcBorders>
              <w:top w:val="nil"/>
              <w:left w:val="nil"/>
              <w:bottom w:val="nil"/>
              <w:right w:val="nil"/>
            </w:tcBorders>
            <w:shd w:val="clear" w:color="auto" w:fill="auto"/>
            <w:noWrap/>
            <w:vAlign w:val="bottom"/>
            <w:hideMark/>
          </w:tcPr>
          <w:p w14:paraId="26C35F95" w14:textId="77777777" w:rsidR="004C3077" w:rsidRPr="00FD7D26" w:rsidRDefault="004C3077" w:rsidP="0048426E">
            <w:pPr>
              <w:spacing w:after="0" w:line="240" w:lineRule="auto"/>
              <w:rPr>
                <w:rFonts w:eastAsia="Times New Roman" w:cstheme="minorHAnsi"/>
                <w:i/>
                <w:iCs/>
                <w:color w:val="000000"/>
                <w:sz w:val="24"/>
                <w:szCs w:val="24"/>
              </w:rPr>
            </w:pPr>
            <w:r w:rsidRPr="00FD7D26">
              <w:rPr>
                <w:rFonts w:eastAsia="Times New Roman" w:cstheme="minorHAnsi"/>
                <w:i/>
                <w:iCs/>
                <w:color w:val="000000"/>
                <w:sz w:val="24"/>
                <w:szCs w:val="24"/>
              </w:rPr>
              <w:t>All textures</w:t>
            </w:r>
          </w:p>
        </w:tc>
        <w:tc>
          <w:tcPr>
            <w:tcW w:w="1458" w:type="dxa"/>
            <w:tcBorders>
              <w:top w:val="nil"/>
              <w:left w:val="nil"/>
              <w:bottom w:val="nil"/>
              <w:right w:val="nil"/>
            </w:tcBorders>
            <w:shd w:val="clear" w:color="auto" w:fill="auto"/>
            <w:noWrap/>
            <w:vAlign w:val="bottom"/>
            <w:hideMark/>
          </w:tcPr>
          <w:p w14:paraId="303690FA" w14:textId="77777777" w:rsidR="004C3077" w:rsidRPr="00FD7D26" w:rsidRDefault="004C3077" w:rsidP="0048426E">
            <w:pPr>
              <w:spacing w:after="0" w:line="240" w:lineRule="auto"/>
              <w:rPr>
                <w:rFonts w:eastAsia="Times New Roman" w:cstheme="minorHAnsi"/>
                <w:i/>
                <w:iCs/>
                <w:color w:val="000000"/>
                <w:sz w:val="24"/>
                <w:szCs w:val="24"/>
              </w:rPr>
            </w:pPr>
          </w:p>
        </w:tc>
        <w:tc>
          <w:tcPr>
            <w:tcW w:w="1288" w:type="dxa"/>
            <w:tcBorders>
              <w:top w:val="nil"/>
              <w:left w:val="nil"/>
              <w:bottom w:val="nil"/>
              <w:right w:val="nil"/>
            </w:tcBorders>
            <w:shd w:val="clear" w:color="auto" w:fill="auto"/>
            <w:noWrap/>
            <w:vAlign w:val="bottom"/>
            <w:hideMark/>
          </w:tcPr>
          <w:p w14:paraId="386482FD" w14:textId="77777777" w:rsidR="004C3077" w:rsidRPr="00FD7D26" w:rsidRDefault="004C3077" w:rsidP="0048426E">
            <w:pPr>
              <w:spacing w:after="0" w:line="240" w:lineRule="auto"/>
              <w:rPr>
                <w:rFonts w:eastAsia="Times New Roman" w:cstheme="minorHAnsi"/>
                <w:sz w:val="24"/>
                <w:szCs w:val="24"/>
              </w:rPr>
            </w:pPr>
          </w:p>
        </w:tc>
        <w:tc>
          <w:tcPr>
            <w:tcW w:w="1533" w:type="dxa"/>
            <w:tcBorders>
              <w:top w:val="nil"/>
              <w:left w:val="nil"/>
              <w:bottom w:val="nil"/>
              <w:right w:val="nil"/>
            </w:tcBorders>
            <w:shd w:val="clear" w:color="auto" w:fill="auto"/>
            <w:noWrap/>
            <w:vAlign w:val="bottom"/>
            <w:hideMark/>
          </w:tcPr>
          <w:p w14:paraId="0301F849" w14:textId="77777777" w:rsidR="004C3077" w:rsidRPr="00FD7D26" w:rsidRDefault="004C3077" w:rsidP="0048426E">
            <w:pPr>
              <w:spacing w:after="0" w:line="240" w:lineRule="auto"/>
              <w:jc w:val="right"/>
              <w:rPr>
                <w:rFonts w:eastAsia="Times New Roman" w:cstheme="minorHAnsi"/>
                <w:sz w:val="24"/>
                <w:szCs w:val="24"/>
              </w:rPr>
            </w:pPr>
          </w:p>
        </w:tc>
        <w:tc>
          <w:tcPr>
            <w:tcW w:w="1752" w:type="dxa"/>
            <w:tcBorders>
              <w:top w:val="nil"/>
              <w:left w:val="nil"/>
              <w:bottom w:val="nil"/>
              <w:right w:val="nil"/>
            </w:tcBorders>
            <w:shd w:val="clear" w:color="auto" w:fill="auto"/>
            <w:noWrap/>
            <w:vAlign w:val="bottom"/>
            <w:hideMark/>
          </w:tcPr>
          <w:p w14:paraId="7D9EA9DC" w14:textId="77777777" w:rsidR="004C3077" w:rsidRPr="00FD7D26" w:rsidRDefault="004C3077" w:rsidP="0048426E">
            <w:pPr>
              <w:spacing w:after="0" w:line="240" w:lineRule="auto"/>
              <w:jc w:val="right"/>
              <w:rPr>
                <w:rFonts w:eastAsia="Times New Roman" w:cstheme="minorHAnsi"/>
                <w:sz w:val="24"/>
                <w:szCs w:val="24"/>
              </w:rPr>
            </w:pPr>
          </w:p>
        </w:tc>
      </w:tr>
      <w:tr w:rsidR="004C3077" w:rsidRPr="00FD7D26" w14:paraId="20B0521E" w14:textId="77777777" w:rsidTr="0048426E">
        <w:trPr>
          <w:trHeight w:val="312"/>
        </w:trPr>
        <w:tc>
          <w:tcPr>
            <w:tcW w:w="3101" w:type="dxa"/>
            <w:tcBorders>
              <w:top w:val="nil"/>
              <w:left w:val="nil"/>
              <w:bottom w:val="nil"/>
              <w:right w:val="nil"/>
            </w:tcBorders>
            <w:shd w:val="clear" w:color="auto" w:fill="auto"/>
            <w:noWrap/>
            <w:vAlign w:val="bottom"/>
            <w:hideMark/>
          </w:tcPr>
          <w:p w14:paraId="27F268A1"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Clay proportion (%)</w:t>
            </w:r>
          </w:p>
        </w:tc>
        <w:tc>
          <w:tcPr>
            <w:tcW w:w="1458" w:type="dxa"/>
            <w:tcBorders>
              <w:top w:val="nil"/>
              <w:left w:val="nil"/>
              <w:bottom w:val="nil"/>
              <w:right w:val="nil"/>
            </w:tcBorders>
            <w:shd w:val="clear" w:color="auto" w:fill="auto"/>
            <w:noWrap/>
            <w:vAlign w:val="bottom"/>
            <w:hideMark/>
          </w:tcPr>
          <w:p w14:paraId="19A4A6AE"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0.14</w:t>
            </w:r>
          </w:p>
        </w:tc>
        <w:tc>
          <w:tcPr>
            <w:tcW w:w="1288" w:type="dxa"/>
            <w:tcBorders>
              <w:top w:val="nil"/>
              <w:left w:val="nil"/>
              <w:bottom w:val="nil"/>
              <w:right w:val="nil"/>
            </w:tcBorders>
            <w:shd w:val="clear" w:color="auto" w:fill="auto"/>
            <w:noWrap/>
            <w:vAlign w:val="bottom"/>
            <w:hideMark/>
          </w:tcPr>
          <w:p w14:paraId="5C9B31E8" w14:textId="77777777" w:rsidR="004C3077" w:rsidRPr="00FD7D26" w:rsidRDefault="004C3077" w:rsidP="0048426E">
            <w:pPr>
              <w:spacing w:after="0" w:line="240" w:lineRule="auto"/>
              <w:jc w:val="right"/>
              <w:rPr>
                <w:rFonts w:eastAsia="Times New Roman" w:cstheme="minorHAnsi"/>
                <w:b/>
                <w:bCs/>
                <w:color w:val="000000"/>
                <w:sz w:val="24"/>
                <w:szCs w:val="24"/>
              </w:rPr>
            </w:pPr>
            <w:r w:rsidRPr="00FD7D26">
              <w:rPr>
                <w:rFonts w:eastAsia="Times New Roman" w:cstheme="minorHAnsi"/>
                <w:b/>
                <w:bCs/>
                <w:color w:val="000000"/>
                <w:sz w:val="24"/>
                <w:szCs w:val="24"/>
              </w:rPr>
              <w:t>0.67***</w:t>
            </w:r>
          </w:p>
        </w:tc>
        <w:tc>
          <w:tcPr>
            <w:tcW w:w="1533" w:type="dxa"/>
            <w:tcBorders>
              <w:top w:val="nil"/>
              <w:left w:val="nil"/>
              <w:bottom w:val="nil"/>
              <w:right w:val="nil"/>
            </w:tcBorders>
            <w:shd w:val="clear" w:color="auto" w:fill="auto"/>
            <w:noWrap/>
            <w:vAlign w:val="bottom"/>
            <w:hideMark/>
          </w:tcPr>
          <w:p w14:paraId="48D6832C"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-0.036</w:t>
            </w:r>
          </w:p>
        </w:tc>
        <w:tc>
          <w:tcPr>
            <w:tcW w:w="1752" w:type="dxa"/>
            <w:tcBorders>
              <w:top w:val="nil"/>
              <w:left w:val="nil"/>
              <w:bottom w:val="nil"/>
              <w:right w:val="nil"/>
            </w:tcBorders>
            <w:shd w:val="clear" w:color="auto" w:fill="auto"/>
            <w:noWrap/>
            <w:vAlign w:val="bottom"/>
            <w:hideMark/>
          </w:tcPr>
          <w:p w14:paraId="68730C6B" w14:textId="77777777" w:rsidR="004C3077" w:rsidRPr="00FD7D26" w:rsidRDefault="004C3077" w:rsidP="0048426E">
            <w:pPr>
              <w:spacing w:after="0" w:line="240" w:lineRule="auto"/>
              <w:jc w:val="right"/>
              <w:rPr>
                <w:rFonts w:eastAsia="Times New Roman" w:cstheme="minorHAnsi"/>
                <w:b/>
                <w:bCs/>
                <w:color w:val="000000"/>
                <w:sz w:val="24"/>
                <w:szCs w:val="24"/>
              </w:rPr>
            </w:pPr>
            <w:r w:rsidRPr="00FD7D26">
              <w:rPr>
                <w:rFonts w:eastAsia="Times New Roman" w:cstheme="minorHAnsi"/>
                <w:b/>
                <w:bCs/>
                <w:color w:val="000000"/>
                <w:sz w:val="24"/>
                <w:szCs w:val="24"/>
              </w:rPr>
              <w:t>0.71***</w:t>
            </w:r>
          </w:p>
        </w:tc>
      </w:tr>
      <w:tr w:rsidR="004C3077" w:rsidRPr="00FD7D26" w14:paraId="32897006" w14:textId="77777777" w:rsidTr="0048426E">
        <w:trPr>
          <w:trHeight w:val="312"/>
        </w:trPr>
        <w:tc>
          <w:tcPr>
            <w:tcW w:w="3101" w:type="dxa"/>
            <w:tcBorders>
              <w:top w:val="nil"/>
              <w:left w:val="nil"/>
              <w:bottom w:val="nil"/>
              <w:right w:val="nil"/>
            </w:tcBorders>
            <w:shd w:val="clear" w:color="auto" w:fill="auto"/>
            <w:noWrap/>
            <w:vAlign w:val="bottom"/>
            <w:hideMark/>
          </w:tcPr>
          <w:p w14:paraId="274B1C4C"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 xml:space="preserve">Amendment </w:t>
            </w:r>
            <w:proofErr w:type="gramStart"/>
            <w:r w:rsidRPr="00FD7D26">
              <w:rPr>
                <w:rFonts w:eastAsia="Times New Roman" w:cstheme="minorHAnsi"/>
                <w:color w:val="000000"/>
                <w:sz w:val="24"/>
                <w:szCs w:val="24"/>
              </w:rPr>
              <w:t>protein  (</w:t>
            </w:r>
            <w:proofErr w:type="gramEnd"/>
            <w:r w:rsidRPr="00FD7D26">
              <w:rPr>
                <w:rFonts w:eastAsia="Times New Roman" w:cstheme="minorHAnsi"/>
                <w:color w:val="000000"/>
                <w:sz w:val="24"/>
                <w:szCs w:val="24"/>
              </w:rPr>
              <w:t>%)</w:t>
            </w:r>
          </w:p>
        </w:tc>
        <w:tc>
          <w:tcPr>
            <w:tcW w:w="1458" w:type="dxa"/>
            <w:tcBorders>
              <w:top w:val="nil"/>
              <w:left w:val="nil"/>
              <w:bottom w:val="nil"/>
              <w:right w:val="nil"/>
            </w:tcBorders>
            <w:shd w:val="clear" w:color="auto" w:fill="auto"/>
            <w:noWrap/>
            <w:vAlign w:val="bottom"/>
            <w:hideMark/>
          </w:tcPr>
          <w:p w14:paraId="07894975" w14:textId="77777777" w:rsidR="004C3077" w:rsidRPr="00FD7D26" w:rsidRDefault="004C3077"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0.20**</w:t>
            </w:r>
          </w:p>
        </w:tc>
        <w:tc>
          <w:tcPr>
            <w:tcW w:w="1288" w:type="dxa"/>
            <w:tcBorders>
              <w:top w:val="nil"/>
              <w:left w:val="nil"/>
              <w:bottom w:val="nil"/>
              <w:right w:val="nil"/>
            </w:tcBorders>
            <w:shd w:val="clear" w:color="auto" w:fill="auto"/>
            <w:noWrap/>
            <w:vAlign w:val="bottom"/>
            <w:hideMark/>
          </w:tcPr>
          <w:p w14:paraId="38D3C9AC" w14:textId="77777777" w:rsidR="004C3077" w:rsidRPr="00FD7D26" w:rsidRDefault="004C3077" w:rsidP="0048426E">
            <w:pPr>
              <w:spacing w:after="0" w:line="240" w:lineRule="auto"/>
              <w:jc w:val="right"/>
              <w:rPr>
                <w:rFonts w:eastAsia="Times New Roman" w:cstheme="minorHAnsi"/>
                <w:b/>
                <w:bCs/>
                <w:color w:val="000000"/>
                <w:sz w:val="24"/>
                <w:szCs w:val="24"/>
              </w:rPr>
            </w:pPr>
            <w:r w:rsidRPr="00FD7D26">
              <w:rPr>
                <w:rFonts w:eastAsia="Times New Roman" w:cstheme="minorHAnsi"/>
                <w:b/>
                <w:bCs/>
                <w:color w:val="000000"/>
                <w:sz w:val="24"/>
                <w:szCs w:val="24"/>
              </w:rPr>
              <w:t>-0.20**</w:t>
            </w:r>
          </w:p>
        </w:tc>
        <w:tc>
          <w:tcPr>
            <w:tcW w:w="1533" w:type="dxa"/>
            <w:tcBorders>
              <w:top w:val="nil"/>
              <w:left w:val="nil"/>
              <w:bottom w:val="nil"/>
              <w:right w:val="nil"/>
            </w:tcBorders>
            <w:shd w:val="clear" w:color="auto" w:fill="auto"/>
            <w:noWrap/>
            <w:vAlign w:val="bottom"/>
            <w:hideMark/>
          </w:tcPr>
          <w:p w14:paraId="2FEC9FDB" w14:textId="77777777" w:rsidR="004C3077" w:rsidRPr="00FD7D26" w:rsidRDefault="004C3077" w:rsidP="0048426E">
            <w:pPr>
              <w:spacing w:after="0" w:line="240" w:lineRule="auto"/>
              <w:jc w:val="right"/>
              <w:rPr>
                <w:rFonts w:eastAsia="Times New Roman" w:cstheme="minorHAnsi"/>
                <w:b/>
                <w:bCs/>
                <w:color w:val="000000"/>
                <w:sz w:val="24"/>
                <w:szCs w:val="24"/>
              </w:rPr>
            </w:pPr>
            <w:r w:rsidRPr="00FD7D26">
              <w:rPr>
                <w:rFonts w:eastAsia="Times New Roman" w:cstheme="minorHAnsi"/>
                <w:b/>
                <w:bCs/>
                <w:color w:val="000000"/>
                <w:sz w:val="24"/>
                <w:szCs w:val="24"/>
              </w:rPr>
              <w:t>0.23***</w:t>
            </w:r>
          </w:p>
        </w:tc>
        <w:tc>
          <w:tcPr>
            <w:tcW w:w="1752" w:type="dxa"/>
            <w:tcBorders>
              <w:top w:val="nil"/>
              <w:left w:val="nil"/>
              <w:bottom w:val="nil"/>
              <w:right w:val="nil"/>
            </w:tcBorders>
            <w:shd w:val="clear" w:color="auto" w:fill="auto"/>
            <w:noWrap/>
            <w:vAlign w:val="bottom"/>
            <w:hideMark/>
          </w:tcPr>
          <w:p w14:paraId="23BD5C44"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-0.071</w:t>
            </w:r>
          </w:p>
        </w:tc>
      </w:tr>
      <w:tr w:rsidR="004C3077" w:rsidRPr="00FD7D26" w14:paraId="51BA3E62" w14:textId="77777777" w:rsidTr="0048426E">
        <w:trPr>
          <w:trHeight w:val="312"/>
        </w:trPr>
        <w:tc>
          <w:tcPr>
            <w:tcW w:w="3101" w:type="dxa"/>
            <w:tcBorders>
              <w:top w:val="nil"/>
              <w:left w:val="nil"/>
              <w:bottom w:val="nil"/>
              <w:right w:val="nil"/>
            </w:tcBorders>
            <w:shd w:val="clear" w:color="auto" w:fill="auto"/>
            <w:noWrap/>
            <w:vAlign w:val="bottom"/>
          </w:tcPr>
          <w:p w14:paraId="5D9B6F6B"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Soil solution pH</w:t>
            </w:r>
          </w:p>
        </w:tc>
        <w:tc>
          <w:tcPr>
            <w:tcW w:w="1458" w:type="dxa"/>
            <w:tcBorders>
              <w:top w:val="nil"/>
              <w:left w:val="nil"/>
              <w:bottom w:val="nil"/>
              <w:right w:val="nil"/>
            </w:tcBorders>
            <w:shd w:val="clear" w:color="auto" w:fill="auto"/>
            <w:noWrap/>
            <w:vAlign w:val="bottom"/>
          </w:tcPr>
          <w:p w14:paraId="2F0E4286"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0.087</w:t>
            </w:r>
          </w:p>
        </w:tc>
        <w:tc>
          <w:tcPr>
            <w:tcW w:w="1288" w:type="dxa"/>
            <w:tcBorders>
              <w:top w:val="nil"/>
              <w:left w:val="nil"/>
              <w:bottom w:val="nil"/>
              <w:right w:val="nil"/>
            </w:tcBorders>
            <w:shd w:val="clear" w:color="auto" w:fill="auto"/>
            <w:noWrap/>
            <w:vAlign w:val="bottom"/>
          </w:tcPr>
          <w:p w14:paraId="511AE2AC" w14:textId="77777777" w:rsidR="004C3077" w:rsidRPr="00FD7D26" w:rsidRDefault="004C3077" w:rsidP="0048426E">
            <w:pPr>
              <w:spacing w:after="0" w:line="240" w:lineRule="auto"/>
              <w:jc w:val="right"/>
              <w:rPr>
                <w:rFonts w:eastAsia="Times New Roman" w:cstheme="minorHAnsi"/>
                <w:b/>
                <w:bCs/>
                <w:color w:val="000000"/>
                <w:sz w:val="24"/>
                <w:szCs w:val="24"/>
              </w:rPr>
            </w:pPr>
            <w:r w:rsidRPr="00FD7D26">
              <w:rPr>
                <w:rFonts w:eastAsia="Times New Roman" w:cstheme="minorHAnsi"/>
                <w:b/>
                <w:bCs/>
                <w:color w:val="000000"/>
                <w:sz w:val="24"/>
                <w:szCs w:val="24"/>
              </w:rPr>
              <w:t>-0.23***</w:t>
            </w:r>
          </w:p>
        </w:tc>
        <w:tc>
          <w:tcPr>
            <w:tcW w:w="1533" w:type="dxa"/>
            <w:tcBorders>
              <w:top w:val="nil"/>
              <w:left w:val="nil"/>
              <w:bottom w:val="nil"/>
              <w:right w:val="nil"/>
            </w:tcBorders>
            <w:shd w:val="clear" w:color="auto" w:fill="auto"/>
            <w:noWrap/>
            <w:vAlign w:val="bottom"/>
          </w:tcPr>
          <w:p w14:paraId="0F76D214"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N/A</w:t>
            </w:r>
          </w:p>
        </w:tc>
        <w:tc>
          <w:tcPr>
            <w:tcW w:w="1752" w:type="dxa"/>
            <w:tcBorders>
              <w:top w:val="nil"/>
              <w:left w:val="nil"/>
              <w:bottom w:val="nil"/>
              <w:right w:val="nil"/>
            </w:tcBorders>
            <w:shd w:val="clear" w:color="auto" w:fill="auto"/>
            <w:noWrap/>
            <w:vAlign w:val="bottom"/>
          </w:tcPr>
          <w:p w14:paraId="5C660AD4"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-0.040</w:t>
            </w:r>
          </w:p>
        </w:tc>
      </w:tr>
      <w:tr w:rsidR="004C3077" w:rsidRPr="00FD7D26" w14:paraId="4215F293" w14:textId="77777777" w:rsidTr="0048426E">
        <w:trPr>
          <w:trHeight w:val="312"/>
        </w:trPr>
        <w:tc>
          <w:tcPr>
            <w:tcW w:w="3101" w:type="dxa"/>
            <w:tcBorders>
              <w:top w:val="nil"/>
              <w:left w:val="nil"/>
              <w:bottom w:val="nil"/>
              <w:right w:val="nil"/>
            </w:tcBorders>
            <w:shd w:val="clear" w:color="auto" w:fill="auto"/>
            <w:noWrap/>
            <w:vAlign w:val="bottom"/>
            <w:hideMark/>
          </w:tcPr>
          <w:p w14:paraId="70F8077F"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i/>
                <w:iCs/>
                <w:color w:val="000000"/>
                <w:sz w:val="24"/>
                <w:szCs w:val="24"/>
              </w:rPr>
              <w:t>Fo</w:t>
            </w:r>
            <w:r w:rsidRPr="00FD7D26">
              <w:rPr>
                <w:rFonts w:eastAsia="Times New Roman" w:cstheme="minorHAnsi"/>
                <w:color w:val="000000"/>
                <w:sz w:val="24"/>
                <w:szCs w:val="24"/>
              </w:rPr>
              <w:t xml:space="preserve"> population (log((CFU+1)/g soil))</w:t>
            </w:r>
          </w:p>
        </w:tc>
        <w:tc>
          <w:tcPr>
            <w:tcW w:w="1458" w:type="dxa"/>
            <w:tcBorders>
              <w:top w:val="nil"/>
              <w:left w:val="nil"/>
              <w:bottom w:val="nil"/>
              <w:right w:val="nil"/>
            </w:tcBorders>
            <w:shd w:val="clear" w:color="auto" w:fill="auto"/>
            <w:noWrap/>
            <w:vAlign w:val="bottom"/>
            <w:hideMark/>
          </w:tcPr>
          <w:p w14:paraId="7644816E"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0.039</w:t>
            </w:r>
          </w:p>
        </w:tc>
        <w:tc>
          <w:tcPr>
            <w:tcW w:w="1288" w:type="dxa"/>
            <w:tcBorders>
              <w:top w:val="nil"/>
              <w:left w:val="nil"/>
              <w:bottom w:val="nil"/>
              <w:right w:val="nil"/>
            </w:tcBorders>
            <w:shd w:val="clear" w:color="auto" w:fill="auto"/>
            <w:noWrap/>
            <w:vAlign w:val="bottom"/>
            <w:hideMark/>
          </w:tcPr>
          <w:p w14:paraId="3D264130" w14:textId="77777777" w:rsidR="004C3077" w:rsidRPr="00FD7D26" w:rsidRDefault="004C3077" w:rsidP="0048426E">
            <w:pPr>
              <w:spacing w:after="0" w:line="240" w:lineRule="auto"/>
              <w:jc w:val="right"/>
              <w:rPr>
                <w:rFonts w:eastAsia="Times New Roman" w:cstheme="minorHAnsi"/>
                <w:b/>
                <w:bCs/>
                <w:color w:val="000000"/>
                <w:sz w:val="24"/>
                <w:szCs w:val="24"/>
              </w:rPr>
            </w:pPr>
            <w:r w:rsidRPr="00FD7D26">
              <w:rPr>
                <w:rFonts w:eastAsia="Times New Roman" w:cstheme="minorHAnsi"/>
                <w:b/>
                <w:bCs/>
                <w:color w:val="000000"/>
                <w:sz w:val="24"/>
                <w:szCs w:val="24"/>
              </w:rPr>
              <w:t>0.22*</w:t>
            </w:r>
          </w:p>
        </w:tc>
        <w:tc>
          <w:tcPr>
            <w:tcW w:w="1533" w:type="dxa"/>
            <w:tcBorders>
              <w:top w:val="nil"/>
              <w:left w:val="nil"/>
              <w:bottom w:val="nil"/>
              <w:right w:val="nil"/>
            </w:tcBorders>
            <w:shd w:val="clear" w:color="auto" w:fill="auto"/>
            <w:noWrap/>
            <w:vAlign w:val="bottom"/>
            <w:hideMark/>
          </w:tcPr>
          <w:p w14:paraId="7F9F9B63"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-0.040</w:t>
            </w:r>
          </w:p>
        </w:tc>
        <w:tc>
          <w:tcPr>
            <w:tcW w:w="1752" w:type="dxa"/>
            <w:tcBorders>
              <w:top w:val="nil"/>
              <w:left w:val="nil"/>
              <w:bottom w:val="nil"/>
              <w:right w:val="nil"/>
            </w:tcBorders>
            <w:shd w:val="clear" w:color="auto" w:fill="auto"/>
            <w:noWrap/>
            <w:vAlign w:val="bottom"/>
            <w:hideMark/>
          </w:tcPr>
          <w:p w14:paraId="291913B6"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N/A</w:t>
            </w:r>
          </w:p>
        </w:tc>
      </w:tr>
      <w:tr w:rsidR="004C3077" w:rsidRPr="00FD7D26" w14:paraId="18DD9C29" w14:textId="77777777" w:rsidTr="0048426E">
        <w:trPr>
          <w:trHeight w:val="312"/>
        </w:trPr>
        <w:tc>
          <w:tcPr>
            <w:tcW w:w="3101" w:type="dxa"/>
            <w:tcBorders>
              <w:top w:val="nil"/>
              <w:left w:val="nil"/>
              <w:bottom w:val="nil"/>
              <w:right w:val="nil"/>
            </w:tcBorders>
            <w:shd w:val="clear" w:color="auto" w:fill="auto"/>
            <w:noWrap/>
            <w:vAlign w:val="bottom"/>
            <w:hideMark/>
          </w:tcPr>
          <w:p w14:paraId="5F07D9DA" w14:textId="77777777" w:rsidR="004C3077" w:rsidRPr="00FD7D26" w:rsidRDefault="004C3077" w:rsidP="0048426E">
            <w:pPr>
              <w:spacing w:after="0" w:line="240" w:lineRule="auto"/>
              <w:rPr>
                <w:rFonts w:eastAsia="Times New Roman" w:cstheme="minorHAnsi"/>
                <w:i/>
                <w:iCs/>
                <w:color w:val="000000"/>
                <w:sz w:val="24"/>
                <w:szCs w:val="24"/>
              </w:rPr>
            </w:pPr>
            <w:r w:rsidRPr="00FD7D26">
              <w:rPr>
                <w:rFonts w:eastAsia="Times New Roman" w:cstheme="minorHAnsi"/>
                <w:i/>
                <w:iCs/>
                <w:color w:val="000000"/>
                <w:sz w:val="24"/>
                <w:szCs w:val="24"/>
              </w:rPr>
              <w:t>Sand</w:t>
            </w:r>
          </w:p>
        </w:tc>
        <w:tc>
          <w:tcPr>
            <w:tcW w:w="1458" w:type="dxa"/>
            <w:tcBorders>
              <w:top w:val="nil"/>
              <w:left w:val="nil"/>
              <w:bottom w:val="nil"/>
              <w:right w:val="nil"/>
            </w:tcBorders>
            <w:shd w:val="clear" w:color="auto" w:fill="auto"/>
            <w:noWrap/>
            <w:vAlign w:val="bottom"/>
            <w:hideMark/>
          </w:tcPr>
          <w:p w14:paraId="4B3D61FA" w14:textId="77777777" w:rsidR="004C3077" w:rsidRPr="00FD7D26" w:rsidRDefault="004C3077" w:rsidP="0048426E">
            <w:pPr>
              <w:spacing w:after="0" w:line="240" w:lineRule="auto"/>
              <w:rPr>
                <w:rFonts w:eastAsia="Times New Roman" w:cstheme="minorHAnsi"/>
                <w:i/>
                <w:iCs/>
                <w:color w:val="000000"/>
                <w:sz w:val="24"/>
                <w:szCs w:val="24"/>
              </w:rPr>
            </w:pPr>
          </w:p>
        </w:tc>
        <w:tc>
          <w:tcPr>
            <w:tcW w:w="1288" w:type="dxa"/>
            <w:tcBorders>
              <w:top w:val="nil"/>
              <w:left w:val="nil"/>
              <w:bottom w:val="nil"/>
              <w:right w:val="nil"/>
            </w:tcBorders>
            <w:shd w:val="clear" w:color="auto" w:fill="auto"/>
            <w:noWrap/>
            <w:vAlign w:val="bottom"/>
            <w:hideMark/>
          </w:tcPr>
          <w:p w14:paraId="0CE48F3C" w14:textId="77777777" w:rsidR="004C3077" w:rsidRPr="00FD7D26" w:rsidRDefault="004C3077" w:rsidP="0048426E">
            <w:pPr>
              <w:spacing w:after="0" w:line="240" w:lineRule="auto"/>
              <w:rPr>
                <w:rFonts w:eastAsia="Times New Roman" w:cstheme="minorHAnsi"/>
                <w:sz w:val="24"/>
                <w:szCs w:val="24"/>
              </w:rPr>
            </w:pPr>
          </w:p>
        </w:tc>
        <w:tc>
          <w:tcPr>
            <w:tcW w:w="1533" w:type="dxa"/>
            <w:tcBorders>
              <w:top w:val="nil"/>
              <w:left w:val="nil"/>
              <w:bottom w:val="nil"/>
              <w:right w:val="nil"/>
            </w:tcBorders>
            <w:shd w:val="clear" w:color="auto" w:fill="auto"/>
            <w:noWrap/>
            <w:vAlign w:val="bottom"/>
            <w:hideMark/>
          </w:tcPr>
          <w:p w14:paraId="3757BB5A" w14:textId="77777777" w:rsidR="004C3077" w:rsidRPr="00FD7D26" w:rsidRDefault="004C3077" w:rsidP="0048426E">
            <w:pPr>
              <w:spacing w:after="0" w:line="240" w:lineRule="auto"/>
              <w:jc w:val="right"/>
              <w:rPr>
                <w:rFonts w:eastAsia="Times New Roman" w:cstheme="minorHAnsi"/>
                <w:sz w:val="24"/>
                <w:szCs w:val="24"/>
              </w:rPr>
            </w:pPr>
          </w:p>
        </w:tc>
        <w:tc>
          <w:tcPr>
            <w:tcW w:w="1752" w:type="dxa"/>
            <w:tcBorders>
              <w:top w:val="nil"/>
              <w:left w:val="nil"/>
              <w:bottom w:val="nil"/>
              <w:right w:val="nil"/>
            </w:tcBorders>
            <w:shd w:val="clear" w:color="auto" w:fill="auto"/>
            <w:noWrap/>
            <w:vAlign w:val="bottom"/>
            <w:hideMark/>
          </w:tcPr>
          <w:p w14:paraId="3BBB3B45" w14:textId="77777777" w:rsidR="004C3077" w:rsidRPr="00FD7D26" w:rsidRDefault="004C3077" w:rsidP="0048426E">
            <w:pPr>
              <w:spacing w:after="0" w:line="240" w:lineRule="auto"/>
              <w:jc w:val="right"/>
              <w:rPr>
                <w:rFonts w:eastAsia="Times New Roman" w:cstheme="minorHAnsi"/>
                <w:sz w:val="24"/>
                <w:szCs w:val="24"/>
              </w:rPr>
            </w:pPr>
          </w:p>
        </w:tc>
      </w:tr>
      <w:tr w:rsidR="004C3077" w:rsidRPr="00FD7D26" w14:paraId="14E17E21" w14:textId="77777777" w:rsidTr="0048426E">
        <w:trPr>
          <w:trHeight w:val="312"/>
        </w:trPr>
        <w:tc>
          <w:tcPr>
            <w:tcW w:w="3101" w:type="dxa"/>
            <w:tcBorders>
              <w:top w:val="nil"/>
              <w:left w:val="nil"/>
              <w:bottom w:val="nil"/>
              <w:right w:val="nil"/>
            </w:tcBorders>
            <w:shd w:val="clear" w:color="auto" w:fill="auto"/>
            <w:noWrap/>
            <w:vAlign w:val="bottom"/>
            <w:hideMark/>
          </w:tcPr>
          <w:p w14:paraId="08BC9F6C"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 xml:space="preserve">Amendment </w:t>
            </w:r>
            <w:proofErr w:type="gramStart"/>
            <w:r w:rsidRPr="00FD7D26">
              <w:rPr>
                <w:rFonts w:eastAsia="Times New Roman" w:cstheme="minorHAnsi"/>
                <w:color w:val="000000"/>
                <w:sz w:val="24"/>
                <w:szCs w:val="24"/>
              </w:rPr>
              <w:t>protein  (</w:t>
            </w:r>
            <w:proofErr w:type="gramEnd"/>
            <w:r w:rsidRPr="00FD7D26">
              <w:rPr>
                <w:rFonts w:eastAsia="Times New Roman" w:cstheme="minorHAnsi"/>
                <w:color w:val="000000"/>
                <w:sz w:val="24"/>
                <w:szCs w:val="24"/>
              </w:rPr>
              <w:t>%)</w:t>
            </w:r>
          </w:p>
        </w:tc>
        <w:tc>
          <w:tcPr>
            <w:tcW w:w="1458" w:type="dxa"/>
            <w:tcBorders>
              <w:top w:val="nil"/>
              <w:left w:val="nil"/>
              <w:bottom w:val="nil"/>
              <w:right w:val="nil"/>
            </w:tcBorders>
            <w:shd w:val="clear" w:color="auto" w:fill="auto"/>
            <w:noWrap/>
            <w:vAlign w:val="bottom"/>
            <w:hideMark/>
          </w:tcPr>
          <w:p w14:paraId="473CB37F" w14:textId="77777777" w:rsidR="004C3077" w:rsidRPr="00FD7D26" w:rsidRDefault="004C3077"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0.31***</w:t>
            </w:r>
          </w:p>
        </w:tc>
        <w:tc>
          <w:tcPr>
            <w:tcW w:w="1288" w:type="dxa"/>
            <w:tcBorders>
              <w:top w:val="nil"/>
              <w:left w:val="nil"/>
              <w:bottom w:val="nil"/>
              <w:right w:val="nil"/>
            </w:tcBorders>
            <w:shd w:val="clear" w:color="auto" w:fill="auto"/>
            <w:noWrap/>
            <w:vAlign w:val="bottom"/>
            <w:hideMark/>
          </w:tcPr>
          <w:p w14:paraId="7EBEF0FD" w14:textId="77777777" w:rsidR="004C3077" w:rsidRPr="00FD7D26" w:rsidRDefault="004C3077" w:rsidP="0048426E">
            <w:pPr>
              <w:spacing w:after="0" w:line="240" w:lineRule="auto"/>
              <w:jc w:val="right"/>
              <w:rPr>
                <w:rFonts w:eastAsia="Times New Roman" w:cstheme="minorHAnsi"/>
                <w:b/>
                <w:bCs/>
                <w:color w:val="000000"/>
                <w:sz w:val="24"/>
                <w:szCs w:val="24"/>
              </w:rPr>
            </w:pPr>
            <w:r w:rsidRPr="00FD7D26">
              <w:rPr>
                <w:rFonts w:eastAsia="Times New Roman" w:cstheme="minorHAnsi"/>
                <w:b/>
                <w:bCs/>
                <w:color w:val="000000"/>
                <w:sz w:val="24"/>
                <w:szCs w:val="24"/>
              </w:rPr>
              <w:t>-0.33**</w:t>
            </w:r>
          </w:p>
        </w:tc>
        <w:tc>
          <w:tcPr>
            <w:tcW w:w="1533" w:type="dxa"/>
            <w:tcBorders>
              <w:top w:val="nil"/>
              <w:left w:val="nil"/>
              <w:bottom w:val="nil"/>
              <w:right w:val="nil"/>
            </w:tcBorders>
            <w:shd w:val="clear" w:color="auto" w:fill="auto"/>
            <w:noWrap/>
            <w:vAlign w:val="bottom"/>
            <w:hideMark/>
          </w:tcPr>
          <w:p w14:paraId="7E3022A7"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0.026</w:t>
            </w:r>
          </w:p>
        </w:tc>
        <w:tc>
          <w:tcPr>
            <w:tcW w:w="1752" w:type="dxa"/>
            <w:tcBorders>
              <w:top w:val="nil"/>
              <w:left w:val="nil"/>
              <w:bottom w:val="nil"/>
              <w:right w:val="nil"/>
            </w:tcBorders>
            <w:shd w:val="clear" w:color="auto" w:fill="auto"/>
            <w:noWrap/>
            <w:vAlign w:val="bottom"/>
            <w:hideMark/>
          </w:tcPr>
          <w:p w14:paraId="17AE4D8B"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-0.197</w:t>
            </w:r>
          </w:p>
        </w:tc>
      </w:tr>
      <w:tr w:rsidR="004C3077" w:rsidRPr="00FD7D26" w14:paraId="73783E79" w14:textId="77777777" w:rsidTr="0048426E">
        <w:trPr>
          <w:trHeight w:val="312"/>
        </w:trPr>
        <w:tc>
          <w:tcPr>
            <w:tcW w:w="3101" w:type="dxa"/>
            <w:tcBorders>
              <w:top w:val="nil"/>
              <w:left w:val="nil"/>
              <w:bottom w:val="nil"/>
              <w:right w:val="nil"/>
            </w:tcBorders>
            <w:shd w:val="clear" w:color="auto" w:fill="auto"/>
            <w:noWrap/>
            <w:vAlign w:val="bottom"/>
          </w:tcPr>
          <w:p w14:paraId="29B0670C"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Soil solution pH</w:t>
            </w:r>
          </w:p>
        </w:tc>
        <w:tc>
          <w:tcPr>
            <w:tcW w:w="1458" w:type="dxa"/>
            <w:tcBorders>
              <w:top w:val="nil"/>
              <w:left w:val="nil"/>
              <w:bottom w:val="nil"/>
              <w:right w:val="nil"/>
            </w:tcBorders>
            <w:shd w:val="clear" w:color="auto" w:fill="auto"/>
            <w:noWrap/>
            <w:vAlign w:val="bottom"/>
          </w:tcPr>
          <w:p w14:paraId="6F6DED88"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0.018</w:t>
            </w:r>
          </w:p>
        </w:tc>
        <w:tc>
          <w:tcPr>
            <w:tcW w:w="1288" w:type="dxa"/>
            <w:tcBorders>
              <w:top w:val="nil"/>
              <w:left w:val="nil"/>
              <w:bottom w:val="nil"/>
              <w:right w:val="nil"/>
            </w:tcBorders>
            <w:shd w:val="clear" w:color="auto" w:fill="auto"/>
            <w:noWrap/>
            <w:vAlign w:val="bottom"/>
          </w:tcPr>
          <w:p w14:paraId="673E60C2" w14:textId="77777777" w:rsidR="004C3077" w:rsidRPr="00FD7D26" w:rsidRDefault="004C3077" w:rsidP="0048426E">
            <w:pPr>
              <w:spacing w:after="0" w:line="240" w:lineRule="auto"/>
              <w:jc w:val="right"/>
              <w:rPr>
                <w:rFonts w:eastAsia="Times New Roman" w:cstheme="minorHAnsi"/>
                <w:b/>
                <w:bCs/>
                <w:color w:val="000000"/>
                <w:sz w:val="24"/>
                <w:szCs w:val="24"/>
              </w:rPr>
            </w:pPr>
            <w:r w:rsidRPr="00FD7D26">
              <w:rPr>
                <w:rFonts w:eastAsia="Times New Roman" w:cstheme="minorHAnsi"/>
                <w:b/>
                <w:bCs/>
                <w:color w:val="000000"/>
                <w:sz w:val="24"/>
                <w:szCs w:val="24"/>
              </w:rPr>
              <w:t>-0.28*</w:t>
            </w:r>
          </w:p>
        </w:tc>
        <w:tc>
          <w:tcPr>
            <w:tcW w:w="1533" w:type="dxa"/>
            <w:tcBorders>
              <w:top w:val="nil"/>
              <w:left w:val="nil"/>
              <w:bottom w:val="nil"/>
              <w:right w:val="nil"/>
            </w:tcBorders>
            <w:shd w:val="clear" w:color="auto" w:fill="auto"/>
            <w:noWrap/>
            <w:vAlign w:val="bottom"/>
          </w:tcPr>
          <w:p w14:paraId="5F12D11C"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N/A</w:t>
            </w:r>
          </w:p>
        </w:tc>
        <w:tc>
          <w:tcPr>
            <w:tcW w:w="1752" w:type="dxa"/>
            <w:tcBorders>
              <w:top w:val="nil"/>
              <w:left w:val="nil"/>
              <w:bottom w:val="nil"/>
              <w:right w:val="nil"/>
            </w:tcBorders>
            <w:shd w:val="clear" w:color="auto" w:fill="auto"/>
            <w:noWrap/>
            <w:vAlign w:val="bottom"/>
          </w:tcPr>
          <w:p w14:paraId="6FED08D1"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-0.037</w:t>
            </w:r>
          </w:p>
        </w:tc>
      </w:tr>
      <w:tr w:rsidR="004C3077" w:rsidRPr="00FD7D26" w14:paraId="52AB28B4" w14:textId="77777777" w:rsidTr="0048426E">
        <w:trPr>
          <w:trHeight w:val="312"/>
        </w:trPr>
        <w:tc>
          <w:tcPr>
            <w:tcW w:w="3101" w:type="dxa"/>
            <w:tcBorders>
              <w:top w:val="nil"/>
              <w:left w:val="nil"/>
              <w:bottom w:val="nil"/>
              <w:right w:val="nil"/>
            </w:tcBorders>
            <w:shd w:val="clear" w:color="auto" w:fill="auto"/>
            <w:noWrap/>
            <w:vAlign w:val="bottom"/>
            <w:hideMark/>
          </w:tcPr>
          <w:p w14:paraId="67018E3B"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i/>
                <w:iCs/>
                <w:color w:val="000000"/>
                <w:sz w:val="24"/>
                <w:szCs w:val="24"/>
              </w:rPr>
              <w:t>Fo</w:t>
            </w:r>
            <w:r w:rsidRPr="00FD7D26">
              <w:rPr>
                <w:rFonts w:eastAsia="Times New Roman" w:cstheme="minorHAnsi"/>
                <w:color w:val="000000"/>
                <w:sz w:val="24"/>
                <w:szCs w:val="24"/>
              </w:rPr>
              <w:t xml:space="preserve"> population (log((CFU+1)/g soil))</w:t>
            </w:r>
          </w:p>
        </w:tc>
        <w:tc>
          <w:tcPr>
            <w:tcW w:w="1458" w:type="dxa"/>
            <w:tcBorders>
              <w:top w:val="nil"/>
              <w:left w:val="nil"/>
              <w:bottom w:val="nil"/>
              <w:right w:val="nil"/>
            </w:tcBorders>
            <w:shd w:val="clear" w:color="auto" w:fill="auto"/>
            <w:noWrap/>
            <w:vAlign w:val="bottom"/>
            <w:hideMark/>
          </w:tcPr>
          <w:p w14:paraId="41BA6B63"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-0.018</w:t>
            </w:r>
          </w:p>
        </w:tc>
        <w:tc>
          <w:tcPr>
            <w:tcW w:w="1288" w:type="dxa"/>
            <w:tcBorders>
              <w:top w:val="nil"/>
              <w:left w:val="nil"/>
              <w:bottom w:val="nil"/>
              <w:right w:val="nil"/>
            </w:tcBorders>
            <w:shd w:val="clear" w:color="auto" w:fill="auto"/>
            <w:noWrap/>
            <w:vAlign w:val="bottom"/>
            <w:hideMark/>
          </w:tcPr>
          <w:p w14:paraId="27B69BC5"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0.055</w:t>
            </w:r>
          </w:p>
        </w:tc>
        <w:tc>
          <w:tcPr>
            <w:tcW w:w="1533" w:type="dxa"/>
            <w:tcBorders>
              <w:top w:val="nil"/>
              <w:left w:val="nil"/>
              <w:bottom w:val="nil"/>
              <w:right w:val="nil"/>
            </w:tcBorders>
            <w:shd w:val="clear" w:color="auto" w:fill="auto"/>
            <w:noWrap/>
            <w:vAlign w:val="bottom"/>
            <w:hideMark/>
          </w:tcPr>
          <w:p w14:paraId="23829023"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-0.037</w:t>
            </w:r>
          </w:p>
        </w:tc>
        <w:tc>
          <w:tcPr>
            <w:tcW w:w="1752" w:type="dxa"/>
            <w:tcBorders>
              <w:top w:val="nil"/>
              <w:left w:val="nil"/>
              <w:bottom w:val="nil"/>
              <w:right w:val="nil"/>
            </w:tcBorders>
            <w:shd w:val="clear" w:color="auto" w:fill="auto"/>
            <w:noWrap/>
            <w:vAlign w:val="bottom"/>
            <w:hideMark/>
          </w:tcPr>
          <w:p w14:paraId="62E051B3"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N/A</w:t>
            </w:r>
          </w:p>
        </w:tc>
      </w:tr>
      <w:tr w:rsidR="004C3077" w:rsidRPr="00FD7D26" w14:paraId="2A7C614A" w14:textId="77777777" w:rsidTr="0048426E">
        <w:trPr>
          <w:trHeight w:val="312"/>
        </w:trPr>
        <w:tc>
          <w:tcPr>
            <w:tcW w:w="3101" w:type="dxa"/>
            <w:tcBorders>
              <w:top w:val="nil"/>
              <w:left w:val="nil"/>
              <w:bottom w:val="nil"/>
              <w:right w:val="nil"/>
            </w:tcBorders>
            <w:shd w:val="clear" w:color="auto" w:fill="auto"/>
            <w:noWrap/>
            <w:vAlign w:val="bottom"/>
            <w:hideMark/>
          </w:tcPr>
          <w:p w14:paraId="0B4551B8" w14:textId="77777777" w:rsidR="004C3077" w:rsidRPr="00FD7D26" w:rsidRDefault="004C3077" w:rsidP="0048426E">
            <w:pPr>
              <w:spacing w:after="0" w:line="240" w:lineRule="auto"/>
              <w:rPr>
                <w:rFonts w:eastAsia="Times New Roman" w:cstheme="minorHAnsi"/>
                <w:i/>
                <w:iCs/>
                <w:color w:val="000000"/>
                <w:sz w:val="24"/>
                <w:szCs w:val="24"/>
              </w:rPr>
            </w:pPr>
            <w:r w:rsidRPr="00FD7D26">
              <w:rPr>
                <w:rFonts w:eastAsia="Times New Roman" w:cstheme="minorHAnsi"/>
                <w:i/>
                <w:iCs/>
                <w:color w:val="000000"/>
                <w:sz w:val="24"/>
                <w:szCs w:val="24"/>
              </w:rPr>
              <w:t>Sandy loam</w:t>
            </w:r>
          </w:p>
        </w:tc>
        <w:tc>
          <w:tcPr>
            <w:tcW w:w="1458" w:type="dxa"/>
            <w:tcBorders>
              <w:top w:val="nil"/>
              <w:left w:val="nil"/>
              <w:bottom w:val="nil"/>
              <w:right w:val="nil"/>
            </w:tcBorders>
            <w:shd w:val="clear" w:color="auto" w:fill="auto"/>
            <w:noWrap/>
            <w:vAlign w:val="bottom"/>
            <w:hideMark/>
          </w:tcPr>
          <w:p w14:paraId="7D5CA887" w14:textId="77777777" w:rsidR="004C3077" w:rsidRPr="00FD7D26" w:rsidRDefault="004C3077" w:rsidP="0048426E">
            <w:pPr>
              <w:spacing w:after="0" w:line="240" w:lineRule="auto"/>
              <w:rPr>
                <w:rFonts w:eastAsia="Times New Roman" w:cstheme="minorHAnsi"/>
                <w:i/>
                <w:iCs/>
                <w:color w:val="000000"/>
                <w:sz w:val="24"/>
                <w:szCs w:val="24"/>
              </w:rPr>
            </w:pPr>
          </w:p>
        </w:tc>
        <w:tc>
          <w:tcPr>
            <w:tcW w:w="1288" w:type="dxa"/>
            <w:tcBorders>
              <w:top w:val="nil"/>
              <w:left w:val="nil"/>
              <w:bottom w:val="nil"/>
              <w:right w:val="nil"/>
            </w:tcBorders>
            <w:shd w:val="clear" w:color="auto" w:fill="auto"/>
            <w:noWrap/>
            <w:vAlign w:val="bottom"/>
            <w:hideMark/>
          </w:tcPr>
          <w:p w14:paraId="66BA3515" w14:textId="77777777" w:rsidR="004C3077" w:rsidRPr="00FD7D26" w:rsidRDefault="004C3077" w:rsidP="0048426E">
            <w:pPr>
              <w:spacing w:after="0" w:line="240" w:lineRule="auto"/>
              <w:rPr>
                <w:rFonts w:eastAsia="Times New Roman" w:cstheme="minorHAnsi"/>
                <w:sz w:val="24"/>
                <w:szCs w:val="24"/>
              </w:rPr>
            </w:pPr>
          </w:p>
        </w:tc>
        <w:tc>
          <w:tcPr>
            <w:tcW w:w="1533" w:type="dxa"/>
            <w:tcBorders>
              <w:top w:val="nil"/>
              <w:left w:val="nil"/>
              <w:bottom w:val="nil"/>
              <w:right w:val="nil"/>
            </w:tcBorders>
            <w:shd w:val="clear" w:color="auto" w:fill="auto"/>
            <w:noWrap/>
            <w:vAlign w:val="bottom"/>
            <w:hideMark/>
          </w:tcPr>
          <w:p w14:paraId="10935227" w14:textId="77777777" w:rsidR="004C3077" w:rsidRPr="00FD7D26" w:rsidRDefault="004C3077" w:rsidP="0048426E">
            <w:pPr>
              <w:spacing w:after="0" w:line="240" w:lineRule="auto"/>
              <w:jc w:val="right"/>
              <w:rPr>
                <w:rFonts w:eastAsia="Times New Roman" w:cstheme="minorHAnsi"/>
                <w:sz w:val="24"/>
                <w:szCs w:val="24"/>
              </w:rPr>
            </w:pPr>
          </w:p>
        </w:tc>
        <w:tc>
          <w:tcPr>
            <w:tcW w:w="1752" w:type="dxa"/>
            <w:tcBorders>
              <w:top w:val="nil"/>
              <w:left w:val="nil"/>
              <w:bottom w:val="nil"/>
              <w:right w:val="nil"/>
            </w:tcBorders>
            <w:shd w:val="clear" w:color="auto" w:fill="auto"/>
            <w:noWrap/>
            <w:vAlign w:val="bottom"/>
            <w:hideMark/>
          </w:tcPr>
          <w:p w14:paraId="7EC36EBE" w14:textId="77777777" w:rsidR="004C3077" w:rsidRPr="00FD7D26" w:rsidRDefault="004C3077" w:rsidP="0048426E">
            <w:pPr>
              <w:spacing w:after="0" w:line="240" w:lineRule="auto"/>
              <w:jc w:val="right"/>
              <w:rPr>
                <w:rFonts w:eastAsia="Times New Roman" w:cstheme="minorHAnsi"/>
                <w:sz w:val="24"/>
                <w:szCs w:val="24"/>
              </w:rPr>
            </w:pPr>
          </w:p>
        </w:tc>
      </w:tr>
      <w:tr w:rsidR="004C3077" w:rsidRPr="00FD7D26" w14:paraId="6804B95E" w14:textId="77777777" w:rsidTr="0048426E">
        <w:trPr>
          <w:trHeight w:val="312"/>
        </w:trPr>
        <w:tc>
          <w:tcPr>
            <w:tcW w:w="3101" w:type="dxa"/>
            <w:tcBorders>
              <w:top w:val="nil"/>
              <w:left w:val="nil"/>
              <w:bottom w:val="nil"/>
              <w:right w:val="nil"/>
            </w:tcBorders>
            <w:shd w:val="clear" w:color="auto" w:fill="auto"/>
            <w:noWrap/>
            <w:vAlign w:val="bottom"/>
            <w:hideMark/>
          </w:tcPr>
          <w:p w14:paraId="00AD2DE0"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 xml:space="preserve">Amendment </w:t>
            </w:r>
            <w:proofErr w:type="gramStart"/>
            <w:r w:rsidRPr="00FD7D26">
              <w:rPr>
                <w:rFonts w:eastAsia="Times New Roman" w:cstheme="minorHAnsi"/>
                <w:color w:val="000000"/>
                <w:sz w:val="24"/>
                <w:szCs w:val="24"/>
              </w:rPr>
              <w:t>protein  (</w:t>
            </w:r>
            <w:proofErr w:type="gramEnd"/>
            <w:r w:rsidRPr="00FD7D26">
              <w:rPr>
                <w:rFonts w:eastAsia="Times New Roman" w:cstheme="minorHAnsi"/>
                <w:color w:val="000000"/>
                <w:sz w:val="24"/>
                <w:szCs w:val="24"/>
              </w:rPr>
              <w:t>%)</w:t>
            </w:r>
          </w:p>
        </w:tc>
        <w:tc>
          <w:tcPr>
            <w:tcW w:w="1458" w:type="dxa"/>
            <w:tcBorders>
              <w:top w:val="nil"/>
              <w:left w:val="nil"/>
              <w:bottom w:val="nil"/>
              <w:right w:val="nil"/>
            </w:tcBorders>
            <w:shd w:val="clear" w:color="auto" w:fill="auto"/>
            <w:noWrap/>
            <w:vAlign w:val="bottom"/>
            <w:hideMark/>
          </w:tcPr>
          <w:p w14:paraId="0EC5A3A0" w14:textId="77777777" w:rsidR="004C3077" w:rsidRPr="00FD7D26" w:rsidRDefault="004C3077"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0.43***</w:t>
            </w:r>
          </w:p>
        </w:tc>
        <w:tc>
          <w:tcPr>
            <w:tcW w:w="1288" w:type="dxa"/>
            <w:tcBorders>
              <w:top w:val="nil"/>
              <w:left w:val="nil"/>
              <w:bottom w:val="nil"/>
              <w:right w:val="nil"/>
            </w:tcBorders>
            <w:shd w:val="clear" w:color="auto" w:fill="auto"/>
            <w:noWrap/>
            <w:vAlign w:val="bottom"/>
            <w:hideMark/>
          </w:tcPr>
          <w:p w14:paraId="4F22DBE9"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-0.19</w:t>
            </w:r>
          </w:p>
        </w:tc>
        <w:tc>
          <w:tcPr>
            <w:tcW w:w="1533" w:type="dxa"/>
            <w:tcBorders>
              <w:top w:val="nil"/>
              <w:left w:val="nil"/>
              <w:bottom w:val="nil"/>
              <w:right w:val="nil"/>
            </w:tcBorders>
            <w:shd w:val="clear" w:color="auto" w:fill="auto"/>
            <w:noWrap/>
            <w:vAlign w:val="bottom"/>
            <w:hideMark/>
          </w:tcPr>
          <w:p w14:paraId="075B5420" w14:textId="77777777" w:rsidR="004C3077" w:rsidRPr="00FD7D26" w:rsidRDefault="004C3077" w:rsidP="0048426E">
            <w:pPr>
              <w:spacing w:after="0" w:line="240" w:lineRule="auto"/>
              <w:jc w:val="right"/>
              <w:rPr>
                <w:rFonts w:eastAsia="Times New Roman" w:cstheme="minorHAnsi"/>
                <w:b/>
                <w:bCs/>
                <w:color w:val="000000"/>
                <w:sz w:val="24"/>
                <w:szCs w:val="24"/>
              </w:rPr>
            </w:pPr>
            <w:r w:rsidRPr="00FD7D26">
              <w:rPr>
                <w:rFonts w:eastAsia="Times New Roman" w:cstheme="minorHAnsi"/>
                <w:b/>
                <w:bCs/>
                <w:color w:val="000000"/>
                <w:sz w:val="24"/>
                <w:szCs w:val="24"/>
              </w:rPr>
              <w:t>0.39***</w:t>
            </w:r>
          </w:p>
        </w:tc>
        <w:tc>
          <w:tcPr>
            <w:tcW w:w="1752" w:type="dxa"/>
            <w:tcBorders>
              <w:top w:val="nil"/>
              <w:left w:val="nil"/>
              <w:bottom w:val="nil"/>
              <w:right w:val="nil"/>
            </w:tcBorders>
            <w:shd w:val="clear" w:color="auto" w:fill="auto"/>
            <w:noWrap/>
            <w:vAlign w:val="bottom"/>
            <w:hideMark/>
          </w:tcPr>
          <w:p w14:paraId="55B6FC95"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0.070</w:t>
            </w:r>
          </w:p>
        </w:tc>
      </w:tr>
      <w:tr w:rsidR="004C3077" w:rsidRPr="00FD7D26" w14:paraId="1094B03B" w14:textId="77777777" w:rsidTr="0048426E">
        <w:trPr>
          <w:trHeight w:val="312"/>
        </w:trPr>
        <w:tc>
          <w:tcPr>
            <w:tcW w:w="3101" w:type="dxa"/>
            <w:tcBorders>
              <w:top w:val="nil"/>
              <w:left w:val="nil"/>
              <w:bottom w:val="nil"/>
              <w:right w:val="nil"/>
            </w:tcBorders>
            <w:shd w:val="clear" w:color="auto" w:fill="auto"/>
            <w:noWrap/>
            <w:vAlign w:val="bottom"/>
          </w:tcPr>
          <w:p w14:paraId="184831CE"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Soil solution pH</w:t>
            </w:r>
          </w:p>
        </w:tc>
        <w:tc>
          <w:tcPr>
            <w:tcW w:w="1458" w:type="dxa"/>
            <w:tcBorders>
              <w:top w:val="nil"/>
              <w:left w:val="nil"/>
              <w:bottom w:val="nil"/>
              <w:right w:val="nil"/>
            </w:tcBorders>
            <w:shd w:val="clear" w:color="auto" w:fill="auto"/>
            <w:noWrap/>
            <w:vAlign w:val="bottom"/>
          </w:tcPr>
          <w:p w14:paraId="24AB5978"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0.20</w:t>
            </w:r>
          </w:p>
        </w:tc>
        <w:tc>
          <w:tcPr>
            <w:tcW w:w="1288" w:type="dxa"/>
            <w:tcBorders>
              <w:top w:val="nil"/>
              <w:left w:val="nil"/>
              <w:bottom w:val="nil"/>
              <w:right w:val="nil"/>
            </w:tcBorders>
            <w:shd w:val="clear" w:color="auto" w:fill="auto"/>
            <w:noWrap/>
            <w:vAlign w:val="bottom"/>
          </w:tcPr>
          <w:p w14:paraId="5C941BD2" w14:textId="77777777" w:rsidR="004C3077" w:rsidRPr="00FD7D26" w:rsidRDefault="004C3077" w:rsidP="0048426E">
            <w:pPr>
              <w:spacing w:after="0" w:line="240" w:lineRule="auto"/>
              <w:jc w:val="right"/>
              <w:rPr>
                <w:rFonts w:eastAsia="Times New Roman" w:cstheme="minorHAnsi"/>
                <w:b/>
                <w:bCs/>
                <w:color w:val="000000"/>
                <w:sz w:val="24"/>
                <w:szCs w:val="24"/>
              </w:rPr>
            </w:pPr>
            <w:r w:rsidRPr="00FD7D26">
              <w:rPr>
                <w:rFonts w:eastAsia="Times New Roman" w:cstheme="minorHAnsi"/>
                <w:b/>
                <w:bCs/>
                <w:color w:val="000000"/>
                <w:sz w:val="24"/>
                <w:szCs w:val="24"/>
              </w:rPr>
              <w:t>-0.53***</w:t>
            </w:r>
          </w:p>
        </w:tc>
        <w:tc>
          <w:tcPr>
            <w:tcW w:w="1533" w:type="dxa"/>
            <w:tcBorders>
              <w:top w:val="nil"/>
              <w:left w:val="nil"/>
              <w:bottom w:val="nil"/>
              <w:right w:val="nil"/>
            </w:tcBorders>
            <w:shd w:val="clear" w:color="auto" w:fill="auto"/>
            <w:noWrap/>
            <w:vAlign w:val="bottom"/>
          </w:tcPr>
          <w:p w14:paraId="38FC2F37"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N/A</w:t>
            </w:r>
          </w:p>
        </w:tc>
        <w:tc>
          <w:tcPr>
            <w:tcW w:w="1752" w:type="dxa"/>
            <w:tcBorders>
              <w:top w:val="nil"/>
              <w:left w:val="nil"/>
              <w:bottom w:val="nil"/>
              <w:right w:val="nil"/>
            </w:tcBorders>
            <w:shd w:val="clear" w:color="auto" w:fill="auto"/>
            <w:noWrap/>
            <w:vAlign w:val="bottom"/>
          </w:tcPr>
          <w:p w14:paraId="3DAC2859"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0.15</w:t>
            </w:r>
          </w:p>
        </w:tc>
      </w:tr>
      <w:tr w:rsidR="004C3077" w:rsidRPr="00FD7D26" w14:paraId="6841342B" w14:textId="77777777" w:rsidTr="0048426E">
        <w:trPr>
          <w:trHeight w:val="312"/>
        </w:trPr>
        <w:tc>
          <w:tcPr>
            <w:tcW w:w="3101" w:type="dxa"/>
            <w:tcBorders>
              <w:top w:val="nil"/>
              <w:left w:val="nil"/>
              <w:bottom w:val="nil"/>
              <w:right w:val="nil"/>
            </w:tcBorders>
            <w:shd w:val="clear" w:color="auto" w:fill="auto"/>
            <w:noWrap/>
            <w:vAlign w:val="bottom"/>
            <w:hideMark/>
          </w:tcPr>
          <w:p w14:paraId="33398F5E"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i/>
                <w:iCs/>
                <w:color w:val="000000"/>
                <w:sz w:val="24"/>
                <w:szCs w:val="24"/>
              </w:rPr>
              <w:t>Fo</w:t>
            </w:r>
            <w:r w:rsidRPr="00FD7D26">
              <w:rPr>
                <w:rFonts w:eastAsia="Times New Roman" w:cstheme="minorHAnsi"/>
                <w:color w:val="000000"/>
                <w:sz w:val="24"/>
                <w:szCs w:val="24"/>
              </w:rPr>
              <w:t xml:space="preserve"> population (log((CFU+1)/g soil))</w:t>
            </w:r>
          </w:p>
        </w:tc>
        <w:tc>
          <w:tcPr>
            <w:tcW w:w="1458" w:type="dxa"/>
            <w:tcBorders>
              <w:top w:val="nil"/>
              <w:left w:val="nil"/>
              <w:bottom w:val="nil"/>
              <w:right w:val="nil"/>
            </w:tcBorders>
            <w:shd w:val="clear" w:color="auto" w:fill="auto"/>
            <w:noWrap/>
            <w:vAlign w:val="bottom"/>
            <w:hideMark/>
          </w:tcPr>
          <w:p w14:paraId="423DCB03"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-0.11</w:t>
            </w:r>
          </w:p>
        </w:tc>
        <w:tc>
          <w:tcPr>
            <w:tcW w:w="1288" w:type="dxa"/>
            <w:tcBorders>
              <w:top w:val="nil"/>
              <w:left w:val="nil"/>
              <w:bottom w:val="nil"/>
              <w:right w:val="nil"/>
            </w:tcBorders>
            <w:shd w:val="clear" w:color="auto" w:fill="auto"/>
            <w:noWrap/>
            <w:vAlign w:val="bottom"/>
            <w:hideMark/>
          </w:tcPr>
          <w:p w14:paraId="57A1FEF7" w14:textId="77777777" w:rsidR="004C3077" w:rsidRPr="00FD7D26" w:rsidRDefault="004C3077" w:rsidP="0048426E">
            <w:pPr>
              <w:spacing w:after="0" w:line="240" w:lineRule="auto"/>
              <w:jc w:val="right"/>
              <w:rPr>
                <w:rFonts w:eastAsia="Times New Roman" w:cstheme="minorHAnsi"/>
                <w:b/>
                <w:bCs/>
                <w:color w:val="000000"/>
                <w:sz w:val="24"/>
                <w:szCs w:val="24"/>
              </w:rPr>
            </w:pPr>
            <w:r w:rsidRPr="00FD7D26">
              <w:rPr>
                <w:rFonts w:eastAsia="Times New Roman" w:cstheme="minorHAnsi"/>
                <w:b/>
                <w:bCs/>
                <w:color w:val="000000"/>
                <w:sz w:val="24"/>
                <w:szCs w:val="24"/>
              </w:rPr>
              <w:t>-0.30**</w:t>
            </w:r>
          </w:p>
        </w:tc>
        <w:tc>
          <w:tcPr>
            <w:tcW w:w="1533" w:type="dxa"/>
            <w:tcBorders>
              <w:top w:val="nil"/>
              <w:left w:val="nil"/>
              <w:bottom w:val="nil"/>
              <w:right w:val="nil"/>
            </w:tcBorders>
            <w:shd w:val="clear" w:color="auto" w:fill="auto"/>
            <w:noWrap/>
            <w:vAlign w:val="bottom"/>
            <w:hideMark/>
          </w:tcPr>
          <w:p w14:paraId="7CBF3181"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0.15</w:t>
            </w:r>
          </w:p>
        </w:tc>
        <w:tc>
          <w:tcPr>
            <w:tcW w:w="1752" w:type="dxa"/>
            <w:tcBorders>
              <w:top w:val="nil"/>
              <w:left w:val="nil"/>
              <w:bottom w:val="nil"/>
              <w:right w:val="nil"/>
            </w:tcBorders>
            <w:shd w:val="clear" w:color="auto" w:fill="auto"/>
            <w:noWrap/>
            <w:vAlign w:val="bottom"/>
            <w:hideMark/>
          </w:tcPr>
          <w:p w14:paraId="4DDB11A8"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N/A</w:t>
            </w:r>
          </w:p>
        </w:tc>
      </w:tr>
      <w:tr w:rsidR="004C3077" w:rsidRPr="00FD7D26" w14:paraId="678449A3" w14:textId="77777777" w:rsidTr="0048426E">
        <w:trPr>
          <w:trHeight w:val="312"/>
        </w:trPr>
        <w:tc>
          <w:tcPr>
            <w:tcW w:w="3101" w:type="dxa"/>
            <w:tcBorders>
              <w:top w:val="nil"/>
              <w:left w:val="nil"/>
              <w:bottom w:val="nil"/>
              <w:right w:val="nil"/>
            </w:tcBorders>
            <w:shd w:val="clear" w:color="auto" w:fill="auto"/>
            <w:noWrap/>
            <w:vAlign w:val="bottom"/>
            <w:hideMark/>
          </w:tcPr>
          <w:p w14:paraId="287B432B" w14:textId="77777777" w:rsidR="004C3077" w:rsidRPr="00FD7D26" w:rsidRDefault="004C3077" w:rsidP="0048426E">
            <w:pPr>
              <w:spacing w:after="0" w:line="240" w:lineRule="auto"/>
              <w:rPr>
                <w:rFonts w:eastAsia="Times New Roman" w:cstheme="minorHAnsi"/>
                <w:i/>
                <w:iCs/>
                <w:color w:val="000000"/>
                <w:sz w:val="24"/>
                <w:szCs w:val="24"/>
              </w:rPr>
            </w:pPr>
            <w:r w:rsidRPr="00FD7D26">
              <w:rPr>
                <w:rFonts w:eastAsia="Times New Roman" w:cstheme="minorHAnsi"/>
                <w:i/>
                <w:iCs/>
                <w:color w:val="000000"/>
                <w:sz w:val="24"/>
                <w:szCs w:val="24"/>
              </w:rPr>
              <w:t>Silty clay</w:t>
            </w:r>
          </w:p>
        </w:tc>
        <w:tc>
          <w:tcPr>
            <w:tcW w:w="1458" w:type="dxa"/>
            <w:tcBorders>
              <w:top w:val="nil"/>
              <w:left w:val="nil"/>
              <w:bottom w:val="nil"/>
              <w:right w:val="nil"/>
            </w:tcBorders>
            <w:shd w:val="clear" w:color="auto" w:fill="auto"/>
            <w:noWrap/>
            <w:vAlign w:val="bottom"/>
            <w:hideMark/>
          </w:tcPr>
          <w:p w14:paraId="1BCC9187" w14:textId="77777777" w:rsidR="004C3077" w:rsidRPr="00FD7D26" w:rsidRDefault="004C3077" w:rsidP="0048426E">
            <w:pPr>
              <w:spacing w:after="0" w:line="240" w:lineRule="auto"/>
              <w:rPr>
                <w:rFonts w:eastAsia="Times New Roman" w:cstheme="minorHAnsi"/>
                <w:i/>
                <w:iCs/>
                <w:color w:val="000000"/>
                <w:sz w:val="24"/>
                <w:szCs w:val="24"/>
              </w:rPr>
            </w:pPr>
          </w:p>
        </w:tc>
        <w:tc>
          <w:tcPr>
            <w:tcW w:w="1288" w:type="dxa"/>
            <w:tcBorders>
              <w:top w:val="nil"/>
              <w:left w:val="nil"/>
              <w:bottom w:val="nil"/>
              <w:right w:val="nil"/>
            </w:tcBorders>
            <w:shd w:val="clear" w:color="auto" w:fill="auto"/>
            <w:noWrap/>
            <w:vAlign w:val="bottom"/>
            <w:hideMark/>
          </w:tcPr>
          <w:p w14:paraId="11F7B7C5" w14:textId="77777777" w:rsidR="004C3077" w:rsidRPr="00FD7D26" w:rsidRDefault="004C3077" w:rsidP="0048426E">
            <w:pPr>
              <w:spacing w:after="0" w:line="240" w:lineRule="auto"/>
              <w:rPr>
                <w:rFonts w:eastAsia="Times New Roman" w:cstheme="minorHAnsi"/>
                <w:sz w:val="24"/>
                <w:szCs w:val="24"/>
              </w:rPr>
            </w:pPr>
          </w:p>
        </w:tc>
        <w:tc>
          <w:tcPr>
            <w:tcW w:w="1533" w:type="dxa"/>
            <w:tcBorders>
              <w:top w:val="nil"/>
              <w:left w:val="nil"/>
              <w:bottom w:val="nil"/>
              <w:right w:val="nil"/>
            </w:tcBorders>
            <w:shd w:val="clear" w:color="auto" w:fill="auto"/>
            <w:noWrap/>
            <w:vAlign w:val="bottom"/>
            <w:hideMark/>
          </w:tcPr>
          <w:p w14:paraId="6751BE3B" w14:textId="77777777" w:rsidR="004C3077" w:rsidRPr="00FD7D26" w:rsidRDefault="004C3077" w:rsidP="0048426E">
            <w:pPr>
              <w:spacing w:after="0" w:line="240" w:lineRule="auto"/>
              <w:jc w:val="right"/>
              <w:rPr>
                <w:rFonts w:eastAsia="Times New Roman" w:cstheme="minorHAnsi"/>
                <w:sz w:val="24"/>
                <w:szCs w:val="24"/>
              </w:rPr>
            </w:pPr>
          </w:p>
        </w:tc>
        <w:tc>
          <w:tcPr>
            <w:tcW w:w="1752" w:type="dxa"/>
            <w:tcBorders>
              <w:top w:val="nil"/>
              <w:left w:val="nil"/>
              <w:bottom w:val="nil"/>
              <w:right w:val="nil"/>
            </w:tcBorders>
            <w:shd w:val="clear" w:color="auto" w:fill="auto"/>
            <w:noWrap/>
            <w:vAlign w:val="bottom"/>
            <w:hideMark/>
          </w:tcPr>
          <w:p w14:paraId="45FBCA14" w14:textId="77777777" w:rsidR="004C3077" w:rsidRPr="00FD7D26" w:rsidRDefault="004C3077" w:rsidP="0048426E">
            <w:pPr>
              <w:spacing w:after="0" w:line="240" w:lineRule="auto"/>
              <w:jc w:val="right"/>
              <w:rPr>
                <w:rFonts w:eastAsia="Times New Roman" w:cstheme="minorHAnsi"/>
                <w:sz w:val="24"/>
                <w:szCs w:val="24"/>
              </w:rPr>
            </w:pPr>
          </w:p>
        </w:tc>
      </w:tr>
      <w:tr w:rsidR="004C3077" w:rsidRPr="00FD7D26" w14:paraId="13102FA2" w14:textId="77777777" w:rsidTr="0048426E">
        <w:trPr>
          <w:trHeight w:val="312"/>
        </w:trPr>
        <w:tc>
          <w:tcPr>
            <w:tcW w:w="3101" w:type="dxa"/>
            <w:tcBorders>
              <w:top w:val="nil"/>
              <w:left w:val="nil"/>
              <w:right w:val="nil"/>
            </w:tcBorders>
            <w:shd w:val="clear" w:color="auto" w:fill="auto"/>
            <w:noWrap/>
            <w:vAlign w:val="bottom"/>
            <w:hideMark/>
          </w:tcPr>
          <w:p w14:paraId="5909F364"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 xml:space="preserve">Amendment </w:t>
            </w:r>
            <w:proofErr w:type="gramStart"/>
            <w:r w:rsidRPr="00FD7D26">
              <w:rPr>
                <w:rFonts w:eastAsia="Times New Roman" w:cstheme="minorHAnsi"/>
                <w:color w:val="000000"/>
                <w:sz w:val="24"/>
                <w:szCs w:val="24"/>
              </w:rPr>
              <w:t>protein  (</w:t>
            </w:r>
            <w:proofErr w:type="gramEnd"/>
            <w:r w:rsidRPr="00FD7D26">
              <w:rPr>
                <w:rFonts w:eastAsia="Times New Roman" w:cstheme="minorHAnsi"/>
                <w:color w:val="000000"/>
                <w:sz w:val="24"/>
                <w:szCs w:val="24"/>
              </w:rPr>
              <w:t>%)</w:t>
            </w:r>
          </w:p>
        </w:tc>
        <w:tc>
          <w:tcPr>
            <w:tcW w:w="1458" w:type="dxa"/>
            <w:tcBorders>
              <w:top w:val="nil"/>
              <w:left w:val="nil"/>
              <w:right w:val="nil"/>
            </w:tcBorders>
            <w:shd w:val="clear" w:color="auto" w:fill="auto"/>
            <w:noWrap/>
            <w:vAlign w:val="bottom"/>
            <w:hideMark/>
          </w:tcPr>
          <w:p w14:paraId="6DCB22DC"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0.049</w:t>
            </w:r>
          </w:p>
        </w:tc>
        <w:tc>
          <w:tcPr>
            <w:tcW w:w="1288" w:type="dxa"/>
            <w:tcBorders>
              <w:top w:val="nil"/>
              <w:left w:val="nil"/>
              <w:right w:val="nil"/>
            </w:tcBorders>
            <w:shd w:val="clear" w:color="auto" w:fill="auto"/>
            <w:noWrap/>
            <w:vAlign w:val="bottom"/>
            <w:hideMark/>
          </w:tcPr>
          <w:p w14:paraId="25054277"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-0.19</w:t>
            </w:r>
          </w:p>
        </w:tc>
        <w:tc>
          <w:tcPr>
            <w:tcW w:w="1533" w:type="dxa"/>
            <w:tcBorders>
              <w:top w:val="nil"/>
              <w:left w:val="nil"/>
              <w:right w:val="nil"/>
            </w:tcBorders>
            <w:shd w:val="clear" w:color="auto" w:fill="auto"/>
            <w:noWrap/>
            <w:vAlign w:val="bottom"/>
            <w:hideMark/>
          </w:tcPr>
          <w:p w14:paraId="55D3A27A" w14:textId="77777777" w:rsidR="004C3077" w:rsidRPr="00FD7D26" w:rsidRDefault="004C3077" w:rsidP="0048426E">
            <w:pPr>
              <w:spacing w:after="0" w:line="240" w:lineRule="auto"/>
              <w:jc w:val="right"/>
              <w:rPr>
                <w:rFonts w:eastAsia="Times New Roman" w:cstheme="minorHAnsi"/>
                <w:b/>
                <w:bCs/>
                <w:color w:val="000000"/>
                <w:sz w:val="24"/>
                <w:szCs w:val="24"/>
              </w:rPr>
            </w:pPr>
            <w:r w:rsidRPr="00FD7D26">
              <w:rPr>
                <w:rFonts w:eastAsia="Times New Roman" w:cstheme="minorHAnsi"/>
                <w:b/>
                <w:bCs/>
                <w:color w:val="000000"/>
                <w:sz w:val="24"/>
                <w:szCs w:val="24"/>
              </w:rPr>
              <w:t>0.64***</w:t>
            </w:r>
          </w:p>
        </w:tc>
        <w:tc>
          <w:tcPr>
            <w:tcW w:w="1752" w:type="dxa"/>
            <w:tcBorders>
              <w:top w:val="nil"/>
              <w:left w:val="nil"/>
              <w:right w:val="nil"/>
            </w:tcBorders>
            <w:shd w:val="clear" w:color="auto" w:fill="auto"/>
            <w:noWrap/>
            <w:vAlign w:val="bottom"/>
            <w:hideMark/>
          </w:tcPr>
          <w:p w14:paraId="330CF498"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0.008</w:t>
            </w:r>
          </w:p>
        </w:tc>
      </w:tr>
      <w:tr w:rsidR="004C3077" w:rsidRPr="00FD7D26" w14:paraId="05B504A2" w14:textId="77777777" w:rsidTr="0048426E">
        <w:trPr>
          <w:trHeight w:val="312"/>
        </w:trPr>
        <w:tc>
          <w:tcPr>
            <w:tcW w:w="3101" w:type="dxa"/>
            <w:tcBorders>
              <w:top w:val="nil"/>
              <w:left w:val="nil"/>
              <w:right w:val="nil"/>
            </w:tcBorders>
            <w:shd w:val="clear" w:color="auto" w:fill="auto"/>
            <w:noWrap/>
            <w:vAlign w:val="bottom"/>
          </w:tcPr>
          <w:p w14:paraId="6F00071B"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Soil solution pH</w:t>
            </w:r>
          </w:p>
        </w:tc>
        <w:tc>
          <w:tcPr>
            <w:tcW w:w="1458" w:type="dxa"/>
            <w:tcBorders>
              <w:top w:val="nil"/>
              <w:left w:val="nil"/>
              <w:right w:val="nil"/>
            </w:tcBorders>
            <w:shd w:val="clear" w:color="auto" w:fill="auto"/>
            <w:noWrap/>
            <w:vAlign w:val="bottom"/>
          </w:tcPr>
          <w:p w14:paraId="6F1D8BEB"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-0.12</w:t>
            </w:r>
          </w:p>
        </w:tc>
        <w:tc>
          <w:tcPr>
            <w:tcW w:w="1288" w:type="dxa"/>
            <w:tcBorders>
              <w:top w:val="nil"/>
              <w:left w:val="nil"/>
              <w:right w:val="nil"/>
            </w:tcBorders>
            <w:shd w:val="clear" w:color="auto" w:fill="auto"/>
            <w:noWrap/>
            <w:vAlign w:val="bottom"/>
          </w:tcPr>
          <w:p w14:paraId="5B8DB2FA" w14:textId="77777777" w:rsidR="004C3077" w:rsidRPr="00FD7D26" w:rsidRDefault="004C3077" w:rsidP="0048426E">
            <w:pPr>
              <w:spacing w:after="0" w:line="240" w:lineRule="auto"/>
              <w:jc w:val="right"/>
              <w:rPr>
                <w:rFonts w:eastAsia="Times New Roman" w:cstheme="minorHAnsi"/>
                <w:b/>
                <w:bCs/>
                <w:color w:val="000000"/>
                <w:sz w:val="24"/>
                <w:szCs w:val="24"/>
              </w:rPr>
            </w:pPr>
            <w:r w:rsidRPr="00FD7D26">
              <w:rPr>
                <w:rFonts w:eastAsia="Times New Roman" w:cstheme="minorHAnsi"/>
                <w:b/>
                <w:bCs/>
                <w:color w:val="000000"/>
                <w:sz w:val="24"/>
                <w:szCs w:val="24"/>
              </w:rPr>
              <w:t>-0.30**</w:t>
            </w:r>
          </w:p>
        </w:tc>
        <w:tc>
          <w:tcPr>
            <w:tcW w:w="1533" w:type="dxa"/>
            <w:tcBorders>
              <w:top w:val="nil"/>
              <w:left w:val="nil"/>
              <w:right w:val="nil"/>
            </w:tcBorders>
            <w:shd w:val="clear" w:color="auto" w:fill="auto"/>
            <w:noWrap/>
            <w:vAlign w:val="bottom"/>
          </w:tcPr>
          <w:p w14:paraId="6617FD5B"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N/A</w:t>
            </w:r>
          </w:p>
        </w:tc>
        <w:tc>
          <w:tcPr>
            <w:tcW w:w="1752" w:type="dxa"/>
            <w:tcBorders>
              <w:top w:val="nil"/>
              <w:left w:val="nil"/>
              <w:right w:val="nil"/>
            </w:tcBorders>
            <w:shd w:val="clear" w:color="auto" w:fill="auto"/>
            <w:noWrap/>
            <w:vAlign w:val="bottom"/>
          </w:tcPr>
          <w:p w14:paraId="415F7269"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-0.043</w:t>
            </w:r>
          </w:p>
        </w:tc>
      </w:tr>
      <w:tr w:rsidR="004C3077" w:rsidRPr="00FD7D26" w14:paraId="6772314D" w14:textId="77777777" w:rsidTr="0048426E">
        <w:trPr>
          <w:trHeight w:val="312"/>
        </w:trPr>
        <w:tc>
          <w:tcPr>
            <w:tcW w:w="3101" w:type="dxa"/>
            <w:tcBorders>
              <w:top w:val="nil"/>
              <w:left w:val="nil"/>
              <w:bottom w:val="single" w:sz="4" w:space="0" w:color="auto"/>
              <w:right w:val="nil"/>
            </w:tcBorders>
            <w:shd w:val="clear" w:color="auto" w:fill="auto"/>
            <w:noWrap/>
            <w:vAlign w:val="bottom"/>
            <w:hideMark/>
          </w:tcPr>
          <w:p w14:paraId="0C7F7034" w14:textId="77777777" w:rsidR="004C3077" w:rsidRPr="00FD7D26" w:rsidRDefault="004C3077" w:rsidP="0048426E">
            <w:pPr>
              <w:spacing w:after="0" w:line="240" w:lineRule="auto"/>
              <w:rPr>
                <w:rFonts w:eastAsia="Times New Roman" w:cstheme="minorHAnsi"/>
                <w:color w:val="000000"/>
                <w:sz w:val="24"/>
                <w:szCs w:val="24"/>
              </w:rPr>
            </w:pPr>
            <w:r w:rsidRPr="00FD7D26">
              <w:rPr>
                <w:rFonts w:eastAsia="Times New Roman" w:cstheme="minorHAnsi"/>
                <w:i/>
                <w:iCs/>
                <w:color w:val="000000"/>
                <w:sz w:val="24"/>
                <w:szCs w:val="24"/>
              </w:rPr>
              <w:t>Fo</w:t>
            </w:r>
            <w:r w:rsidRPr="00FD7D26">
              <w:rPr>
                <w:rFonts w:eastAsia="Times New Roman" w:cstheme="minorHAnsi"/>
                <w:color w:val="000000"/>
                <w:sz w:val="24"/>
                <w:szCs w:val="24"/>
              </w:rPr>
              <w:t xml:space="preserve"> population (log((CFU+1)/g soil))</w:t>
            </w:r>
          </w:p>
        </w:tc>
        <w:tc>
          <w:tcPr>
            <w:tcW w:w="1458" w:type="dxa"/>
            <w:tcBorders>
              <w:top w:val="nil"/>
              <w:left w:val="nil"/>
              <w:bottom w:val="single" w:sz="4" w:space="0" w:color="auto"/>
              <w:right w:val="nil"/>
            </w:tcBorders>
            <w:shd w:val="clear" w:color="auto" w:fill="auto"/>
            <w:noWrap/>
            <w:vAlign w:val="bottom"/>
            <w:hideMark/>
          </w:tcPr>
          <w:p w14:paraId="10003AF5" w14:textId="77777777" w:rsidR="004C3077" w:rsidRPr="00FD7D26" w:rsidRDefault="004C3077"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-0.35**</w:t>
            </w:r>
          </w:p>
        </w:tc>
        <w:tc>
          <w:tcPr>
            <w:tcW w:w="1288" w:type="dxa"/>
            <w:tcBorders>
              <w:top w:val="nil"/>
              <w:left w:val="nil"/>
              <w:bottom w:val="single" w:sz="4" w:space="0" w:color="auto"/>
              <w:right w:val="nil"/>
            </w:tcBorders>
            <w:shd w:val="clear" w:color="auto" w:fill="auto"/>
            <w:noWrap/>
            <w:vAlign w:val="bottom"/>
            <w:hideMark/>
          </w:tcPr>
          <w:p w14:paraId="73E28817"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-0.14</w:t>
            </w:r>
          </w:p>
        </w:tc>
        <w:tc>
          <w:tcPr>
            <w:tcW w:w="1533" w:type="dxa"/>
            <w:tcBorders>
              <w:top w:val="nil"/>
              <w:left w:val="nil"/>
              <w:bottom w:val="single" w:sz="4" w:space="0" w:color="auto"/>
              <w:right w:val="nil"/>
            </w:tcBorders>
            <w:shd w:val="clear" w:color="auto" w:fill="auto"/>
            <w:noWrap/>
            <w:vAlign w:val="bottom"/>
            <w:hideMark/>
          </w:tcPr>
          <w:p w14:paraId="548BD84F"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-0.043</w:t>
            </w:r>
          </w:p>
        </w:tc>
        <w:tc>
          <w:tcPr>
            <w:tcW w:w="1752" w:type="dxa"/>
            <w:tcBorders>
              <w:top w:val="nil"/>
              <w:left w:val="nil"/>
              <w:bottom w:val="single" w:sz="4" w:space="0" w:color="auto"/>
              <w:right w:val="nil"/>
            </w:tcBorders>
            <w:shd w:val="clear" w:color="auto" w:fill="auto"/>
            <w:noWrap/>
            <w:vAlign w:val="bottom"/>
            <w:hideMark/>
          </w:tcPr>
          <w:p w14:paraId="13F63594" w14:textId="77777777" w:rsidR="004C3077" w:rsidRPr="00FD7D26" w:rsidRDefault="004C3077"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N/A</w:t>
            </w:r>
          </w:p>
        </w:tc>
      </w:tr>
    </w:tbl>
    <w:p w14:paraId="22DA3C34"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color w:val="000000"/>
        </w:rPr>
      </w:pPr>
    </w:p>
    <w:p w14:paraId="29445994" w14:textId="77777777" w:rsidR="004C3077" w:rsidRPr="00FD7D26" w:rsidRDefault="004C3077" w:rsidP="004C3077">
      <w:pPr>
        <w:spacing w:after="0" w:line="480" w:lineRule="auto"/>
        <w:rPr>
          <w:rFonts w:cstheme="minorHAnsi"/>
          <w:bCs/>
          <w:sz w:val="24"/>
          <w:szCs w:val="24"/>
        </w:rPr>
      </w:pPr>
    </w:p>
    <w:p w14:paraId="3E2D4F91" w14:textId="77777777" w:rsidR="004C3077" w:rsidRPr="00FD7D26" w:rsidRDefault="004C3077" w:rsidP="004C3077">
      <w:pPr>
        <w:spacing w:after="0" w:line="480" w:lineRule="auto"/>
        <w:rPr>
          <w:rFonts w:cstheme="minorHAnsi"/>
          <w:bCs/>
          <w:sz w:val="24"/>
          <w:szCs w:val="24"/>
        </w:rPr>
      </w:pPr>
    </w:p>
    <w:p w14:paraId="6B524E7B" w14:textId="77777777" w:rsidR="004C3077" w:rsidRPr="00FD7D26" w:rsidRDefault="004C3077" w:rsidP="004C3077">
      <w:pPr>
        <w:spacing w:after="0" w:line="480" w:lineRule="auto"/>
        <w:rPr>
          <w:rFonts w:cstheme="minorHAnsi"/>
          <w:bCs/>
          <w:sz w:val="24"/>
          <w:szCs w:val="24"/>
        </w:rPr>
      </w:pPr>
    </w:p>
    <w:p w14:paraId="4F99B899" w14:textId="77777777" w:rsidR="004C3077" w:rsidRPr="00FD7D26" w:rsidRDefault="004C3077" w:rsidP="004C3077">
      <w:pPr>
        <w:spacing w:after="0" w:line="480" w:lineRule="auto"/>
        <w:rPr>
          <w:rFonts w:cstheme="minorHAnsi"/>
          <w:bCs/>
          <w:sz w:val="24"/>
          <w:szCs w:val="24"/>
        </w:rPr>
      </w:pPr>
    </w:p>
    <w:p w14:paraId="574B9F6C" w14:textId="77777777" w:rsidR="004C3077" w:rsidRPr="00FD7D26" w:rsidRDefault="004C3077" w:rsidP="004C3077">
      <w:pPr>
        <w:spacing w:after="0" w:line="480" w:lineRule="auto"/>
        <w:rPr>
          <w:rFonts w:cstheme="minorHAnsi"/>
          <w:bCs/>
          <w:sz w:val="24"/>
          <w:szCs w:val="24"/>
        </w:rPr>
      </w:pPr>
    </w:p>
    <w:p w14:paraId="0B2FC3E9" w14:textId="77777777" w:rsidR="004C3077" w:rsidRPr="00FD7D26" w:rsidRDefault="004C3077" w:rsidP="004C3077">
      <w:pPr>
        <w:spacing w:after="0" w:line="480" w:lineRule="auto"/>
        <w:rPr>
          <w:rFonts w:cstheme="minorHAnsi"/>
          <w:bCs/>
          <w:sz w:val="24"/>
          <w:szCs w:val="24"/>
        </w:rPr>
      </w:pPr>
    </w:p>
    <w:p w14:paraId="427B74AC" w14:textId="77777777" w:rsidR="004C3077" w:rsidRPr="00FD7D26" w:rsidRDefault="004C3077" w:rsidP="004C3077">
      <w:pPr>
        <w:spacing w:after="0" w:line="480" w:lineRule="auto"/>
        <w:rPr>
          <w:rFonts w:cstheme="minorHAnsi"/>
          <w:bCs/>
          <w:sz w:val="24"/>
          <w:szCs w:val="24"/>
        </w:rPr>
      </w:pPr>
    </w:p>
    <w:p w14:paraId="1537B8B6" w14:textId="77777777" w:rsidR="004C3077" w:rsidRPr="00FD7D26" w:rsidRDefault="004C3077" w:rsidP="004C3077">
      <w:pPr>
        <w:pStyle w:val="NormalWeb"/>
        <w:tabs>
          <w:tab w:val="center" w:pos="4680"/>
        </w:tabs>
        <w:spacing w:before="0" w:beforeAutospacing="0" w:after="0" w:afterAutospacing="0" w:line="480" w:lineRule="auto"/>
        <w:rPr>
          <w:rFonts w:asciiTheme="minorHAnsi" w:hAnsiTheme="minorHAnsi" w:cstheme="minorHAnsi"/>
        </w:rPr>
      </w:pPr>
      <w:r w:rsidRPr="00FD7D26">
        <w:rPr>
          <w:rFonts w:asciiTheme="minorHAnsi" w:hAnsiTheme="minorHAnsi" w:cstheme="minorHAnsi"/>
          <w:noProof/>
        </w:rPr>
        <w:drawing>
          <wp:inline distT="0" distB="0" distL="0" distR="0" wp14:anchorId="05D95732" wp14:editId="7DF2D687">
            <wp:extent cx="5071110" cy="2655570"/>
            <wp:effectExtent l="0" t="0" r="0" b="0"/>
            <wp:docPr id="1179912847" name="Chart 1">
              <a:extLst xmlns:a="http://schemas.openxmlformats.org/drawingml/2006/main">
                <a:ext uri="{FF2B5EF4-FFF2-40B4-BE49-F238E27FC236}">
                  <a16:creationId xmlns:a16="http://schemas.microsoft.com/office/drawing/2014/main" id="{FA2D2CC9-0C17-9E99-A887-B76C5D8193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15B5E9DF" w14:textId="77777777" w:rsidR="004C3077" w:rsidRPr="00FD7D26" w:rsidRDefault="004C3077" w:rsidP="004C3077">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 xml:space="preserve">Figure 3.1. </w:t>
      </w:r>
      <w:bookmarkStart w:id="13" w:name="_Hlk146123485"/>
      <w:r w:rsidRPr="00FD7D26">
        <w:rPr>
          <w:rFonts w:eastAsia="Times New Roman" w:cstheme="minorHAnsi"/>
          <w:color w:val="000000"/>
          <w:sz w:val="24"/>
          <w:szCs w:val="24"/>
        </w:rPr>
        <w:t xml:space="preserve">Effect of soil texture and amendment soybean protein isolate (SPI) and dried molasses (DM) proportions on suppression of </w:t>
      </w:r>
      <w:r w:rsidRPr="00FD7D26">
        <w:rPr>
          <w:rFonts w:eastAsia="Times New Roman" w:cstheme="minorHAnsi"/>
          <w:i/>
          <w:iCs/>
          <w:color w:val="000000"/>
          <w:sz w:val="24"/>
          <w:szCs w:val="24"/>
        </w:rPr>
        <w:t>Fusarium oxysporum (Fo)</w:t>
      </w:r>
      <w:r w:rsidRPr="00FD7D26">
        <w:rPr>
          <w:rFonts w:eastAsia="Times New Roman" w:cstheme="minorHAnsi"/>
          <w:color w:val="000000"/>
          <w:sz w:val="24"/>
          <w:szCs w:val="24"/>
        </w:rPr>
        <w:t xml:space="preserve"> colony forming units (CFUs). CFU counts per treatment with the same letter are not significantly different according to Fisher’s protected LSD test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 0.05).</w:t>
      </w:r>
      <w:bookmarkEnd w:id="13"/>
    </w:p>
    <w:p w14:paraId="7ED9DBFC" w14:textId="77777777" w:rsidR="004C3077" w:rsidRPr="00FD7D26" w:rsidRDefault="004C3077" w:rsidP="004C3077">
      <w:pPr>
        <w:spacing w:after="0" w:line="480" w:lineRule="auto"/>
        <w:rPr>
          <w:rFonts w:cstheme="minorHAnsi"/>
          <w:bCs/>
          <w:sz w:val="24"/>
          <w:szCs w:val="24"/>
        </w:rPr>
      </w:pPr>
    </w:p>
    <w:p w14:paraId="06D959CC" w14:textId="77777777" w:rsidR="004C3077" w:rsidRPr="00FD7D26" w:rsidRDefault="004C3077" w:rsidP="004C3077">
      <w:pPr>
        <w:spacing w:after="0" w:line="480" w:lineRule="auto"/>
        <w:rPr>
          <w:rFonts w:cstheme="minorHAnsi"/>
          <w:bCs/>
          <w:sz w:val="24"/>
          <w:szCs w:val="24"/>
        </w:rPr>
      </w:pPr>
    </w:p>
    <w:p w14:paraId="5B569557" w14:textId="77777777" w:rsidR="004C3077" w:rsidRPr="00FD7D26" w:rsidRDefault="004C3077" w:rsidP="004C3077">
      <w:pPr>
        <w:spacing w:after="0" w:line="480" w:lineRule="auto"/>
        <w:rPr>
          <w:rFonts w:cstheme="minorHAnsi"/>
          <w:bCs/>
          <w:sz w:val="24"/>
          <w:szCs w:val="24"/>
        </w:rPr>
      </w:pPr>
    </w:p>
    <w:p w14:paraId="23AC0738" w14:textId="77777777" w:rsidR="004C3077" w:rsidRPr="00FD7D26" w:rsidRDefault="004C3077" w:rsidP="004C3077">
      <w:pPr>
        <w:spacing w:after="0" w:line="480" w:lineRule="auto"/>
        <w:rPr>
          <w:rFonts w:cstheme="minorHAnsi"/>
          <w:bCs/>
          <w:sz w:val="24"/>
          <w:szCs w:val="24"/>
        </w:rPr>
      </w:pPr>
    </w:p>
    <w:p w14:paraId="199DB64E" w14:textId="77777777" w:rsidR="004C3077" w:rsidRPr="00FD7D26" w:rsidRDefault="004C3077" w:rsidP="004C3077">
      <w:pPr>
        <w:spacing w:after="0" w:line="480" w:lineRule="auto"/>
        <w:rPr>
          <w:rFonts w:cstheme="minorHAnsi"/>
          <w:bCs/>
          <w:sz w:val="24"/>
          <w:szCs w:val="24"/>
        </w:rPr>
      </w:pPr>
    </w:p>
    <w:p w14:paraId="52678256" w14:textId="77777777" w:rsidR="004C3077" w:rsidRPr="00FD7D26" w:rsidRDefault="004C3077" w:rsidP="004C3077">
      <w:pPr>
        <w:spacing w:after="0" w:line="480" w:lineRule="auto"/>
        <w:rPr>
          <w:rFonts w:cstheme="minorHAnsi"/>
          <w:bCs/>
          <w:sz w:val="24"/>
          <w:szCs w:val="24"/>
        </w:rPr>
      </w:pPr>
    </w:p>
    <w:p w14:paraId="67FFF954" w14:textId="77777777" w:rsidR="004C3077" w:rsidRPr="00FD7D26" w:rsidRDefault="004C3077" w:rsidP="004C3077">
      <w:pPr>
        <w:rPr>
          <w:rFonts w:cstheme="minorHAnsi"/>
          <w:b/>
          <w:color w:val="000000" w:themeColor="text1"/>
          <w:sz w:val="24"/>
          <w:szCs w:val="24"/>
        </w:rPr>
      </w:pPr>
      <w:r w:rsidRPr="00FD7D26">
        <w:rPr>
          <w:rFonts w:cstheme="minorHAnsi"/>
          <w:noProof/>
        </w:rPr>
        <w:lastRenderedPageBreak/>
        <w:drawing>
          <wp:inline distT="0" distB="0" distL="0" distR="0" wp14:anchorId="681CF02D" wp14:editId="61CA3E2F">
            <wp:extent cx="5554980" cy="4739640"/>
            <wp:effectExtent l="0" t="0" r="7620" b="3810"/>
            <wp:docPr id="2120584739" name="Chart 1">
              <a:extLst xmlns:a="http://schemas.openxmlformats.org/drawingml/2006/main">
                <a:ext uri="{FF2B5EF4-FFF2-40B4-BE49-F238E27FC236}">
                  <a16:creationId xmlns:a16="http://schemas.microsoft.com/office/drawing/2014/main" id="{2B057A0A-3545-23D7-D1A2-A3DB423B7E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20CEE6B" w14:textId="77777777" w:rsidR="004C3077" w:rsidRPr="00FD7D26" w:rsidRDefault="004C3077" w:rsidP="004C3077">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Figure 3.2. Effect of amendment soybean protein isolate (SPI) to dried molasses (DM) ratio on soil solution volatile fatty acid (VFA) concentrations. Total VFA concentrations per treatment with the same letter are not significantly different according to Fisher’s protected LSD test (</w:t>
      </w:r>
      <w:r w:rsidRPr="0083225B">
        <w:rPr>
          <w:rFonts w:eastAsia="Times New Roman" w:cstheme="minorHAnsi"/>
          <w:i/>
          <w:iCs/>
          <w:color w:val="000000"/>
          <w:sz w:val="24"/>
          <w:szCs w:val="24"/>
        </w:rPr>
        <w:t>P</w:t>
      </w:r>
      <w:r w:rsidRPr="00FD7D26">
        <w:rPr>
          <w:rFonts w:eastAsia="Times New Roman" w:cstheme="minorHAnsi"/>
          <w:color w:val="000000"/>
          <w:sz w:val="24"/>
          <w:szCs w:val="24"/>
        </w:rPr>
        <w:t xml:space="preserve"> = 0.05).</w:t>
      </w:r>
    </w:p>
    <w:p w14:paraId="25237615" w14:textId="77777777" w:rsidR="004C3077" w:rsidRPr="00FD7D26" w:rsidRDefault="004C3077" w:rsidP="004C3077">
      <w:pPr>
        <w:rPr>
          <w:rFonts w:cstheme="minorHAnsi"/>
          <w:b/>
          <w:color w:val="000000" w:themeColor="text1"/>
          <w:sz w:val="24"/>
          <w:szCs w:val="24"/>
        </w:rPr>
      </w:pPr>
    </w:p>
    <w:p w14:paraId="5C75DD18" w14:textId="77777777" w:rsidR="004C3077" w:rsidRPr="00FD7D26" w:rsidRDefault="004C3077" w:rsidP="004C3077">
      <w:pPr>
        <w:rPr>
          <w:rFonts w:cstheme="minorHAnsi"/>
          <w:b/>
          <w:color w:val="000000" w:themeColor="text1"/>
          <w:sz w:val="24"/>
          <w:szCs w:val="24"/>
        </w:rPr>
      </w:pPr>
    </w:p>
    <w:p w14:paraId="30AFB6EA" w14:textId="77777777" w:rsidR="004C3077" w:rsidRPr="00FD7D26" w:rsidRDefault="004C3077" w:rsidP="004C3077">
      <w:pPr>
        <w:rPr>
          <w:rFonts w:cstheme="minorHAnsi"/>
          <w:b/>
          <w:color w:val="000000" w:themeColor="text1"/>
          <w:sz w:val="24"/>
          <w:szCs w:val="24"/>
        </w:rPr>
      </w:pPr>
    </w:p>
    <w:p w14:paraId="6008F6A3" w14:textId="77777777" w:rsidR="004C3077" w:rsidRPr="00FD7D26" w:rsidRDefault="004C3077" w:rsidP="004C3077">
      <w:pPr>
        <w:rPr>
          <w:rFonts w:cstheme="minorHAnsi"/>
          <w:b/>
          <w:color w:val="000000" w:themeColor="text1"/>
          <w:sz w:val="24"/>
          <w:szCs w:val="24"/>
        </w:rPr>
      </w:pPr>
    </w:p>
    <w:p w14:paraId="52EABDEE" w14:textId="77777777" w:rsidR="004C3077" w:rsidRPr="00FD7D26" w:rsidRDefault="004C3077" w:rsidP="004C3077">
      <w:pPr>
        <w:rPr>
          <w:rFonts w:cstheme="minorHAnsi"/>
          <w:b/>
          <w:color w:val="000000" w:themeColor="text1"/>
          <w:sz w:val="24"/>
          <w:szCs w:val="24"/>
        </w:rPr>
      </w:pPr>
    </w:p>
    <w:p w14:paraId="128530D3" w14:textId="77777777" w:rsidR="004C3077" w:rsidRPr="00FD7D26" w:rsidRDefault="004C3077" w:rsidP="004C3077">
      <w:pPr>
        <w:rPr>
          <w:rFonts w:cstheme="minorHAnsi"/>
          <w:b/>
          <w:color w:val="000000" w:themeColor="text1"/>
          <w:sz w:val="24"/>
          <w:szCs w:val="24"/>
        </w:rPr>
      </w:pPr>
    </w:p>
    <w:p w14:paraId="1AAECE92" w14:textId="77777777" w:rsidR="004C3077" w:rsidRPr="00FD7D26" w:rsidRDefault="004C3077" w:rsidP="004C3077">
      <w:pPr>
        <w:rPr>
          <w:rFonts w:cstheme="minorHAnsi"/>
          <w:b/>
          <w:color w:val="000000" w:themeColor="text1"/>
          <w:sz w:val="24"/>
          <w:szCs w:val="24"/>
        </w:rPr>
      </w:pPr>
    </w:p>
    <w:p w14:paraId="3F376831" w14:textId="77777777" w:rsidR="004C3077" w:rsidRPr="00FD7D26" w:rsidRDefault="004C3077" w:rsidP="004C3077">
      <w:pPr>
        <w:rPr>
          <w:rFonts w:cstheme="minorHAnsi"/>
          <w:b/>
          <w:color w:val="000000" w:themeColor="text1"/>
          <w:sz w:val="24"/>
          <w:szCs w:val="24"/>
        </w:rPr>
      </w:pPr>
    </w:p>
    <w:p w14:paraId="4BA4FFA2" w14:textId="77777777" w:rsidR="004C3077" w:rsidRPr="00FD7D26" w:rsidRDefault="004C3077" w:rsidP="004C3077">
      <w:pPr>
        <w:rPr>
          <w:rFonts w:cstheme="minorHAnsi"/>
          <w:b/>
          <w:color w:val="000000" w:themeColor="text1"/>
          <w:sz w:val="24"/>
          <w:szCs w:val="24"/>
        </w:rPr>
      </w:pPr>
      <w:r w:rsidRPr="00FD7D26">
        <w:rPr>
          <w:rFonts w:cstheme="minorHAnsi"/>
          <w:noProof/>
        </w:rPr>
        <w:lastRenderedPageBreak/>
        <w:drawing>
          <wp:inline distT="0" distB="0" distL="0" distR="0" wp14:anchorId="0A567550" wp14:editId="7BE7BE60">
            <wp:extent cx="4572000" cy="4175760"/>
            <wp:effectExtent l="0" t="0" r="0" b="0"/>
            <wp:docPr id="2068514676" name="Chart 1">
              <a:extLst xmlns:a="http://schemas.openxmlformats.org/drawingml/2006/main">
                <a:ext uri="{FF2B5EF4-FFF2-40B4-BE49-F238E27FC236}">
                  <a16:creationId xmlns:a16="http://schemas.microsoft.com/office/drawing/2014/main" id="{99742A06-5C70-FE63-A6A4-47374E207D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13EFCFE8" w14:textId="77777777" w:rsidR="004C3077" w:rsidRPr="00FD7D26" w:rsidRDefault="004C3077" w:rsidP="004C3077">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 xml:space="preserve">Figure </w:t>
      </w:r>
      <w:r w:rsidRPr="00FD7D26">
        <w:rPr>
          <w:rFonts w:cstheme="minorHAnsi"/>
          <w:sz w:val="24"/>
          <w:szCs w:val="24"/>
        </w:rPr>
        <w:t>3.3. Effect of soil texture on soil solution volatile fatty acid concentrations in the soil solution. Total soil solution volatile fatty</w:t>
      </w:r>
      <w:r w:rsidRPr="00FD7D26">
        <w:rPr>
          <w:rFonts w:eastAsia="Times New Roman" w:cstheme="minorHAnsi"/>
          <w:color w:val="000000"/>
          <w:sz w:val="24"/>
          <w:szCs w:val="24"/>
        </w:rPr>
        <w:t xml:space="preserve"> acid concentrations with the same letter are not significantly different according to Fisher’s protected LSD test (</w:t>
      </w:r>
      <w:r w:rsidRPr="0083225B">
        <w:rPr>
          <w:rFonts w:eastAsia="Times New Roman" w:cstheme="minorHAnsi"/>
          <w:i/>
          <w:iCs/>
          <w:color w:val="000000"/>
          <w:sz w:val="24"/>
          <w:szCs w:val="24"/>
        </w:rPr>
        <w:t>P</w:t>
      </w:r>
      <w:r w:rsidRPr="00FD7D26">
        <w:rPr>
          <w:rFonts w:eastAsia="Times New Roman" w:cstheme="minorHAnsi"/>
          <w:color w:val="000000"/>
          <w:sz w:val="24"/>
          <w:szCs w:val="24"/>
        </w:rPr>
        <w:t xml:space="preserve"> = 0.05).</w:t>
      </w:r>
    </w:p>
    <w:p w14:paraId="7207B9E4" w14:textId="77777777" w:rsidR="004C3077" w:rsidRPr="00FD7D26" w:rsidRDefault="004C3077" w:rsidP="004C3077">
      <w:pPr>
        <w:rPr>
          <w:rFonts w:cstheme="minorHAnsi"/>
          <w:b/>
          <w:color w:val="000000" w:themeColor="text1"/>
          <w:sz w:val="24"/>
          <w:szCs w:val="24"/>
        </w:rPr>
      </w:pPr>
    </w:p>
    <w:p w14:paraId="2D734C07"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color w:val="000000"/>
        </w:rPr>
      </w:pPr>
    </w:p>
    <w:p w14:paraId="3B38671C"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color w:val="000000"/>
        </w:rPr>
      </w:pPr>
    </w:p>
    <w:p w14:paraId="7DD86A58"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color w:val="000000"/>
        </w:rPr>
      </w:pPr>
    </w:p>
    <w:p w14:paraId="7274B59D"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color w:val="000000"/>
        </w:rPr>
      </w:pPr>
    </w:p>
    <w:p w14:paraId="02684DC9"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color w:val="000000"/>
        </w:rPr>
      </w:pPr>
    </w:p>
    <w:p w14:paraId="767CD455" w14:textId="77777777" w:rsidR="004C3077" w:rsidRPr="00FD7D26" w:rsidRDefault="004C3077" w:rsidP="004C3077">
      <w:pPr>
        <w:pStyle w:val="NormalWeb"/>
        <w:spacing w:before="0" w:beforeAutospacing="0" w:after="0" w:afterAutospacing="0" w:line="480" w:lineRule="auto"/>
        <w:rPr>
          <w:rFonts w:asciiTheme="minorHAnsi" w:hAnsiTheme="minorHAnsi" w:cstheme="minorHAnsi"/>
          <w:color w:val="000000"/>
        </w:rPr>
      </w:pPr>
    </w:p>
    <w:p w14:paraId="2DEAC98D" w14:textId="77777777" w:rsidR="004C3077" w:rsidRPr="00FD7D26" w:rsidRDefault="004C3077" w:rsidP="004C3077">
      <w:pPr>
        <w:pStyle w:val="NormalWeb"/>
        <w:spacing w:before="0" w:beforeAutospacing="0" w:after="0" w:afterAutospacing="0" w:line="480" w:lineRule="auto"/>
        <w:jc w:val="right"/>
        <w:rPr>
          <w:rFonts w:asciiTheme="minorHAnsi" w:hAnsiTheme="minorHAnsi" w:cstheme="minorHAnsi"/>
          <w:color w:val="000000"/>
        </w:rPr>
      </w:pPr>
    </w:p>
    <w:p w14:paraId="2342FCC4" w14:textId="77777777" w:rsidR="004C3077" w:rsidRPr="00FD7D26" w:rsidRDefault="004C3077" w:rsidP="004C3077">
      <w:pPr>
        <w:pStyle w:val="NormalWeb"/>
        <w:spacing w:before="0" w:beforeAutospacing="0" w:after="0" w:afterAutospacing="0"/>
        <w:rPr>
          <w:rFonts w:asciiTheme="minorHAnsi" w:hAnsiTheme="minorHAnsi" w:cstheme="minorHAnsi"/>
          <w:noProof/>
        </w:rPr>
      </w:pPr>
      <w:r w:rsidRPr="00FD7D26">
        <w:rPr>
          <w:rFonts w:asciiTheme="minorHAnsi" w:hAnsiTheme="minorHAnsi" w:cstheme="minorHAnsi"/>
          <w:noProof/>
        </w:rPr>
        <w:lastRenderedPageBreak/>
        <w:t xml:space="preserve"> </w:t>
      </w:r>
      <w:r w:rsidRPr="00FD7D26">
        <w:rPr>
          <w:rFonts w:asciiTheme="minorHAnsi" w:hAnsiTheme="minorHAnsi" w:cstheme="minorHAnsi"/>
          <w:noProof/>
        </w:rPr>
        <w:drawing>
          <wp:inline distT="0" distB="0" distL="0" distR="0" wp14:anchorId="5C36F8E3" wp14:editId="43F70763">
            <wp:extent cx="5943600" cy="2934970"/>
            <wp:effectExtent l="0" t="0" r="0" b="0"/>
            <wp:docPr id="1002632544" name="Chart 1">
              <a:extLst xmlns:a="http://schemas.openxmlformats.org/drawingml/2006/main">
                <a:ext uri="{FF2B5EF4-FFF2-40B4-BE49-F238E27FC236}">
                  <a16:creationId xmlns:a16="http://schemas.microsoft.com/office/drawing/2014/main" id="{DABEE3B0-2100-7C0B-AC6C-F097C4504E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BE7BD2C" w14:textId="77777777" w:rsidR="004C3077" w:rsidRPr="00FD7D26" w:rsidRDefault="004C3077" w:rsidP="004C3077">
      <w:pPr>
        <w:pStyle w:val="NormalWeb"/>
        <w:spacing w:before="0" w:beforeAutospacing="0" w:after="0" w:afterAutospacing="0"/>
        <w:rPr>
          <w:rFonts w:asciiTheme="minorHAnsi" w:hAnsiTheme="minorHAnsi" w:cstheme="minorHAnsi"/>
          <w:color w:val="000000"/>
        </w:rPr>
      </w:pPr>
      <w:r w:rsidRPr="00FD7D26">
        <w:rPr>
          <w:rFonts w:asciiTheme="minorHAnsi" w:hAnsiTheme="minorHAnsi" w:cstheme="minorHAnsi"/>
          <w:noProof/>
        </w:rPr>
        <w:drawing>
          <wp:inline distT="0" distB="0" distL="0" distR="0" wp14:anchorId="76E34285" wp14:editId="21B8A9E0">
            <wp:extent cx="5989320" cy="2816860"/>
            <wp:effectExtent l="0" t="0" r="0" b="2540"/>
            <wp:docPr id="1628868138" name="Chart 1">
              <a:extLst xmlns:a="http://schemas.openxmlformats.org/drawingml/2006/main">
                <a:ext uri="{FF2B5EF4-FFF2-40B4-BE49-F238E27FC236}">
                  <a16:creationId xmlns:a16="http://schemas.microsoft.com/office/drawing/2014/main" id="{E720F742-1499-72E7-8181-938986FFF3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451363F" w14:textId="77777777" w:rsidR="004C3077" w:rsidRPr="00FD7D26" w:rsidRDefault="004C3077" w:rsidP="004C3077">
      <w:pPr>
        <w:pStyle w:val="NormalWeb"/>
        <w:spacing w:before="0" w:beforeAutospacing="0" w:after="0" w:afterAutospacing="0"/>
        <w:jc w:val="right"/>
        <w:rPr>
          <w:rFonts w:asciiTheme="minorHAnsi" w:hAnsiTheme="minorHAnsi" w:cstheme="minorHAnsi"/>
          <w:color w:val="000000"/>
        </w:rPr>
      </w:pPr>
      <w:r w:rsidRPr="00FD7D26">
        <w:rPr>
          <w:rFonts w:asciiTheme="minorHAnsi" w:hAnsiTheme="minorHAnsi" w:cstheme="minorHAnsi"/>
          <w:color w:val="000000"/>
        </w:rPr>
        <w:br w:type="textWrapping" w:clear="all"/>
      </w:r>
    </w:p>
    <w:p w14:paraId="1A9AF2FE" w14:textId="77777777" w:rsidR="004C3077" w:rsidRPr="00FD7D26" w:rsidRDefault="004C3077" w:rsidP="004C3077">
      <w:pPr>
        <w:pStyle w:val="NormalWeb"/>
        <w:spacing w:before="0" w:beforeAutospacing="0" w:after="0" w:afterAutospacing="0"/>
        <w:rPr>
          <w:rFonts w:asciiTheme="minorHAnsi" w:hAnsiTheme="minorHAnsi" w:cstheme="minorHAnsi"/>
          <w:b/>
          <w:color w:val="000000" w:themeColor="text1"/>
        </w:rPr>
      </w:pPr>
      <w:r w:rsidRPr="00FD7D26">
        <w:rPr>
          <w:rFonts w:asciiTheme="minorHAnsi" w:hAnsiTheme="minorHAnsi" w:cstheme="minorHAnsi"/>
          <w:color w:val="000000"/>
        </w:rPr>
        <w:t>Figure 3.4. Effect of soil texture and amendment soybean protein isolate (SPI) percentage on soil solution 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(a) and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(b) concentrations. Treatment concentrations (upper-case letters) with the same letter are not significantly different according to Fisher’s protected LSD test (</w:t>
      </w:r>
      <w:r w:rsidRPr="0083225B">
        <w:rPr>
          <w:rFonts w:asciiTheme="minorHAnsi" w:hAnsiTheme="minorHAnsi" w:cstheme="minorHAnsi"/>
          <w:i/>
          <w:iCs/>
          <w:color w:val="000000"/>
        </w:rPr>
        <w:t>P</w:t>
      </w:r>
      <w:r w:rsidRPr="00FD7D26">
        <w:rPr>
          <w:rFonts w:asciiTheme="minorHAnsi" w:hAnsiTheme="minorHAnsi" w:cstheme="minorHAnsi"/>
          <w:color w:val="000000"/>
        </w:rPr>
        <w:t xml:space="preserve"> = 0.05).</w:t>
      </w:r>
    </w:p>
    <w:p w14:paraId="4568C786" w14:textId="77777777" w:rsidR="004C3077" w:rsidRPr="00FD7D26" w:rsidRDefault="004C3077" w:rsidP="004C3077">
      <w:pPr>
        <w:rPr>
          <w:rFonts w:cstheme="minorHAnsi"/>
          <w:b/>
          <w:color w:val="000000" w:themeColor="text1"/>
          <w:sz w:val="24"/>
          <w:szCs w:val="24"/>
        </w:rPr>
      </w:pPr>
    </w:p>
    <w:p w14:paraId="5FBB43EF" w14:textId="77777777" w:rsidR="004C3077" w:rsidRPr="00FD7D26" w:rsidRDefault="004C3077" w:rsidP="004C3077">
      <w:pPr>
        <w:rPr>
          <w:rFonts w:cstheme="minorHAnsi"/>
          <w:b/>
          <w:color w:val="000000" w:themeColor="text1"/>
          <w:sz w:val="24"/>
          <w:szCs w:val="24"/>
        </w:rPr>
      </w:pPr>
    </w:p>
    <w:p w14:paraId="2E2A0303" w14:textId="77777777" w:rsidR="004C3077" w:rsidRPr="00FD7D26" w:rsidRDefault="004C3077" w:rsidP="004C3077">
      <w:pPr>
        <w:rPr>
          <w:rFonts w:cstheme="minorHAnsi"/>
          <w:b/>
          <w:color w:val="000000" w:themeColor="text1"/>
          <w:sz w:val="24"/>
          <w:szCs w:val="24"/>
        </w:rPr>
      </w:pPr>
    </w:p>
    <w:p w14:paraId="1CC2661B" w14:textId="77777777" w:rsidR="004C3077" w:rsidRPr="00FD7D26" w:rsidRDefault="004C3077" w:rsidP="004C3077">
      <w:pPr>
        <w:rPr>
          <w:rFonts w:cstheme="minorHAnsi"/>
          <w:b/>
          <w:color w:val="000000" w:themeColor="text1"/>
          <w:sz w:val="24"/>
          <w:szCs w:val="24"/>
        </w:rPr>
      </w:pPr>
    </w:p>
    <w:p w14:paraId="68D3CF61" w14:textId="77777777" w:rsidR="004C3077" w:rsidRPr="00FD7D26" w:rsidRDefault="004C3077" w:rsidP="004C3077">
      <w:pPr>
        <w:rPr>
          <w:rFonts w:cstheme="minorHAnsi"/>
          <w:b/>
          <w:color w:val="000000" w:themeColor="text1"/>
          <w:sz w:val="24"/>
          <w:szCs w:val="24"/>
        </w:rPr>
      </w:pPr>
      <w:r w:rsidRPr="00FD7D26">
        <w:rPr>
          <w:rFonts w:cstheme="minorHAnsi"/>
          <w:noProof/>
        </w:rPr>
        <w:lastRenderedPageBreak/>
        <w:drawing>
          <wp:inline distT="0" distB="0" distL="0" distR="0" wp14:anchorId="34AE696E" wp14:editId="220F7662">
            <wp:extent cx="5631180" cy="2895600"/>
            <wp:effectExtent l="0" t="0" r="7620" b="0"/>
            <wp:docPr id="782482953" name="Chart 1">
              <a:extLst xmlns:a="http://schemas.openxmlformats.org/drawingml/2006/main">
                <a:ext uri="{FF2B5EF4-FFF2-40B4-BE49-F238E27FC236}">
                  <a16:creationId xmlns:a16="http://schemas.microsoft.com/office/drawing/2014/main" id="{F77F7D1F-3B4D-8523-AB6F-630F7DD9C8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r w:rsidRPr="00FD7D26">
        <w:rPr>
          <w:rFonts w:cstheme="minorHAnsi"/>
          <w:noProof/>
        </w:rPr>
        <w:drawing>
          <wp:inline distT="0" distB="0" distL="0" distR="0" wp14:anchorId="463D43C6" wp14:editId="1EA89DB4">
            <wp:extent cx="5654040" cy="2910840"/>
            <wp:effectExtent l="0" t="0" r="3810" b="3810"/>
            <wp:docPr id="2079756488" name="Chart 2">
              <a:extLst xmlns:a="http://schemas.openxmlformats.org/drawingml/2006/main">
                <a:ext uri="{FF2B5EF4-FFF2-40B4-BE49-F238E27FC236}">
                  <a16:creationId xmlns:a16="http://schemas.microsoft.com/office/drawing/2014/main" id="{AB207F6F-7E4E-3766-53F1-37DEE5C026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20C7B793" w14:textId="77777777" w:rsidR="004C3077" w:rsidRPr="00FD7D26" w:rsidRDefault="004C3077" w:rsidP="004C3077">
      <w:pPr>
        <w:pStyle w:val="NormalWeb"/>
        <w:spacing w:before="0" w:beforeAutospacing="0" w:after="0" w:afterAutospacing="0"/>
        <w:rPr>
          <w:rFonts w:asciiTheme="minorHAnsi" w:hAnsiTheme="minorHAnsi" w:cstheme="minorHAnsi"/>
          <w:color w:val="000000"/>
        </w:rPr>
      </w:pPr>
      <w:r w:rsidRPr="00FD7D26">
        <w:rPr>
          <w:rFonts w:asciiTheme="minorHAnsi" w:hAnsiTheme="minorHAnsi" w:cstheme="minorHAnsi"/>
          <w:color w:val="000000"/>
        </w:rPr>
        <w:t>Figure 3.5. Effect of 0.1% CaCO</w:t>
      </w:r>
      <w:r w:rsidRPr="00FD7D26">
        <w:rPr>
          <w:rFonts w:asciiTheme="minorHAnsi" w:hAnsiTheme="minorHAnsi" w:cstheme="minorHAnsi"/>
          <w:color w:val="000000"/>
          <w:vertAlign w:val="subscript"/>
        </w:rPr>
        <w:t>3</w:t>
      </w:r>
      <w:r w:rsidRPr="00FD7D26">
        <w:rPr>
          <w:rFonts w:asciiTheme="minorHAnsi" w:hAnsiTheme="minorHAnsi" w:cstheme="minorHAnsi"/>
          <w:color w:val="000000"/>
        </w:rPr>
        <w:t xml:space="preserve"> lime application and amendment soybean protein isolate (SPI) percentage on soil solution 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(a) and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(b) concentrations. Treatment concentrations (upper-case letters) with the same letter are not significantly different according to Fisher’s protected LSD test (</w:t>
      </w:r>
      <w:r w:rsidRPr="0083225B">
        <w:rPr>
          <w:rFonts w:asciiTheme="minorHAnsi" w:hAnsiTheme="minorHAnsi" w:cstheme="minorHAnsi"/>
          <w:i/>
          <w:iCs/>
          <w:color w:val="000000"/>
        </w:rPr>
        <w:t>P</w:t>
      </w:r>
      <w:r w:rsidRPr="00FD7D26">
        <w:rPr>
          <w:rFonts w:asciiTheme="minorHAnsi" w:hAnsiTheme="minorHAnsi" w:cstheme="minorHAnsi"/>
          <w:color w:val="000000"/>
        </w:rPr>
        <w:t xml:space="preserve"> = 0.05).</w:t>
      </w:r>
    </w:p>
    <w:p w14:paraId="28DA3521" w14:textId="77777777" w:rsidR="004C3077" w:rsidRPr="00FD7D26" w:rsidRDefault="004C3077" w:rsidP="004C3077">
      <w:pPr>
        <w:pStyle w:val="NormalWeb"/>
        <w:spacing w:before="0" w:beforeAutospacing="0" w:after="0" w:afterAutospacing="0"/>
        <w:rPr>
          <w:rFonts w:asciiTheme="minorHAnsi" w:hAnsiTheme="minorHAnsi" w:cstheme="minorHAnsi"/>
          <w:color w:val="000000"/>
        </w:rPr>
      </w:pPr>
    </w:p>
    <w:p w14:paraId="56350BB4" w14:textId="77777777" w:rsidR="004C3077" w:rsidRPr="00FD7D26" w:rsidRDefault="004C3077" w:rsidP="004C3077">
      <w:pPr>
        <w:spacing w:after="0" w:line="480" w:lineRule="auto"/>
        <w:rPr>
          <w:rFonts w:cstheme="minorHAnsi"/>
          <w:bCs/>
          <w:sz w:val="24"/>
          <w:szCs w:val="24"/>
        </w:rPr>
      </w:pPr>
    </w:p>
    <w:p w14:paraId="4C0ED4A0" w14:textId="77777777" w:rsidR="004C3077" w:rsidRPr="00FD7D26" w:rsidRDefault="004C3077" w:rsidP="004C3077">
      <w:pPr>
        <w:spacing w:after="0" w:line="480" w:lineRule="auto"/>
        <w:rPr>
          <w:rFonts w:cstheme="minorHAnsi"/>
          <w:bCs/>
          <w:sz w:val="24"/>
          <w:szCs w:val="24"/>
        </w:rPr>
      </w:pPr>
    </w:p>
    <w:p w14:paraId="6FFFEEF7" w14:textId="77777777" w:rsidR="004C3077" w:rsidRPr="00FD7D26" w:rsidRDefault="004C3077" w:rsidP="004C3077">
      <w:pPr>
        <w:spacing w:after="0" w:line="240" w:lineRule="auto"/>
        <w:rPr>
          <w:rFonts w:eastAsia="Times New Roman" w:cstheme="minorHAnsi"/>
          <w:color w:val="000000"/>
          <w:sz w:val="24"/>
          <w:szCs w:val="24"/>
        </w:rPr>
      </w:pPr>
    </w:p>
    <w:p w14:paraId="487F68B3" w14:textId="77777777" w:rsidR="004C3077" w:rsidRPr="00FD7D26" w:rsidRDefault="004C3077" w:rsidP="004C3077">
      <w:pPr>
        <w:spacing w:after="0" w:line="240" w:lineRule="auto"/>
        <w:rPr>
          <w:rFonts w:eastAsia="Times New Roman" w:cstheme="minorHAnsi"/>
          <w:color w:val="000000"/>
          <w:sz w:val="24"/>
          <w:szCs w:val="24"/>
        </w:rPr>
      </w:pPr>
    </w:p>
    <w:p w14:paraId="5AE07551" w14:textId="77777777" w:rsidR="004C3077" w:rsidRPr="00FD7D26" w:rsidRDefault="004C3077" w:rsidP="004C3077">
      <w:pPr>
        <w:spacing w:after="0" w:line="240" w:lineRule="auto"/>
        <w:rPr>
          <w:rFonts w:eastAsia="Times New Roman" w:cstheme="minorHAnsi"/>
          <w:color w:val="000000"/>
          <w:sz w:val="24"/>
          <w:szCs w:val="24"/>
        </w:rPr>
      </w:pPr>
    </w:p>
    <w:p w14:paraId="7001798B" w14:textId="77777777" w:rsidR="004C3077" w:rsidRPr="00FD7D26" w:rsidRDefault="004C3077" w:rsidP="004C3077">
      <w:pPr>
        <w:spacing w:after="0" w:line="240" w:lineRule="auto"/>
        <w:rPr>
          <w:rFonts w:eastAsia="Times New Roman" w:cstheme="minorHAnsi"/>
          <w:color w:val="000000"/>
          <w:sz w:val="24"/>
          <w:szCs w:val="24"/>
        </w:rPr>
      </w:pPr>
    </w:p>
    <w:p w14:paraId="03A0B087" w14:textId="77777777" w:rsidR="004C3077" w:rsidRPr="00FD7D26" w:rsidRDefault="004C3077" w:rsidP="004C3077">
      <w:pPr>
        <w:spacing w:after="0" w:line="240" w:lineRule="auto"/>
        <w:rPr>
          <w:rFonts w:eastAsia="Times New Roman" w:cstheme="minorHAnsi"/>
          <w:color w:val="000000"/>
          <w:sz w:val="24"/>
          <w:szCs w:val="24"/>
        </w:rPr>
      </w:pPr>
    </w:p>
    <w:p w14:paraId="46A0D53A" w14:textId="77777777" w:rsidR="004C3077" w:rsidRPr="00FD7D26" w:rsidRDefault="004C3077" w:rsidP="004C3077">
      <w:pPr>
        <w:spacing w:after="0" w:line="240" w:lineRule="auto"/>
        <w:rPr>
          <w:rFonts w:eastAsia="Times New Roman" w:cstheme="minorHAnsi"/>
          <w:color w:val="000000"/>
          <w:sz w:val="24"/>
          <w:szCs w:val="24"/>
        </w:rPr>
      </w:pPr>
    </w:p>
    <w:p w14:paraId="2320F607" w14:textId="77777777" w:rsidR="004C3077" w:rsidRPr="00FD7D26" w:rsidRDefault="004C3077" w:rsidP="004C3077">
      <w:pPr>
        <w:spacing w:after="0" w:line="240" w:lineRule="auto"/>
        <w:rPr>
          <w:rFonts w:eastAsia="Times New Roman" w:cstheme="minorHAnsi"/>
          <w:color w:val="000000"/>
          <w:sz w:val="24"/>
          <w:szCs w:val="24"/>
        </w:rPr>
      </w:pPr>
    </w:p>
    <w:p w14:paraId="428B29DC" w14:textId="77777777" w:rsidR="004C3077" w:rsidRPr="00FD7D26" w:rsidRDefault="004C3077" w:rsidP="004C3077">
      <w:pPr>
        <w:spacing w:after="0" w:line="240" w:lineRule="auto"/>
        <w:rPr>
          <w:rFonts w:eastAsia="Times New Roman" w:cstheme="minorHAnsi"/>
          <w:color w:val="000000"/>
          <w:sz w:val="24"/>
          <w:szCs w:val="24"/>
        </w:rPr>
      </w:pPr>
      <w:r w:rsidRPr="00FD7D26">
        <w:rPr>
          <w:rFonts w:eastAsia="Times New Roman" w:cstheme="minorHAnsi"/>
          <w:noProof/>
          <w:color w:val="000000"/>
          <w:sz w:val="24"/>
          <w:szCs w:val="24"/>
        </w:rPr>
        <w:drawing>
          <wp:inline distT="0" distB="0" distL="0" distR="0" wp14:anchorId="28CB4DA4" wp14:editId="1A6E684B">
            <wp:extent cx="5382491" cy="5209400"/>
            <wp:effectExtent l="0" t="0" r="8890" b="0"/>
            <wp:docPr id="1504535330" name="Picture 1" descr="A diagram of soil sol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535330" name="Picture 1" descr="A diagram of soil solution&#10;&#10;Description automatically generated"/>
                    <pic:cNvPicPr/>
                  </pic:nvPicPr>
                  <pic:blipFill>
                    <a:blip r:embed="rId48"/>
                    <a:stretch>
                      <a:fillRect/>
                    </a:stretch>
                  </pic:blipFill>
                  <pic:spPr>
                    <a:xfrm>
                      <a:off x="0" y="0"/>
                      <a:ext cx="5386483" cy="5213263"/>
                    </a:xfrm>
                    <a:prstGeom prst="rect">
                      <a:avLst/>
                    </a:prstGeom>
                  </pic:spPr>
                </pic:pic>
              </a:graphicData>
            </a:graphic>
          </wp:inline>
        </w:drawing>
      </w:r>
    </w:p>
    <w:p w14:paraId="6FD1A30D" w14:textId="77777777" w:rsidR="004C3077" w:rsidRPr="00FD7D26" w:rsidRDefault="004C3077" w:rsidP="004C3077">
      <w:pPr>
        <w:spacing w:after="0" w:line="240" w:lineRule="auto"/>
        <w:rPr>
          <w:rFonts w:eastAsia="Times New Roman" w:cstheme="minorHAnsi"/>
          <w:bCs/>
          <w:color w:val="000000"/>
          <w:sz w:val="24"/>
          <w:szCs w:val="24"/>
        </w:rPr>
      </w:pPr>
      <w:r w:rsidRPr="00FD7D26">
        <w:rPr>
          <w:rFonts w:eastAsia="Times New Roman" w:cstheme="minorHAnsi"/>
          <w:bCs/>
          <w:color w:val="000000"/>
          <w:sz w:val="24"/>
          <w:szCs w:val="24"/>
        </w:rPr>
        <w:t>Figure 3.6. The effect of soil clay percentage and pH on the concentration of Mn</w:t>
      </w:r>
      <w:r w:rsidRPr="00FD7D26">
        <w:rPr>
          <w:rFonts w:eastAsia="Times New Roman" w:cstheme="minorHAnsi"/>
          <w:bCs/>
          <w:color w:val="000000"/>
          <w:sz w:val="24"/>
          <w:szCs w:val="24"/>
          <w:vertAlign w:val="superscript"/>
        </w:rPr>
        <w:t>2+</w:t>
      </w:r>
      <w:r w:rsidRPr="00FD7D26">
        <w:rPr>
          <w:rFonts w:eastAsia="Times New Roman" w:cstheme="minorHAnsi"/>
          <w:bCs/>
          <w:color w:val="000000"/>
          <w:sz w:val="24"/>
          <w:szCs w:val="24"/>
        </w:rPr>
        <w:t xml:space="preserve"> and Fe</w:t>
      </w:r>
      <w:r w:rsidRPr="00FD7D26">
        <w:rPr>
          <w:rFonts w:eastAsia="Times New Roman" w:cstheme="minorHAnsi"/>
          <w:bCs/>
          <w:color w:val="000000"/>
          <w:sz w:val="24"/>
          <w:szCs w:val="24"/>
          <w:vertAlign w:val="superscript"/>
        </w:rPr>
        <w:t xml:space="preserve">2+ </w:t>
      </w:r>
      <w:r w:rsidRPr="00FD7D26">
        <w:rPr>
          <w:rFonts w:eastAsia="Times New Roman" w:cstheme="minorHAnsi"/>
          <w:bCs/>
          <w:color w:val="000000"/>
          <w:sz w:val="24"/>
          <w:szCs w:val="24"/>
        </w:rPr>
        <w:t xml:space="preserve">in the soil solution. </w:t>
      </w:r>
    </w:p>
    <w:p w14:paraId="58692A86" w14:textId="77777777" w:rsidR="004C3077" w:rsidRPr="00FD7D26" w:rsidRDefault="004C3077" w:rsidP="004C3077">
      <w:pPr>
        <w:spacing w:after="0" w:line="240" w:lineRule="auto"/>
        <w:rPr>
          <w:rFonts w:eastAsia="Times New Roman" w:cstheme="minorHAnsi"/>
          <w:color w:val="000000"/>
          <w:sz w:val="24"/>
          <w:szCs w:val="24"/>
        </w:rPr>
      </w:pPr>
    </w:p>
    <w:p w14:paraId="559139CF" w14:textId="77777777" w:rsidR="004C3077" w:rsidRPr="00FD7D26" w:rsidRDefault="004C3077" w:rsidP="004C3077">
      <w:pPr>
        <w:spacing w:after="0" w:line="240" w:lineRule="auto"/>
        <w:rPr>
          <w:rFonts w:eastAsia="Times New Roman" w:cstheme="minorHAnsi"/>
          <w:color w:val="000000"/>
          <w:sz w:val="24"/>
          <w:szCs w:val="24"/>
        </w:rPr>
      </w:pPr>
    </w:p>
    <w:p w14:paraId="3F639FF4" w14:textId="77777777" w:rsidR="004C3077" w:rsidRPr="00FD7D26" w:rsidRDefault="004C3077" w:rsidP="004C3077">
      <w:pPr>
        <w:spacing w:after="0" w:line="240" w:lineRule="auto"/>
        <w:rPr>
          <w:rFonts w:eastAsia="Times New Roman" w:cstheme="minorHAnsi"/>
          <w:color w:val="000000"/>
          <w:sz w:val="24"/>
          <w:szCs w:val="24"/>
        </w:rPr>
      </w:pPr>
    </w:p>
    <w:p w14:paraId="6BFC20BD" w14:textId="77777777" w:rsidR="004C3077" w:rsidRPr="00FD7D26" w:rsidRDefault="004C3077" w:rsidP="004C3077">
      <w:pPr>
        <w:spacing w:after="0" w:line="240" w:lineRule="auto"/>
        <w:rPr>
          <w:rFonts w:eastAsia="Times New Roman" w:cstheme="minorHAnsi"/>
          <w:color w:val="000000"/>
          <w:sz w:val="24"/>
          <w:szCs w:val="24"/>
        </w:rPr>
      </w:pPr>
      <w:r w:rsidRPr="00FD7D26">
        <w:rPr>
          <w:rFonts w:cstheme="minorHAnsi"/>
          <w:noProof/>
        </w:rPr>
        <w:lastRenderedPageBreak/>
        <w:drawing>
          <wp:inline distT="0" distB="0" distL="0" distR="0" wp14:anchorId="18A3C550" wp14:editId="05730105">
            <wp:extent cx="5669280" cy="4960620"/>
            <wp:effectExtent l="0" t="0" r="7620" b="0"/>
            <wp:docPr id="3" name="Picture 2" descr="A graph of soil and soil&#10;&#10;Description automatically generated with medium confidence">
              <a:extLst xmlns:a="http://schemas.openxmlformats.org/drawingml/2006/main">
                <a:ext uri="{FF2B5EF4-FFF2-40B4-BE49-F238E27FC236}">
                  <a16:creationId xmlns:a16="http://schemas.microsoft.com/office/drawing/2014/main" id="{D00298AF-9287-B067-7038-02D4EBFA80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aph of soil and soil&#10;&#10;Description automatically generated with medium confidence">
                      <a:extLst>
                        <a:ext uri="{FF2B5EF4-FFF2-40B4-BE49-F238E27FC236}">
                          <a16:creationId xmlns:a16="http://schemas.microsoft.com/office/drawing/2014/main" id="{D00298AF-9287-B067-7038-02D4EBFA806B}"/>
                        </a:ext>
                      </a:extLst>
                    </pic:cNvPr>
                    <pic:cNvPicPr>
                      <a:picLocks noChangeAspect="1"/>
                    </pic:cNvPicPr>
                  </pic:nvPicPr>
                  <pic:blipFill>
                    <a:blip r:embed="rId49"/>
                    <a:stretch>
                      <a:fillRect/>
                    </a:stretch>
                  </pic:blipFill>
                  <pic:spPr>
                    <a:xfrm>
                      <a:off x="0" y="0"/>
                      <a:ext cx="5670338" cy="4961546"/>
                    </a:xfrm>
                    <a:prstGeom prst="rect">
                      <a:avLst/>
                    </a:prstGeom>
                  </pic:spPr>
                </pic:pic>
              </a:graphicData>
            </a:graphic>
          </wp:inline>
        </w:drawing>
      </w:r>
    </w:p>
    <w:p w14:paraId="4280EF57" w14:textId="77777777" w:rsidR="004C3077" w:rsidRPr="00FD7D26" w:rsidRDefault="004C3077" w:rsidP="004C3077">
      <w:pPr>
        <w:spacing w:after="0" w:line="240" w:lineRule="auto"/>
        <w:rPr>
          <w:rFonts w:eastAsia="Times New Roman" w:cstheme="minorHAnsi"/>
          <w:color w:val="000000"/>
          <w:sz w:val="24"/>
          <w:szCs w:val="24"/>
        </w:rPr>
      </w:pPr>
    </w:p>
    <w:p w14:paraId="676AC009" w14:textId="77777777" w:rsidR="004C3077" w:rsidRPr="00FD7D26" w:rsidRDefault="004C3077" w:rsidP="004C3077">
      <w:pPr>
        <w:spacing w:after="0" w:line="240" w:lineRule="auto"/>
        <w:rPr>
          <w:rFonts w:eastAsia="Times New Roman" w:cstheme="minorHAnsi"/>
          <w:bCs/>
          <w:color w:val="000000"/>
          <w:sz w:val="24"/>
          <w:szCs w:val="24"/>
        </w:rPr>
      </w:pPr>
      <w:r w:rsidRPr="00FD7D26">
        <w:rPr>
          <w:rFonts w:eastAsia="Times New Roman" w:cstheme="minorHAnsi"/>
          <w:bCs/>
          <w:color w:val="000000"/>
          <w:sz w:val="24"/>
          <w:szCs w:val="24"/>
        </w:rPr>
        <w:t>Figure 3.7. The effect of soil clay percentage and percentage of protein in amendment on combined volatile fatty acid (VFA) and reduced metal concentrations in the soil solution.</w:t>
      </w:r>
    </w:p>
    <w:p w14:paraId="0555F489" w14:textId="77777777" w:rsidR="004C3077" w:rsidRPr="00FD7D26" w:rsidRDefault="004C3077" w:rsidP="004C3077">
      <w:pPr>
        <w:spacing w:after="0" w:line="240" w:lineRule="auto"/>
        <w:rPr>
          <w:rFonts w:eastAsia="Times New Roman" w:cstheme="minorHAnsi"/>
          <w:color w:val="000000"/>
          <w:sz w:val="24"/>
          <w:szCs w:val="24"/>
        </w:rPr>
      </w:pPr>
    </w:p>
    <w:p w14:paraId="4D92E863" w14:textId="77777777" w:rsidR="004C3077" w:rsidRPr="00FD7D26" w:rsidRDefault="004C3077" w:rsidP="004C3077">
      <w:pPr>
        <w:spacing w:after="0" w:line="240" w:lineRule="auto"/>
        <w:rPr>
          <w:rFonts w:eastAsia="Times New Roman" w:cstheme="minorHAnsi"/>
          <w:color w:val="000000"/>
          <w:sz w:val="24"/>
          <w:szCs w:val="24"/>
        </w:rPr>
      </w:pPr>
    </w:p>
    <w:p w14:paraId="17E9F5C9" w14:textId="77777777" w:rsidR="004C3077" w:rsidRPr="00FD7D26" w:rsidRDefault="004C3077" w:rsidP="004C3077">
      <w:pPr>
        <w:spacing w:after="0" w:line="240" w:lineRule="auto"/>
        <w:rPr>
          <w:rFonts w:eastAsia="Times New Roman" w:cstheme="minorHAnsi"/>
          <w:color w:val="000000"/>
          <w:sz w:val="24"/>
          <w:szCs w:val="24"/>
        </w:rPr>
      </w:pPr>
    </w:p>
    <w:p w14:paraId="0586CF01" w14:textId="77777777" w:rsidR="004C3077" w:rsidRPr="00FD7D26" w:rsidRDefault="004C3077" w:rsidP="004C3077">
      <w:pPr>
        <w:spacing w:after="0" w:line="240" w:lineRule="auto"/>
        <w:rPr>
          <w:rFonts w:eastAsia="Times New Roman" w:cstheme="minorHAnsi"/>
          <w:color w:val="000000"/>
          <w:sz w:val="24"/>
          <w:szCs w:val="24"/>
        </w:rPr>
      </w:pPr>
    </w:p>
    <w:p w14:paraId="1FC00892" w14:textId="77777777" w:rsidR="004C3077" w:rsidRPr="00FD7D26" w:rsidRDefault="004C3077" w:rsidP="004C3077">
      <w:pPr>
        <w:spacing w:after="0" w:line="240" w:lineRule="auto"/>
        <w:rPr>
          <w:rFonts w:eastAsia="Times New Roman" w:cstheme="minorHAnsi"/>
          <w:color w:val="000000"/>
          <w:sz w:val="24"/>
          <w:szCs w:val="24"/>
        </w:rPr>
      </w:pPr>
      <w:r w:rsidRPr="00FD7D26">
        <w:rPr>
          <w:rFonts w:cstheme="minorHAnsi"/>
          <w:noProof/>
        </w:rPr>
        <w:lastRenderedPageBreak/>
        <w:drawing>
          <wp:anchor distT="0" distB="0" distL="114300" distR="114300" simplePos="0" relativeHeight="251703296" behindDoc="0" locked="0" layoutInCell="1" allowOverlap="1" wp14:anchorId="5AFDA8C2" wp14:editId="076B149D">
            <wp:simplePos x="914400" y="914400"/>
            <wp:positionH relativeFrom="margin">
              <wp:align>left</wp:align>
            </wp:positionH>
            <wp:positionV relativeFrom="paragraph">
              <wp:align>top</wp:align>
            </wp:positionV>
            <wp:extent cx="5455920" cy="5247005"/>
            <wp:effectExtent l="0" t="0" r="0" b="0"/>
            <wp:wrapSquare wrapText="bothSides"/>
            <wp:docPr id="2" name="Picture 1" descr="A graph of a structure&#10;&#10;Description automatically generated">
              <a:extLst xmlns:a="http://schemas.openxmlformats.org/drawingml/2006/main">
                <a:ext uri="{FF2B5EF4-FFF2-40B4-BE49-F238E27FC236}">
                  <a16:creationId xmlns:a16="http://schemas.microsoft.com/office/drawing/2014/main" id="{6E774A97-08EA-8C5E-02E8-A1E4B303BE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aph of a structure&#10;&#10;Description automatically generated">
                      <a:extLst>
                        <a:ext uri="{FF2B5EF4-FFF2-40B4-BE49-F238E27FC236}">
                          <a16:creationId xmlns:a16="http://schemas.microsoft.com/office/drawing/2014/main" id="{6E774A97-08EA-8C5E-02E8-A1E4B303BEC3}"/>
                        </a:ext>
                      </a:extLst>
                    </pic:cNvPr>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0" y="0"/>
                      <a:ext cx="5455920" cy="5247005"/>
                    </a:xfrm>
                    <a:prstGeom prst="rect">
                      <a:avLst/>
                    </a:prstGeom>
                  </pic:spPr>
                </pic:pic>
              </a:graphicData>
            </a:graphic>
            <wp14:sizeRelH relativeFrom="margin">
              <wp14:pctWidth>0</wp14:pctWidth>
            </wp14:sizeRelH>
            <wp14:sizeRelV relativeFrom="margin">
              <wp14:pctHeight>0</wp14:pctHeight>
            </wp14:sizeRelV>
          </wp:anchor>
        </w:drawing>
      </w:r>
      <w:r w:rsidRPr="00FD7D26">
        <w:rPr>
          <w:rFonts w:eastAsia="Times New Roman" w:cstheme="minorHAnsi"/>
          <w:color w:val="000000"/>
          <w:sz w:val="24"/>
          <w:szCs w:val="24"/>
        </w:rPr>
        <w:br w:type="textWrapping" w:clear="all"/>
      </w:r>
    </w:p>
    <w:p w14:paraId="25158D27" w14:textId="77777777" w:rsidR="004C3077" w:rsidRPr="00FD7D26" w:rsidRDefault="004C3077" w:rsidP="004C3077">
      <w:pPr>
        <w:rPr>
          <w:rFonts w:cstheme="minorHAnsi"/>
          <w:bCs/>
          <w:color w:val="000000" w:themeColor="text1"/>
          <w:sz w:val="24"/>
          <w:szCs w:val="24"/>
        </w:rPr>
      </w:pPr>
      <w:r w:rsidRPr="00FD7D26">
        <w:rPr>
          <w:rFonts w:cstheme="minorHAnsi"/>
          <w:bCs/>
          <w:color w:val="000000" w:themeColor="text1"/>
          <w:sz w:val="24"/>
          <w:szCs w:val="24"/>
        </w:rPr>
        <w:t>Figure 3.8. The effect of total combined soil solution volatile fatty acid (VFA) and reduced metal concentrations and soil clay percentage on the suppression of Fusarium oxysporum (</w:t>
      </w:r>
      <w:r w:rsidRPr="00FD7D26">
        <w:rPr>
          <w:rFonts w:cstheme="minorHAnsi"/>
          <w:bCs/>
          <w:i/>
          <w:iCs/>
          <w:color w:val="000000" w:themeColor="text1"/>
          <w:sz w:val="24"/>
          <w:szCs w:val="24"/>
        </w:rPr>
        <w:t>Fo</w:t>
      </w:r>
      <w:r w:rsidRPr="00FD7D26">
        <w:rPr>
          <w:rFonts w:cstheme="minorHAnsi"/>
          <w:bCs/>
          <w:color w:val="000000" w:themeColor="text1"/>
          <w:sz w:val="24"/>
          <w:szCs w:val="24"/>
        </w:rPr>
        <w:t>) colony forming units (CFUs).</w:t>
      </w:r>
    </w:p>
    <w:p w14:paraId="3C1B3410" w14:textId="77777777" w:rsidR="004C3077" w:rsidRPr="00FD7D26" w:rsidRDefault="004C3077" w:rsidP="004C3077">
      <w:pPr>
        <w:rPr>
          <w:rFonts w:cstheme="minorHAnsi"/>
          <w:bCs/>
          <w:color w:val="000000" w:themeColor="text1"/>
          <w:sz w:val="24"/>
          <w:szCs w:val="24"/>
        </w:rPr>
      </w:pPr>
    </w:p>
    <w:p w14:paraId="47170057" w14:textId="77777777" w:rsidR="004C3077" w:rsidRPr="00FD7D26" w:rsidRDefault="004C3077" w:rsidP="004C3077">
      <w:pPr>
        <w:rPr>
          <w:rFonts w:cstheme="minorHAnsi"/>
          <w:bCs/>
          <w:color w:val="000000" w:themeColor="text1"/>
          <w:sz w:val="24"/>
          <w:szCs w:val="24"/>
        </w:rPr>
      </w:pPr>
    </w:p>
    <w:p w14:paraId="14947D21" w14:textId="77777777" w:rsidR="004C3077" w:rsidRDefault="004C3077" w:rsidP="004C3077">
      <w:pPr>
        <w:rPr>
          <w:rFonts w:cstheme="minorHAnsi"/>
          <w:bCs/>
          <w:color w:val="000000" w:themeColor="text1"/>
          <w:sz w:val="24"/>
          <w:szCs w:val="24"/>
        </w:rPr>
      </w:pPr>
    </w:p>
    <w:p w14:paraId="2352098F" w14:textId="77777777" w:rsidR="00D7789C" w:rsidRPr="00FD7D26" w:rsidRDefault="00D7789C" w:rsidP="004C3077">
      <w:pPr>
        <w:rPr>
          <w:rFonts w:cstheme="minorHAnsi"/>
          <w:bCs/>
          <w:color w:val="000000" w:themeColor="text1"/>
          <w:sz w:val="24"/>
          <w:szCs w:val="24"/>
        </w:rPr>
      </w:pPr>
    </w:p>
    <w:p w14:paraId="4A0AA5F4" w14:textId="77777777" w:rsidR="004C3077" w:rsidRPr="00FD7D26" w:rsidRDefault="004C3077" w:rsidP="004C3077">
      <w:pPr>
        <w:spacing w:after="0" w:line="240" w:lineRule="auto"/>
        <w:rPr>
          <w:rFonts w:eastAsia="Times New Roman" w:cstheme="minorHAnsi"/>
          <w:color w:val="000000"/>
          <w:sz w:val="24"/>
          <w:szCs w:val="24"/>
        </w:rPr>
      </w:pPr>
    </w:p>
    <w:p w14:paraId="6C2C983D" w14:textId="77777777" w:rsidR="004C3077" w:rsidRPr="00FD7D26" w:rsidRDefault="004C3077" w:rsidP="004C3077">
      <w:pPr>
        <w:rPr>
          <w:rFonts w:cstheme="minorHAnsi"/>
          <w:sz w:val="24"/>
          <w:szCs w:val="24"/>
          <w14:ligatures w14:val="standardContextual"/>
        </w:rPr>
      </w:pPr>
    </w:p>
    <w:p w14:paraId="553829AB" w14:textId="29D5659A" w:rsidR="00F425F5" w:rsidRPr="00FD7D26" w:rsidRDefault="00D961B9" w:rsidP="006B09D0">
      <w:pPr>
        <w:spacing w:after="0" w:line="480" w:lineRule="auto"/>
        <w:jc w:val="center"/>
        <w:rPr>
          <w:rFonts w:eastAsia="Times New Roman" w:cstheme="minorHAnsi"/>
          <w:b/>
          <w:bCs/>
          <w:color w:val="000000"/>
          <w:sz w:val="24"/>
          <w:szCs w:val="24"/>
        </w:rPr>
      </w:pPr>
      <w:r w:rsidRPr="00FD7D26">
        <w:rPr>
          <w:rFonts w:eastAsia="Times New Roman" w:cstheme="minorHAnsi"/>
          <w:b/>
          <w:bCs/>
          <w:color w:val="000000"/>
          <w:sz w:val="24"/>
          <w:szCs w:val="24"/>
        </w:rPr>
        <w:lastRenderedPageBreak/>
        <w:t xml:space="preserve">Chapter 4: </w:t>
      </w:r>
      <w:r w:rsidR="007D02C5" w:rsidRPr="00FD7D26">
        <w:rPr>
          <w:rFonts w:eastAsia="Times New Roman" w:cstheme="minorHAnsi"/>
          <w:b/>
          <w:bCs/>
          <w:color w:val="000000"/>
          <w:sz w:val="24"/>
          <w:szCs w:val="24"/>
        </w:rPr>
        <w:t xml:space="preserve">Amendment Composition, Soil Properties, and </w:t>
      </w:r>
      <w:r w:rsidR="003B03FF" w:rsidRPr="00FD7D26">
        <w:rPr>
          <w:rFonts w:eastAsia="Times New Roman" w:cstheme="minorHAnsi"/>
          <w:b/>
          <w:bCs/>
          <w:color w:val="000000"/>
          <w:sz w:val="24"/>
          <w:szCs w:val="24"/>
        </w:rPr>
        <w:t>Plant Health</w:t>
      </w:r>
      <w:r w:rsidR="007D02C5" w:rsidRPr="00FD7D26">
        <w:rPr>
          <w:rFonts w:eastAsia="Times New Roman" w:cstheme="minorHAnsi"/>
          <w:b/>
          <w:bCs/>
          <w:color w:val="000000"/>
          <w:sz w:val="24"/>
          <w:szCs w:val="24"/>
        </w:rPr>
        <w:t xml:space="preserve"> in </w:t>
      </w:r>
      <w:r w:rsidR="004F4044" w:rsidRPr="00FD7D26">
        <w:rPr>
          <w:rFonts w:eastAsia="Times New Roman" w:cstheme="minorHAnsi"/>
          <w:b/>
          <w:bCs/>
          <w:color w:val="000000"/>
          <w:sz w:val="24"/>
          <w:szCs w:val="24"/>
        </w:rPr>
        <w:t>Strawberry Pot Studies</w:t>
      </w:r>
    </w:p>
    <w:p w14:paraId="30E18296" w14:textId="77777777" w:rsidR="006B09D0" w:rsidRPr="00FD7D26" w:rsidRDefault="006B09D0" w:rsidP="006B09D0">
      <w:pPr>
        <w:spacing w:after="0" w:line="480" w:lineRule="auto"/>
        <w:jc w:val="center"/>
        <w:rPr>
          <w:rFonts w:eastAsia="Times New Roman" w:cstheme="minorHAnsi"/>
          <w:b/>
          <w:bCs/>
          <w:i/>
          <w:iCs/>
          <w:color w:val="000000"/>
          <w:sz w:val="24"/>
          <w:szCs w:val="24"/>
        </w:rPr>
      </w:pPr>
    </w:p>
    <w:p w14:paraId="4A51CF68" w14:textId="77777777" w:rsidR="006B09D0" w:rsidRPr="00FD7D26" w:rsidRDefault="006B09D0" w:rsidP="006B09D0">
      <w:pPr>
        <w:spacing w:after="0" w:line="480" w:lineRule="auto"/>
        <w:jc w:val="center"/>
        <w:rPr>
          <w:rFonts w:eastAsia="Times New Roman" w:cstheme="minorHAnsi"/>
          <w:b/>
          <w:bCs/>
          <w:i/>
          <w:iCs/>
          <w:color w:val="000000"/>
          <w:sz w:val="24"/>
          <w:szCs w:val="24"/>
        </w:rPr>
      </w:pPr>
    </w:p>
    <w:p w14:paraId="5E88995B" w14:textId="77777777" w:rsidR="006B09D0" w:rsidRPr="00FD7D26" w:rsidRDefault="006B09D0" w:rsidP="006B09D0">
      <w:pPr>
        <w:spacing w:after="0" w:line="480" w:lineRule="auto"/>
        <w:jc w:val="center"/>
        <w:rPr>
          <w:rFonts w:eastAsia="Times New Roman" w:cstheme="minorHAnsi"/>
          <w:b/>
          <w:bCs/>
          <w:i/>
          <w:iCs/>
          <w:color w:val="000000"/>
          <w:sz w:val="24"/>
          <w:szCs w:val="24"/>
        </w:rPr>
      </w:pPr>
    </w:p>
    <w:p w14:paraId="1B125A3D" w14:textId="77777777" w:rsidR="006B09D0" w:rsidRPr="00FD7D26" w:rsidRDefault="006B09D0" w:rsidP="006B09D0">
      <w:pPr>
        <w:spacing w:after="0" w:line="480" w:lineRule="auto"/>
        <w:jc w:val="center"/>
        <w:rPr>
          <w:rFonts w:eastAsia="Times New Roman" w:cstheme="minorHAnsi"/>
          <w:b/>
          <w:bCs/>
          <w:i/>
          <w:iCs/>
          <w:color w:val="000000"/>
          <w:sz w:val="24"/>
          <w:szCs w:val="24"/>
        </w:rPr>
      </w:pPr>
    </w:p>
    <w:p w14:paraId="25AD8ECF" w14:textId="77777777" w:rsidR="006B09D0" w:rsidRPr="00FD7D26" w:rsidRDefault="006B09D0" w:rsidP="006B09D0">
      <w:pPr>
        <w:spacing w:after="0" w:line="480" w:lineRule="auto"/>
        <w:jc w:val="center"/>
        <w:rPr>
          <w:rFonts w:eastAsia="Times New Roman" w:cstheme="minorHAnsi"/>
          <w:b/>
          <w:bCs/>
          <w:i/>
          <w:iCs/>
          <w:color w:val="000000"/>
          <w:sz w:val="24"/>
          <w:szCs w:val="24"/>
        </w:rPr>
      </w:pPr>
    </w:p>
    <w:p w14:paraId="233354D6" w14:textId="77777777" w:rsidR="006B09D0" w:rsidRPr="00FD7D26" w:rsidRDefault="006B09D0" w:rsidP="006B09D0">
      <w:pPr>
        <w:spacing w:after="0" w:line="480" w:lineRule="auto"/>
        <w:jc w:val="center"/>
        <w:rPr>
          <w:rFonts w:eastAsia="Times New Roman" w:cstheme="minorHAnsi"/>
          <w:b/>
          <w:bCs/>
          <w:i/>
          <w:iCs/>
          <w:color w:val="000000"/>
          <w:sz w:val="24"/>
          <w:szCs w:val="24"/>
        </w:rPr>
      </w:pPr>
    </w:p>
    <w:p w14:paraId="57C1AEA8" w14:textId="77777777" w:rsidR="006B09D0" w:rsidRPr="00FD7D26" w:rsidRDefault="006B09D0" w:rsidP="006B09D0">
      <w:pPr>
        <w:spacing w:after="0" w:line="480" w:lineRule="auto"/>
        <w:jc w:val="center"/>
        <w:rPr>
          <w:rFonts w:eastAsia="Times New Roman" w:cstheme="minorHAnsi"/>
          <w:b/>
          <w:bCs/>
          <w:i/>
          <w:iCs/>
          <w:color w:val="000000"/>
          <w:sz w:val="24"/>
          <w:szCs w:val="24"/>
        </w:rPr>
      </w:pPr>
    </w:p>
    <w:p w14:paraId="543BF63F" w14:textId="77777777" w:rsidR="006B09D0" w:rsidRPr="00FD7D26" w:rsidRDefault="006B09D0" w:rsidP="006B09D0">
      <w:pPr>
        <w:spacing w:after="0" w:line="480" w:lineRule="auto"/>
        <w:jc w:val="center"/>
        <w:rPr>
          <w:rFonts w:eastAsia="Times New Roman" w:cstheme="minorHAnsi"/>
          <w:b/>
          <w:bCs/>
          <w:i/>
          <w:iCs/>
          <w:color w:val="000000"/>
          <w:sz w:val="24"/>
          <w:szCs w:val="24"/>
        </w:rPr>
      </w:pPr>
    </w:p>
    <w:p w14:paraId="326B7F31" w14:textId="77777777" w:rsidR="006B09D0" w:rsidRPr="00FD7D26" w:rsidRDefault="006B09D0" w:rsidP="006B09D0">
      <w:pPr>
        <w:spacing w:after="0" w:line="480" w:lineRule="auto"/>
        <w:jc w:val="center"/>
        <w:rPr>
          <w:rFonts w:eastAsia="Times New Roman" w:cstheme="minorHAnsi"/>
          <w:b/>
          <w:bCs/>
          <w:i/>
          <w:iCs/>
          <w:color w:val="000000"/>
          <w:sz w:val="24"/>
          <w:szCs w:val="24"/>
        </w:rPr>
      </w:pPr>
    </w:p>
    <w:p w14:paraId="24836DE8" w14:textId="77777777" w:rsidR="006B09D0" w:rsidRPr="00FD7D26" w:rsidRDefault="006B09D0" w:rsidP="006B09D0">
      <w:pPr>
        <w:spacing w:after="0" w:line="480" w:lineRule="auto"/>
        <w:jc w:val="center"/>
        <w:rPr>
          <w:rFonts w:eastAsia="Times New Roman" w:cstheme="minorHAnsi"/>
          <w:b/>
          <w:bCs/>
          <w:i/>
          <w:iCs/>
          <w:color w:val="000000"/>
          <w:sz w:val="24"/>
          <w:szCs w:val="24"/>
        </w:rPr>
      </w:pPr>
    </w:p>
    <w:p w14:paraId="11A6BB82" w14:textId="77777777" w:rsidR="006B09D0" w:rsidRPr="00FD7D26" w:rsidRDefault="006B09D0" w:rsidP="006B09D0">
      <w:pPr>
        <w:spacing w:after="0" w:line="480" w:lineRule="auto"/>
        <w:jc w:val="center"/>
        <w:rPr>
          <w:rFonts w:eastAsia="Times New Roman" w:cstheme="minorHAnsi"/>
          <w:b/>
          <w:bCs/>
          <w:i/>
          <w:iCs/>
          <w:color w:val="000000"/>
          <w:sz w:val="24"/>
          <w:szCs w:val="24"/>
        </w:rPr>
      </w:pPr>
    </w:p>
    <w:p w14:paraId="35485834" w14:textId="77777777" w:rsidR="006B09D0" w:rsidRPr="00FD7D26" w:rsidRDefault="006B09D0" w:rsidP="006B09D0">
      <w:pPr>
        <w:spacing w:after="0" w:line="480" w:lineRule="auto"/>
        <w:jc w:val="center"/>
        <w:rPr>
          <w:rFonts w:eastAsia="Times New Roman" w:cstheme="minorHAnsi"/>
          <w:b/>
          <w:bCs/>
          <w:i/>
          <w:iCs/>
          <w:color w:val="000000"/>
          <w:sz w:val="24"/>
          <w:szCs w:val="24"/>
        </w:rPr>
      </w:pPr>
    </w:p>
    <w:p w14:paraId="657869A0" w14:textId="77777777" w:rsidR="006B09D0" w:rsidRPr="00FD7D26" w:rsidRDefault="006B09D0" w:rsidP="006B09D0">
      <w:pPr>
        <w:spacing w:after="0" w:line="480" w:lineRule="auto"/>
        <w:jc w:val="center"/>
        <w:rPr>
          <w:rFonts w:eastAsia="Times New Roman" w:cstheme="minorHAnsi"/>
          <w:b/>
          <w:bCs/>
          <w:i/>
          <w:iCs/>
          <w:color w:val="000000"/>
          <w:sz w:val="24"/>
          <w:szCs w:val="24"/>
        </w:rPr>
      </w:pPr>
    </w:p>
    <w:p w14:paraId="5A3B47A3" w14:textId="77777777" w:rsidR="006B09D0" w:rsidRPr="00FD7D26" w:rsidRDefault="006B09D0" w:rsidP="006B09D0">
      <w:pPr>
        <w:spacing w:after="0" w:line="480" w:lineRule="auto"/>
        <w:jc w:val="center"/>
        <w:rPr>
          <w:rFonts w:eastAsia="Times New Roman" w:cstheme="minorHAnsi"/>
          <w:b/>
          <w:bCs/>
          <w:i/>
          <w:iCs/>
          <w:color w:val="000000"/>
          <w:sz w:val="24"/>
          <w:szCs w:val="24"/>
        </w:rPr>
      </w:pPr>
    </w:p>
    <w:p w14:paraId="18AB8BA3" w14:textId="77777777" w:rsidR="006B09D0" w:rsidRPr="00FD7D26" w:rsidRDefault="006B09D0" w:rsidP="006B09D0">
      <w:pPr>
        <w:spacing w:after="0" w:line="480" w:lineRule="auto"/>
        <w:jc w:val="center"/>
        <w:rPr>
          <w:rFonts w:eastAsia="Times New Roman" w:cstheme="minorHAnsi"/>
          <w:b/>
          <w:bCs/>
          <w:i/>
          <w:iCs/>
          <w:color w:val="000000"/>
          <w:sz w:val="24"/>
          <w:szCs w:val="24"/>
        </w:rPr>
      </w:pPr>
    </w:p>
    <w:p w14:paraId="32B6265B" w14:textId="77777777" w:rsidR="006B09D0" w:rsidRPr="00FD7D26" w:rsidRDefault="006B09D0" w:rsidP="006B09D0">
      <w:pPr>
        <w:spacing w:after="0" w:line="480" w:lineRule="auto"/>
        <w:jc w:val="center"/>
        <w:rPr>
          <w:rFonts w:eastAsia="Times New Roman" w:cstheme="minorHAnsi"/>
          <w:b/>
          <w:bCs/>
          <w:i/>
          <w:iCs/>
          <w:color w:val="000000"/>
          <w:sz w:val="24"/>
          <w:szCs w:val="24"/>
        </w:rPr>
      </w:pPr>
    </w:p>
    <w:p w14:paraId="04121038" w14:textId="77777777" w:rsidR="006B09D0" w:rsidRPr="00FD7D26" w:rsidRDefault="006B09D0" w:rsidP="006B09D0">
      <w:pPr>
        <w:spacing w:after="0" w:line="480" w:lineRule="auto"/>
        <w:jc w:val="center"/>
        <w:rPr>
          <w:rFonts w:eastAsia="Times New Roman" w:cstheme="minorHAnsi"/>
          <w:b/>
          <w:bCs/>
          <w:i/>
          <w:iCs/>
          <w:color w:val="000000"/>
          <w:sz w:val="24"/>
          <w:szCs w:val="24"/>
        </w:rPr>
      </w:pPr>
    </w:p>
    <w:p w14:paraId="0994C81B" w14:textId="77777777" w:rsidR="006B09D0" w:rsidRPr="00FD7D26" w:rsidRDefault="006B09D0" w:rsidP="006B09D0">
      <w:pPr>
        <w:spacing w:after="0" w:line="480" w:lineRule="auto"/>
        <w:jc w:val="center"/>
        <w:rPr>
          <w:rFonts w:eastAsia="Times New Roman" w:cstheme="minorHAnsi"/>
          <w:b/>
          <w:bCs/>
          <w:i/>
          <w:iCs/>
          <w:color w:val="000000"/>
          <w:sz w:val="24"/>
          <w:szCs w:val="24"/>
        </w:rPr>
      </w:pPr>
    </w:p>
    <w:p w14:paraId="50952EFC" w14:textId="77777777" w:rsidR="006B09D0" w:rsidRPr="00FD7D26" w:rsidRDefault="006B09D0" w:rsidP="006B09D0">
      <w:pPr>
        <w:spacing w:after="0" w:line="480" w:lineRule="auto"/>
        <w:jc w:val="center"/>
        <w:rPr>
          <w:rFonts w:eastAsia="Times New Roman" w:cstheme="minorHAnsi"/>
          <w:b/>
          <w:bCs/>
          <w:i/>
          <w:iCs/>
          <w:color w:val="000000"/>
          <w:sz w:val="24"/>
          <w:szCs w:val="24"/>
        </w:rPr>
      </w:pPr>
    </w:p>
    <w:p w14:paraId="1428E6C2" w14:textId="77777777" w:rsidR="006B09D0" w:rsidRPr="00FD7D26" w:rsidRDefault="006B09D0" w:rsidP="006B09D0">
      <w:pPr>
        <w:spacing w:after="0" w:line="480" w:lineRule="auto"/>
        <w:jc w:val="center"/>
        <w:rPr>
          <w:rFonts w:eastAsia="Times New Roman" w:cstheme="minorHAnsi"/>
          <w:b/>
          <w:bCs/>
          <w:i/>
          <w:iCs/>
          <w:color w:val="000000"/>
          <w:sz w:val="24"/>
          <w:szCs w:val="24"/>
        </w:rPr>
      </w:pPr>
    </w:p>
    <w:p w14:paraId="7786F55A" w14:textId="77777777" w:rsidR="00F425F5" w:rsidRPr="00FD7D26" w:rsidRDefault="00F425F5" w:rsidP="00F425F5">
      <w:pPr>
        <w:spacing w:after="0" w:line="480" w:lineRule="auto"/>
        <w:jc w:val="center"/>
        <w:rPr>
          <w:rFonts w:cstheme="minorHAnsi"/>
          <w:b/>
          <w:bCs/>
          <w:i/>
          <w:iCs/>
          <w:sz w:val="24"/>
          <w:szCs w:val="24"/>
        </w:rPr>
      </w:pPr>
      <w:bookmarkStart w:id="14" w:name="_Hlk171423150"/>
      <w:r w:rsidRPr="00FD7D26">
        <w:rPr>
          <w:rFonts w:cstheme="minorHAnsi"/>
          <w:b/>
          <w:bCs/>
          <w:sz w:val="24"/>
          <w:szCs w:val="24"/>
        </w:rPr>
        <w:lastRenderedPageBreak/>
        <w:t>Abstract</w:t>
      </w:r>
    </w:p>
    <w:bookmarkEnd w:id="14"/>
    <w:p w14:paraId="0F7F62C7" w14:textId="015974B2" w:rsidR="00F425F5" w:rsidRPr="00FD7D26" w:rsidRDefault="006B09D0" w:rsidP="00F425F5">
      <w:pPr>
        <w:pStyle w:val="ListParagraph"/>
        <w:spacing w:after="0" w:line="480" w:lineRule="auto"/>
        <w:ind w:left="0" w:firstLine="720"/>
        <w:rPr>
          <w:rFonts w:cstheme="minorHAnsi"/>
          <w:bCs/>
          <w:color w:val="000000" w:themeColor="text1"/>
          <w:sz w:val="28"/>
          <w:szCs w:val="28"/>
        </w:rPr>
      </w:pPr>
      <w:r w:rsidRPr="00FD7D26">
        <w:rPr>
          <w:rFonts w:cstheme="minorHAnsi"/>
          <w:sz w:val="24"/>
          <w:szCs w:val="24"/>
        </w:rPr>
        <w:t>Less hazardous</w:t>
      </w:r>
      <w:r w:rsidR="00F425F5" w:rsidRPr="00FD7D26">
        <w:rPr>
          <w:rFonts w:cstheme="minorHAnsi"/>
          <w:sz w:val="24"/>
          <w:szCs w:val="24"/>
        </w:rPr>
        <w:t xml:space="preserve"> alternatives to soil fumigants for suppressing soilborne pathogens such as </w:t>
      </w:r>
      <w:r w:rsidR="00F425F5" w:rsidRPr="00FD7D26">
        <w:rPr>
          <w:rFonts w:cstheme="minorHAnsi"/>
          <w:i/>
          <w:iCs/>
          <w:sz w:val="24"/>
          <w:szCs w:val="24"/>
        </w:rPr>
        <w:t>Fusarium oxysporum</w:t>
      </w:r>
      <w:r w:rsidR="00F425F5" w:rsidRPr="00FD7D26">
        <w:rPr>
          <w:rFonts w:cstheme="minorHAnsi"/>
          <w:sz w:val="24"/>
          <w:szCs w:val="24"/>
        </w:rPr>
        <w:t xml:space="preserve"> (</w:t>
      </w:r>
      <w:r w:rsidR="00F425F5" w:rsidRPr="00FD7D26">
        <w:rPr>
          <w:rFonts w:cstheme="minorHAnsi"/>
          <w:i/>
          <w:iCs/>
          <w:sz w:val="24"/>
          <w:szCs w:val="24"/>
        </w:rPr>
        <w:t>Fo</w:t>
      </w:r>
      <w:r w:rsidR="00F425F5" w:rsidRPr="00FD7D26">
        <w:rPr>
          <w:rFonts w:cstheme="minorHAnsi"/>
          <w:sz w:val="24"/>
          <w:szCs w:val="24"/>
        </w:rPr>
        <w:t>), one causative agent of the strawberry black root rot complex, are urgently needed. A promising alternative is anaerobic soil disinfestation (ASD), in which soil is amended with labile organic materials, irrigated to field capacity, and tarped to induce anaerobic fermentation for a brief period before planting. ASD suppresses soilborne plant pathogens via the generation of reduced metal cations (Fe</w:t>
      </w:r>
      <w:r w:rsidR="00F425F5" w:rsidRPr="00FD7D26">
        <w:rPr>
          <w:rFonts w:cstheme="minorHAnsi"/>
          <w:sz w:val="24"/>
          <w:szCs w:val="24"/>
          <w:vertAlign w:val="superscript"/>
        </w:rPr>
        <w:t>2+</w:t>
      </w:r>
      <w:r w:rsidR="00F425F5" w:rsidRPr="00FD7D26">
        <w:rPr>
          <w:rFonts w:cstheme="minorHAnsi"/>
          <w:sz w:val="24"/>
          <w:szCs w:val="24"/>
        </w:rPr>
        <w:t>, Mn</w:t>
      </w:r>
      <w:r w:rsidR="00F425F5" w:rsidRPr="00FD7D26">
        <w:rPr>
          <w:rFonts w:cstheme="minorHAnsi"/>
          <w:sz w:val="24"/>
          <w:szCs w:val="24"/>
          <w:vertAlign w:val="superscript"/>
        </w:rPr>
        <w:t>2+</w:t>
      </w:r>
      <w:r w:rsidR="00F425F5" w:rsidRPr="00FD7D26">
        <w:rPr>
          <w:rFonts w:cstheme="minorHAnsi"/>
          <w:sz w:val="24"/>
          <w:szCs w:val="24"/>
        </w:rPr>
        <w:t xml:space="preserve">) and volatile fatty acids (VFAs, e.g., acetic, </w:t>
      </w:r>
      <w:r w:rsidR="00F425F5" w:rsidRPr="00FD7D26">
        <w:rPr>
          <w:rFonts w:cstheme="minorHAnsi"/>
          <w:i/>
          <w:iCs/>
          <w:sz w:val="24"/>
          <w:szCs w:val="24"/>
        </w:rPr>
        <w:t>n</w:t>
      </w:r>
      <w:r w:rsidR="00F425F5" w:rsidRPr="00FD7D26">
        <w:rPr>
          <w:rFonts w:cstheme="minorHAnsi"/>
          <w:sz w:val="24"/>
          <w:szCs w:val="24"/>
        </w:rPr>
        <w:t xml:space="preserve">-butyric, and isovaleric). However, little is known about how the interaction between soil texture, liming, or organic amendment composition influences </w:t>
      </w:r>
      <w:r w:rsidR="006B3D91" w:rsidRPr="00FD7D26">
        <w:rPr>
          <w:rFonts w:cstheme="minorHAnsi"/>
          <w:sz w:val="24"/>
          <w:szCs w:val="24"/>
        </w:rPr>
        <w:t xml:space="preserve">not just </w:t>
      </w:r>
      <w:r w:rsidR="00F425F5" w:rsidRPr="00FD7D26">
        <w:rPr>
          <w:rFonts w:cstheme="minorHAnsi"/>
          <w:i/>
          <w:iCs/>
          <w:sz w:val="24"/>
          <w:szCs w:val="24"/>
        </w:rPr>
        <w:t>Fo</w:t>
      </w:r>
      <w:r w:rsidR="00F425F5" w:rsidRPr="00FD7D26">
        <w:rPr>
          <w:rFonts w:cstheme="minorHAnsi"/>
          <w:sz w:val="24"/>
          <w:szCs w:val="24"/>
        </w:rPr>
        <w:t xml:space="preserve"> suppression </w:t>
      </w:r>
      <w:r w:rsidR="006B3D91" w:rsidRPr="00FD7D26">
        <w:rPr>
          <w:rFonts w:cstheme="minorHAnsi"/>
          <w:sz w:val="24"/>
          <w:szCs w:val="24"/>
        </w:rPr>
        <w:t xml:space="preserve">but also the health of </w:t>
      </w:r>
      <w:r w:rsidR="000F5937" w:rsidRPr="00FD7D26">
        <w:rPr>
          <w:rFonts w:cstheme="minorHAnsi"/>
          <w:sz w:val="24"/>
          <w:szCs w:val="24"/>
        </w:rPr>
        <w:t>subsequent strawberry crops and root-associated fungal communities</w:t>
      </w:r>
      <w:r w:rsidR="00F425F5" w:rsidRPr="00FD7D26">
        <w:rPr>
          <w:rFonts w:cstheme="minorHAnsi"/>
          <w:sz w:val="24"/>
          <w:szCs w:val="24"/>
        </w:rPr>
        <w:t xml:space="preserve">.  </w:t>
      </w:r>
      <w:r w:rsidR="000F5937" w:rsidRPr="00FD7D26">
        <w:rPr>
          <w:rFonts w:cstheme="minorHAnsi"/>
          <w:sz w:val="24"/>
          <w:szCs w:val="24"/>
        </w:rPr>
        <w:t>The</w:t>
      </w:r>
      <w:r w:rsidR="00F425F5" w:rsidRPr="00FD7D26">
        <w:rPr>
          <w:rFonts w:cstheme="minorHAnsi"/>
          <w:sz w:val="24"/>
          <w:szCs w:val="24"/>
        </w:rPr>
        <w:t xml:space="preserve"> </w:t>
      </w:r>
      <w:r w:rsidR="000F5937" w:rsidRPr="00FD7D26">
        <w:rPr>
          <w:rFonts w:cstheme="minorHAnsi"/>
          <w:sz w:val="24"/>
          <w:szCs w:val="24"/>
        </w:rPr>
        <w:t xml:space="preserve">influence of </w:t>
      </w:r>
      <w:r w:rsidR="00154908" w:rsidRPr="00FD7D26">
        <w:rPr>
          <w:rFonts w:cstheme="minorHAnsi"/>
          <w:sz w:val="24"/>
          <w:szCs w:val="24"/>
        </w:rPr>
        <w:t xml:space="preserve">amendment composition and soil texture on </w:t>
      </w:r>
      <w:r w:rsidR="00ED5965" w:rsidRPr="00FD7D26">
        <w:rPr>
          <w:rFonts w:cstheme="minorHAnsi"/>
          <w:i/>
          <w:iCs/>
          <w:sz w:val="24"/>
          <w:szCs w:val="24"/>
        </w:rPr>
        <w:t>Fo</w:t>
      </w:r>
      <w:r w:rsidR="00ED5965" w:rsidRPr="00FD7D26">
        <w:rPr>
          <w:rFonts w:cstheme="minorHAnsi"/>
          <w:sz w:val="24"/>
          <w:szCs w:val="24"/>
        </w:rPr>
        <w:t xml:space="preserve"> suppression, </w:t>
      </w:r>
      <w:r w:rsidR="00154908" w:rsidRPr="00FD7D26">
        <w:rPr>
          <w:rFonts w:cstheme="minorHAnsi"/>
          <w:sz w:val="24"/>
          <w:szCs w:val="24"/>
        </w:rPr>
        <w:t>crop health</w:t>
      </w:r>
      <w:r w:rsidR="00A53221" w:rsidRPr="00FD7D26">
        <w:rPr>
          <w:rFonts w:cstheme="minorHAnsi"/>
          <w:sz w:val="24"/>
          <w:szCs w:val="24"/>
        </w:rPr>
        <w:t>,</w:t>
      </w:r>
      <w:r w:rsidR="00154908" w:rsidRPr="00FD7D26">
        <w:rPr>
          <w:rFonts w:cstheme="minorHAnsi"/>
          <w:sz w:val="24"/>
          <w:szCs w:val="24"/>
        </w:rPr>
        <w:t xml:space="preserve"> and fungal community composition was studied in </w:t>
      </w:r>
      <w:r w:rsidR="00F425F5" w:rsidRPr="00FD7D26">
        <w:rPr>
          <w:rFonts w:cstheme="minorHAnsi"/>
          <w:sz w:val="24"/>
          <w:szCs w:val="24"/>
        </w:rPr>
        <w:t>strawberry pot</w:t>
      </w:r>
      <w:r w:rsidR="003B7D17" w:rsidRPr="00FD7D26">
        <w:rPr>
          <w:rFonts w:cstheme="minorHAnsi"/>
          <w:sz w:val="24"/>
          <w:szCs w:val="24"/>
        </w:rPr>
        <w:t xml:space="preserve"> trials in a greenhouse</w:t>
      </w:r>
      <w:r w:rsidR="00F425F5" w:rsidRPr="00FD7D26">
        <w:rPr>
          <w:rFonts w:cstheme="minorHAnsi"/>
          <w:sz w:val="24"/>
          <w:szCs w:val="24"/>
        </w:rPr>
        <w:t xml:space="preserve">, where dried molasses, wheat bran, spent brewer’s yeast, and Azolla meal were used as amendments followed by planting each of the pots with strawberry plants and letting them grow for 9 weeks following ASD termination. Soil solution VFA concentrations and soil pH measurements were taken post-ASD. </w:t>
      </w:r>
      <w:r w:rsidR="00CD7B5A" w:rsidRPr="00FD7D26">
        <w:rPr>
          <w:rFonts w:cstheme="minorHAnsi"/>
          <w:sz w:val="24"/>
          <w:szCs w:val="24"/>
        </w:rPr>
        <w:t>Additionally, roots, dried shoots, and fruits were weighed</w:t>
      </w:r>
      <w:r w:rsidR="008356AA" w:rsidRPr="00FD7D26">
        <w:rPr>
          <w:rFonts w:cstheme="minorHAnsi"/>
          <w:sz w:val="24"/>
          <w:szCs w:val="24"/>
        </w:rPr>
        <w:t>,</w:t>
      </w:r>
      <w:r w:rsidR="00CD7B5A" w:rsidRPr="00FD7D26">
        <w:rPr>
          <w:rFonts w:cstheme="minorHAnsi"/>
          <w:sz w:val="24"/>
          <w:szCs w:val="24"/>
        </w:rPr>
        <w:t xml:space="preserve"> and </w:t>
      </w:r>
      <w:r w:rsidR="00241D39" w:rsidRPr="00FD7D26">
        <w:rPr>
          <w:rFonts w:cstheme="minorHAnsi"/>
          <w:sz w:val="24"/>
          <w:szCs w:val="24"/>
        </w:rPr>
        <w:t xml:space="preserve">root samples set aside for </w:t>
      </w:r>
      <w:r w:rsidR="00E52440" w:rsidRPr="00FD7D26">
        <w:rPr>
          <w:rFonts w:cstheme="minorHAnsi"/>
          <w:sz w:val="24"/>
          <w:szCs w:val="24"/>
        </w:rPr>
        <w:t xml:space="preserve">fungal ITS2 </w:t>
      </w:r>
      <w:r w:rsidR="00241D39" w:rsidRPr="00FD7D26">
        <w:rPr>
          <w:rFonts w:cstheme="minorHAnsi"/>
          <w:sz w:val="24"/>
          <w:szCs w:val="24"/>
        </w:rPr>
        <w:t xml:space="preserve">amplicon sequencing to determine the effect of amendment </w:t>
      </w:r>
      <w:r w:rsidR="00E52440" w:rsidRPr="00FD7D26">
        <w:rPr>
          <w:rFonts w:cstheme="minorHAnsi"/>
          <w:sz w:val="24"/>
          <w:szCs w:val="24"/>
        </w:rPr>
        <w:t>type on root-associated fungal communities and how the</w:t>
      </w:r>
      <w:r w:rsidR="00CE786A" w:rsidRPr="00FD7D26">
        <w:rPr>
          <w:rFonts w:cstheme="minorHAnsi"/>
          <w:sz w:val="24"/>
          <w:szCs w:val="24"/>
        </w:rPr>
        <w:t xml:space="preserve"> abundance of key</w:t>
      </w:r>
      <w:r w:rsidR="00AE233D" w:rsidRPr="00FD7D26">
        <w:rPr>
          <w:rFonts w:cstheme="minorHAnsi"/>
          <w:sz w:val="24"/>
          <w:szCs w:val="24"/>
        </w:rPr>
        <w:t xml:space="preserve"> beneficial</w:t>
      </w:r>
      <w:r w:rsidR="00CE786A" w:rsidRPr="00FD7D26">
        <w:rPr>
          <w:rFonts w:cstheme="minorHAnsi"/>
          <w:sz w:val="24"/>
          <w:szCs w:val="24"/>
        </w:rPr>
        <w:t xml:space="preserve"> fungal clades (i.e.</w:t>
      </w:r>
      <w:r w:rsidR="00493380" w:rsidRPr="00FD7D26">
        <w:rPr>
          <w:rFonts w:cstheme="minorHAnsi"/>
          <w:sz w:val="24"/>
          <w:szCs w:val="24"/>
        </w:rPr>
        <w:t>,</w:t>
      </w:r>
      <w:r w:rsidR="00CE786A" w:rsidRPr="00FD7D26">
        <w:rPr>
          <w:rFonts w:cstheme="minorHAnsi"/>
          <w:sz w:val="24"/>
          <w:szCs w:val="24"/>
        </w:rPr>
        <w:t xml:space="preserve"> </w:t>
      </w:r>
      <w:r w:rsidR="00E06E4A" w:rsidRPr="00FD7D26">
        <w:rPr>
          <w:rFonts w:cstheme="minorHAnsi"/>
          <w:i/>
          <w:iCs/>
          <w:sz w:val="24"/>
          <w:szCs w:val="24"/>
        </w:rPr>
        <w:t>Trichoderma spp.</w:t>
      </w:r>
      <w:r w:rsidR="00B31DC0" w:rsidRPr="00FD7D26">
        <w:rPr>
          <w:rFonts w:cstheme="minorHAnsi"/>
          <w:i/>
          <w:iCs/>
          <w:sz w:val="24"/>
          <w:szCs w:val="24"/>
        </w:rPr>
        <w:t>,</w:t>
      </w:r>
      <w:r w:rsidR="00E06E4A" w:rsidRPr="00FD7D26">
        <w:rPr>
          <w:rFonts w:cstheme="minorHAnsi"/>
          <w:sz w:val="24"/>
          <w:szCs w:val="24"/>
        </w:rPr>
        <w:t xml:space="preserve"> </w:t>
      </w:r>
      <w:r w:rsidR="00E06E4A" w:rsidRPr="00FD7D26">
        <w:rPr>
          <w:rFonts w:cstheme="minorHAnsi"/>
          <w:i/>
          <w:iCs/>
          <w:sz w:val="24"/>
          <w:szCs w:val="24"/>
        </w:rPr>
        <w:t>Clonostachys rosea</w:t>
      </w:r>
      <w:r w:rsidR="00E06E4A" w:rsidRPr="00FD7D26">
        <w:rPr>
          <w:rFonts w:cstheme="minorHAnsi"/>
          <w:sz w:val="24"/>
          <w:szCs w:val="24"/>
        </w:rPr>
        <w:t xml:space="preserve">, </w:t>
      </w:r>
      <w:r w:rsidR="004D567C" w:rsidRPr="00FD7D26">
        <w:rPr>
          <w:rFonts w:cstheme="minorHAnsi"/>
          <w:sz w:val="24"/>
          <w:szCs w:val="24"/>
        </w:rPr>
        <w:t xml:space="preserve">Agaricales, Glomeromycota, and Serendipitaceae) </w:t>
      </w:r>
      <w:r w:rsidR="00972542" w:rsidRPr="00FD7D26">
        <w:rPr>
          <w:rFonts w:cstheme="minorHAnsi"/>
          <w:sz w:val="24"/>
          <w:szCs w:val="24"/>
        </w:rPr>
        <w:t xml:space="preserve">are correlated with overall plant health and how their abundance differs between treatments. </w:t>
      </w:r>
      <w:r w:rsidR="00F425F5" w:rsidRPr="00FD7D26">
        <w:rPr>
          <w:rFonts w:cstheme="minorHAnsi"/>
          <w:sz w:val="24"/>
          <w:szCs w:val="24"/>
        </w:rPr>
        <w:t xml:space="preserve">Total soil solution VFA concentrations were negatively </w:t>
      </w:r>
      <w:proofErr w:type="gramStart"/>
      <w:r w:rsidR="00F425F5" w:rsidRPr="00FD7D26">
        <w:rPr>
          <w:rFonts w:cstheme="minorHAnsi"/>
          <w:sz w:val="24"/>
          <w:szCs w:val="24"/>
        </w:rPr>
        <w:t>correlated  with</w:t>
      </w:r>
      <w:proofErr w:type="gramEnd"/>
      <w:r w:rsidR="00F425F5" w:rsidRPr="00FD7D26">
        <w:rPr>
          <w:rFonts w:cstheme="minorHAnsi"/>
          <w:sz w:val="24"/>
          <w:szCs w:val="24"/>
        </w:rPr>
        <w:t xml:space="preserve"> </w:t>
      </w:r>
      <w:r w:rsidR="00F425F5" w:rsidRPr="00FD7D26">
        <w:rPr>
          <w:rFonts w:cstheme="minorHAnsi"/>
          <w:i/>
          <w:iCs/>
          <w:sz w:val="24"/>
          <w:szCs w:val="24"/>
        </w:rPr>
        <w:t xml:space="preserve">Fo </w:t>
      </w:r>
      <w:r w:rsidR="00F425F5" w:rsidRPr="00FD7D26">
        <w:rPr>
          <w:rFonts w:cstheme="minorHAnsi"/>
          <w:sz w:val="24"/>
          <w:szCs w:val="24"/>
        </w:rPr>
        <w:t xml:space="preserve">colony forming unity (CFU) viability in sandy and sandy loam soils  while amendment protein </w:t>
      </w:r>
      <w:r w:rsidR="00F425F5" w:rsidRPr="00FD7D26">
        <w:rPr>
          <w:rFonts w:cstheme="minorHAnsi"/>
          <w:sz w:val="24"/>
          <w:szCs w:val="24"/>
        </w:rPr>
        <w:lastRenderedPageBreak/>
        <w:t xml:space="preserve">concentration was positively correlated with soil solution VFA concentrations only in sandy soils. However, pH minimally influenced </w:t>
      </w:r>
      <w:r w:rsidR="00F425F5" w:rsidRPr="00FD7D26">
        <w:rPr>
          <w:rFonts w:cstheme="minorHAnsi"/>
          <w:i/>
          <w:iCs/>
          <w:sz w:val="24"/>
          <w:szCs w:val="24"/>
        </w:rPr>
        <w:t>Fo</w:t>
      </w:r>
      <w:r w:rsidR="00F425F5" w:rsidRPr="00FD7D26">
        <w:rPr>
          <w:rFonts w:cstheme="minorHAnsi"/>
          <w:sz w:val="24"/>
          <w:szCs w:val="24"/>
        </w:rPr>
        <w:t xml:space="preserve"> suppression. In general, finer textures and limed soils were associated with lower </w:t>
      </w:r>
      <w:r w:rsidR="00F425F5" w:rsidRPr="00FD7D26">
        <w:rPr>
          <w:rFonts w:cstheme="minorHAnsi"/>
          <w:i/>
          <w:iCs/>
          <w:sz w:val="24"/>
          <w:szCs w:val="24"/>
        </w:rPr>
        <w:t xml:space="preserve">Fo </w:t>
      </w:r>
      <w:r w:rsidR="00F425F5" w:rsidRPr="00FD7D26">
        <w:rPr>
          <w:rFonts w:cstheme="minorHAnsi"/>
          <w:sz w:val="24"/>
          <w:szCs w:val="24"/>
        </w:rPr>
        <w:t xml:space="preserve">suppression. Moreover, </w:t>
      </w:r>
      <w:r w:rsidR="00792E03" w:rsidRPr="00FD7D26">
        <w:rPr>
          <w:rFonts w:cstheme="minorHAnsi"/>
          <w:sz w:val="24"/>
          <w:szCs w:val="24"/>
        </w:rPr>
        <w:t>s</w:t>
      </w:r>
      <w:r w:rsidR="00F425F5" w:rsidRPr="00FD7D26">
        <w:rPr>
          <w:rFonts w:cstheme="minorHAnsi"/>
          <w:sz w:val="24"/>
          <w:szCs w:val="24"/>
        </w:rPr>
        <w:t xml:space="preserve">trawberry plants grown in silty clay and sandy loam soils were significantly healthier than those grown in sand, particularly if amended with </w:t>
      </w:r>
      <w:r w:rsidR="00792E03" w:rsidRPr="00FD7D26">
        <w:rPr>
          <w:rFonts w:cstheme="minorHAnsi"/>
          <w:sz w:val="24"/>
          <w:szCs w:val="24"/>
        </w:rPr>
        <w:t xml:space="preserve">dried molasses </w:t>
      </w:r>
      <w:r w:rsidR="00622397" w:rsidRPr="00FD7D26">
        <w:rPr>
          <w:rFonts w:cstheme="minorHAnsi"/>
          <w:sz w:val="24"/>
          <w:szCs w:val="24"/>
        </w:rPr>
        <w:t xml:space="preserve">or </w:t>
      </w:r>
      <w:r w:rsidR="00F425F5" w:rsidRPr="00FD7D26">
        <w:rPr>
          <w:rFonts w:cstheme="minorHAnsi"/>
          <w:sz w:val="24"/>
          <w:szCs w:val="24"/>
        </w:rPr>
        <w:t>wheat bran</w:t>
      </w:r>
      <w:r w:rsidR="00622397" w:rsidRPr="00FD7D26">
        <w:rPr>
          <w:rFonts w:cstheme="minorHAnsi"/>
          <w:sz w:val="24"/>
          <w:szCs w:val="24"/>
        </w:rPr>
        <w:t>.</w:t>
      </w:r>
      <w:r w:rsidR="00F425F5" w:rsidRPr="00FD7D26">
        <w:rPr>
          <w:rFonts w:cstheme="minorHAnsi"/>
          <w:sz w:val="24"/>
          <w:szCs w:val="24"/>
        </w:rPr>
        <w:t xml:space="preserve"> </w:t>
      </w:r>
      <w:r w:rsidR="00B31DC0" w:rsidRPr="00FD7D26">
        <w:rPr>
          <w:rFonts w:cstheme="minorHAnsi"/>
          <w:sz w:val="24"/>
          <w:szCs w:val="24"/>
        </w:rPr>
        <w:t xml:space="preserve">Additionally, </w:t>
      </w:r>
      <w:r w:rsidR="00093B45" w:rsidRPr="00FD7D26">
        <w:rPr>
          <w:rFonts w:cstheme="minorHAnsi"/>
          <w:sz w:val="24"/>
          <w:szCs w:val="24"/>
        </w:rPr>
        <w:t xml:space="preserve">greater abundance of agaricomycetes of the order Agaricales and family Serendipitaceae was positively associated with plant health, especially </w:t>
      </w:r>
      <w:r w:rsidR="00D829A2" w:rsidRPr="00FD7D26">
        <w:rPr>
          <w:rFonts w:cstheme="minorHAnsi"/>
          <w:sz w:val="24"/>
          <w:szCs w:val="24"/>
        </w:rPr>
        <w:t>root and fruit biomass</w:t>
      </w:r>
      <w:r w:rsidR="00A53221" w:rsidRPr="00FD7D26">
        <w:rPr>
          <w:rFonts w:cstheme="minorHAnsi"/>
          <w:sz w:val="24"/>
          <w:szCs w:val="24"/>
        </w:rPr>
        <w:t>. I</w:t>
      </w:r>
      <w:r w:rsidR="00D829A2" w:rsidRPr="00FD7D26">
        <w:rPr>
          <w:rFonts w:cstheme="minorHAnsi"/>
          <w:sz w:val="24"/>
          <w:szCs w:val="24"/>
        </w:rPr>
        <w:t xml:space="preserve">n turn, </w:t>
      </w:r>
      <w:r w:rsidR="00770E75" w:rsidRPr="00FD7D26">
        <w:rPr>
          <w:rFonts w:cstheme="minorHAnsi"/>
          <w:sz w:val="24"/>
          <w:szCs w:val="24"/>
        </w:rPr>
        <w:t xml:space="preserve">dried molasses amendments </w:t>
      </w:r>
      <w:r w:rsidR="00A53221" w:rsidRPr="00FD7D26">
        <w:rPr>
          <w:rFonts w:cstheme="minorHAnsi"/>
          <w:sz w:val="24"/>
          <w:szCs w:val="24"/>
        </w:rPr>
        <w:t xml:space="preserve">were </w:t>
      </w:r>
      <w:r w:rsidR="00770E75" w:rsidRPr="00FD7D26">
        <w:rPr>
          <w:rFonts w:cstheme="minorHAnsi"/>
          <w:sz w:val="24"/>
          <w:szCs w:val="24"/>
        </w:rPr>
        <w:t xml:space="preserve">associated with the highest </w:t>
      </w:r>
      <w:r w:rsidR="00F151E0" w:rsidRPr="00FD7D26">
        <w:rPr>
          <w:rFonts w:cstheme="minorHAnsi"/>
          <w:sz w:val="24"/>
          <w:szCs w:val="24"/>
        </w:rPr>
        <w:t>abundance of Agaricales and Serendipitaceae of any treatment.</w:t>
      </w:r>
      <w:r w:rsidR="00093B45" w:rsidRPr="00FD7D26">
        <w:rPr>
          <w:rFonts w:cstheme="minorHAnsi"/>
          <w:sz w:val="24"/>
          <w:szCs w:val="24"/>
        </w:rPr>
        <w:t xml:space="preserve"> </w:t>
      </w:r>
      <w:r w:rsidR="00F425F5" w:rsidRPr="00FD7D26">
        <w:rPr>
          <w:rFonts w:cstheme="minorHAnsi"/>
          <w:sz w:val="24"/>
          <w:szCs w:val="24"/>
        </w:rPr>
        <w:t xml:space="preserve"> This highlights the importance of soil texture, soil pH and amendment composition in influencing ASD effectiveness</w:t>
      </w:r>
      <w:r w:rsidR="00F151E0" w:rsidRPr="00FD7D26">
        <w:rPr>
          <w:rFonts w:cstheme="minorHAnsi"/>
          <w:sz w:val="24"/>
          <w:szCs w:val="24"/>
        </w:rPr>
        <w:t xml:space="preserve"> and crop health via </w:t>
      </w:r>
      <w:r w:rsidR="00F358CE" w:rsidRPr="00FD7D26">
        <w:rPr>
          <w:rFonts w:cstheme="minorHAnsi"/>
          <w:sz w:val="24"/>
          <w:szCs w:val="24"/>
        </w:rPr>
        <w:t>root-associated fungal communities</w:t>
      </w:r>
      <w:r w:rsidR="00F425F5" w:rsidRPr="00FD7D26">
        <w:rPr>
          <w:rFonts w:cstheme="minorHAnsi"/>
          <w:sz w:val="24"/>
          <w:szCs w:val="24"/>
        </w:rPr>
        <w:t>.</w:t>
      </w:r>
    </w:p>
    <w:p w14:paraId="252E2D27" w14:textId="77777777" w:rsidR="00F425F5" w:rsidRPr="00FD7D26" w:rsidRDefault="00F425F5" w:rsidP="00F425F5">
      <w:pPr>
        <w:spacing w:after="0" w:line="480" w:lineRule="auto"/>
        <w:jc w:val="center"/>
        <w:rPr>
          <w:rFonts w:eastAsia="Times New Roman" w:cstheme="minorHAnsi"/>
          <w:b/>
          <w:bCs/>
          <w:i/>
          <w:iCs/>
          <w:color w:val="000000"/>
          <w:sz w:val="24"/>
          <w:szCs w:val="24"/>
        </w:rPr>
      </w:pPr>
    </w:p>
    <w:p w14:paraId="7F8D2ED0" w14:textId="3EE952E0" w:rsidR="00B47414" w:rsidRPr="00FD7D26" w:rsidRDefault="00B47414" w:rsidP="00F425F5">
      <w:pPr>
        <w:spacing w:after="0" w:line="480" w:lineRule="auto"/>
        <w:jc w:val="center"/>
        <w:rPr>
          <w:rFonts w:eastAsia="Times New Roman" w:cstheme="minorHAnsi"/>
          <w:b/>
          <w:bCs/>
          <w:color w:val="000000"/>
          <w:sz w:val="24"/>
          <w:szCs w:val="24"/>
        </w:rPr>
      </w:pPr>
      <w:r w:rsidRPr="00FD7D26">
        <w:rPr>
          <w:rFonts w:eastAsia="Times New Roman" w:cstheme="minorHAnsi"/>
          <w:b/>
          <w:bCs/>
          <w:color w:val="000000"/>
          <w:sz w:val="24"/>
          <w:szCs w:val="24"/>
        </w:rPr>
        <w:t>Introduction</w:t>
      </w:r>
    </w:p>
    <w:p w14:paraId="00D9E5A2" w14:textId="49A1521A" w:rsidR="00B47414" w:rsidRPr="00FD7D26" w:rsidRDefault="00B47414" w:rsidP="00B47414">
      <w:pPr>
        <w:pStyle w:val="NormalWeb"/>
        <w:spacing w:before="0" w:beforeAutospacing="0" w:after="0" w:afterAutospacing="0" w:line="480" w:lineRule="auto"/>
        <w:ind w:firstLine="720"/>
        <w:rPr>
          <w:rFonts w:asciiTheme="minorHAnsi" w:hAnsiTheme="minorHAnsi" w:cstheme="minorHAnsi"/>
        </w:rPr>
      </w:pPr>
      <w:r w:rsidRPr="00FD7D26">
        <w:rPr>
          <w:rFonts w:asciiTheme="minorHAnsi" w:hAnsiTheme="minorHAnsi" w:cstheme="minorHAnsi"/>
          <w:color w:val="000000"/>
        </w:rPr>
        <w:t xml:space="preserve">The overall goal of this study is to analyze the effect of amendment composition on </w:t>
      </w:r>
      <w:r w:rsidRPr="00FD7D26">
        <w:rPr>
          <w:rFonts w:asciiTheme="minorHAnsi" w:hAnsiTheme="minorHAnsi" w:cstheme="minorHAnsi"/>
          <w:i/>
          <w:iCs/>
          <w:color w:val="000000"/>
        </w:rPr>
        <w:t>Fo</w:t>
      </w:r>
      <w:r w:rsidRPr="00FD7D26">
        <w:rPr>
          <w:rFonts w:asciiTheme="minorHAnsi" w:hAnsiTheme="minorHAnsi" w:cstheme="minorHAnsi"/>
          <w:color w:val="000000"/>
        </w:rPr>
        <w:t xml:space="preserve"> suppression</w:t>
      </w:r>
      <w:r w:rsidR="00A53221" w:rsidRPr="00FD7D26">
        <w:rPr>
          <w:rFonts w:asciiTheme="minorHAnsi" w:hAnsiTheme="minorHAnsi" w:cstheme="minorHAnsi"/>
          <w:color w:val="000000"/>
        </w:rPr>
        <w:t xml:space="preserve"> and </w:t>
      </w:r>
      <w:r w:rsidRPr="00FD7D26">
        <w:rPr>
          <w:rFonts w:asciiTheme="minorHAnsi" w:hAnsiTheme="minorHAnsi" w:cstheme="minorHAnsi"/>
          <w:color w:val="000000"/>
        </w:rPr>
        <w:t xml:space="preserve">overall crop health as mediated by soil texture and fungal communities. This </w:t>
      </w:r>
      <w:r w:rsidR="000E6B17" w:rsidRPr="00FD7D26">
        <w:rPr>
          <w:rFonts w:asciiTheme="minorHAnsi" w:hAnsiTheme="minorHAnsi" w:cstheme="minorHAnsi"/>
          <w:color w:val="000000"/>
        </w:rPr>
        <w:t xml:space="preserve">study </w:t>
      </w:r>
      <w:r w:rsidR="00A53221" w:rsidRPr="00FD7D26">
        <w:rPr>
          <w:rFonts w:asciiTheme="minorHAnsi" w:hAnsiTheme="minorHAnsi" w:cstheme="minorHAnsi"/>
          <w:color w:val="000000"/>
        </w:rPr>
        <w:t xml:space="preserve">was </w:t>
      </w:r>
      <w:r w:rsidRPr="00FD7D26">
        <w:rPr>
          <w:rFonts w:asciiTheme="minorHAnsi" w:hAnsiTheme="minorHAnsi" w:cstheme="minorHAnsi"/>
          <w:color w:val="000000"/>
        </w:rPr>
        <w:t xml:space="preserve">done </w:t>
      </w:r>
      <w:r w:rsidR="00A53221" w:rsidRPr="00FD7D26">
        <w:rPr>
          <w:rFonts w:asciiTheme="minorHAnsi" w:hAnsiTheme="minorHAnsi" w:cstheme="minorHAnsi"/>
          <w:color w:val="000000"/>
        </w:rPr>
        <w:t xml:space="preserve">following an </w:t>
      </w:r>
      <w:r w:rsidRPr="00FD7D26">
        <w:rPr>
          <w:rFonts w:asciiTheme="minorHAnsi" w:hAnsiTheme="minorHAnsi" w:cstheme="minorHAnsi"/>
          <w:color w:val="000000"/>
        </w:rPr>
        <w:t>investigati</w:t>
      </w:r>
      <w:r w:rsidR="00A53221" w:rsidRPr="00FD7D26">
        <w:rPr>
          <w:rFonts w:asciiTheme="minorHAnsi" w:hAnsiTheme="minorHAnsi" w:cstheme="minorHAnsi"/>
          <w:color w:val="000000"/>
        </w:rPr>
        <w:t>on</w:t>
      </w:r>
      <w:r w:rsidRPr="00FD7D26">
        <w:rPr>
          <w:rFonts w:asciiTheme="minorHAnsi" w:hAnsiTheme="minorHAnsi" w:cstheme="minorHAnsi"/>
          <w:color w:val="000000"/>
        </w:rPr>
        <w:t xml:space="preserve"> </w:t>
      </w:r>
      <w:r w:rsidR="00A53221" w:rsidRPr="00FD7D26">
        <w:rPr>
          <w:rFonts w:asciiTheme="minorHAnsi" w:hAnsiTheme="minorHAnsi" w:cstheme="minorHAnsi"/>
          <w:color w:val="000000"/>
        </w:rPr>
        <w:t xml:space="preserve">of the </w:t>
      </w:r>
      <w:r w:rsidRPr="00FD7D26">
        <w:rPr>
          <w:rFonts w:asciiTheme="minorHAnsi" w:hAnsiTheme="minorHAnsi" w:cstheme="minorHAnsi"/>
          <w:color w:val="000000"/>
        </w:rPr>
        <w:t>VFA balance resulting from the fermentation of protein (i.e.</w:t>
      </w:r>
      <w:r w:rsidR="00493380" w:rsidRPr="00FD7D26">
        <w:rPr>
          <w:rFonts w:asciiTheme="minorHAnsi" w:hAnsiTheme="minorHAnsi" w:cstheme="minorHAnsi"/>
          <w:color w:val="000000"/>
        </w:rPr>
        <w:t>,</w:t>
      </w:r>
      <w:r w:rsidRPr="00FD7D26">
        <w:rPr>
          <w:rFonts w:asciiTheme="minorHAnsi" w:hAnsiTheme="minorHAnsi" w:cstheme="minorHAnsi"/>
          <w:color w:val="000000"/>
        </w:rPr>
        <w:t xml:space="preserve"> soybean protein isolate) and carbohydrate (i.e.</w:t>
      </w:r>
      <w:r w:rsidR="00493380" w:rsidRPr="00FD7D26">
        <w:rPr>
          <w:rFonts w:asciiTheme="minorHAnsi" w:hAnsiTheme="minorHAnsi" w:cstheme="minorHAnsi"/>
          <w:color w:val="000000"/>
        </w:rPr>
        <w:t>,</w:t>
      </w:r>
      <w:r w:rsidRPr="00FD7D26">
        <w:rPr>
          <w:rFonts w:asciiTheme="minorHAnsi" w:hAnsiTheme="minorHAnsi" w:cstheme="minorHAnsi"/>
          <w:color w:val="000000"/>
        </w:rPr>
        <w:t xml:space="preserve"> dried molasses)</w:t>
      </w:r>
      <w:r w:rsidR="000E6B17" w:rsidRPr="00FD7D26">
        <w:rPr>
          <w:rFonts w:asciiTheme="minorHAnsi" w:hAnsiTheme="minorHAnsi" w:cstheme="minorHAnsi"/>
          <w:color w:val="000000"/>
        </w:rPr>
        <w:t>,</w:t>
      </w:r>
      <w:r w:rsidRPr="00FD7D26">
        <w:rPr>
          <w:rFonts w:asciiTheme="minorHAnsi" w:hAnsiTheme="minorHAnsi" w:cstheme="minorHAnsi"/>
          <w:color w:val="000000"/>
        </w:rPr>
        <w:t xml:space="preserve"> both with and without CaCO</w:t>
      </w:r>
      <w:r w:rsidRPr="00FD7D26">
        <w:rPr>
          <w:rFonts w:asciiTheme="minorHAnsi" w:hAnsiTheme="minorHAnsi" w:cstheme="minorHAnsi"/>
          <w:color w:val="000000"/>
          <w:vertAlign w:val="subscript"/>
        </w:rPr>
        <w:t>3</w:t>
      </w:r>
      <w:r w:rsidRPr="00FD7D26">
        <w:rPr>
          <w:rFonts w:asciiTheme="minorHAnsi" w:hAnsiTheme="minorHAnsi" w:cstheme="minorHAnsi"/>
          <w:color w:val="000000"/>
        </w:rPr>
        <w:t xml:space="preserve"> lime</w:t>
      </w:r>
      <w:r w:rsidR="00A53221" w:rsidRPr="00FD7D26">
        <w:rPr>
          <w:rFonts w:asciiTheme="minorHAnsi" w:hAnsiTheme="minorHAnsi" w:cstheme="minorHAnsi"/>
          <w:color w:val="000000"/>
        </w:rPr>
        <w:t xml:space="preserve"> (Chapter 3 of this dissertation)</w:t>
      </w:r>
      <w:r w:rsidRPr="00FD7D26">
        <w:rPr>
          <w:rFonts w:asciiTheme="minorHAnsi" w:hAnsiTheme="minorHAnsi" w:cstheme="minorHAnsi"/>
          <w:color w:val="000000"/>
        </w:rPr>
        <w:t xml:space="preserve">. </w:t>
      </w:r>
      <w:r w:rsidR="000E6B17" w:rsidRPr="00FD7D26">
        <w:rPr>
          <w:rFonts w:asciiTheme="minorHAnsi" w:hAnsiTheme="minorHAnsi" w:cstheme="minorHAnsi"/>
          <w:color w:val="000000"/>
        </w:rPr>
        <w:t>In the present study, the</w:t>
      </w:r>
      <w:r w:rsidRPr="00FD7D26">
        <w:rPr>
          <w:rFonts w:asciiTheme="minorHAnsi" w:hAnsiTheme="minorHAnsi" w:cstheme="minorHAnsi"/>
          <w:color w:val="000000"/>
        </w:rPr>
        <w:t xml:space="preserve"> relative effectiveness of three different ASD amendments (molasses + NPK, wheat bran, </w:t>
      </w:r>
      <w:r w:rsidRPr="00FD7D26">
        <w:rPr>
          <w:rFonts w:asciiTheme="minorHAnsi" w:hAnsiTheme="minorHAnsi" w:cstheme="minorHAnsi"/>
          <w:i/>
          <w:iCs/>
          <w:color w:val="000000"/>
        </w:rPr>
        <w:t>Azolla</w:t>
      </w:r>
      <w:r w:rsidRPr="00FD7D26">
        <w:rPr>
          <w:rFonts w:asciiTheme="minorHAnsi" w:hAnsiTheme="minorHAnsi" w:cstheme="minorHAnsi"/>
          <w:color w:val="000000"/>
        </w:rPr>
        <w:t xml:space="preserve"> meal, and brewer’s spent yeast), with or without lime applications</w:t>
      </w:r>
      <w:r w:rsidR="000E6B17" w:rsidRPr="00FD7D26">
        <w:rPr>
          <w:rFonts w:asciiTheme="minorHAnsi" w:hAnsiTheme="minorHAnsi" w:cstheme="minorHAnsi"/>
          <w:color w:val="000000"/>
        </w:rPr>
        <w:t xml:space="preserve"> </w:t>
      </w:r>
      <w:r w:rsidRPr="00FD7D26">
        <w:rPr>
          <w:rFonts w:asciiTheme="minorHAnsi" w:hAnsiTheme="minorHAnsi" w:cstheme="minorHAnsi"/>
          <w:color w:val="000000"/>
        </w:rPr>
        <w:t xml:space="preserve">for suppressing </w:t>
      </w:r>
      <w:r w:rsidRPr="00FD7D26">
        <w:rPr>
          <w:rFonts w:asciiTheme="minorHAnsi" w:hAnsiTheme="minorHAnsi" w:cstheme="minorHAnsi"/>
          <w:i/>
          <w:iCs/>
          <w:color w:val="000000"/>
        </w:rPr>
        <w:t xml:space="preserve">Fusarium oxysporum </w:t>
      </w:r>
      <w:r w:rsidRPr="00FD7D26">
        <w:rPr>
          <w:rFonts w:asciiTheme="minorHAnsi" w:hAnsiTheme="minorHAnsi" w:cstheme="minorHAnsi"/>
          <w:color w:val="000000"/>
        </w:rPr>
        <w:t>(</w:t>
      </w:r>
      <w:r w:rsidRPr="00FD7D26">
        <w:rPr>
          <w:rFonts w:asciiTheme="minorHAnsi" w:hAnsiTheme="minorHAnsi" w:cstheme="minorHAnsi"/>
          <w:i/>
          <w:iCs/>
          <w:color w:val="000000"/>
        </w:rPr>
        <w:t>Fo</w:t>
      </w:r>
      <w:r w:rsidRPr="00FD7D26">
        <w:rPr>
          <w:rFonts w:asciiTheme="minorHAnsi" w:hAnsiTheme="minorHAnsi" w:cstheme="minorHAnsi"/>
          <w:color w:val="000000"/>
        </w:rPr>
        <w:t>)</w:t>
      </w:r>
      <w:r w:rsidRPr="00FD7D26">
        <w:rPr>
          <w:rFonts w:asciiTheme="minorHAnsi" w:hAnsiTheme="minorHAnsi" w:cstheme="minorHAnsi"/>
          <w:i/>
          <w:iCs/>
          <w:color w:val="000000"/>
        </w:rPr>
        <w:t xml:space="preserve"> </w:t>
      </w:r>
      <w:r w:rsidRPr="00FD7D26">
        <w:rPr>
          <w:rFonts w:asciiTheme="minorHAnsi" w:hAnsiTheme="minorHAnsi" w:cstheme="minorHAnsi"/>
          <w:color w:val="000000"/>
        </w:rPr>
        <w:t xml:space="preserve">and enhancing strawberry plant health </w:t>
      </w:r>
      <w:r w:rsidR="000E6B17" w:rsidRPr="00FD7D26">
        <w:rPr>
          <w:rFonts w:asciiTheme="minorHAnsi" w:hAnsiTheme="minorHAnsi" w:cstheme="minorHAnsi"/>
          <w:color w:val="000000"/>
        </w:rPr>
        <w:t>were</w:t>
      </w:r>
      <w:r w:rsidRPr="00FD7D26">
        <w:rPr>
          <w:rFonts w:asciiTheme="minorHAnsi" w:hAnsiTheme="minorHAnsi" w:cstheme="minorHAnsi"/>
          <w:color w:val="000000"/>
        </w:rPr>
        <w:t xml:space="preserve"> investigated</w:t>
      </w:r>
      <w:r w:rsidR="000E6B17" w:rsidRPr="00FD7D26">
        <w:rPr>
          <w:rFonts w:asciiTheme="minorHAnsi" w:hAnsiTheme="minorHAnsi" w:cstheme="minorHAnsi"/>
          <w:color w:val="000000"/>
        </w:rPr>
        <w:t>,</w:t>
      </w:r>
      <w:r w:rsidRPr="00FD7D26">
        <w:rPr>
          <w:rFonts w:asciiTheme="minorHAnsi" w:hAnsiTheme="minorHAnsi" w:cstheme="minorHAnsi"/>
          <w:color w:val="000000"/>
        </w:rPr>
        <w:t xml:space="preserve"> while accounting for soil chemical conditions in each treatment. Each of these amendments were </w:t>
      </w:r>
      <w:r w:rsidR="000E6B17" w:rsidRPr="00FD7D26">
        <w:rPr>
          <w:rFonts w:asciiTheme="minorHAnsi" w:hAnsiTheme="minorHAnsi" w:cstheme="minorHAnsi"/>
          <w:color w:val="000000"/>
        </w:rPr>
        <w:t xml:space="preserve">selected </w:t>
      </w:r>
      <w:r w:rsidRPr="00FD7D26">
        <w:rPr>
          <w:rFonts w:asciiTheme="minorHAnsi" w:hAnsiTheme="minorHAnsi" w:cstheme="minorHAnsi"/>
          <w:color w:val="000000"/>
        </w:rPr>
        <w:t>due to their low cost (i.e.</w:t>
      </w:r>
      <w:r w:rsidR="00493380" w:rsidRPr="00FD7D26">
        <w:rPr>
          <w:rFonts w:asciiTheme="minorHAnsi" w:hAnsiTheme="minorHAnsi" w:cstheme="minorHAnsi"/>
          <w:color w:val="000000"/>
        </w:rPr>
        <w:t>,</w:t>
      </w:r>
      <w:r w:rsidRPr="00FD7D26">
        <w:rPr>
          <w:rFonts w:asciiTheme="minorHAnsi" w:hAnsiTheme="minorHAnsi" w:cstheme="minorHAnsi"/>
          <w:color w:val="000000"/>
        </w:rPr>
        <w:t xml:space="preserve"> sugarcane molasses and brewer’s spent yeast) or in the case of rapidly-</w:t>
      </w:r>
      <w:r w:rsidRPr="00FD7D26">
        <w:rPr>
          <w:rFonts w:asciiTheme="minorHAnsi" w:hAnsiTheme="minorHAnsi" w:cstheme="minorHAnsi"/>
          <w:color w:val="000000"/>
        </w:rPr>
        <w:lastRenderedPageBreak/>
        <w:t xml:space="preserve">growing and nitrogen-fixing </w:t>
      </w:r>
      <w:r w:rsidRPr="00FD7D26">
        <w:rPr>
          <w:rFonts w:asciiTheme="minorHAnsi" w:hAnsiTheme="minorHAnsi" w:cstheme="minorHAnsi"/>
          <w:i/>
          <w:iCs/>
          <w:color w:val="000000"/>
        </w:rPr>
        <w:t xml:space="preserve">Azolla, </w:t>
      </w:r>
      <w:r w:rsidRPr="00FD7D26">
        <w:rPr>
          <w:rFonts w:asciiTheme="minorHAnsi" w:hAnsiTheme="minorHAnsi" w:cstheme="minorHAnsi"/>
          <w:color w:val="000000"/>
        </w:rPr>
        <w:t xml:space="preserve">its potential usefulness for combined on-farm nitrogen fixation, </w:t>
      </w:r>
      <w:r w:rsidR="000E6B17" w:rsidRPr="00FD7D26">
        <w:rPr>
          <w:rFonts w:asciiTheme="minorHAnsi" w:hAnsiTheme="minorHAnsi" w:cstheme="minorHAnsi"/>
          <w:color w:val="000000"/>
        </w:rPr>
        <w:t xml:space="preserve">as well as </w:t>
      </w:r>
      <w:r w:rsidRPr="00FD7D26">
        <w:rPr>
          <w:rFonts w:asciiTheme="minorHAnsi" w:hAnsiTheme="minorHAnsi" w:cstheme="minorHAnsi"/>
          <w:color w:val="000000"/>
        </w:rPr>
        <w:t>ASD and fertilization in high-density organic strawberry or vegetable farms with minimal external inputs. Each of these amendments have significantly different concentrations of carbohydrates, proteins, Fe, and Mn, which may in turn influence disinfestation efficiency due to differences in VFA balance and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and 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concentrations in their anaerobic decomposition byproducts. While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and 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w:t>
      </w:r>
      <w:r w:rsidR="000E6B17" w:rsidRPr="00FD7D26">
        <w:rPr>
          <w:rFonts w:asciiTheme="minorHAnsi" w:hAnsiTheme="minorHAnsi" w:cstheme="minorHAnsi"/>
          <w:color w:val="000000"/>
        </w:rPr>
        <w:t xml:space="preserve">can be </w:t>
      </w:r>
      <w:r w:rsidRPr="00FD7D26">
        <w:rPr>
          <w:rFonts w:asciiTheme="minorHAnsi" w:hAnsiTheme="minorHAnsi" w:cstheme="minorHAnsi"/>
          <w:color w:val="000000"/>
        </w:rPr>
        <w:t xml:space="preserve">fungitoxic by themselves (Momma </w:t>
      </w:r>
      <w:r w:rsidRPr="00FD7D26">
        <w:rPr>
          <w:rFonts w:asciiTheme="minorHAnsi" w:hAnsiTheme="minorHAnsi" w:cstheme="minorHAnsi"/>
          <w:i/>
          <w:iCs/>
          <w:color w:val="000000"/>
        </w:rPr>
        <w:t xml:space="preserve">et al., </w:t>
      </w:r>
      <w:r w:rsidRPr="00FD7D26">
        <w:rPr>
          <w:rFonts w:asciiTheme="minorHAnsi" w:hAnsiTheme="minorHAnsi" w:cstheme="minorHAnsi"/>
          <w:color w:val="000000"/>
        </w:rPr>
        <w:t xml:space="preserve">2011), they also enhance the growth of butyric acid-producing bacteria (Liu </w:t>
      </w:r>
      <w:r w:rsidRPr="00FD7D26">
        <w:rPr>
          <w:rFonts w:asciiTheme="minorHAnsi" w:hAnsiTheme="minorHAnsi" w:cstheme="minorHAnsi"/>
          <w:i/>
          <w:iCs/>
          <w:color w:val="000000"/>
        </w:rPr>
        <w:t>et al.,</w:t>
      </w:r>
      <w:r w:rsidRPr="00FD7D26">
        <w:rPr>
          <w:rFonts w:asciiTheme="minorHAnsi" w:hAnsiTheme="minorHAnsi" w:cstheme="minorHAnsi"/>
          <w:color w:val="000000"/>
        </w:rPr>
        <w:t xml:space="preserve"> 2015). In addition, amendments with lower C:N ratios have greater disinfestation efficiencies than those with higher C:N ratios both through inducing anerobic soil conditions faster and </w:t>
      </w:r>
      <w:r w:rsidR="000E6B17" w:rsidRPr="00FD7D26">
        <w:rPr>
          <w:rFonts w:asciiTheme="minorHAnsi" w:hAnsiTheme="minorHAnsi" w:cstheme="minorHAnsi"/>
          <w:color w:val="000000"/>
        </w:rPr>
        <w:t xml:space="preserve">through </w:t>
      </w:r>
      <w:r w:rsidRPr="00FD7D26">
        <w:rPr>
          <w:rFonts w:asciiTheme="minorHAnsi" w:hAnsiTheme="minorHAnsi" w:cstheme="minorHAnsi"/>
          <w:color w:val="000000"/>
        </w:rPr>
        <w:t xml:space="preserve">greater production of fungitoxic VFAs, as high protein concentrations </w:t>
      </w:r>
      <w:proofErr w:type="gramStart"/>
      <w:r w:rsidRPr="00FD7D26">
        <w:rPr>
          <w:rFonts w:asciiTheme="minorHAnsi" w:hAnsiTheme="minorHAnsi" w:cstheme="minorHAnsi"/>
          <w:color w:val="000000"/>
        </w:rPr>
        <w:t>favors</w:t>
      </w:r>
      <w:proofErr w:type="gramEnd"/>
      <w:r w:rsidRPr="00FD7D26">
        <w:rPr>
          <w:rFonts w:asciiTheme="minorHAnsi" w:hAnsiTheme="minorHAnsi" w:cstheme="minorHAnsi"/>
          <w:color w:val="000000"/>
        </w:rPr>
        <w:t xml:space="preserve"> increased production of propionic, butyric, and isovaleric acids (Liu et al., 2015; Esteban-Gutierrez et. al.,</w:t>
      </w:r>
      <w:r w:rsidRPr="00FD7D26">
        <w:rPr>
          <w:rFonts w:asciiTheme="minorHAnsi" w:hAnsiTheme="minorHAnsi" w:cstheme="minorHAnsi"/>
          <w:i/>
          <w:iCs/>
          <w:color w:val="000000"/>
        </w:rPr>
        <w:t xml:space="preserve"> </w:t>
      </w:r>
      <w:r w:rsidRPr="00FD7D26">
        <w:rPr>
          <w:rFonts w:asciiTheme="minorHAnsi" w:hAnsiTheme="minorHAnsi" w:cstheme="minorHAnsi"/>
          <w:color w:val="000000"/>
        </w:rPr>
        <w:t xml:space="preserve">2018). Finally, VFA balance and disinfestation efficiency are affected by soil solution pH as high soil pH reduces disinfestation efficiency (Meng et al., 2018) </w:t>
      </w:r>
      <w:r w:rsidR="000E6B17" w:rsidRPr="00FD7D26">
        <w:rPr>
          <w:rFonts w:asciiTheme="minorHAnsi" w:hAnsiTheme="minorHAnsi" w:cstheme="minorHAnsi"/>
          <w:color w:val="000000"/>
        </w:rPr>
        <w:t>A</w:t>
      </w:r>
      <w:r w:rsidRPr="00FD7D26">
        <w:rPr>
          <w:rFonts w:asciiTheme="minorHAnsi" w:hAnsiTheme="minorHAnsi" w:cstheme="minorHAnsi"/>
          <w:color w:val="000000"/>
        </w:rPr>
        <w:t>lkaline pH also enhances butyric acid production from carbohydrate-based feedstocks (Zhang et al., 2009; Ai et al., 2014).</w:t>
      </w:r>
    </w:p>
    <w:p w14:paraId="424B2961" w14:textId="77777777" w:rsidR="00B47414" w:rsidRPr="00FD7D26" w:rsidRDefault="00B47414" w:rsidP="00B47414">
      <w:pPr>
        <w:rPr>
          <w:rFonts w:cstheme="minorHAnsi"/>
          <w:sz w:val="24"/>
          <w:szCs w:val="24"/>
        </w:rPr>
      </w:pPr>
    </w:p>
    <w:p w14:paraId="587F4A8D" w14:textId="1F927266" w:rsidR="00B47414" w:rsidRPr="00FD7D26" w:rsidRDefault="00B47414" w:rsidP="00B47414">
      <w:pPr>
        <w:pStyle w:val="NormalWeb"/>
        <w:spacing w:before="0" w:beforeAutospacing="0" w:after="0" w:afterAutospacing="0" w:line="480" w:lineRule="auto"/>
        <w:rPr>
          <w:rFonts w:asciiTheme="minorHAnsi" w:hAnsiTheme="minorHAnsi" w:cstheme="minorHAnsi"/>
        </w:rPr>
      </w:pPr>
      <w:r w:rsidRPr="00FD7D26">
        <w:rPr>
          <w:rFonts w:asciiTheme="minorHAnsi" w:hAnsiTheme="minorHAnsi" w:cstheme="minorHAnsi"/>
          <w:color w:val="000000"/>
        </w:rPr>
        <w:t>The biochemical composition and therefore resulting VFA balance of the three ASD amendments to be studied differs greatly from one another. Brewer’s yeast has the highest protein (49% ± 8%</w:t>
      </w:r>
      <w:r w:rsidRPr="00FD7D26">
        <w:rPr>
          <w:rFonts w:asciiTheme="minorHAnsi" w:hAnsiTheme="minorHAnsi" w:cstheme="minorHAnsi"/>
          <w:color w:val="000000"/>
          <w:vertAlign w:val="superscript"/>
        </w:rPr>
        <w:t xml:space="preserve"> </w:t>
      </w:r>
      <w:r w:rsidRPr="00FD7D26">
        <w:rPr>
          <w:rFonts w:asciiTheme="minorHAnsi" w:hAnsiTheme="minorHAnsi" w:cstheme="minorHAnsi"/>
          <w:color w:val="000000"/>
        </w:rPr>
        <w:t>dry solids) concentrations of the three amendments to be tested (Heuze et al., 2018). In contrast, sugarcane molasses is predominantly sugars (55</w:t>
      </w:r>
      <w:r w:rsidR="00A679C0" w:rsidRPr="00FD7D26">
        <w:rPr>
          <w:rFonts w:asciiTheme="minorHAnsi" w:hAnsiTheme="minorHAnsi" w:cstheme="minorHAnsi"/>
          <w:color w:val="000000"/>
        </w:rPr>
        <w:t xml:space="preserve"> to </w:t>
      </w:r>
      <w:r w:rsidRPr="00FD7D26">
        <w:rPr>
          <w:rFonts w:asciiTheme="minorHAnsi" w:hAnsiTheme="minorHAnsi" w:cstheme="minorHAnsi"/>
          <w:color w:val="000000"/>
        </w:rPr>
        <w:t>79% dry mass) and has the lowest protein (2.1</w:t>
      </w:r>
      <w:r w:rsidR="00A679C0" w:rsidRPr="00FD7D26">
        <w:rPr>
          <w:rFonts w:asciiTheme="minorHAnsi" w:hAnsiTheme="minorHAnsi" w:cstheme="minorHAnsi"/>
          <w:color w:val="000000"/>
        </w:rPr>
        <w:t xml:space="preserve"> to </w:t>
      </w:r>
      <w:r w:rsidRPr="00FD7D26">
        <w:rPr>
          <w:rFonts w:asciiTheme="minorHAnsi" w:hAnsiTheme="minorHAnsi" w:cstheme="minorHAnsi"/>
          <w:color w:val="000000"/>
        </w:rPr>
        <w:t>9.3% dry mass), Fe (123</w:t>
      </w:r>
      <w:r w:rsidR="00A679C0" w:rsidRPr="00FD7D26">
        <w:rPr>
          <w:rFonts w:asciiTheme="minorHAnsi" w:hAnsiTheme="minorHAnsi" w:cstheme="minorHAnsi"/>
          <w:color w:val="000000"/>
        </w:rPr>
        <w:t xml:space="preserve"> to </w:t>
      </w:r>
      <w:r w:rsidRPr="00FD7D26">
        <w:rPr>
          <w:rFonts w:asciiTheme="minorHAnsi" w:hAnsiTheme="minorHAnsi" w:cstheme="minorHAnsi"/>
          <w:color w:val="000000"/>
        </w:rPr>
        <w:t>277 mg kg</w:t>
      </w:r>
      <w:r w:rsidRPr="00FD7D26">
        <w:rPr>
          <w:rFonts w:asciiTheme="minorHAnsi" w:hAnsiTheme="minorHAnsi" w:cstheme="minorHAnsi"/>
          <w:color w:val="000000"/>
          <w:vertAlign w:val="superscript"/>
        </w:rPr>
        <w:t xml:space="preserve">-1 </w:t>
      </w:r>
      <w:r w:rsidRPr="00FD7D26">
        <w:rPr>
          <w:rFonts w:asciiTheme="minorHAnsi" w:hAnsiTheme="minorHAnsi" w:cstheme="minorHAnsi"/>
          <w:color w:val="000000"/>
        </w:rPr>
        <w:t>dry matter), and Mn (29</w:t>
      </w:r>
      <w:r w:rsidR="00A679C0" w:rsidRPr="00FD7D26">
        <w:rPr>
          <w:rFonts w:asciiTheme="minorHAnsi" w:hAnsiTheme="minorHAnsi" w:cstheme="minorHAnsi"/>
          <w:color w:val="000000"/>
        </w:rPr>
        <w:t xml:space="preserve"> to </w:t>
      </w:r>
      <w:r w:rsidRPr="00FD7D26">
        <w:rPr>
          <w:rFonts w:asciiTheme="minorHAnsi" w:hAnsiTheme="minorHAnsi" w:cstheme="minorHAnsi"/>
          <w:color w:val="000000"/>
        </w:rPr>
        <w:t>121 mg kg</w:t>
      </w:r>
      <w:r w:rsidRPr="00FD7D26">
        <w:rPr>
          <w:rFonts w:asciiTheme="minorHAnsi" w:hAnsiTheme="minorHAnsi" w:cstheme="minorHAnsi"/>
          <w:color w:val="000000"/>
          <w:vertAlign w:val="superscript"/>
        </w:rPr>
        <w:t xml:space="preserve">-1 </w:t>
      </w:r>
      <w:r w:rsidRPr="00FD7D26">
        <w:rPr>
          <w:rFonts w:asciiTheme="minorHAnsi" w:hAnsiTheme="minorHAnsi" w:cstheme="minorHAnsi"/>
          <w:color w:val="000000"/>
        </w:rPr>
        <w:t xml:space="preserve">dry matter) concentrations of all the amendments to be tested (Heuza </w:t>
      </w:r>
      <w:r w:rsidRPr="00FD7D26">
        <w:rPr>
          <w:rFonts w:asciiTheme="minorHAnsi" w:hAnsiTheme="minorHAnsi" w:cstheme="minorHAnsi"/>
          <w:i/>
          <w:iCs/>
          <w:color w:val="000000"/>
        </w:rPr>
        <w:t>et al.,</w:t>
      </w:r>
      <w:r w:rsidRPr="00FD7D26">
        <w:rPr>
          <w:rFonts w:asciiTheme="minorHAnsi" w:hAnsiTheme="minorHAnsi" w:cstheme="minorHAnsi"/>
          <w:color w:val="000000"/>
        </w:rPr>
        <w:t xml:space="preserve"> </w:t>
      </w:r>
      <w:r w:rsidRPr="00FD7D26">
        <w:rPr>
          <w:rFonts w:asciiTheme="minorHAnsi" w:hAnsiTheme="minorHAnsi" w:cstheme="minorHAnsi"/>
          <w:color w:val="000000"/>
        </w:rPr>
        <w:lastRenderedPageBreak/>
        <w:t xml:space="preserve">2015a). </w:t>
      </w:r>
      <w:r w:rsidRPr="00FD7D26">
        <w:rPr>
          <w:rFonts w:asciiTheme="minorHAnsi" w:hAnsiTheme="minorHAnsi" w:cstheme="minorHAnsi"/>
          <w:i/>
          <w:iCs/>
          <w:color w:val="000000"/>
        </w:rPr>
        <w:t>Azolla</w:t>
      </w:r>
      <w:r w:rsidRPr="00FD7D26">
        <w:rPr>
          <w:rFonts w:asciiTheme="minorHAnsi" w:hAnsiTheme="minorHAnsi" w:cstheme="minorHAnsi"/>
          <w:color w:val="000000"/>
        </w:rPr>
        <w:t xml:space="preserve"> contains 13.9</w:t>
      </w:r>
      <w:r w:rsidR="00A679C0" w:rsidRPr="00FD7D26">
        <w:rPr>
          <w:rFonts w:asciiTheme="minorHAnsi" w:hAnsiTheme="minorHAnsi" w:cstheme="minorHAnsi"/>
          <w:color w:val="000000"/>
        </w:rPr>
        <w:t xml:space="preserve"> to </w:t>
      </w:r>
      <w:r w:rsidRPr="00FD7D26">
        <w:rPr>
          <w:rFonts w:asciiTheme="minorHAnsi" w:hAnsiTheme="minorHAnsi" w:cstheme="minorHAnsi"/>
          <w:color w:val="000000"/>
        </w:rPr>
        <w:t>28.1% protein per unit dry mass, 9.3</w:t>
      </w:r>
      <w:r w:rsidR="00A679C0" w:rsidRPr="00FD7D26">
        <w:rPr>
          <w:rFonts w:asciiTheme="minorHAnsi" w:hAnsiTheme="minorHAnsi" w:cstheme="minorHAnsi"/>
          <w:color w:val="000000"/>
        </w:rPr>
        <w:t xml:space="preserve"> to </w:t>
      </w:r>
      <w:r w:rsidRPr="00FD7D26">
        <w:rPr>
          <w:rFonts w:asciiTheme="minorHAnsi" w:hAnsiTheme="minorHAnsi" w:cstheme="minorHAnsi"/>
          <w:color w:val="000000"/>
        </w:rPr>
        <w:t>13.5% lignin per unit dry mass, 711</w:t>
      </w:r>
      <w:r w:rsidR="00A679C0" w:rsidRPr="00FD7D26">
        <w:rPr>
          <w:rFonts w:asciiTheme="minorHAnsi" w:hAnsiTheme="minorHAnsi" w:cstheme="minorHAnsi"/>
          <w:color w:val="000000"/>
        </w:rPr>
        <w:t xml:space="preserve"> to </w:t>
      </w:r>
      <w:r w:rsidRPr="00FD7D26">
        <w:rPr>
          <w:rFonts w:asciiTheme="minorHAnsi" w:hAnsiTheme="minorHAnsi" w:cstheme="minorHAnsi"/>
          <w:color w:val="000000"/>
        </w:rPr>
        <w:t>8</w:t>
      </w:r>
      <w:r w:rsidR="000E6B17" w:rsidRPr="00FD7D26">
        <w:rPr>
          <w:rFonts w:asciiTheme="minorHAnsi" w:hAnsiTheme="minorHAnsi" w:cstheme="minorHAnsi"/>
          <w:color w:val="000000"/>
        </w:rPr>
        <w:t>,</w:t>
      </w:r>
      <w:r w:rsidRPr="00FD7D26">
        <w:rPr>
          <w:rFonts w:asciiTheme="minorHAnsi" w:hAnsiTheme="minorHAnsi" w:cstheme="minorHAnsi"/>
          <w:color w:val="000000"/>
        </w:rPr>
        <w:t>200 mg Fe kg</w:t>
      </w:r>
      <w:r w:rsidRPr="00FD7D26">
        <w:rPr>
          <w:rFonts w:asciiTheme="minorHAnsi" w:hAnsiTheme="minorHAnsi" w:cstheme="minorHAnsi"/>
          <w:color w:val="000000"/>
          <w:vertAlign w:val="superscript"/>
        </w:rPr>
        <w:t>-1</w:t>
      </w:r>
      <w:r w:rsidRPr="00FD7D26">
        <w:rPr>
          <w:rFonts w:asciiTheme="minorHAnsi" w:hAnsiTheme="minorHAnsi" w:cstheme="minorHAnsi"/>
          <w:color w:val="000000"/>
        </w:rPr>
        <w:t xml:space="preserve"> dry mass, </w:t>
      </w:r>
      <w:r w:rsidR="000E6B17" w:rsidRPr="00FD7D26">
        <w:rPr>
          <w:rFonts w:asciiTheme="minorHAnsi" w:hAnsiTheme="minorHAnsi" w:cstheme="minorHAnsi"/>
          <w:color w:val="000000"/>
        </w:rPr>
        <w:t xml:space="preserve">and </w:t>
      </w:r>
      <w:r w:rsidRPr="00FD7D26">
        <w:rPr>
          <w:rFonts w:asciiTheme="minorHAnsi" w:hAnsiTheme="minorHAnsi" w:cstheme="minorHAnsi"/>
          <w:color w:val="000000"/>
        </w:rPr>
        <w:t>208</w:t>
      </w:r>
      <w:r w:rsidR="00A679C0" w:rsidRPr="00FD7D26">
        <w:rPr>
          <w:rFonts w:asciiTheme="minorHAnsi" w:hAnsiTheme="minorHAnsi" w:cstheme="minorHAnsi"/>
          <w:color w:val="000000"/>
        </w:rPr>
        <w:t xml:space="preserve"> to </w:t>
      </w:r>
      <w:r w:rsidRPr="00FD7D26">
        <w:rPr>
          <w:rFonts w:asciiTheme="minorHAnsi" w:hAnsiTheme="minorHAnsi" w:cstheme="minorHAnsi"/>
          <w:color w:val="000000"/>
        </w:rPr>
        <w:t>1</w:t>
      </w:r>
      <w:r w:rsidR="000E6B17" w:rsidRPr="00FD7D26">
        <w:rPr>
          <w:rFonts w:asciiTheme="minorHAnsi" w:hAnsiTheme="minorHAnsi" w:cstheme="minorHAnsi"/>
          <w:color w:val="000000"/>
        </w:rPr>
        <w:t>,</w:t>
      </w:r>
      <w:r w:rsidRPr="00FD7D26">
        <w:rPr>
          <w:rFonts w:asciiTheme="minorHAnsi" w:hAnsiTheme="minorHAnsi" w:cstheme="minorHAnsi"/>
          <w:color w:val="000000"/>
        </w:rPr>
        <w:t>429 mg Mn kg</w:t>
      </w:r>
      <w:r w:rsidRPr="00FD7D26">
        <w:rPr>
          <w:rFonts w:asciiTheme="minorHAnsi" w:hAnsiTheme="minorHAnsi" w:cstheme="minorHAnsi"/>
          <w:color w:val="000000"/>
          <w:vertAlign w:val="superscript"/>
        </w:rPr>
        <w:t>-1</w:t>
      </w:r>
      <w:r w:rsidRPr="00FD7D26">
        <w:rPr>
          <w:rFonts w:asciiTheme="minorHAnsi" w:hAnsiTheme="minorHAnsi" w:cstheme="minorHAnsi"/>
          <w:color w:val="000000"/>
        </w:rPr>
        <w:t xml:space="preserve"> dry mass (Tran</w:t>
      </w:r>
      <w:r w:rsidR="00A679C0" w:rsidRPr="00FD7D26">
        <w:rPr>
          <w:rFonts w:asciiTheme="minorHAnsi" w:hAnsiTheme="minorHAnsi" w:cstheme="minorHAnsi"/>
          <w:color w:val="000000"/>
        </w:rPr>
        <w:t>,</w:t>
      </w:r>
      <w:r w:rsidRPr="00FD7D26">
        <w:rPr>
          <w:rFonts w:asciiTheme="minorHAnsi" w:hAnsiTheme="minorHAnsi" w:cstheme="minorHAnsi"/>
          <w:color w:val="000000"/>
        </w:rPr>
        <w:t xml:space="preserve"> 2015). Wheat bran has a roughly similar nutritional profile, albeit with far less Fe and Mn at 14.1</w:t>
      </w:r>
      <w:r w:rsidR="00A679C0" w:rsidRPr="00FD7D26">
        <w:rPr>
          <w:rFonts w:asciiTheme="minorHAnsi" w:hAnsiTheme="minorHAnsi" w:cstheme="minorHAnsi"/>
          <w:color w:val="000000"/>
        </w:rPr>
        <w:t xml:space="preserve"> to </w:t>
      </w:r>
      <w:r w:rsidRPr="00FD7D26">
        <w:rPr>
          <w:rFonts w:asciiTheme="minorHAnsi" w:hAnsiTheme="minorHAnsi" w:cstheme="minorHAnsi"/>
          <w:color w:val="000000"/>
        </w:rPr>
        <w:t>20.5% protein per unit dry mass, 1.9</w:t>
      </w:r>
      <w:r w:rsidR="00A679C0" w:rsidRPr="00FD7D26">
        <w:rPr>
          <w:rFonts w:asciiTheme="minorHAnsi" w:hAnsiTheme="minorHAnsi" w:cstheme="minorHAnsi"/>
          <w:color w:val="000000"/>
        </w:rPr>
        <w:t xml:space="preserve"> to </w:t>
      </w:r>
      <w:r w:rsidRPr="00FD7D26">
        <w:rPr>
          <w:rFonts w:asciiTheme="minorHAnsi" w:hAnsiTheme="minorHAnsi" w:cstheme="minorHAnsi"/>
          <w:color w:val="000000"/>
        </w:rPr>
        <w:t>5.3% lignin per unit dry mass, 58</w:t>
      </w:r>
      <w:r w:rsidR="00A679C0" w:rsidRPr="00FD7D26">
        <w:rPr>
          <w:rFonts w:asciiTheme="minorHAnsi" w:hAnsiTheme="minorHAnsi" w:cstheme="minorHAnsi"/>
          <w:color w:val="000000"/>
        </w:rPr>
        <w:t xml:space="preserve"> to </w:t>
      </w:r>
      <w:r w:rsidRPr="00FD7D26">
        <w:rPr>
          <w:rFonts w:asciiTheme="minorHAnsi" w:hAnsiTheme="minorHAnsi" w:cstheme="minorHAnsi"/>
          <w:color w:val="000000"/>
        </w:rPr>
        <w:t>253 mg Fe kg</w:t>
      </w:r>
      <w:r w:rsidRPr="00FD7D26">
        <w:rPr>
          <w:rFonts w:asciiTheme="minorHAnsi" w:hAnsiTheme="minorHAnsi" w:cstheme="minorHAnsi"/>
          <w:color w:val="000000"/>
          <w:vertAlign w:val="superscript"/>
        </w:rPr>
        <w:t>-1</w:t>
      </w:r>
      <w:r w:rsidRPr="00FD7D26">
        <w:rPr>
          <w:rFonts w:asciiTheme="minorHAnsi" w:hAnsiTheme="minorHAnsi" w:cstheme="minorHAnsi"/>
          <w:color w:val="000000"/>
        </w:rPr>
        <w:t xml:space="preserve"> dry mass, and 41</w:t>
      </w:r>
      <w:r w:rsidR="009124F9" w:rsidRPr="00FD7D26">
        <w:rPr>
          <w:rFonts w:asciiTheme="minorHAnsi" w:hAnsiTheme="minorHAnsi" w:cstheme="minorHAnsi"/>
          <w:color w:val="000000"/>
        </w:rPr>
        <w:t xml:space="preserve"> to </w:t>
      </w:r>
      <w:r w:rsidRPr="00FD7D26">
        <w:rPr>
          <w:rFonts w:asciiTheme="minorHAnsi" w:hAnsiTheme="minorHAnsi" w:cstheme="minorHAnsi"/>
          <w:color w:val="000000"/>
        </w:rPr>
        <w:t>188 mg Mn kg</w:t>
      </w:r>
      <w:r w:rsidRPr="00FD7D26">
        <w:rPr>
          <w:rFonts w:asciiTheme="minorHAnsi" w:hAnsiTheme="minorHAnsi" w:cstheme="minorHAnsi"/>
          <w:color w:val="000000"/>
          <w:vertAlign w:val="superscript"/>
        </w:rPr>
        <w:t>-1</w:t>
      </w:r>
      <w:r w:rsidRPr="00FD7D26">
        <w:rPr>
          <w:rFonts w:asciiTheme="minorHAnsi" w:hAnsiTheme="minorHAnsi" w:cstheme="minorHAnsi"/>
          <w:color w:val="000000"/>
        </w:rPr>
        <w:t xml:space="preserve"> dry mass (Heuze et al., 2015b).</w:t>
      </w:r>
    </w:p>
    <w:p w14:paraId="265BE023" w14:textId="77777777" w:rsidR="00B47414" w:rsidRPr="00FD7D26" w:rsidRDefault="00B47414" w:rsidP="00B47414">
      <w:pPr>
        <w:rPr>
          <w:rFonts w:cstheme="minorHAnsi"/>
          <w:sz w:val="24"/>
          <w:szCs w:val="24"/>
        </w:rPr>
      </w:pPr>
    </w:p>
    <w:p w14:paraId="2DB25B2F" w14:textId="66019A53" w:rsidR="00B47414" w:rsidRPr="00FD7D26" w:rsidRDefault="00B47414" w:rsidP="00B47414">
      <w:pPr>
        <w:pStyle w:val="NormalWeb"/>
        <w:spacing w:after="0" w:line="480" w:lineRule="auto"/>
        <w:rPr>
          <w:rFonts w:asciiTheme="minorHAnsi" w:hAnsiTheme="minorHAnsi" w:cstheme="minorHAnsi"/>
        </w:rPr>
      </w:pPr>
      <w:r w:rsidRPr="00FD7D26">
        <w:rPr>
          <w:rFonts w:asciiTheme="minorHAnsi" w:hAnsiTheme="minorHAnsi" w:cstheme="minorHAnsi"/>
        </w:rPr>
        <w:t xml:space="preserve">While it is well-known that VFAs, particularly acetic, </w:t>
      </w:r>
      <w:r w:rsidRPr="00FD7D26">
        <w:rPr>
          <w:rFonts w:asciiTheme="minorHAnsi" w:hAnsiTheme="minorHAnsi" w:cstheme="minorHAnsi"/>
          <w:i/>
          <w:iCs/>
        </w:rPr>
        <w:t>n</w:t>
      </w:r>
      <w:r w:rsidRPr="00FD7D26">
        <w:rPr>
          <w:rFonts w:asciiTheme="minorHAnsi" w:hAnsiTheme="minorHAnsi" w:cstheme="minorHAnsi"/>
        </w:rPr>
        <w:t>-butyric, and isovaleric acid</w:t>
      </w:r>
      <w:r w:rsidR="0041051B" w:rsidRPr="00FD7D26">
        <w:rPr>
          <w:rFonts w:asciiTheme="minorHAnsi" w:hAnsiTheme="minorHAnsi" w:cstheme="minorHAnsi"/>
        </w:rPr>
        <w:t>,</w:t>
      </w:r>
      <w:r w:rsidRPr="00FD7D26">
        <w:rPr>
          <w:rFonts w:asciiTheme="minorHAnsi" w:hAnsiTheme="minorHAnsi" w:cstheme="minorHAnsi"/>
        </w:rPr>
        <w:t xml:space="preserve"> play important roles in the suppression of soil fungal pathogens and that dissolved Fe</w:t>
      </w:r>
      <w:r w:rsidRPr="00FD7D26">
        <w:rPr>
          <w:rFonts w:asciiTheme="minorHAnsi" w:hAnsiTheme="minorHAnsi" w:cstheme="minorHAnsi"/>
          <w:vertAlign w:val="superscript"/>
        </w:rPr>
        <w:t>2+</w:t>
      </w:r>
      <w:r w:rsidRPr="00FD7D26">
        <w:rPr>
          <w:rFonts w:asciiTheme="minorHAnsi" w:hAnsiTheme="minorHAnsi" w:cstheme="minorHAnsi"/>
        </w:rPr>
        <w:t xml:space="preserve"> and Mn</w:t>
      </w:r>
      <w:r w:rsidRPr="00FD7D26">
        <w:rPr>
          <w:rFonts w:asciiTheme="minorHAnsi" w:hAnsiTheme="minorHAnsi" w:cstheme="minorHAnsi"/>
          <w:vertAlign w:val="superscript"/>
        </w:rPr>
        <w:t>2+</w:t>
      </w:r>
      <w:r w:rsidRPr="00FD7D26">
        <w:rPr>
          <w:rFonts w:asciiTheme="minorHAnsi" w:hAnsiTheme="minorHAnsi" w:cstheme="minorHAnsi"/>
        </w:rPr>
        <w:t xml:space="preserve"> also help suppress soil fungal pathogens, little is known about any interactive fungitoxic effects of dissolved Fe</w:t>
      </w:r>
      <w:r w:rsidRPr="00FD7D26">
        <w:rPr>
          <w:rFonts w:asciiTheme="minorHAnsi" w:hAnsiTheme="minorHAnsi" w:cstheme="minorHAnsi"/>
          <w:vertAlign w:val="superscript"/>
        </w:rPr>
        <w:t>2+</w:t>
      </w:r>
      <w:r w:rsidRPr="00FD7D26">
        <w:rPr>
          <w:rFonts w:asciiTheme="minorHAnsi" w:hAnsiTheme="minorHAnsi" w:cstheme="minorHAnsi"/>
        </w:rPr>
        <w:t xml:space="preserve"> and Mn</w:t>
      </w:r>
      <w:r w:rsidRPr="00FD7D26">
        <w:rPr>
          <w:rFonts w:asciiTheme="minorHAnsi" w:hAnsiTheme="minorHAnsi" w:cstheme="minorHAnsi"/>
          <w:vertAlign w:val="superscript"/>
        </w:rPr>
        <w:t>2+</w:t>
      </w:r>
      <w:r w:rsidRPr="00FD7D26">
        <w:rPr>
          <w:rFonts w:asciiTheme="minorHAnsi" w:hAnsiTheme="minorHAnsi" w:cstheme="minorHAnsi"/>
        </w:rPr>
        <w:t xml:space="preserve"> and VFAs. Additionally, little is known about how co-application of lime influences the effectiveness of ASD. While alkaline pH was shown to enhance production of </w:t>
      </w:r>
      <w:r w:rsidRPr="00FD7D26">
        <w:rPr>
          <w:rFonts w:asciiTheme="minorHAnsi" w:hAnsiTheme="minorHAnsi" w:cstheme="minorHAnsi"/>
          <w:i/>
          <w:iCs/>
        </w:rPr>
        <w:t>n</w:t>
      </w:r>
      <w:r w:rsidRPr="00FD7D26">
        <w:rPr>
          <w:rFonts w:asciiTheme="minorHAnsi" w:hAnsiTheme="minorHAnsi" w:cstheme="minorHAnsi"/>
        </w:rPr>
        <w:t xml:space="preserve">-butyric and isovaleric acids (Katase et al. 2009; Kuruti et al. 2017; Esteban-Gutierrez et al. 2018; Strazzera et al. 2018), which are more fungitoxic than acetic acid (Samaniego-Gaxiola and Balagurusamy 2013; Huang et al. 2015), we also know that VFAs have greater toxicity in their non-dissociated forms as found in acidic soils (Momma et al. 2006; Swilling et al. 2022). Additionally, it was found that organic substrate composition affects the type of VFAs produced from organic matter fermentation in the context of industrial fermentation. For instance, protein-rich substrates are associated with enhanced production of </w:t>
      </w:r>
      <w:r w:rsidRPr="00FD7D26">
        <w:rPr>
          <w:rFonts w:asciiTheme="minorHAnsi" w:hAnsiTheme="minorHAnsi" w:cstheme="minorHAnsi"/>
          <w:i/>
          <w:iCs/>
        </w:rPr>
        <w:t>n</w:t>
      </w:r>
      <w:r w:rsidRPr="00FD7D26">
        <w:rPr>
          <w:rFonts w:asciiTheme="minorHAnsi" w:hAnsiTheme="minorHAnsi" w:cstheme="minorHAnsi"/>
        </w:rPr>
        <w:t>-butyric and/or isovaleric acids while carbohydrate-dominated substrates are typically associated with high acetic acid production rates in the context of industrial fermentation (i.e.</w:t>
      </w:r>
      <w:r w:rsidR="00493380" w:rsidRPr="00FD7D26">
        <w:rPr>
          <w:rFonts w:asciiTheme="minorHAnsi" w:hAnsiTheme="minorHAnsi" w:cstheme="minorHAnsi"/>
        </w:rPr>
        <w:t>,</w:t>
      </w:r>
      <w:r w:rsidRPr="00FD7D26">
        <w:rPr>
          <w:rFonts w:asciiTheme="minorHAnsi" w:hAnsiTheme="minorHAnsi" w:cstheme="minorHAnsi"/>
        </w:rPr>
        <w:t xml:space="preserve"> Mowlick et al. 2013; Liu et al. 2015; Esteban-Gutierrez et al. 2018). Likewise, work by Swilling et al. (2022) determined that higher soil clay content is associated with reduced suppression of </w:t>
      </w:r>
      <w:r w:rsidR="003C59FA" w:rsidRPr="00FD7D26">
        <w:rPr>
          <w:rFonts w:asciiTheme="minorHAnsi" w:hAnsiTheme="minorHAnsi" w:cstheme="minorHAnsi"/>
          <w:i/>
          <w:iCs/>
        </w:rPr>
        <w:t>Agroathelia</w:t>
      </w:r>
      <w:r w:rsidR="003C59FA" w:rsidRPr="00FD7D26">
        <w:rPr>
          <w:rFonts w:asciiTheme="minorHAnsi" w:hAnsiTheme="minorHAnsi" w:cstheme="minorHAnsi"/>
        </w:rPr>
        <w:t xml:space="preserve"> (</w:t>
      </w:r>
      <w:r w:rsidR="003C59FA" w:rsidRPr="00FD7D26">
        <w:rPr>
          <w:rFonts w:asciiTheme="minorHAnsi" w:hAnsiTheme="minorHAnsi" w:cstheme="minorHAnsi"/>
          <w:i/>
          <w:iCs/>
        </w:rPr>
        <w:t>Sclerotium</w:t>
      </w:r>
      <w:r w:rsidR="003C59FA" w:rsidRPr="00FD7D26">
        <w:rPr>
          <w:rFonts w:asciiTheme="minorHAnsi" w:hAnsiTheme="minorHAnsi" w:cstheme="minorHAnsi"/>
        </w:rPr>
        <w:t xml:space="preserve">) </w:t>
      </w:r>
      <w:r w:rsidR="003C59FA" w:rsidRPr="00FD7D26">
        <w:rPr>
          <w:rFonts w:asciiTheme="minorHAnsi" w:hAnsiTheme="minorHAnsi" w:cstheme="minorHAnsi"/>
          <w:i/>
          <w:iCs/>
        </w:rPr>
        <w:lastRenderedPageBreak/>
        <w:t>r</w:t>
      </w:r>
      <w:r w:rsidRPr="00FD7D26">
        <w:rPr>
          <w:rFonts w:asciiTheme="minorHAnsi" w:hAnsiTheme="minorHAnsi" w:cstheme="minorHAnsi"/>
          <w:i/>
          <w:iCs/>
        </w:rPr>
        <w:t>olfsii</w:t>
      </w:r>
      <w:r w:rsidRPr="00FD7D26">
        <w:rPr>
          <w:rFonts w:asciiTheme="minorHAnsi" w:hAnsiTheme="minorHAnsi" w:cstheme="minorHAnsi"/>
        </w:rPr>
        <w:t xml:space="preserve"> sclerotial germination by VFA</w:t>
      </w:r>
      <w:r w:rsidR="00701A91" w:rsidRPr="00FD7D26">
        <w:rPr>
          <w:rFonts w:asciiTheme="minorHAnsi" w:hAnsiTheme="minorHAnsi" w:cstheme="minorHAnsi"/>
        </w:rPr>
        <w:t>s,</w:t>
      </w:r>
      <w:r w:rsidRPr="00FD7D26">
        <w:rPr>
          <w:rFonts w:asciiTheme="minorHAnsi" w:hAnsiTheme="minorHAnsi" w:cstheme="minorHAnsi"/>
        </w:rPr>
        <w:t xml:space="preserve"> but little is known about how soil clay content influences suppression of</w:t>
      </w:r>
      <w:r w:rsidRPr="00FD7D26">
        <w:rPr>
          <w:rFonts w:asciiTheme="minorHAnsi" w:hAnsiTheme="minorHAnsi" w:cstheme="minorHAnsi"/>
          <w:i/>
          <w:iCs/>
        </w:rPr>
        <w:t xml:space="preserve"> Fo</w:t>
      </w:r>
      <w:r w:rsidRPr="00FD7D26">
        <w:rPr>
          <w:rFonts w:asciiTheme="minorHAnsi" w:hAnsiTheme="minorHAnsi" w:cstheme="minorHAnsi"/>
        </w:rPr>
        <w:t xml:space="preserve"> by VFAs and reduced metals. Therefore, more studies </w:t>
      </w:r>
      <w:r w:rsidR="0041051B" w:rsidRPr="00FD7D26">
        <w:rPr>
          <w:rFonts w:asciiTheme="minorHAnsi" w:hAnsiTheme="minorHAnsi" w:cstheme="minorHAnsi"/>
        </w:rPr>
        <w:t xml:space="preserve">are </w:t>
      </w:r>
      <w:r w:rsidRPr="00FD7D26">
        <w:rPr>
          <w:rFonts w:asciiTheme="minorHAnsi" w:hAnsiTheme="minorHAnsi" w:cstheme="minorHAnsi"/>
        </w:rPr>
        <w:t>need</w:t>
      </w:r>
      <w:r w:rsidR="0041051B" w:rsidRPr="00FD7D26">
        <w:rPr>
          <w:rFonts w:asciiTheme="minorHAnsi" w:hAnsiTheme="minorHAnsi" w:cstheme="minorHAnsi"/>
        </w:rPr>
        <w:t xml:space="preserve">ed on </w:t>
      </w:r>
      <w:r w:rsidRPr="00FD7D26">
        <w:rPr>
          <w:rFonts w:asciiTheme="minorHAnsi" w:hAnsiTheme="minorHAnsi" w:cstheme="minorHAnsi"/>
        </w:rPr>
        <w:t>how organic substrate composition affects VFA production and balance in the context of ASD to help identify the best amendments to use for pathogen suppression and soil fertility enhancement</w:t>
      </w:r>
      <w:r w:rsidR="0041051B" w:rsidRPr="00FD7D26">
        <w:rPr>
          <w:rFonts w:asciiTheme="minorHAnsi" w:hAnsiTheme="minorHAnsi" w:cstheme="minorHAnsi"/>
        </w:rPr>
        <w:t xml:space="preserve">, and </w:t>
      </w:r>
      <w:r w:rsidRPr="00FD7D26">
        <w:rPr>
          <w:rFonts w:asciiTheme="minorHAnsi" w:hAnsiTheme="minorHAnsi" w:cstheme="minorHAnsi"/>
        </w:rPr>
        <w:t xml:space="preserve">how soil clay content influences </w:t>
      </w:r>
      <w:r w:rsidRPr="00FD7D26">
        <w:rPr>
          <w:rFonts w:asciiTheme="minorHAnsi" w:hAnsiTheme="minorHAnsi" w:cstheme="minorHAnsi"/>
          <w:i/>
          <w:iCs/>
        </w:rPr>
        <w:t>Fo</w:t>
      </w:r>
      <w:r w:rsidRPr="00FD7D26">
        <w:rPr>
          <w:rFonts w:asciiTheme="minorHAnsi" w:hAnsiTheme="minorHAnsi" w:cstheme="minorHAnsi"/>
        </w:rPr>
        <w:t xml:space="preserve">-suppressive effects of VFAs and reduced metals. As such, the objectives of this study are to determine which amendment combination is best for maximizing </w:t>
      </w:r>
      <w:r w:rsidRPr="00FD7D26">
        <w:rPr>
          <w:rFonts w:asciiTheme="minorHAnsi" w:hAnsiTheme="minorHAnsi" w:cstheme="minorHAnsi"/>
          <w:i/>
          <w:iCs/>
        </w:rPr>
        <w:t xml:space="preserve">Fo </w:t>
      </w:r>
      <w:r w:rsidRPr="00FD7D26">
        <w:rPr>
          <w:rFonts w:asciiTheme="minorHAnsi" w:hAnsiTheme="minorHAnsi" w:cstheme="minorHAnsi"/>
        </w:rPr>
        <w:t xml:space="preserve">suppression </w:t>
      </w:r>
      <w:r w:rsidR="0041051B" w:rsidRPr="00FD7D26">
        <w:rPr>
          <w:rFonts w:asciiTheme="minorHAnsi" w:hAnsiTheme="minorHAnsi" w:cstheme="minorHAnsi"/>
        </w:rPr>
        <w:t xml:space="preserve">and </w:t>
      </w:r>
      <w:r w:rsidRPr="00FD7D26">
        <w:rPr>
          <w:rFonts w:asciiTheme="minorHAnsi" w:hAnsiTheme="minorHAnsi" w:cstheme="minorHAnsi"/>
        </w:rPr>
        <w:t xml:space="preserve">to examine how soil texture influences the amount of </w:t>
      </w:r>
      <w:r w:rsidR="00701A91" w:rsidRPr="00FD7D26">
        <w:rPr>
          <w:rFonts w:asciiTheme="minorHAnsi" w:hAnsiTheme="minorHAnsi" w:cstheme="minorHAnsi"/>
        </w:rPr>
        <w:t>VFAs,</w:t>
      </w:r>
      <w:r w:rsidRPr="00FD7D26">
        <w:rPr>
          <w:rFonts w:asciiTheme="minorHAnsi" w:hAnsiTheme="minorHAnsi" w:cstheme="minorHAnsi"/>
        </w:rPr>
        <w:t xml:space="preserve"> and reduced metals required to suppress </w:t>
      </w:r>
      <w:r w:rsidRPr="00FD7D26">
        <w:rPr>
          <w:rFonts w:asciiTheme="minorHAnsi" w:hAnsiTheme="minorHAnsi" w:cstheme="minorHAnsi"/>
          <w:i/>
          <w:iCs/>
        </w:rPr>
        <w:t>Fo</w:t>
      </w:r>
      <w:r w:rsidRPr="00FD7D26">
        <w:rPr>
          <w:rFonts w:asciiTheme="minorHAnsi" w:hAnsiTheme="minorHAnsi" w:cstheme="minorHAnsi"/>
        </w:rPr>
        <w:t xml:space="preserve"> adequately for a soil with a given clay concentration.</w:t>
      </w:r>
    </w:p>
    <w:p w14:paraId="2E60E3F4" w14:textId="668A614E" w:rsidR="00B47414" w:rsidRPr="00FD7D26" w:rsidRDefault="00B47414" w:rsidP="00B47414">
      <w:pPr>
        <w:pStyle w:val="NormalWeb"/>
        <w:spacing w:before="0" w:beforeAutospacing="0" w:after="0" w:afterAutospacing="0" w:line="480" w:lineRule="auto"/>
        <w:ind w:firstLine="720"/>
        <w:rPr>
          <w:rFonts w:asciiTheme="minorHAnsi" w:hAnsiTheme="minorHAnsi" w:cstheme="minorHAnsi"/>
        </w:rPr>
      </w:pPr>
      <w:r w:rsidRPr="00FD7D26">
        <w:rPr>
          <w:rFonts w:asciiTheme="minorHAnsi" w:hAnsiTheme="minorHAnsi" w:cstheme="minorHAnsi"/>
          <w:color w:val="000000"/>
        </w:rPr>
        <w:t>Likewise, it is important to study the interactive effects of pH, VFA and dissolved Fe</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and Mn</w:t>
      </w:r>
      <w:r w:rsidRPr="00FD7D26">
        <w:rPr>
          <w:rFonts w:asciiTheme="minorHAnsi" w:hAnsiTheme="minorHAnsi" w:cstheme="minorHAnsi"/>
          <w:color w:val="000000"/>
          <w:vertAlign w:val="superscript"/>
        </w:rPr>
        <w:t>2+</w:t>
      </w:r>
      <w:r w:rsidRPr="00FD7D26">
        <w:rPr>
          <w:rFonts w:asciiTheme="minorHAnsi" w:hAnsiTheme="minorHAnsi" w:cstheme="minorHAnsi"/>
          <w:color w:val="000000"/>
        </w:rPr>
        <w:t xml:space="preserve"> concentrations in suppressing</w:t>
      </w:r>
      <w:r w:rsidRPr="00FD7D26">
        <w:rPr>
          <w:rFonts w:asciiTheme="minorHAnsi" w:hAnsiTheme="minorHAnsi" w:cstheme="minorHAnsi"/>
          <w:i/>
          <w:iCs/>
          <w:color w:val="000000"/>
        </w:rPr>
        <w:t xml:space="preserve"> Fo </w:t>
      </w:r>
      <w:r w:rsidRPr="00FD7D26">
        <w:rPr>
          <w:rFonts w:asciiTheme="minorHAnsi" w:hAnsiTheme="minorHAnsi" w:cstheme="minorHAnsi"/>
          <w:color w:val="000000"/>
        </w:rPr>
        <w:t>populations in the context of strawberry production to both gain an enhanced understanding of the mechanisms of ASD and to formulate the ideal ASD strategy for suppressing</w:t>
      </w:r>
      <w:r w:rsidRPr="00FD7D26">
        <w:rPr>
          <w:rFonts w:asciiTheme="minorHAnsi" w:hAnsiTheme="minorHAnsi" w:cstheme="minorHAnsi"/>
          <w:i/>
          <w:iCs/>
          <w:color w:val="000000"/>
        </w:rPr>
        <w:t xml:space="preserve"> Fo </w:t>
      </w:r>
      <w:r w:rsidRPr="00FD7D26">
        <w:rPr>
          <w:rFonts w:asciiTheme="minorHAnsi" w:hAnsiTheme="minorHAnsi" w:cstheme="minorHAnsi"/>
          <w:color w:val="000000"/>
        </w:rPr>
        <w:t xml:space="preserve">infections of strawberries while enhancing strawberry yields. Besides assessing the impact of different lime/amendment combinations on </w:t>
      </w:r>
      <w:r w:rsidRPr="00FD7D26">
        <w:rPr>
          <w:rFonts w:asciiTheme="minorHAnsi" w:hAnsiTheme="minorHAnsi" w:cstheme="minorHAnsi"/>
          <w:i/>
          <w:iCs/>
          <w:color w:val="000000"/>
        </w:rPr>
        <w:t>Fo</w:t>
      </w:r>
      <w:r w:rsidRPr="00FD7D26">
        <w:rPr>
          <w:rFonts w:asciiTheme="minorHAnsi" w:hAnsiTheme="minorHAnsi" w:cstheme="minorHAnsi"/>
          <w:color w:val="000000"/>
        </w:rPr>
        <w:t xml:space="preserve"> populations, the greenhouse studies will also include studies of </w:t>
      </w:r>
      <w:r w:rsidRPr="00FD7D26">
        <w:rPr>
          <w:rFonts w:asciiTheme="minorHAnsi" w:hAnsiTheme="minorHAnsi" w:cstheme="minorHAnsi"/>
          <w:i/>
          <w:iCs/>
          <w:color w:val="000000"/>
        </w:rPr>
        <w:t>Trichoderma</w:t>
      </w:r>
      <w:r w:rsidRPr="00FD7D26">
        <w:rPr>
          <w:rFonts w:asciiTheme="minorHAnsi" w:hAnsiTheme="minorHAnsi" w:cstheme="minorHAnsi"/>
          <w:color w:val="000000"/>
        </w:rPr>
        <w:t xml:space="preserve"> and arbuscular mycorrhizal fungal abundance. Both play key roles in healthy agroecosystems, as </w:t>
      </w:r>
      <w:r w:rsidRPr="00FD7D26">
        <w:rPr>
          <w:rFonts w:asciiTheme="minorHAnsi" w:hAnsiTheme="minorHAnsi" w:cstheme="minorHAnsi"/>
          <w:i/>
          <w:iCs/>
          <w:color w:val="000000"/>
        </w:rPr>
        <w:t>Trichoderma</w:t>
      </w:r>
      <w:r w:rsidRPr="00FD7D26">
        <w:rPr>
          <w:rFonts w:asciiTheme="minorHAnsi" w:hAnsiTheme="minorHAnsi" w:cstheme="minorHAnsi"/>
          <w:color w:val="000000"/>
        </w:rPr>
        <w:t xml:space="preserve"> parasitizes pathogenic soil fungi (</w:t>
      </w:r>
      <w:r w:rsidR="00811327" w:rsidRPr="00FD7D26">
        <w:rPr>
          <w:rFonts w:asciiTheme="minorHAnsi" w:hAnsiTheme="minorHAnsi" w:cstheme="minorHAnsi"/>
          <w:color w:val="000000"/>
        </w:rPr>
        <w:t>e.g.,</w:t>
      </w:r>
      <w:r w:rsidRPr="00FD7D26">
        <w:rPr>
          <w:rFonts w:asciiTheme="minorHAnsi" w:hAnsiTheme="minorHAnsi" w:cstheme="minorHAnsi"/>
          <w:color w:val="000000"/>
        </w:rPr>
        <w:t xml:space="preserve"> Shrestha et al., 2018) while arbuscular mycorrhizal fungi enhance crop resilience and nutrient uptake efficiency (Douds and Millner 1999). The specific objectives and hypotheses are listed below:</w:t>
      </w:r>
    </w:p>
    <w:p w14:paraId="5615E53A" w14:textId="77777777" w:rsidR="00B47414" w:rsidRPr="00FD7D26" w:rsidRDefault="00B47414" w:rsidP="00B47414">
      <w:pPr>
        <w:rPr>
          <w:rFonts w:cstheme="minorHAnsi"/>
          <w:sz w:val="24"/>
          <w:szCs w:val="24"/>
        </w:rPr>
      </w:pPr>
    </w:p>
    <w:p w14:paraId="2107B6E4" w14:textId="77777777" w:rsidR="00B47414" w:rsidRPr="00FD7D26" w:rsidRDefault="00B47414" w:rsidP="00B47414">
      <w:pPr>
        <w:pStyle w:val="NormalWeb"/>
        <w:spacing w:before="0" w:beforeAutospacing="0" w:after="0" w:afterAutospacing="0" w:line="480" w:lineRule="auto"/>
        <w:rPr>
          <w:rFonts w:asciiTheme="minorHAnsi" w:hAnsiTheme="minorHAnsi" w:cstheme="minorHAnsi"/>
        </w:rPr>
      </w:pPr>
      <w:r w:rsidRPr="00FD7D26">
        <w:rPr>
          <w:rFonts w:asciiTheme="minorHAnsi" w:hAnsiTheme="minorHAnsi" w:cstheme="minorHAnsi"/>
          <w:i/>
          <w:iCs/>
          <w:color w:val="000000"/>
        </w:rPr>
        <w:t>Objective 1:</w:t>
      </w:r>
      <w:r w:rsidRPr="00FD7D26">
        <w:rPr>
          <w:rFonts w:asciiTheme="minorHAnsi" w:hAnsiTheme="minorHAnsi" w:cstheme="minorHAnsi"/>
          <w:color w:val="000000"/>
        </w:rPr>
        <w:t xml:space="preserve"> Investigate the effects of substrate composition and lime application on soil VFA balance.</w:t>
      </w:r>
    </w:p>
    <w:p w14:paraId="41C71933" w14:textId="3A176131" w:rsidR="00B47414" w:rsidRPr="00FD7D26" w:rsidRDefault="00B47414" w:rsidP="00B47414">
      <w:pPr>
        <w:pStyle w:val="NormalWeb"/>
        <w:spacing w:before="0" w:beforeAutospacing="0" w:after="0" w:afterAutospacing="0" w:line="480" w:lineRule="auto"/>
        <w:rPr>
          <w:rFonts w:asciiTheme="minorHAnsi" w:hAnsiTheme="minorHAnsi" w:cstheme="minorHAnsi"/>
        </w:rPr>
      </w:pPr>
      <w:r w:rsidRPr="00FD7D26">
        <w:rPr>
          <w:rFonts w:asciiTheme="minorHAnsi" w:hAnsiTheme="minorHAnsi" w:cstheme="minorHAnsi"/>
          <w:i/>
          <w:iCs/>
          <w:color w:val="000000"/>
        </w:rPr>
        <w:lastRenderedPageBreak/>
        <w:t xml:space="preserve">Hypothesis </w:t>
      </w:r>
      <w:r w:rsidR="003A6698" w:rsidRPr="00FD7D26">
        <w:rPr>
          <w:rFonts w:asciiTheme="minorHAnsi" w:hAnsiTheme="minorHAnsi" w:cstheme="minorHAnsi"/>
          <w:i/>
          <w:iCs/>
          <w:color w:val="000000"/>
        </w:rPr>
        <w:t>1</w:t>
      </w:r>
      <w:r w:rsidRPr="00FD7D26">
        <w:rPr>
          <w:rFonts w:asciiTheme="minorHAnsi" w:hAnsiTheme="minorHAnsi" w:cstheme="minorHAnsi"/>
          <w:i/>
          <w:iCs/>
          <w:color w:val="000000"/>
        </w:rPr>
        <w:t xml:space="preserve">: </w:t>
      </w:r>
      <w:r w:rsidRPr="00FD7D26">
        <w:rPr>
          <w:rFonts w:asciiTheme="minorHAnsi" w:hAnsiTheme="minorHAnsi" w:cstheme="minorHAnsi"/>
          <w:color w:val="000000"/>
        </w:rPr>
        <w:t>Brewer’s spent yeast</w:t>
      </w:r>
      <w:r w:rsidRPr="00FD7D26">
        <w:rPr>
          <w:rFonts w:asciiTheme="minorHAnsi" w:hAnsiTheme="minorHAnsi" w:cstheme="minorHAnsi"/>
          <w:i/>
          <w:iCs/>
          <w:color w:val="000000"/>
        </w:rPr>
        <w:t xml:space="preserve"> </w:t>
      </w:r>
      <w:r w:rsidRPr="00FD7D26">
        <w:rPr>
          <w:rFonts w:asciiTheme="minorHAnsi" w:hAnsiTheme="minorHAnsi" w:cstheme="minorHAnsi"/>
          <w:color w:val="000000"/>
        </w:rPr>
        <w:t>will have the highest disinfestation efficiency as its high protein concentration would allow it to produce greater proportions of butyric and isovaleric acid than molasses while its high Fe concentrations would enhance the fungitoxicity of</w:t>
      </w:r>
      <w:r w:rsidRPr="00FD7D26">
        <w:rPr>
          <w:rFonts w:asciiTheme="minorHAnsi" w:hAnsiTheme="minorHAnsi" w:cstheme="minorHAnsi"/>
          <w:i/>
          <w:iCs/>
          <w:color w:val="000000"/>
        </w:rPr>
        <w:t xml:space="preserve"> </w:t>
      </w:r>
      <w:r w:rsidRPr="00FD7D26">
        <w:rPr>
          <w:rFonts w:asciiTheme="minorHAnsi" w:hAnsiTheme="minorHAnsi" w:cstheme="minorHAnsi"/>
          <w:color w:val="000000"/>
        </w:rPr>
        <w:t>brewer’s spent yeast amendments. However, CaCO</w:t>
      </w:r>
      <w:r w:rsidRPr="00FD7D26">
        <w:rPr>
          <w:rFonts w:asciiTheme="minorHAnsi" w:hAnsiTheme="minorHAnsi" w:cstheme="minorHAnsi"/>
          <w:color w:val="000000"/>
          <w:vertAlign w:val="subscript"/>
        </w:rPr>
        <w:t>3</w:t>
      </w:r>
      <w:r w:rsidRPr="00FD7D26">
        <w:rPr>
          <w:rFonts w:asciiTheme="minorHAnsi" w:hAnsiTheme="minorHAnsi" w:cstheme="minorHAnsi"/>
          <w:color w:val="000000"/>
        </w:rPr>
        <w:t xml:space="preserve"> lime is expected to reduce disinfestation efficiency no matter the amendment by raising pH.</w:t>
      </w:r>
    </w:p>
    <w:p w14:paraId="65256581" w14:textId="77777777" w:rsidR="00B47414" w:rsidRPr="00FD7D26" w:rsidRDefault="00B47414" w:rsidP="00B47414">
      <w:pPr>
        <w:rPr>
          <w:rFonts w:cstheme="minorHAnsi"/>
          <w:sz w:val="24"/>
          <w:szCs w:val="24"/>
        </w:rPr>
      </w:pPr>
    </w:p>
    <w:p w14:paraId="66B3E997" w14:textId="03F684D3" w:rsidR="00B47414" w:rsidRPr="00FD7D26" w:rsidRDefault="00B47414" w:rsidP="00B47414">
      <w:pPr>
        <w:pStyle w:val="NormalWeb"/>
        <w:spacing w:before="0" w:beforeAutospacing="0" w:after="0" w:afterAutospacing="0" w:line="480" w:lineRule="auto"/>
        <w:rPr>
          <w:rFonts w:asciiTheme="minorHAnsi" w:hAnsiTheme="minorHAnsi" w:cstheme="minorHAnsi"/>
        </w:rPr>
      </w:pPr>
      <w:r w:rsidRPr="00FD7D26">
        <w:rPr>
          <w:rFonts w:asciiTheme="minorHAnsi" w:hAnsiTheme="minorHAnsi" w:cstheme="minorHAnsi"/>
          <w:i/>
          <w:iCs/>
          <w:color w:val="000000"/>
        </w:rPr>
        <w:t xml:space="preserve">Objective </w:t>
      </w:r>
      <w:r w:rsidR="00F017A2" w:rsidRPr="00FD7D26">
        <w:rPr>
          <w:rFonts w:asciiTheme="minorHAnsi" w:hAnsiTheme="minorHAnsi" w:cstheme="minorHAnsi"/>
          <w:i/>
          <w:iCs/>
          <w:color w:val="000000"/>
        </w:rPr>
        <w:t>2</w:t>
      </w:r>
      <w:r w:rsidRPr="00FD7D26">
        <w:rPr>
          <w:rFonts w:asciiTheme="minorHAnsi" w:hAnsiTheme="minorHAnsi" w:cstheme="minorHAnsi"/>
          <w:i/>
          <w:iCs/>
          <w:color w:val="000000"/>
        </w:rPr>
        <w:t xml:space="preserve">: </w:t>
      </w:r>
      <w:r w:rsidRPr="00FD7D26">
        <w:rPr>
          <w:rFonts w:asciiTheme="minorHAnsi" w:hAnsiTheme="minorHAnsi" w:cstheme="minorHAnsi"/>
          <w:color w:val="000000"/>
        </w:rPr>
        <w:t>Investigate the effects of different amendments on soil quality (i.e.</w:t>
      </w:r>
      <w:r w:rsidR="00493380" w:rsidRPr="00FD7D26">
        <w:rPr>
          <w:rFonts w:asciiTheme="minorHAnsi" w:hAnsiTheme="minorHAnsi" w:cstheme="minorHAnsi"/>
          <w:color w:val="000000"/>
        </w:rPr>
        <w:t>,</w:t>
      </w:r>
      <w:r w:rsidRPr="00FD7D26">
        <w:rPr>
          <w:rFonts w:asciiTheme="minorHAnsi" w:hAnsiTheme="minorHAnsi" w:cstheme="minorHAnsi"/>
          <w:color w:val="000000"/>
        </w:rPr>
        <w:t xml:space="preserve"> nutrient availability</w:t>
      </w:r>
      <w:r w:rsidR="00EE43E6" w:rsidRPr="00FD7D26">
        <w:rPr>
          <w:rFonts w:asciiTheme="minorHAnsi" w:hAnsiTheme="minorHAnsi" w:cstheme="minorHAnsi"/>
          <w:color w:val="000000"/>
        </w:rPr>
        <w:t xml:space="preserve"> and beneficial microbes</w:t>
      </w:r>
      <w:r w:rsidRPr="00FD7D26">
        <w:rPr>
          <w:rFonts w:asciiTheme="minorHAnsi" w:hAnsiTheme="minorHAnsi" w:cstheme="minorHAnsi"/>
          <w:color w:val="000000"/>
        </w:rPr>
        <w:t>).</w:t>
      </w:r>
    </w:p>
    <w:p w14:paraId="1F153CFE" w14:textId="24242ADB" w:rsidR="00B47414" w:rsidRPr="00FD7D26" w:rsidRDefault="00B47414" w:rsidP="00B47414">
      <w:pPr>
        <w:pStyle w:val="NormalWeb"/>
        <w:spacing w:before="0" w:beforeAutospacing="0" w:after="0" w:afterAutospacing="0" w:line="480" w:lineRule="auto"/>
        <w:rPr>
          <w:rFonts w:asciiTheme="minorHAnsi" w:hAnsiTheme="minorHAnsi" w:cstheme="minorHAnsi"/>
        </w:rPr>
      </w:pPr>
      <w:r w:rsidRPr="00FD7D26">
        <w:rPr>
          <w:rFonts w:asciiTheme="minorHAnsi" w:hAnsiTheme="minorHAnsi" w:cstheme="minorHAnsi"/>
          <w:i/>
          <w:iCs/>
          <w:color w:val="000000"/>
        </w:rPr>
        <w:t xml:space="preserve">Hypothesis </w:t>
      </w:r>
      <w:r w:rsidR="00F017A2" w:rsidRPr="00FD7D26">
        <w:rPr>
          <w:rFonts w:asciiTheme="minorHAnsi" w:hAnsiTheme="minorHAnsi" w:cstheme="minorHAnsi"/>
          <w:i/>
          <w:iCs/>
          <w:color w:val="000000"/>
        </w:rPr>
        <w:t>2</w:t>
      </w:r>
      <w:r w:rsidRPr="00FD7D26">
        <w:rPr>
          <w:rFonts w:asciiTheme="minorHAnsi" w:hAnsiTheme="minorHAnsi" w:cstheme="minorHAnsi"/>
          <w:i/>
          <w:iCs/>
          <w:color w:val="000000"/>
        </w:rPr>
        <w:t xml:space="preserve">: Azolla </w:t>
      </w:r>
      <w:r w:rsidRPr="00FD7D26">
        <w:rPr>
          <w:rFonts w:asciiTheme="minorHAnsi" w:hAnsiTheme="minorHAnsi" w:cstheme="minorHAnsi"/>
          <w:color w:val="000000"/>
        </w:rPr>
        <w:t xml:space="preserve">+ lime amendments will be the most beneficial to overall soil quality as </w:t>
      </w:r>
      <w:r w:rsidRPr="00FD7D26">
        <w:rPr>
          <w:rFonts w:asciiTheme="minorHAnsi" w:hAnsiTheme="minorHAnsi" w:cstheme="minorHAnsi"/>
          <w:i/>
          <w:iCs/>
          <w:color w:val="000000"/>
        </w:rPr>
        <w:t xml:space="preserve">Azolla </w:t>
      </w:r>
      <w:r w:rsidRPr="00FD7D26">
        <w:rPr>
          <w:rFonts w:asciiTheme="minorHAnsi" w:hAnsiTheme="minorHAnsi" w:cstheme="minorHAnsi"/>
          <w:color w:val="000000"/>
        </w:rPr>
        <w:t>is mostly highly labile but is also rich in nitrogen, trace metals, and lignin, which not only enriches the soil</w:t>
      </w:r>
      <w:r w:rsidR="0041051B" w:rsidRPr="00FD7D26">
        <w:rPr>
          <w:rFonts w:asciiTheme="minorHAnsi" w:hAnsiTheme="minorHAnsi" w:cstheme="minorHAnsi"/>
          <w:color w:val="000000"/>
        </w:rPr>
        <w:t xml:space="preserve">, but </w:t>
      </w:r>
      <w:r w:rsidR="0007664E" w:rsidRPr="00FD7D26">
        <w:rPr>
          <w:rFonts w:asciiTheme="minorHAnsi" w:hAnsiTheme="minorHAnsi" w:cstheme="minorHAnsi"/>
          <w:color w:val="000000"/>
        </w:rPr>
        <w:t>the high diversity of different biochemicals found in Azolla meal w</w:t>
      </w:r>
      <w:r w:rsidR="0041051B" w:rsidRPr="00FD7D26">
        <w:rPr>
          <w:rFonts w:asciiTheme="minorHAnsi" w:hAnsiTheme="minorHAnsi" w:cstheme="minorHAnsi"/>
          <w:color w:val="000000"/>
        </w:rPr>
        <w:t xml:space="preserve">ill </w:t>
      </w:r>
      <w:r w:rsidR="0007664E" w:rsidRPr="00FD7D26">
        <w:rPr>
          <w:rFonts w:asciiTheme="minorHAnsi" w:hAnsiTheme="minorHAnsi" w:cstheme="minorHAnsi"/>
          <w:color w:val="000000"/>
        </w:rPr>
        <w:t xml:space="preserve">be beneficial to the development of diverse </w:t>
      </w:r>
      <w:r w:rsidR="00F017A2" w:rsidRPr="00FD7D26">
        <w:rPr>
          <w:rFonts w:asciiTheme="minorHAnsi" w:hAnsiTheme="minorHAnsi" w:cstheme="minorHAnsi"/>
          <w:color w:val="000000"/>
        </w:rPr>
        <w:t>fungal communities, including root-associated ones</w:t>
      </w:r>
      <w:r w:rsidRPr="00FD7D26">
        <w:rPr>
          <w:rFonts w:asciiTheme="minorHAnsi" w:hAnsiTheme="minorHAnsi" w:cstheme="minorHAnsi"/>
          <w:color w:val="000000"/>
        </w:rPr>
        <w:t>. Additionally, lime may stabilize pH in the ideal range for soil phosphate availability.</w:t>
      </w:r>
    </w:p>
    <w:p w14:paraId="0CD1AEC6" w14:textId="77777777" w:rsidR="00B47414" w:rsidRPr="00FD7D26" w:rsidRDefault="00B47414" w:rsidP="00B47414">
      <w:pPr>
        <w:rPr>
          <w:rFonts w:cstheme="minorHAnsi"/>
          <w:sz w:val="24"/>
          <w:szCs w:val="24"/>
        </w:rPr>
      </w:pPr>
    </w:p>
    <w:p w14:paraId="632A94E1" w14:textId="350BC024" w:rsidR="00B47414" w:rsidRPr="00FD7D26" w:rsidRDefault="00B47414" w:rsidP="00B47414">
      <w:pPr>
        <w:pStyle w:val="NormalWeb"/>
        <w:spacing w:before="0" w:beforeAutospacing="0" w:after="0" w:afterAutospacing="0" w:line="480" w:lineRule="auto"/>
        <w:rPr>
          <w:rFonts w:asciiTheme="minorHAnsi" w:hAnsiTheme="minorHAnsi" w:cstheme="minorHAnsi"/>
        </w:rPr>
      </w:pPr>
      <w:r w:rsidRPr="00FD7D26">
        <w:rPr>
          <w:rFonts w:asciiTheme="minorHAnsi" w:hAnsiTheme="minorHAnsi" w:cstheme="minorHAnsi"/>
          <w:i/>
          <w:iCs/>
          <w:color w:val="000000"/>
        </w:rPr>
        <w:t xml:space="preserve">Objective </w:t>
      </w:r>
      <w:r w:rsidR="00F017A2" w:rsidRPr="00FD7D26">
        <w:rPr>
          <w:rFonts w:asciiTheme="minorHAnsi" w:hAnsiTheme="minorHAnsi" w:cstheme="minorHAnsi"/>
          <w:i/>
          <w:iCs/>
          <w:color w:val="000000"/>
        </w:rPr>
        <w:t>3</w:t>
      </w:r>
      <w:r w:rsidRPr="00FD7D26">
        <w:rPr>
          <w:rFonts w:asciiTheme="minorHAnsi" w:hAnsiTheme="minorHAnsi" w:cstheme="minorHAnsi"/>
          <w:i/>
          <w:iCs/>
          <w:color w:val="000000"/>
        </w:rPr>
        <w:t xml:space="preserve">: </w:t>
      </w:r>
      <w:r w:rsidRPr="00FD7D26">
        <w:rPr>
          <w:rFonts w:asciiTheme="minorHAnsi" w:hAnsiTheme="minorHAnsi" w:cstheme="minorHAnsi"/>
          <w:color w:val="000000"/>
        </w:rPr>
        <w:t>Investigate the effect of different amendments on plant health</w:t>
      </w:r>
      <w:r w:rsidR="0041051B" w:rsidRPr="00FD7D26">
        <w:rPr>
          <w:rFonts w:asciiTheme="minorHAnsi" w:hAnsiTheme="minorHAnsi" w:cstheme="minorHAnsi"/>
          <w:color w:val="000000"/>
        </w:rPr>
        <w:t>.</w:t>
      </w:r>
    </w:p>
    <w:p w14:paraId="739E695B" w14:textId="1A8CDC8B" w:rsidR="00B47414" w:rsidRPr="00FD7D26" w:rsidRDefault="00B47414" w:rsidP="00B47414">
      <w:pPr>
        <w:pStyle w:val="NormalWeb"/>
        <w:spacing w:before="0" w:beforeAutospacing="0" w:after="0" w:afterAutospacing="0" w:line="480" w:lineRule="auto"/>
        <w:rPr>
          <w:rFonts w:asciiTheme="minorHAnsi" w:hAnsiTheme="minorHAnsi" w:cstheme="minorHAnsi"/>
        </w:rPr>
      </w:pPr>
      <w:r w:rsidRPr="00FD7D26">
        <w:rPr>
          <w:rFonts w:asciiTheme="minorHAnsi" w:hAnsiTheme="minorHAnsi" w:cstheme="minorHAnsi"/>
          <w:i/>
          <w:iCs/>
          <w:color w:val="000000"/>
        </w:rPr>
        <w:t xml:space="preserve">Hypothesis </w:t>
      </w:r>
      <w:r w:rsidR="003C2C07" w:rsidRPr="00FD7D26">
        <w:rPr>
          <w:rFonts w:asciiTheme="minorHAnsi" w:hAnsiTheme="minorHAnsi" w:cstheme="minorHAnsi"/>
          <w:i/>
          <w:iCs/>
          <w:color w:val="000000"/>
        </w:rPr>
        <w:t>3</w:t>
      </w:r>
      <w:r w:rsidRPr="00FD7D26">
        <w:rPr>
          <w:rFonts w:asciiTheme="minorHAnsi" w:hAnsiTheme="minorHAnsi" w:cstheme="minorHAnsi"/>
          <w:i/>
          <w:iCs/>
          <w:color w:val="000000"/>
        </w:rPr>
        <w:t xml:space="preserve">: </w:t>
      </w:r>
      <w:r w:rsidRPr="00FD7D26">
        <w:rPr>
          <w:rFonts w:asciiTheme="minorHAnsi" w:hAnsiTheme="minorHAnsi" w:cstheme="minorHAnsi"/>
          <w:color w:val="000000"/>
        </w:rPr>
        <w:t>Brewer’s spent yeast amendments w</w:t>
      </w:r>
      <w:r w:rsidR="0041051B" w:rsidRPr="00FD7D26">
        <w:rPr>
          <w:rFonts w:asciiTheme="minorHAnsi" w:hAnsiTheme="minorHAnsi" w:cstheme="minorHAnsi"/>
          <w:color w:val="000000"/>
        </w:rPr>
        <w:t>ill</w:t>
      </w:r>
      <w:r w:rsidRPr="00FD7D26">
        <w:rPr>
          <w:rFonts w:asciiTheme="minorHAnsi" w:hAnsiTheme="minorHAnsi" w:cstheme="minorHAnsi"/>
          <w:color w:val="000000"/>
        </w:rPr>
        <w:t xml:space="preserve"> maximize overall plant health and minimize</w:t>
      </w:r>
      <w:r w:rsidRPr="00FD7D26">
        <w:rPr>
          <w:rFonts w:asciiTheme="minorHAnsi" w:hAnsiTheme="minorHAnsi" w:cstheme="minorHAnsi"/>
          <w:i/>
          <w:iCs/>
          <w:color w:val="000000"/>
        </w:rPr>
        <w:t xml:space="preserve"> Fo</w:t>
      </w:r>
      <w:r w:rsidRPr="00FD7D26">
        <w:rPr>
          <w:rFonts w:asciiTheme="minorHAnsi" w:hAnsiTheme="minorHAnsi" w:cstheme="minorHAnsi"/>
          <w:color w:val="000000"/>
        </w:rPr>
        <w:t xml:space="preserve"> infection rates and severity due to the greater production of fungitoxic </w:t>
      </w:r>
      <w:r w:rsidRPr="00FD7D26">
        <w:rPr>
          <w:rFonts w:asciiTheme="minorHAnsi" w:hAnsiTheme="minorHAnsi" w:cstheme="minorHAnsi"/>
          <w:i/>
          <w:iCs/>
          <w:color w:val="000000"/>
        </w:rPr>
        <w:t>n</w:t>
      </w:r>
      <w:r w:rsidRPr="00FD7D26">
        <w:rPr>
          <w:rFonts w:asciiTheme="minorHAnsi" w:hAnsiTheme="minorHAnsi" w:cstheme="minorHAnsi"/>
          <w:color w:val="000000"/>
        </w:rPr>
        <w:t xml:space="preserve">-butyric and isovaleric acids compared to other amendments. Likewise, the high nitrogen and phosphorus concentration in spent brewer’s yeast will be expected to benefit strawberry growth. However, </w:t>
      </w:r>
      <w:r w:rsidRPr="00FD7D26">
        <w:rPr>
          <w:rFonts w:asciiTheme="minorHAnsi" w:hAnsiTheme="minorHAnsi" w:cstheme="minorHAnsi"/>
          <w:i/>
          <w:iCs/>
          <w:color w:val="000000"/>
        </w:rPr>
        <w:t xml:space="preserve">Azolla </w:t>
      </w:r>
      <w:r w:rsidRPr="00FD7D26">
        <w:rPr>
          <w:rFonts w:asciiTheme="minorHAnsi" w:hAnsiTheme="minorHAnsi" w:cstheme="minorHAnsi"/>
          <w:color w:val="000000"/>
        </w:rPr>
        <w:t>amendments are also expected to benefit plant health due to its high trace metal a</w:t>
      </w:r>
      <w:r w:rsidR="00EB2E1D" w:rsidRPr="00FD7D26">
        <w:rPr>
          <w:rFonts w:asciiTheme="minorHAnsi" w:hAnsiTheme="minorHAnsi" w:cstheme="minorHAnsi"/>
          <w:color w:val="000000"/>
        </w:rPr>
        <w:t>n</w:t>
      </w:r>
      <w:r w:rsidR="0024560B" w:rsidRPr="00FD7D26">
        <w:rPr>
          <w:rFonts w:asciiTheme="minorHAnsi" w:hAnsiTheme="minorHAnsi" w:cstheme="minorHAnsi"/>
          <w:color w:val="000000"/>
        </w:rPr>
        <w:t>d</w:t>
      </w:r>
      <w:r w:rsidRPr="00FD7D26">
        <w:rPr>
          <w:rFonts w:asciiTheme="minorHAnsi" w:hAnsiTheme="minorHAnsi" w:cstheme="minorHAnsi"/>
          <w:color w:val="000000"/>
        </w:rPr>
        <w:t xml:space="preserve"> nitroge</w:t>
      </w:r>
      <w:r w:rsidR="0024560B" w:rsidRPr="00FD7D26">
        <w:rPr>
          <w:rFonts w:asciiTheme="minorHAnsi" w:hAnsiTheme="minorHAnsi" w:cstheme="minorHAnsi"/>
          <w:color w:val="000000"/>
        </w:rPr>
        <w:t>n</w:t>
      </w:r>
      <w:r w:rsidRPr="00FD7D26">
        <w:rPr>
          <w:rFonts w:asciiTheme="minorHAnsi" w:hAnsiTheme="minorHAnsi" w:cstheme="minorHAnsi"/>
          <w:color w:val="000000"/>
        </w:rPr>
        <w:t xml:space="preserve"> concentrations.</w:t>
      </w:r>
    </w:p>
    <w:p w14:paraId="785D355C" w14:textId="429E7B57" w:rsidR="00B47414" w:rsidRPr="00FD7D26" w:rsidRDefault="00B47414" w:rsidP="00B47414">
      <w:pPr>
        <w:pStyle w:val="NormalWeb"/>
        <w:spacing w:before="0" w:beforeAutospacing="0" w:after="0" w:afterAutospacing="0" w:line="480" w:lineRule="auto"/>
        <w:rPr>
          <w:rFonts w:asciiTheme="minorHAnsi" w:hAnsiTheme="minorHAnsi" w:cstheme="minorHAnsi"/>
        </w:rPr>
      </w:pPr>
      <w:r w:rsidRPr="00FD7D26">
        <w:rPr>
          <w:rFonts w:asciiTheme="minorHAnsi" w:hAnsiTheme="minorHAnsi" w:cstheme="minorHAnsi"/>
          <w:i/>
          <w:iCs/>
          <w:color w:val="000000"/>
        </w:rPr>
        <w:lastRenderedPageBreak/>
        <w:t xml:space="preserve">Objective </w:t>
      </w:r>
      <w:r w:rsidR="00EB1E94" w:rsidRPr="00FD7D26">
        <w:rPr>
          <w:rFonts w:asciiTheme="minorHAnsi" w:hAnsiTheme="minorHAnsi" w:cstheme="minorHAnsi"/>
          <w:i/>
          <w:iCs/>
          <w:color w:val="000000"/>
        </w:rPr>
        <w:t>4</w:t>
      </w:r>
      <w:r w:rsidRPr="00FD7D26">
        <w:rPr>
          <w:rFonts w:asciiTheme="minorHAnsi" w:hAnsiTheme="minorHAnsi" w:cstheme="minorHAnsi"/>
          <w:color w:val="000000"/>
        </w:rPr>
        <w:t xml:space="preserve">: Investigate the effects of different amendments on </w:t>
      </w:r>
      <w:r w:rsidRPr="00FD7D26">
        <w:rPr>
          <w:rFonts w:asciiTheme="minorHAnsi" w:hAnsiTheme="minorHAnsi" w:cstheme="minorHAnsi"/>
          <w:i/>
          <w:iCs/>
          <w:color w:val="000000"/>
        </w:rPr>
        <w:t>Trichoderma</w:t>
      </w:r>
      <w:r w:rsidRPr="00FD7D26">
        <w:rPr>
          <w:rFonts w:asciiTheme="minorHAnsi" w:hAnsiTheme="minorHAnsi" w:cstheme="minorHAnsi"/>
          <w:color w:val="000000"/>
        </w:rPr>
        <w:t xml:space="preserve"> and arbuscular mycorrhizal fungal populations.</w:t>
      </w:r>
    </w:p>
    <w:p w14:paraId="318CC7CE" w14:textId="02D2A222" w:rsidR="00B47414" w:rsidRPr="00FD7D26" w:rsidRDefault="00B47414" w:rsidP="00E92BAD">
      <w:pPr>
        <w:pStyle w:val="NormalWeb"/>
        <w:spacing w:before="0" w:beforeAutospacing="0" w:after="0" w:afterAutospacing="0" w:line="480" w:lineRule="auto"/>
        <w:rPr>
          <w:rFonts w:asciiTheme="minorHAnsi" w:hAnsiTheme="minorHAnsi" w:cstheme="minorHAnsi"/>
        </w:rPr>
      </w:pPr>
      <w:r w:rsidRPr="00FD7D26">
        <w:rPr>
          <w:rFonts w:asciiTheme="minorHAnsi" w:hAnsiTheme="minorHAnsi" w:cstheme="minorHAnsi"/>
          <w:i/>
          <w:iCs/>
          <w:color w:val="000000"/>
        </w:rPr>
        <w:t xml:space="preserve">Hypothesis </w:t>
      </w:r>
      <w:r w:rsidR="00EB1E94" w:rsidRPr="00FD7D26">
        <w:rPr>
          <w:rFonts w:asciiTheme="minorHAnsi" w:hAnsiTheme="minorHAnsi" w:cstheme="minorHAnsi"/>
          <w:i/>
          <w:iCs/>
          <w:color w:val="000000"/>
        </w:rPr>
        <w:t>4</w:t>
      </w:r>
      <w:r w:rsidRPr="00FD7D26">
        <w:rPr>
          <w:rFonts w:asciiTheme="minorHAnsi" w:hAnsiTheme="minorHAnsi" w:cstheme="minorHAnsi"/>
          <w:i/>
          <w:iCs/>
          <w:color w:val="000000"/>
        </w:rPr>
        <w:t>: Azolla</w:t>
      </w:r>
      <w:r w:rsidRPr="00FD7D26">
        <w:rPr>
          <w:rFonts w:asciiTheme="minorHAnsi" w:hAnsiTheme="minorHAnsi" w:cstheme="minorHAnsi"/>
          <w:color w:val="000000"/>
        </w:rPr>
        <w:t xml:space="preserve"> amendments will be the most beneficial for </w:t>
      </w:r>
      <w:r w:rsidRPr="00FD7D26">
        <w:rPr>
          <w:rFonts w:asciiTheme="minorHAnsi" w:hAnsiTheme="minorHAnsi" w:cstheme="minorHAnsi"/>
          <w:i/>
          <w:iCs/>
          <w:color w:val="000000"/>
        </w:rPr>
        <w:t xml:space="preserve">Trichoderma </w:t>
      </w:r>
      <w:r w:rsidRPr="00FD7D26">
        <w:rPr>
          <w:rFonts w:asciiTheme="minorHAnsi" w:hAnsiTheme="minorHAnsi" w:cstheme="minorHAnsi"/>
          <w:color w:val="000000"/>
        </w:rPr>
        <w:t>and arbuscular mycorrhizal fungal population due to its high concentration of trace metals and greater diversity of biochemical substrate types compared to brewer’s spent yeast and molasses.</w:t>
      </w:r>
    </w:p>
    <w:p w14:paraId="16F9A9D7" w14:textId="77777777" w:rsidR="00EE633F" w:rsidRPr="00FD7D26" w:rsidRDefault="00EE633F" w:rsidP="005D6DE1">
      <w:pPr>
        <w:spacing w:after="0" w:line="480" w:lineRule="auto"/>
        <w:rPr>
          <w:rFonts w:eastAsia="Times New Roman" w:cstheme="minorHAnsi"/>
          <w:b/>
          <w:bCs/>
          <w:i/>
          <w:iCs/>
          <w:color w:val="000000"/>
          <w:sz w:val="24"/>
          <w:szCs w:val="24"/>
        </w:rPr>
      </w:pPr>
    </w:p>
    <w:p w14:paraId="4BF31C7D" w14:textId="77777777" w:rsidR="007C0607" w:rsidRPr="00FD7D26" w:rsidRDefault="007C0607" w:rsidP="007C0607">
      <w:pPr>
        <w:pStyle w:val="NormalWeb"/>
        <w:spacing w:before="0" w:beforeAutospacing="0" w:after="0" w:afterAutospacing="0" w:line="480" w:lineRule="auto"/>
        <w:jc w:val="center"/>
        <w:rPr>
          <w:rFonts w:asciiTheme="minorHAnsi" w:hAnsiTheme="minorHAnsi" w:cstheme="minorHAnsi"/>
        </w:rPr>
      </w:pPr>
      <w:r w:rsidRPr="00FD7D26">
        <w:rPr>
          <w:rFonts w:asciiTheme="minorHAnsi" w:hAnsiTheme="minorHAnsi" w:cstheme="minorHAnsi"/>
          <w:b/>
          <w:bCs/>
          <w:color w:val="000000"/>
        </w:rPr>
        <w:t>Materials and Methods</w:t>
      </w:r>
    </w:p>
    <w:p w14:paraId="4898BACE" w14:textId="77777777" w:rsidR="007C0607" w:rsidRPr="00FD7D26" w:rsidRDefault="007C0607" w:rsidP="007C0607">
      <w:pPr>
        <w:pStyle w:val="NormalWeb"/>
        <w:spacing w:before="0" w:beforeAutospacing="0" w:after="0" w:afterAutospacing="0" w:line="480" w:lineRule="auto"/>
        <w:rPr>
          <w:rFonts w:asciiTheme="minorHAnsi" w:hAnsiTheme="minorHAnsi" w:cstheme="minorHAnsi"/>
          <w:b/>
          <w:bCs/>
        </w:rPr>
      </w:pPr>
      <w:bookmarkStart w:id="15" w:name="_Hlk171423378"/>
      <w:r w:rsidRPr="00FD7D26">
        <w:rPr>
          <w:rFonts w:asciiTheme="minorHAnsi" w:hAnsiTheme="minorHAnsi" w:cstheme="minorHAnsi"/>
          <w:b/>
          <w:bCs/>
          <w:i/>
          <w:iCs/>
          <w:color w:val="000000"/>
        </w:rPr>
        <w:t>Soil Preparation and Conditions </w:t>
      </w:r>
    </w:p>
    <w:bookmarkEnd w:id="15"/>
    <w:p w14:paraId="2643510C" w14:textId="77777777" w:rsidR="007C0607" w:rsidRPr="00FD7D26" w:rsidRDefault="007C0607" w:rsidP="007C0607">
      <w:pPr>
        <w:spacing w:after="0" w:line="480" w:lineRule="auto"/>
        <w:rPr>
          <w:rFonts w:eastAsia="Times New Roman" w:cstheme="minorHAnsi"/>
          <w:sz w:val="24"/>
          <w:szCs w:val="24"/>
        </w:rPr>
      </w:pPr>
      <w:r w:rsidRPr="00FD7D26">
        <w:rPr>
          <w:rFonts w:eastAsia="Times New Roman" w:cstheme="minorHAnsi"/>
          <w:color w:val="000000"/>
          <w:sz w:val="24"/>
          <w:szCs w:val="24"/>
        </w:rPr>
        <w:t>Soil</w:t>
      </w:r>
      <w:r w:rsidRPr="00FD7D26">
        <w:rPr>
          <w:rFonts w:eastAsia="Times New Roman" w:cstheme="minorHAnsi"/>
          <w:color w:val="000000"/>
          <w:sz w:val="24"/>
          <w:szCs w:val="24"/>
          <w:shd w:val="clear" w:color="auto" w:fill="FCFCFC"/>
        </w:rPr>
        <w:t xml:space="preserve"> was collected from the University of Tennessee Organic Crops Unit at the East Tennessee Research and Education Center (ETREC) in Knoxville, TN, USA. </w:t>
      </w:r>
      <w:r w:rsidRPr="00FD7D26">
        <w:rPr>
          <w:rFonts w:eastAsia="Times New Roman" w:cstheme="minorHAnsi"/>
          <w:color w:val="000000"/>
          <w:sz w:val="24"/>
          <w:szCs w:val="24"/>
        </w:rPr>
        <w:t xml:space="preserve">The soil was sieved (10-mm mesh) to remove large rocks and debris, then air-dried. The soil texture (silty clay; 44% clay, 38% silt, and 18% sand) was determined using the hydrometer method (Bouyoucos, 1962). For sandy loam soil (22% clay, 19% silt, and 59% sand), the silty clay was mixed 50/50 (by weight) with sand (particle sizes 62.5 to 1500 μm). </w:t>
      </w:r>
    </w:p>
    <w:p w14:paraId="7F88F586" w14:textId="77777777" w:rsidR="007C0607" w:rsidRPr="00FD7D26" w:rsidRDefault="007C0607" w:rsidP="007C0607">
      <w:pPr>
        <w:rPr>
          <w:rFonts w:cstheme="minorHAnsi"/>
          <w:sz w:val="24"/>
          <w:szCs w:val="24"/>
        </w:rPr>
      </w:pPr>
    </w:p>
    <w:p w14:paraId="4440106A" w14:textId="77777777" w:rsidR="007C0607" w:rsidRPr="00FD7D26" w:rsidRDefault="007C0607" w:rsidP="007C0607">
      <w:pPr>
        <w:pStyle w:val="NormalWeb"/>
        <w:spacing w:before="0" w:beforeAutospacing="0" w:after="0" w:afterAutospacing="0" w:line="480" w:lineRule="auto"/>
        <w:rPr>
          <w:rFonts w:asciiTheme="minorHAnsi" w:hAnsiTheme="minorHAnsi" w:cstheme="minorHAnsi"/>
          <w:b/>
          <w:bCs/>
        </w:rPr>
      </w:pPr>
      <w:r w:rsidRPr="00FD7D26">
        <w:rPr>
          <w:rFonts w:asciiTheme="minorHAnsi" w:hAnsiTheme="minorHAnsi" w:cstheme="minorHAnsi"/>
          <w:b/>
          <w:bCs/>
          <w:i/>
          <w:iCs/>
          <w:color w:val="000000"/>
        </w:rPr>
        <w:t>Inoculum Preparation</w:t>
      </w:r>
    </w:p>
    <w:p w14:paraId="7F67CB67" w14:textId="1D48DF06" w:rsidR="007C0607" w:rsidRPr="00FD7D26" w:rsidRDefault="007C0607" w:rsidP="005D6DE1">
      <w:pPr>
        <w:spacing w:after="0" w:line="480" w:lineRule="auto"/>
        <w:rPr>
          <w:rFonts w:eastAsia="Times New Roman" w:cstheme="minorHAnsi"/>
          <w:color w:val="000000"/>
          <w:sz w:val="24"/>
          <w:szCs w:val="24"/>
        </w:rPr>
      </w:pPr>
      <w:r w:rsidRPr="00FD7D26">
        <w:rPr>
          <w:rFonts w:eastAsia="Times New Roman" w:cstheme="minorHAnsi"/>
          <w:color w:val="000000"/>
          <w:sz w:val="24"/>
          <w:szCs w:val="24"/>
        </w:rPr>
        <w:t>An isolate of pathogenic</w:t>
      </w:r>
      <w:r w:rsidRPr="00FD7D26">
        <w:rPr>
          <w:rFonts w:eastAsia="Times New Roman" w:cstheme="minorHAnsi"/>
          <w:i/>
          <w:iCs/>
          <w:color w:val="000000"/>
          <w:sz w:val="24"/>
          <w:szCs w:val="24"/>
        </w:rPr>
        <w:t xml:space="preserve"> Fusarium oxysporum </w:t>
      </w:r>
      <w:r w:rsidRPr="00FD7D26">
        <w:rPr>
          <w:rFonts w:eastAsia="Times New Roman" w:cstheme="minorHAnsi"/>
          <w:iCs/>
          <w:color w:val="000000"/>
          <w:sz w:val="24"/>
          <w:szCs w:val="24"/>
        </w:rPr>
        <w:t>(‘SC5’, GenBank Accession No. ON338265) collected from strawberry roots on a strawberry farm in Tennessee was cultured in</w:t>
      </w:r>
      <w:r w:rsidRPr="00FD7D26">
        <w:rPr>
          <w:rFonts w:eastAsia="Times New Roman" w:cstheme="minorHAnsi"/>
          <w:color w:val="000000"/>
          <w:sz w:val="24"/>
          <w:szCs w:val="24"/>
        </w:rPr>
        <w:t xml:space="preserve"> potato dextrose broth (PDB) for 7 days at 25</w:t>
      </w:r>
      <w:r w:rsidRPr="00FD7D26">
        <w:rPr>
          <w:rFonts w:eastAsia="Times New Roman" w:cstheme="minorHAnsi"/>
          <w:color w:val="000000"/>
          <w:sz w:val="24"/>
          <w:szCs w:val="24"/>
          <w:vertAlign w:val="superscript"/>
        </w:rPr>
        <w:t>o</w:t>
      </w:r>
      <w:r w:rsidRPr="00FD7D26">
        <w:rPr>
          <w:rFonts w:eastAsia="Times New Roman" w:cstheme="minorHAnsi"/>
          <w:color w:val="000000"/>
          <w:sz w:val="24"/>
          <w:szCs w:val="24"/>
        </w:rPr>
        <w:t xml:space="preserve">C with shaking. The mycelial mass grown in PDB was suspended in potato sucrose broth for </w:t>
      </w:r>
      <w:r w:rsidR="0041051B" w:rsidRPr="00FD7D26">
        <w:rPr>
          <w:rFonts w:eastAsia="Times New Roman" w:cstheme="minorHAnsi"/>
          <w:color w:val="000000"/>
          <w:sz w:val="24"/>
          <w:szCs w:val="24"/>
        </w:rPr>
        <w:t>7</w:t>
      </w:r>
      <w:r w:rsidRPr="00FD7D26">
        <w:rPr>
          <w:rFonts w:eastAsia="Times New Roman" w:cstheme="minorHAnsi"/>
          <w:color w:val="000000"/>
          <w:sz w:val="24"/>
          <w:szCs w:val="24"/>
        </w:rPr>
        <w:t xml:space="preserve"> days, homogenized, and incubated for </w:t>
      </w:r>
      <w:r w:rsidR="0041051B" w:rsidRPr="00FD7D26">
        <w:rPr>
          <w:rFonts w:eastAsia="Times New Roman" w:cstheme="minorHAnsi"/>
          <w:color w:val="000000"/>
          <w:sz w:val="24"/>
          <w:szCs w:val="24"/>
        </w:rPr>
        <w:t>3</w:t>
      </w:r>
      <w:r w:rsidRPr="00FD7D26">
        <w:rPr>
          <w:rFonts w:eastAsia="Times New Roman" w:cstheme="minorHAnsi"/>
          <w:color w:val="000000"/>
          <w:sz w:val="24"/>
          <w:szCs w:val="24"/>
        </w:rPr>
        <w:t xml:space="preserve"> weeks at 25°C and incubated in sterile soil water extract following a method by Momma et al. (2006) to obtain chlamydospores. The soil water extract was prepared by thoroughly mixing 100 g of soil and </w:t>
      </w:r>
      <w:r w:rsidRPr="00FD7D26">
        <w:rPr>
          <w:rFonts w:eastAsia="Times New Roman" w:cstheme="minorHAnsi"/>
          <w:color w:val="000000"/>
          <w:sz w:val="24"/>
          <w:szCs w:val="24"/>
        </w:rPr>
        <w:lastRenderedPageBreak/>
        <w:t xml:space="preserve">100 ml of </w:t>
      </w:r>
      <w:r w:rsidR="001B1349" w:rsidRPr="00FD7D26">
        <w:rPr>
          <w:rFonts w:eastAsia="Times New Roman" w:cstheme="minorHAnsi"/>
          <w:color w:val="000000"/>
          <w:sz w:val="24"/>
          <w:szCs w:val="24"/>
        </w:rPr>
        <w:t xml:space="preserve">deionized </w:t>
      </w:r>
      <w:r w:rsidRPr="00FD7D26">
        <w:rPr>
          <w:rFonts w:eastAsia="Times New Roman" w:cstheme="minorHAnsi"/>
          <w:color w:val="000000"/>
          <w:sz w:val="24"/>
          <w:szCs w:val="24"/>
        </w:rPr>
        <w:t xml:space="preserve">water, autoclaving the mix for 60 min at 121°C, allowing the soil particles to settle, then passing the supernatant through a 0.44-µm ﬁlter with a vacuum (Dismic-25cs, Advantec, Tokyo, Japan). After the </w:t>
      </w:r>
      <w:r w:rsidR="0041051B" w:rsidRPr="00FD7D26">
        <w:rPr>
          <w:rFonts w:eastAsia="Times New Roman" w:cstheme="minorHAnsi"/>
          <w:color w:val="000000"/>
          <w:sz w:val="24"/>
          <w:szCs w:val="24"/>
        </w:rPr>
        <w:t>3</w:t>
      </w:r>
      <w:r w:rsidRPr="00FD7D26">
        <w:rPr>
          <w:rFonts w:eastAsia="Times New Roman" w:cstheme="minorHAnsi"/>
          <w:color w:val="000000"/>
          <w:sz w:val="24"/>
          <w:szCs w:val="24"/>
        </w:rPr>
        <w:t>-week incubation period, the mycelial mat and soil water extract were homogenized in five 30-s blending sessions in a sterile blender and the numbers of chlamydospores and conidia in the resultant inoculum suspension were counted using a hemocytometer.</w:t>
      </w:r>
    </w:p>
    <w:p w14:paraId="75BD1DAF" w14:textId="77777777" w:rsidR="006B09D0" w:rsidRPr="00FD7D26" w:rsidRDefault="006B09D0" w:rsidP="00196719">
      <w:pPr>
        <w:pStyle w:val="NormalWeb"/>
        <w:spacing w:before="0" w:beforeAutospacing="0" w:after="0" w:afterAutospacing="0" w:line="480" w:lineRule="auto"/>
        <w:rPr>
          <w:rFonts w:asciiTheme="minorHAnsi" w:hAnsiTheme="minorHAnsi" w:cstheme="minorHAnsi"/>
          <w:b/>
          <w:bCs/>
          <w:i/>
          <w:iCs/>
          <w:color w:val="000000"/>
        </w:rPr>
      </w:pPr>
      <w:bookmarkStart w:id="16" w:name="_Hlk171423546"/>
    </w:p>
    <w:p w14:paraId="36DAA778" w14:textId="02B5063E" w:rsidR="00196719" w:rsidRPr="00FD7D26" w:rsidRDefault="00196719" w:rsidP="00196719">
      <w:pPr>
        <w:pStyle w:val="NormalWeb"/>
        <w:spacing w:before="0" w:beforeAutospacing="0" w:after="0" w:afterAutospacing="0" w:line="480" w:lineRule="auto"/>
        <w:rPr>
          <w:rFonts w:asciiTheme="minorHAnsi" w:hAnsiTheme="minorHAnsi" w:cstheme="minorHAnsi"/>
          <w:b/>
          <w:bCs/>
        </w:rPr>
      </w:pPr>
      <w:r w:rsidRPr="00FD7D26">
        <w:rPr>
          <w:rFonts w:asciiTheme="minorHAnsi" w:hAnsiTheme="minorHAnsi" w:cstheme="minorHAnsi"/>
          <w:b/>
          <w:bCs/>
          <w:i/>
          <w:iCs/>
          <w:color w:val="000000"/>
        </w:rPr>
        <w:t>Strawberry Pot Studies</w:t>
      </w:r>
    </w:p>
    <w:bookmarkEnd w:id="16"/>
    <w:p w14:paraId="683AE7C7" w14:textId="5AA2013D" w:rsidR="00196719" w:rsidRPr="00FD7D26" w:rsidRDefault="00196719" w:rsidP="00B04F71">
      <w:pPr>
        <w:pStyle w:val="NormalWeb"/>
        <w:spacing w:before="0" w:beforeAutospacing="0" w:after="0" w:afterAutospacing="0" w:line="480" w:lineRule="auto"/>
        <w:rPr>
          <w:rFonts w:asciiTheme="minorHAnsi" w:hAnsiTheme="minorHAnsi" w:cstheme="minorHAnsi"/>
          <w:color w:val="000000"/>
        </w:rPr>
      </w:pPr>
      <w:r w:rsidRPr="00FD7D26">
        <w:rPr>
          <w:rFonts w:asciiTheme="minorHAnsi" w:hAnsiTheme="minorHAnsi" w:cstheme="minorHAnsi"/>
          <w:color w:val="000000"/>
        </w:rPr>
        <w:t>Pots (23</w:t>
      </w:r>
      <w:r w:rsidR="0041051B" w:rsidRPr="00FD7D26">
        <w:rPr>
          <w:rFonts w:asciiTheme="minorHAnsi" w:hAnsiTheme="minorHAnsi" w:cstheme="minorHAnsi"/>
          <w:color w:val="000000"/>
        </w:rPr>
        <w:t>-</w:t>
      </w:r>
      <w:r w:rsidRPr="00FD7D26">
        <w:rPr>
          <w:rFonts w:asciiTheme="minorHAnsi" w:hAnsiTheme="minorHAnsi" w:cstheme="minorHAnsi"/>
          <w:color w:val="000000"/>
        </w:rPr>
        <w:t>cm tall and 12</w:t>
      </w:r>
      <w:r w:rsidR="0041051B" w:rsidRPr="00FD7D26">
        <w:rPr>
          <w:rFonts w:asciiTheme="minorHAnsi" w:hAnsiTheme="minorHAnsi" w:cstheme="minorHAnsi"/>
          <w:color w:val="000000"/>
        </w:rPr>
        <w:t>-</w:t>
      </w:r>
      <w:r w:rsidRPr="00FD7D26">
        <w:rPr>
          <w:rFonts w:asciiTheme="minorHAnsi" w:hAnsiTheme="minorHAnsi" w:cstheme="minorHAnsi"/>
          <w:color w:val="000000"/>
        </w:rPr>
        <w:t>cm diameter) were filled with approximately 1 kg soil with a bulk density of ~1.2 g cm</w:t>
      </w:r>
      <w:r w:rsidRPr="00FD7D26">
        <w:rPr>
          <w:rFonts w:asciiTheme="minorHAnsi" w:hAnsiTheme="minorHAnsi" w:cstheme="minorHAnsi"/>
          <w:color w:val="000000"/>
          <w:vertAlign w:val="superscript"/>
        </w:rPr>
        <w:t>-3</w:t>
      </w:r>
      <w:r w:rsidRPr="00FD7D26">
        <w:rPr>
          <w:rFonts w:asciiTheme="minorHAnsi" w:hAnsiTheme="minorHAnsi" w:cstheme="minorHAnsi"/>
          <w:color w:val="000000"/>
        </w:rPr>
        <w:t xml:space="preserve">. The soils were silty clay, sandy loam (50% silty clay and 50% sand) and sandy soil prepared using a mixture of silty clay collected from the ETREC Organic Crops Unit </w:t>
      </w:r>
      <w:r w:rsidR="00271F39" w:rsidRPr="00FD7D26">
        <w:rPr>
          <w:rFonts w:asciiTheme="minorHAnsi" w:hAnsiTheme="minorHAnsi" w:cstheme="minorHAnsi"/>
          <w:color w:val="000000"/>
        </w:rPr>
        <w:t xml:space="preserve">and </w:t>
      </w:r>
      <w:r w:rsidRPr="00FD7D26">
        <w:rPr>
          <w:rFonts w:asciiTheme="minorHAnsi" w:hAnsiTheme="minorHAnsi" w:cstheme="minorHAnsi"/>
          <w:color w:val="000000"/>
        </w:rPr>
        <w:t>sand (Table 4.1). Each pot w</w:t>
      </w:r>
      <w:r w:rsidR="00271F39" w:rsidRPr="00FD7D26">
        <w:rPr>
          <w:rFonts w:asciiTheme="minorHAnsi" w:hAnsiTheme="minorHAnsi" w:cstheme="minorHAnsi"/>
          <w:color w:val="000000"/>
        </w:rPr>
        <w:t>as</w:t>
      </w:r>
      <w:r w:rsidRPr="00FD7D26">
        <w:rPr>
          <w:rFonts w:asciiTheme="minorHAnsi" w:hAnsiTheme="minorHAnsi" w:cstheme="minorHAnsi"/>
          <w:color w:val="000000"/>
        </w:rPr>
        <w:t xml:space="preserve"> </w:t>
      </w:r>
      <w:r w:rsidR="00EA7C9B" w:rsidRPr="00FD7D26">
        <w:rPr>
          <w:rFonts w:asciiTheme="minorHAnsi" w:hAnsiTheme="minorHAnsi" w:cstheme="minorHAnsi"/>
          <w:color w:val="000000"/>
        </w:rPr>
        <w:t xml:space="preserve">inoculated with ~25,000 </w:t>
      </w:r>
      <w:r w:rsidR="00EA7C9B" w:rsidRPr="00FD7D26">
        <w:rPr>
          <w:rFonts w:asciiTheme="minorHAnsi" w:hAnsiTheme="minorHAnsi" w:cstheme="minorHAnsi"/>
          <w:i/>
          <w:iCs/>
          <w:color w:val="000000"/>
        </w:rPr>
        <w:t xml:space="preserve">Fo </w:t>
      </w:r>
      <w:r w:rsidR="00EA7C9B" w:rsidRPr="00FD7D26">
        <w:rPr>
          <w:rFonts w:asciiTheme="minorHAnsi" w:hAnsiTheme="minorHAnsi" w:cstheme="minorHAnsi"/>
          <w:color w:val="000000"/>
        </w:rPr>
        <w:t>chlamydospores/g soil and roughly 100X the amount of conidia</w:t>
      </w:r>
      <w:r w:rsidR="00E21301" w:rsidRPr="00FD7D26">
        <w:rPr>
          <w:rFonts w:asciiTheme="minorHAnsi" w:hAnsiTheme="minorHAnsi" w:cstheme="minorHAnsi"/>
          <w:color w:val="000000"/>
        </w:rPr>
        <w:t xml:space="preserve"> using the inoculum suspension prepared in the previous step, </w:t>
      </w:r>
      <w:r w:rsidRPr="00FD7D26">
        <w:rPr>
          <w:rFonts w:asciiTheme="minorHAnsi" w:hAnsiTheme="minorHAnsi" w:cstheme="minorHAnsi"/>
          <w:color w:val="000000"/>
        </w:rPr>
        <w:t xml:space="preserve">planted with two strawberry seedlings, and fertilized with urea (control and molasses + N), brewer’s spent yeast, or </w:t>
      </w:r>
      <w:r w:rsidRPr="00FD7D26">
        <w:rPr>
          <w:rFonts w:asciiTheme="minorHAnsi" w:hAnsiTheme="minorHAnsi" w:cstheme="minorHAnsi"/>
          <w:i/>
          <w:iCs/>
          <w:color w:val="000000"/>
        </w:rPr>
        <w:t>Azolla</w:t>
      </w:r>
      <w:r w:rsidRPr="00FD7D26">
        <w:rPr>
          <w:rFonts w:asciiTheme="minorHAnsi" w:hAnsiTheme="minorHAnsi" w:cstheme="minorHAnsi"/>
          <w:color w:val="000000"/>
        </w:rPr>
        <w:t xml:space="preserve"> meal. For each soil texture type, there were eight treatments </w:t>
      </w:r>
      <w:r w:rsidR="00271F39" w:rsidRPr="00FD7D26">
        <w:rPr>
          <w:rFonts w:asciiTheme="minorHAnsi" w:hAnsiTheme="minorHAnsi" w:cstheme="minorHAnsi"/>
          <w:color w:val="000000"/>
        </w:rPr>
        <w:t xml:space="preserve">(four amendments and two lime treatments) </w:t>
      </w:r>
      <w:r w:rsidRPr="00FD7D26">
        <w:rPr>
          <w:rFonts w:asciiTheme="minorHAnsi" w:hAnsiTheme="minorHAnsi" w:cstheme="minorHAnsi"/>
          <w:color w:val="000000"/>
        </w:rPr>
        <w:t>with three replicates per treatment; no-lime (just N), limed (NPK + 1.0 g kg</w:t>
      </w:r>
      <w:r w:rsidRPr="00FD7D26">
        <w:rPr>
          <w:rFonts w:asciiTheme="minorHAnsi" w:hAnsiTheme="minorHAnsi" w:cstheme="minorHAnsi"/>
          <w:color w:val="000000"/>
          <w:vertAlign w:val="superscript"/>
        </w:rPr>
        <w:t>-1</w:t>
      </w:r>
      <w:r w:rsidRPr="00FD7D26">
        <w:rPr>
          <w:rFonts w:asciiTheme="minorHAnsi" w:hAnsiTheme="minorHAnsi" w:cstheme="minorHAnsi"/>
          <w:color w:val="000000"/>
        </w:rPr>
        <w:t xml:space="preserve"> soil CaCO</w:t>
      </w:r>
      <w:r w:rsidRPr="00FD7D26">
        <w:rPr>
          <w:rFonts w:asciiTheme="minorHAnsi" w:hAnsiTheme="minorHAnsi" w:cstheme="minorHAnsi"/>
          <w:color w:val="000000"/>
          <w:vertAlign w:val="subscript"/>
        </w:rPr>
        <w:t>3</w:t>
      </w:r>
      <w:r w:rsidRPr="00FD7D26">
        <w:rPr>
          <w:rFonts w:asciiTheme="minorHAnsi" w:hAnsiTheme="minorHAnsi" w:cstheme="minorHAnsi"/>
          <w:color w:val="000000"/>
        </w:rPr>
        <w:t xml:space="preserve"> lime), </w:t>
      </w:r>
      <w:r w:rsidR="00271F39" w:rsidRPr="00FD7D26">
        <w:rPr>
          <w:rFonts w:asciiTheme="minorHAnsi" w:hAnsiTheme="minorHAnsi" w:cstheme="minorHAnsi"/>
          <w:color w:val="000000"/>
        </w:rPr>
        <w:t xml:space="preserve">dried </w:t>
      </w:r>
      <w:r w:rsidRPr="00FD7D26">
        <w:rPr>
          <w:rFonts w:asciiTheme="minorHAnsi" w:hAnsiTheme="minorHAnsi" w:cstheme="minorHAnsi"/>
          <w:color w:val="000000"/>
        </w:rPr>
        <w:t>molasses (NPK + 10 g C kg</w:t>
      </w:r>
      <w:r w:rsidRPr="00FD7D26">
        <w:rPr>
          <w:rFonts w:asciiTheme="minorHAnsi" w:hAnsiTheme="minorHAnsi" w:cstheme="minorHAnsi"/>
          <w:color w:val="000000"/>
          <w:vertAlign w:val="superscript"/>
        </w:rPr>
        <w:t xml:space="preserve">-1 </w:t>
      </w:r>
      <w:r w:rsidRPr="00FD7D26">
        <w:rPr>
          <w:rFonts w:asciiTheme="minorHAnsi" w:hAnsiTheme="minorHAnsi" w:cstheme="minorHAnsi"/>
          <w:color w:val="000000"/>
        </w:rPr>
        <w:t>soil molasses)</w:t>
      </w:r>
      <w:r w:rsidR="00271F39" w:rsidRPr="00FD7D26">
        <w:rPr>
          <w:rFonts w:asciiTheme="minorHAnsi" w:hAnsiTheme="minorHAnsi" w:cstheme="minorHAnsi"/>
          <w:color w:val="000000"/>
        </w:rPr>
        <w:t>, dried</w:t>
      </w:r>
      <w:r w:rsidRPr="00FD7D26">
        <w:rPr>
          <w:rFonts w:asciiTheme="minorHAnsi" w:hAnsiTheme="minorHAnsi" w:cstheme="minorHAnsi"/>
          <w:color w:val="000000"/>
        </w:rPr>
        <w:t xml:space="preserve"> molasses + lime (NPK + 10 g C kg</w:t>
      </w:r>
      <w:r w:rsidRPr="00FD7D26">
        <w:rPr>
          <w:rFonts w:asciiTheme="minorHAnsi" w:hAnsiTheme="minorHAnsi" w:cstheme="minorHAnsi"/>
          <w:color w:val="000000"/>
          <w:vertAlign w:val="superscript"/>
        </w:rPr>
        <w:t xml:space="preserve">-1 </w:t>
      </w:r>
      <w:r w:rsidRPr="00FD7D26">
        <w:rPr>
          <w:rFonts w:asciiTheme="minorHAnsi" w:hAnsiTheme="minorHAnsi" w:cstheme="minorHAnsi"/>
          <w:color w:val="000000"/>
        </w:rPr>
        <w:t>soil molasses + 1.0 g kg</w:t>
      </w:r>
      <w:r w:rsidRPr="00FD7D26">
        <w:rPr>
          <w:rFonts w:asciiTheme="minorHAnsi" w:hAnsiTheme="minorHAnsi" w:cstheme="minorHAnsi"/>
          <w:color w:val="000000"/>
          <w:vertAlign w:val="superscript"/>
        </w:rPr>
        <w:t>-1</w:t>
      </w:r>
      <w:r w:rsidRPr="00FD7D26">
        <w:rPr>
          <w:rFonts w:asciiTheme="minorHAnsi" w:hAnsiTheme="minorHAnsi" w:cstheme="minorHAnsi"/>
          <w:color w:val="000000"/>
        </w:rPr>
        <w:t xml:space="preserve"> soil CaCO</w:t>
      </w:r>
      <w:r w:rsidRPr="00FD7D26">
        <w:rPr>
          <w:rFonts w:asciiTheme="minorHAnsi" w:hAnsiTheme="minorHAnsi" w:cstheme="minorHAnsi"/>
          <w:color w:val="000000"/>
          <w:vertAlign w:val="subscript"/>
        </w:rPr>
        <w:t>3</w:t>
      </w:r>
      <w:r w:rsidRPr="00FD7D26">
        <w:rPr>
          <w:rFonts w:asciiTheme="minorHAnsi" w:hAnsiTheme="minorHAnsi" w:cstheme="minorHAnsi"/>
          <w:color w:val="000000"/>
        </w:rPr>
        <w:t xml:space="preserve"> lime), brewer’s spent yeast (10 g C kg</w:t>
      </w:r>
      <w:r w:rsidRPr="00FD7D26">
        <w:rPr>
          <w:rFonts w:asciiTheme="minorHAnsi" w:hAnsiTheme="minorHAnsi" w:cstheme="minorHAnsi"/>
          <w:color w:val="000000"/>
          <w:vertAlign w:val="superscript"/>
        </w:rPr>
        <w:t xml:space="preserve">-1 </w:t>
      </w:r>
      <w:r w:rsidRPr="00FD7D26">
        <w:rPr>
          <w:rFonts w:asciiTheme="minorHAnsi" w:hAnsiTheme="minorHAnsi" w:cstheme="minorHAnsi"/>
          <w:color w:val="000000"/>
        </w:rPr>
        <w:t>soil brewer’s spent yeast), brewer’s spent yeast + lime (10 g C kg</w:t>
      </w:r>
      <w:r w:rsidRPr="00FD7D26">
        <w:rPr>
          <w:rFonts w:asciiTheme="minorHAnsi" w:hAnsiTheme="minorHAnsi" w:cstheme="minorHAnsi"/>
          <w:color w:val="000000"/>
          <w:vertAlign w:val="superscript"/>
        </w:rPr>
        <w:t xml:space="preserve">-1 </w:t>
      </w:r>
      <w:r w:rsidRPr="00FD7D26">
        <w:rPr>
          <w:rFonts w:asciiTheme="minorHAnsi" w:hAnsiTheme="minorHAnsi" w:cstheme="minorHAnsi"/>
          <w:color w:val="000000"/>
        </w:rPr>
        <w:t>brewer’s spent yeast + 1.0 g kg</w:t>
      </w:r>
      <w:r w:rsidRPr="00FD7D26">
        <w:rPr>
          <w:rFonts w:asciiTheme="minorHAnsi" w:hAnsiTheme="minorHAnsi" w:cstheme="minorHAnsi"/>
          <w:color w:val="000000"/>
          <w:vertAlign w:val="superscript"/>
        </w:rPr>
        <w:t>-1</w:t>
      </w:r>
      <w:r w:rsidRPr="00FD7D26">
        <w:rPr>
          <w:rFonts w:asciiTheme="minorHAnsi" w:hAnsiTheme="minorHAnsi" w:cstheme="minorHAnsi"/>
          <w:color w:val="000000"/>
        </w:rPr>
        <w:t xml:space="preserve"> soil CaCO</w:t>
      </w:r>
      <w:r w:rsidRPr="00FD7D26">
        <w:rPr>
          <w:rFonts w:asciiTheme="minorHAnsi" w:hAnsiTheme="minorHAnsi" w:cstheme="minorHAnsi"/>
          <w:color w:val="000000"/>
          <w:vertAlign w:val="subscript"/>
        </w:rPr>
        <w:t>3</w:t>
      </w:r>
      <w:r w:rsidRPr="00FD7D26">
        <w:rPr>
          <w:rFonts w:asciiTheme="minorHAnsi" w:hAnsiTheme="minorHAnsi" w:cstheme="minorHAnsi"/>
          <w:color w:val="000000"/>
        </w:rPr>
        <w:t xml:space="preserve"> lime), Azolla </w:t>
      </w:r>
      <w:r w:rsidR="00271F39" w:rsidRPr="00FD7D26">
        <w:rPr>
          <w:rFonts w:asciiTheme="minorHAnsi" w:hAnsiTheme="minorHAnsi" w:cstheme="minorHAnsi"/>
          <w:color w:val="000000"/>
        </w:rPr>
        <w:t xml:space="preserve">meal </w:t>
      </w:r>
      <w:r w:rsidRPr="00FD7D26">
        <w:rPr>
          <w:rFonts w:asciiTheme="minorHAnsi" w:hAnsiTheme="minorHAnsi" w:cstheme="minorHAnsi"/>
          <w:color w:val="000000"/>
        </w:rPr>
        <w:t>(10 g C kg</w:t>
      </w:r>
      <w:r w:rsidRPr="00FD7D26">
        <w:rPr>
          <w:rFonts w:asciiTheme="minorHAnsi" w:hAnsiTheme="minorHAnsi" w:cstheme="minorHAnsi"/>
          <w:color w:val="000000"/>
          <w:vertAlign w:val="superscript"/>
        </w:rPr>
        <w:t xml:space="preserve">-1 </w:t>
      </w:r>
      <w:r w:rsidRPr="00FD7D26">
        <w:rPr>
          <w:rFonts w:asciiTheme="minorHAnsi" w:hAnsiTheme="minorHAnsi" w:cstheme="minorHAnsi"/>
          <w:color w:val="000000"/>
        </w:rPr>
        <w:t>soil Azolla ), Azolla</w:t>
      </w:r>
      <w:r w:rsidR="00271F39" w:rsidRPr="00FD7D26">
        <w:rPr>
          <w:rFonts w:asciiTheme="minorHAnsi" w:hAnsiTheme="minorHAnsi" w:cstheme="minorHAnsi"/>
          <w:color w:val="000000"/>
        </w:rPr>
        <w:t xml:space="preserve"> meal</w:t>
      </w:r>
      <w:r w:rsidRPr="00FD7D26">
        <w:rPr>
          <w:rFonts w:asciiTheme="minorHAnsi" w:hAnsiTheme="minorHAnsi" w:cstheme="minorHAnsi"/>
          <w:color w:val="000000"/>
        </w:rPr>
        <w:t xml:space="preserve"> + CaCO</w:t>
      </w:r>
      <w:r w:rsidRPr="00FD7D26">
        <w:rPr>
          <w:rFonts w:asciiTheme="minorHAnsi" w:hAnsiTheme="minorHAnsi" w:cstheme="minorHAnsi"/>
          <w:color w:val="000000"/>
          <w:vertAlign w:val="subscript"/>
        </w:rPr>
        <w:t xml:space="preserve">3 </w:t>
      </w:r>
      <w:r w:rsidRPr="00FD7D26">
        <w:rPr>
          <w:rFonts w:asciiTheme="minorHAnsi" w:hAnsiTheme="minorHAnsi" w:cstheme="minorHAnsi"/>
          <w:color w:val="000000"/>
        </w:rPr>
        <w:t>lime (10 g C kg</w:t>
      </w:r>
      <w:r w:rsidRPr="00FD7D26">
        <w:rPr>
          <w:rFonts w:asciiTheme="minorHAnsi" w:hAnsiTheme="minorHAnsi" w:cstheme="minorHAnsi"/>
          <w:color w:val="000000"/>
          <w:vertAlign w:val="superscript"/>
        </w:rPr>
        <w:t xml:space="preserve">-1 </w:t>
      </w:r>
      <w:r w:rsidRPr="00FD7D26">
        <w:rPr>
          <w:rFonts w:asciiTheme="minorHAnsi" w:hAnsiTheme="minorHAnsi" w:cstheme="minorHAnsi"/>
          <w:color w:val="000000"/>
        </w:rPr>
        <w:t>soil Azolla  + 1.0 g kg</w:t>
      </w:r>
      <w:r w:rsidRPr="00FD7D26">
        <w:rPr>
          <w:rFonts w:asciiTheme="minorHAnsi" w:hAnsiTheme="minorHAnsi" w:cstheme="minorHAnsi"/>
          <w:color w:val="000000"/>
          <w:vertAlign w:val="superscript"/>
        </w:rPr>
        <w:t>-1</w:t>
      </w:r>
      <w:r w:rsidRPr="00FD7D26">
        <w:rPr>
          <w:rFonts w:asciiTheme="minorHAnsi" w:hAnsiTheme="minorHAnsi" w:cstheme="minorHAnsi"/>
          <w:color w:val="000000"/>
        </w:rPr>
        <w:t xml:space="preserve"> soil CaCO</w:t>
      </w:r>
      <w:r w:rsidRPr="00FD7D26">
        <w:rPr>
          <w:rFonts w:asciiTheme="minorHAnsi" w:hAnsiTheme="minorHAnsi" w:cstheme="minorHAnsi"/>
          <w:color w:val="000000"/>
          <w:vertAlign w:val="subscript"/>
        </w:rPr>
        <w:t>3</w:t>
      </w:r>
      <w:r w:rsidRPr="00FD7D26">
        <w:rPr>
          <w:rFonts w:asciiTheme="minorHAnsi" w:hAnsiTheme="minorHAnsi" w:cstheme="minorHAnsi"/>
          <w:color w:val="000000"/>
        </w:rPr>
        <w:t xml:space="preserve"> lime), wheat bran (10 g C kg</w:t>
      </w:r>
      <w:r w:rsidRPr="00FD7D26">
        <w:rPr>
          <w:rFonts w:asciiTheme="minorHAnsi" w:hAnsiTheme="minorHAnsi" w:cstheme="minorHAnsi"/>
          <w:color w:val="000000"/>
          <w:vertAlign w:val="superscript"/>
        </w:rPr>
        <w:t>-1</w:t>
      </w:r>
      <w:r w:rsidRPr="00FD7D26">
        <w:rPr>
          <w:rFonts w:asciiTheme="minorHAnsi" w:hAnsiTheme="minorHAnsi" w:cstheme="minorHAnsi"/>
          <w:color w:val="000000"/>
        </w:rPr>
        <w:t xml:space="preserve"> soil wheat bran) and wheat bran + lime (10 g C kg</w:t>
      </w:r>
      <w:r w:rsidRPr="00FD7D26">
        <w:rPr>
          <w:rFonts w:asciiTheme="minorHAnsi" w:hAnsiTheme="minorHAnsi" w:cstheme="minorHAnsi"/>
          <w:color w:val="000000"/>
          <w:vertAlign w:val="superscript"/>
        </w:rPr>
        <w:t>-1</w:t>
      </w:r>
      <w:r w:rsidRPr="00FD7D26">
        <w:rPr>
          <w:rFonts w:asciiTheme="minorHAnsi" w:hAnsiTheme="minorHAnsi" w:cstheme="minorHAnsi"/>
          <w:color w:val="000000"/>
        </w:rPr>
        <w:t xml:space="preserve"> soil wheat bran + 1.0 g kg</w:t>
      </w:r>
      <w:r w:rsidRPr="00FD7D26">
        <w:rPr>
          <w:rFonts w:asciiTheme="minorHAnsi" w:hAnsiTheme="minorHAnsi" w:cstheme="minorHAnsi"/>
          <w:color w:val="000000"/>
          <w:vertAlign w:val="superscript"/>
        </w:rPr>
        <w:t>-1</w:t>
      </w:r>
      <w:r w:rsidRPr="00FD7D26">
        <w:rPr>
          <w:rFonts w:asciiTheme="minorHAnsi" w:hAnsiTheme="minorHAnsi" w:cstheme="minorHAnsi"/>
          <w:color w:val="000000"/>
        </w:rPr>
        <w:t xml:space="preserve"> soil CaCO</w:t>
      </w:r>
      <w:r w:rsidRPr="00FD7D26">
        <w:rPr>
          <w:rFonts w:asciiTheme="minorHAnsi" w:hAnsiTheme="minorHAnsi" w:cstheme="minorHAnsi"/>
          <w:color w:val="000000"/>
          <w:vertAlign w:val="subscript"/>
        </w:rPr>
        <w:t>3</w:t>
      </w:r>
      <w:r w:rsidRPr="00FD7D26">
        <w:rPr>
          <w:rFonts w:asciiTheme="minorHAnsi" w:hAnsiTheme="minorHAnsi" w:cstheme="minorHAnsi"/>
          <w:color w:val="000000"/>
        </w:rPr>
        <w:t xml:space="preserve"> lime) </w:t>
      </w:r>
      <w:r w:rsidRPr="00FD7D26">
        <w:rPr>
          <w:rFonts w:asciiTheme="minorHAnsi" w:hAnsiTheme="minorHAnsi" w:cstheme="minorHAnsi"/>
          <w:color w:val="000000"/>
        </w:rPr>
        <w:lastRenderedPageBreak/>
        <w:t>(Table 4.1).</w:t>
      </w:r>
      <w:r w:rsidR="001C0ECF">
        <w:rPr>
          <w:rFonts w:asciiTheme="minorHAnsi" w:hAnsiTheme="minorHAnsi" w:cstheme="minorHAnsi"/>
          <w:color w:val="000000"/>
        </w:rPr>
        <w:t xml:space="preserve"> The macro- and macronutrient profile of </w:t>
      </w:r>
      <w:r w:rsidR="00750CB7">
        <w:rPr>
          <w:rFonts w:asciiTheme="minorHAnsi" w:hAnsiTheme="minorHAnsi" w:cstheme="minorHAnsi"/>
          <w:color w:val="000000"/>
        </w:rPr>
        <w:t>the amendments are</w:t>
      </w:r>
      <w:r w:rsidR="001C0ECF">
        <w:rPr>
          <w:rFonts w:asciiTheme="minorHAnsi" w:hAnsiTheme="minorHAnsi" w:cstheme="minorHAnsi"/>
          <w:color w:val="000000"/>
        </w:rPr>
        <w:t xml:space="preserve"> listed in (Table 4.2).</w:t>
      </w:r>
      <w:r w:rsidRPr="00FD7D26">
        <w:rPr>
          <w:rFonts w:asciiTheme="minorHAnsi" w:hAnsiTheme="minorHAnsi" w:cstheme="minorHAnsi"/>
          <w:color w:val="000000"/>
        </w:rPr>
        <w:t xml:space="preserve"> Each pot was inoculated with ~25,000 chlamydospores/g of chlamydospore</w:t>
      </w:r>
      <w:r w:rsidR="00622143" w:rsidRPr="00FD7D26">
        <w:rPr>
          <w:rFonts w:asciiTheme="minorHAnsi" w:hAnsiTheme="minorHAnsi" w:cstheme="minorHAnsi"/>
          <w:color w:val="000000"/>
        </w:rPr>
        <w:t>s and roughly 100 times the amount of conidia</w:t>
      </w:r>
      <w:r w:rsidRPr="00FD7D26">
        <w:rPr>
          <w:rFonts w:asciiTheme="minorHAnsi" w:hAnsiTheme="minorHAnsi" w:cstheme="minorHAnsi"/>
          <w:color w:val="000000"/>
        </w:rPr>
        <w:t xml:space="preserve"> from the chlamydospore-containing suspension, wetted to saturation, the soil covered with plastic tarp, and incubated at 25-30 </w:t>
      </w:r>
      <w:r w:rsidRPr="00FD7D26">
        <w:rPr>
          <w:rFonts w:asciiTheme="minorHAnsi" w:hAnsiTheme="minorHAnsi" w:cstheme="minorHAnsi"/>
          <w:color w:val="000000"/>
          <w:vertAlign w:val="superscript"/>
        </w:rPr>
        <w:t>o</w:t>
      </w:r>
      <w:r w:rsidRPr="00FD7D26">
        <w:rPr>
          <w:rFonts w:asciiTheme="minorHAnsi" w:hAnsiTheme="minorHAnsi" w:cstheme="minorHAnsi"/>
          <w:color w:val="000000"/>
        </w:rPr>
        <w:t>C for 14 days in the greenhouse. The trial was repeated</w:t>
      </w:r>
      <w:r w:rsidR="00E21301" w:rsidRPr="00FD7D26">
        <w:rPr>
          <w:rFonts w:asciiTheme="minorHAnsi" w:hAnsiTheme="minorHAnsi" w:cstheme="minorHAnsi"/>
          <w:color w:val="000000"/>
        </w:rPr>
        <w:t>.</w:t>
      </w:r>
    </w:p>
    <w:p w14:paraId="1B5DE4D7" w14:textId="77777777" w:rsidR="00916389" w:rsidRPr="00FD7D26" w:rsidRDefault="00916389" w:rsidP="005D6DE1">
      <w:pPr>
        <w:spacing w:after="0" w:line="480" w:lineRule="auto"/>
        <w:rPr>
          <w:rFonts w:eastAsia="Times New Roman" w:cstheme="minorHAnsi"/>
          <w:color w:val="000000"/>
          <w:sz w:val="24"/>
          <w:szCs w:val="24"/>
        </w:rPr>
      </w:pPr>
    </w:p>
    <w:p w14:paraId="7C2011B0" w14:textId="77777777" w:rsidR="003D14E5" w:rsidRPr="00FD7D26" w:rsidRDefault="003D14E5" w:rsidP="003D14E5">
      <w:pPr>
        <w:spacing w:after="0" w:line="480" w:lineRule="auto"/>
        <w:rPr>
          <w:rFonts w:cstheme="minorHAnsi"/>
          <w:b/>
          <w:bCs/>
          <w:i/>
          <w:iCs/>
          <w:sz w:val="24"/>
          <w:szCs w:val="24"/>
        </w:rPr>
      </w:pPr>
      <w:r w:rsidRPr="00FD7D26">
        <w:rPr>
          <w:rFonts w:cstheme="minorHAnsi"/>
          <w:b/>
          <w:bCs/>
          <w:i/>
          <w:iCs/>
          <w:sz w:val="24"/>
          <w:szCs w:val="24"/>
        </w:rPr>
        <w:t>Assessing root colonization by beneficial fungi</w:t>
      </w:r>
    </w:p>
    <w:p w14:paraId="755394DB" w14:textId="53721188" w:rsidR="003D14E5" w:rsidRPr="00FD7D26" w:rsidRDefault="003D14E5" w:rsidP="00E21301">
      <w:pPr>
        <w:spacing w:after="0" w:line="480" w:lineRule="auto"/>
        <w:rPr>
          <w:rFonts w:cstheme="minorHAnsi"/>
          <w:sz w:val="24"/>
          <w:szCs w:val="24"/>
        </w:rPr>
      </w:pPr>
      <w:r w:rsidRPr="00FD7D26">
        <w:rPr>
          <w:rFonts w:cstheme="minorHAnsi"/>
          <w:sz w:val="24"/>
          <w:szCs w:val="24"/>
        </w:rPr>
        <w:t>Root samples were taken from strawberry plants grown in unlimed silty clay soils, where overall crop health was considered optimal yet there were great variations between amendment type. Unlimed soils were chosen as liming prior to ASD is considered detrimental to ASD effectiveness in suppressing</w:t>
      </w:r>
      <w:r w:rsidRPr="00FD7D26">
        <w:rPr>
          <w:rFonts w:cstheme="minorHAnsi"/>
          <w:i/>
          <w:iCs/>
          <w:sz w:val="24"/>
          <w:szCs w:val="24"/>
        </w:rPr>
        <w:t xml:space="preserve"> </w:t>
      </w:r>
      <w:proofErr w:type="gramStart"/>
      <w:r w:rsidRPr="00FD7D26">
        <w:rPr>
          <w:rFonts w:cstheme="minorHAnsi"/>
          <w:i/>
          <w:iCs/>
          <w:sz w:val="24"/>
          <w:szCs w:val="24"/>
        </w:rPr>
        <w:t>Fo</w:t>
      </w:r>
      <w:r w:rsidRPr="00FD7D26">
        <w:rPr>
          <w:rFonts w:cstheme="minorHAnsi"/>
          <w:sz w:val="24"/>
          <w:szCs w:val="24"/>
        </w:rPr>
        <w:t xml:space="preserve">  and</w:t>
      </w:r>
      <w:proofErr w:type="gramEnd"/>
      <w:r w:rsidRPr="00FD7D26">
        <w:rPr>
          <w:rFonts w:cstheme="minorHAnsi"/>
          <w:sz w:val="24"/>
          <w:szCs w:val="24"/>
        </w:rPr>
        <w:t xml:space="preserve"> that the goal of this portion of the study </w:t>
      </w:r>
      <w:r w:rsidR="00133CAB" w:rsidRPr="00FD7D26">
        <w:rPr>
          <w:rFonts w:cstheme="minorHAnsi"/>
          <w:sz w:val="24"/>
          <w:szCs w:val="24"/>
        </w:rPr>
        <w:t>was</w:t>
      </w:r>
      <w:r w:rsidRPr="00FD7D26">
        <w:rPr>
          <w:rFonts w:cstheme="minorHAnsi"/>
          <w:sz w:val="24"/>
          <w:szCs w:val="24"/>
        </w:rPr>
        <w:t xml:space="preserve"> to analyze how ASD affects strawberry rhizosphere fungal communities. </w:t>
      </w:r>
      <w:r w:rsidR="00631128" w:rsidRPr="00FD7D26">
        <w:rPr>
          <w:rFonts w:cstheme="minorHAnsi"/>
          <w:sz w:val="24"/>
          <w:szCs w:val="24"/>
        </w:rPr>
        <w:t xml:space="preserve">Roots were washed with tap water, </w:t>
      </w:r>
      <w:r w:rsidR="00CD1B4E" w:rsidRPr="00FD7D26">
        <w:rPr>
          <w:rFonts w:cstheme="minorHAnsi"/>
          <w:sz w:val="24"/>
          <w:szCs w:val="24"/>
        </w:rPr>
        <w:t xml:space="preserve">frozen in liquid nitrogen, and ground to a powdery consistency with a mortar and pestle. DNA was </w:t>
      </w:r>
      <w:r w:rsidR="00CA7DDF" w:rsidRPr="00FD7D26">
        <w:rPr>
          <w:rFonts w:cstheme="minorHAnsi"/>
          <w:sz w:val="24"/>
          <w:szCs w:val="24"/>
        </w:rPr>
        <w:t>extracted from 0.25 g of each sample using the DNeasy PowerSoil kit (</w:t>
      </w:r>
      <w:r w:rsidR="00972FB1" w:rsidRPr="00FD7D26">
        <w:rPr>
          <w:rFonts w:cstheme="minorHAnsi"/>
          <w:sz w:val="24"/>
          <w:szCs w:val="24"/>
        </w:rPr>
        <w:t>Qiagen, USA</w:t>
      </w:r>
      <w:r w:rsidR="00CA7DDF" w:rsidRPr="00FD7D26">
        <w:rPr>
          <w:rFonts w:cstheme="minorHAnsi"/>
          <w:sz w:val="24"/>
          <w:szCs w:val="24"/>
        </w:rPr>
        <w:t>) and stored at -80</w:t>
      </w:r>
      <w:r w:rsidR="00216CE1" w:rsidRPr="00FD7D26">
        <w:rPr>
          <w:rFonts w:cstheme="minorHAnsi"/>
          <w:sz w:val="24"/>
          <w:szCs w:val="24"/>
        </w:rPr>
        <w:t xml:space="preserve"> </w:t>
      </w:r>
      <w:r w:rsidR="00AE6EA8" w:rsidRPr="00FD7D26">
        <w:rPr>
          <w:rFonts w:cstheme="minorHAnsi"/>
          <w:sz w:val="24"/>
          <w:szCs w:val="24"/>
          <w:rtl/>
          <w:lang w:bidi="he-IL"/>
        </w:rPr>
        <w:t>֯</w:t>
      </w:r>
      <w:r w:rsidR="00AE6EA8" w:rsidRPr="00FD7D26">
        <w:rPr>
          <w:rFonts w:cstheme="minorHAnsi"/>
          <w:sz w:val="24"/>
          <w:szCs w:val="24"/>
        </w:rPr>
        <w:t>C</w:t>
      </w:r>
      <w:r w:rsidR="0075403E" w:rsidRPr="00FD7D26">
        <w:rPr>
          <w:rFonts w:cstheme="minorHAnsi"/>
          <w:sz w:val="24"/>
          <w:szCs w:val="24"/>
        </w:rPr>
        <w:t xml:space="preserve"> before analysis. The </w:t>
      </w:r>
      <w:r w:rsidR="00091967" w:rsidRPr="00FD7D26">
        <w:rPr>
          <w:rFonts w:cstheme="minorHAnsi"/>
          <w:sz w:val="24"/>
          <w:szCs w:val="24"/>
        </w:rPr>
        <w:t xml:space="preserve">strawberry root DNA extracts were </w:t>
      </w:r>
      <w:r w:rsidR="00A36CF3" w:rsidRPr="00FD7D26">
        <w:rPr>
          <w:rFonts w:cstheme="minorHAnsi"/>
          <w:sz w:val="24"/>
          <w:szCs w:val="24"/>
        </w:rPr>
        <w:t xml:space="preserve">sent to Innomics </w:t>
      </w:r>
      <w:r w:rsidR="00133CAB" w:rsidRPr="00FD7D26">
        <w:rPr>
          <w:rFonts w:cstheme="minorHAnsi"/>
          <w:sz w:val="24"/>
          <w:szCs w:val="24"/>
        </w:rPr>
        <w:t>(</w:t>
      </w:r>
      <w:r w:rsidR="00E21301" w:rsidRPr="00FD7D26">
        <w:rPr>
          <w:rFonts w:cstheme="minorHAnsi"/>
          <w:sz w:val="24"/>
          <w:szCs w:val="24"/>
        </w:rPr>
        <w:t>2904 Orchard Parkway San Jose, CA 95134</w:t>
      </w:r>
      <w:r w:rsidR="00133CAB" w:rsidRPr="00FD7D26">
        <w:rPr>
          <w:rFonts w:cstheme="minorHAnsi"/>
          <w:sz w:val="24"/>
          <w:szCs w:val="24"/>
        </w:rPr>
        <w:t xml:space="preserve">) </w:t>
      </w:r>
      <w:r w:rsidR="00A36CF3" w:rsidRPr="00FD7D26">
        <w:rPr>
          <w:rFonts w:cstheme="minorHAnsi"/>
          <w:sz w:val="24"/>
          <w:szCs w:val="24"/>
        </w:rPr>
        <w:t xml:space="preserve">for </w:t>
      </w:r>
      <w:r w:rsidR="00DF7219" w:rsidRPr="00FD7D26">
        <w:rPr>
          <w:rFonts w:cstheme="minorHAnsi"/>
          <w:sz w:val="24"/>
          <w:szCs w:val="24"/>
        </w:rPr>
        <w:t xml:space="preserve">ITS2 amplicon sequencing </w:t>
      </w:r>
      <w:r w:rsidR="002048A1" w:rsidRPr="00FD7D26">
        <w:rPr>
          <w:rFonts w:cstheme="minorHAnsi"/>
          <w:sz w:val="24"/>
          <w:szCs w:val="24"/>
        </w:rPr>
        <w:t>as ITS2 is highly specific for soil fungi for the purpose of this study</w:t>
      </w:r>
      <w:r w:rsidR="00E21301" w:rsidRPr="00FD7D26">
        <w:rPr>
          <w:rFonts w:cstheme="minorHAnsi"/>
          <w:sz w:val="24"/>
          <w:szCs w:val="24"/>
        </w:rPr>
        <w:t xml:space="preserve"> after the removal of strawberry sequences</w:t>
      </w:r>
      <w:r w:rsidR="002048A1" w:rsidRPr="00FD7D26">
        <w:rPr>
          <w:rFonts w:cstheme="minorHAnsi"/>
          <w:sz w:val="24"/>
          <w:szCs w:val="24"/>
        </w:rPr>
        <w:t xml:space="preserve">. The </w:t>
      </w:r>
      <w:r w:rsidR="00751078" w:rsidRPr="00FD7D26">
        <w:rPr>
          <w:rFonts w:cstheme="minorHAnsi"/>
          <w:sz w:val="24"/>
          <w:szCs w:val="24"/>
        </w:rPr>
        <w:t xml:space="preserve">data from the amplicon sequencing was then filtered, analyzed, and classified into </w:t>
      </w:r>
      <w:r w:rsidR="006C1808" w:rsidRPr="00FD7D26">
        <w:rPr>
          <w:rFonts w:cstheme="minorHAnsi"/>
          <w:sz w:val="24"/>
          <w:szCs w:val="24"/>
        </w:rPr>
        <w:t xml:space="preserve">Operational Taxonomic Units (OTUs) ranging from Kingdom- to Species- level using the </w:t>
      </w:r>
      <w:r w:rsidR="00224F3F" w:rsidRPr="00FD7D26">
        <w:rPr>
          <w:rFonts w:cstheme="minorHAnsi"/>
          <w:sz w:val="24"/>
          <w:szCs w:val="24"/>
        </w:rPr>
        <w:t>mothur software (</w:t>
      </w:r>
      <w:r w:rsidR="007849D0" w:rsidRPr="00FD7D26">
        <w:rPr>
          <w:rFonts w:cstheme="minorHAnsi"/>
          <w:sz w:val="24"/>
          <w:szCs w:val="24"/>
        </w:rPr>
        <w:t>Schloss 2020</w:t>
      </w:r>
      <w:r w:rsidR="00224F3F" w:rsidRPr="00FD7D26">
        <w:rPr>
          <w:rFonts w:cstheme="minorHAnsi"/>
          <w:sz w:val="24"/>
          <w:szCs w:val="24"/>
        </w:rPr>
        <w:t xml:space="preserve">) </w:t>
      </w:r>
      <w:r w:rsidR="00133CAB" w:rsidRPr="00FD7D26">
        <w:rPr>
          <w:rFonts w:cstheme="minorHAnsi"/>
          <w:sz w:val="24"/>
          <w:szCs w:val="24"/>
        </w:rPr>
        <w:t>and</w:t>
      </w:r>
      <w:r w:rsidR="00224F3F" w:rsidRPr="00FD7D26">
        <w:rPr>
          <w:rFonts w:cstheme="minorHAnsi"/>
          <w:sz w:val="24"/>
          <w:szCs w:val="24"/>
        </w:rPr>
        <w:t xml:space="preserve"> the Unite ITS database</w:t>
      </w:r>
      <w:r w:rsidR="00E60BD8" w:rsidRPr="00FD7D26">
        <w:rPr>
          <w:rFonts w:cstheme="minorHAnsi"/>
          <w:sz w:val="24"/>
          <w:szCs w:val="24"/>
        </w:rPr>
        <w:t xml:space="preserve"> (</w:t>
      </w:r>
      <w:r w:rsidR="007849D0" w:rsidRPr="00FD7D26">
        <w:rPr>
          <w:rFonts w:cstheme="minorHAnsi"/>
          <w:sz w:val="24"/>
          <w:szCs w:val="24"/>
        </w:rPr>
        <w:t xml:space="preserve">Nilsson et al. </w:t>
      </w:r>
      <w:r w:rsidR="001867F4" w:rsidRPr="00FD7D26">
        <w:rPr>
          <w:rFonts w:cstheme="minorHAnsi"/>
          <w:sz w:val="24"/>
          <w:szCs w:val="24"/>
        </w:rPr>
        <w:t>2019</w:t>
      </w:r>
      <w:r w:rsidR="00E60BD8" w:rsidRPr="00FD7D26">
        <w:rPr>
          <w:rFonts w:cstheme="minorHAnsi"/>
          <w:sz w:val="24"/>
          <w:szCs w:val="24"/>
        </w:rPr>
        <w:t>).</w:t>
      </w:r>
      <w:r w:rsidR="001867F4" w:rsidRPr="00FD7D26">
        <w:rPr>
          <w:rFonts w:cstheme="minorHAnsi"/>
          <w:sz w:val="24"/>
          <w:szCs w:val="24"/>
        </w:rPr>
        <w:t xml:space="preserve"> After the sequences were filtered, classified, and summari</w:t>
      </w:r>
      <w:r w:rsidR="00BA730E" w:rsidRPr="00FD7D26">
        <w:rPr>
          <w:rFonts w:cstheme="minorHAnsi"/>
          <w:sz w:val="24"/>
          <w:szCs w:val="24"/>
        </w:rPr>
        <w:t>z</w:t>
      </w:r>
      <w:r w:rsidR="001867F4" w:rsidRPr="00FD7D26">
        <w:rPr>
          <w:rFonts w:cstheme="minorHAnsi"/>
          <w:sz w:val="24"/>
          <w:szCs w:val="24"/>
        </w:rPr>
        <w:t xml:space="preserve">ed as counts per OTU, </w:t>
      </w:r>
      <w:r w:rsidR="00BA730E" w:rsidRPr="00FD7D26">
        <w:rPr>
          <w:rFonts w:cstheme="minorHAnsi"/>
          <w:sz w:val="24"/>
          <w:szCs w:val="24"/>
        </w:rPr>
        <w:t xml:space="preserve">special attention was paid to the abundance of counts from the genus </w:t>
      </w:r>
      <w:r w:rsidR="00BA730E" w:rsidRPr="00FD7D26">
        <w:rPr>
          <w:rFonts w:cstheme="minorHAnsi"/>
          <w:i/>
          <w:iCs/>
          <w:sz w:val="24"/>
          <w:szCs w:val="24"/>
        </w:rPr>
        <w:t>Fusarium</w:t>
      </w:r>
      <w:r w:rsidR="00BA730E" w:rsidRPr="00FD7D26">
        <w:rPr>
          <w:rFonts w:cstheme="minorHAnsi"/>
          <w:sz w:val="24"/>
          <w:szCs w:val="24"/>
        </w:rPr>
        <w:t xml:space="preserve"> and specifically </w:t>
      </w:r>
      <w:r w:rsidR="00BA730E" w:rsidRPr="00FD7D26">
        <w:rPr>
          <w:rFonts w:cstheme="minorHAnsi"/>
          <w:i/>
          <w:iCs/>
          <w:sz w:val="24"/>
          <w:szCs w:val="24"/>
        </w:rPr>
        <w:t>Fusarium oxysporum</w:t>
      </w:r>
      <w:r w:rsidR="00BA730E" w:rsidRPr="00FD7D26">
        <w:rPr>
          <w:rFonts w:cstheme="minorHAnsi"/>
          <w:sz w:val="24"/>
          <w:szCs w:val="24"/>
        </w:rPr>
        <w:t xml:space="preserve"> </w:t>
      </w:r>
      <w:r w:rsidR="00945A8C" w:rsidRPr="00FD7D26">
        <w:rPr>
          <w:rFonts w:cstheme="minorHAnsi"/>
          <w:sz w:val="24"/>
          <w:szCs w:val="24"/>
        </w:rPr>
        <w:t xml:space="preserve">as well as to beneficial fungi such </w:t>
      </w:r>
      <w:r w:rsidR="00945A8C" w:rsidRPr="00FD7D26">
        <w:rPr>
          <w:rFonts w:cstheme="minorHAnsi"/>
          <w:sz w:val="24"/>
          <w:szCs w:val="24"/>
        </w:rPr>
        <w:lastRenderedPageBreak/>
        <w:t xml:space="preserve">as the mycoparasites of the species </w:t>
      </w:r>
      <w:r w:rsidR="00945A8C" w:rsidRPr="00FD7D26">
        <w:rPr>
          <w:rFonts w:cstheme="minorHAnsi"/>
          <w:i/>
          <w:iCs/>
          <w:sz w:val="24"/>
          <w:szCs w:val="24"/>
        </w:rPr>
        <w:t>Clonostachys rosea</w:t>
      </w:r>
      <w:r w:rsidR="00945A8C" w:rsidRPr="00FD7D26">
        <w:rPr>
          <w:rFonts w:cstheme="minorHAnsi"/>
          <w:sz w:val="24"/>
          <w:szCs w:val="24"/>
        </w:rPr>
        <w:t xml:space="preserve"> and members of the genus </w:t>
      </w:r>
      <w:r w:rsidR="00945A8C" w:rsidRPr="00FD7D26">
        <w:rPr>
          <w:rFonts w:cstheme="minorHAnsi"/>
          <w:i/>
          <w:iCs/>
          <w:sz w:val="24"/>
          <w:szCs w:val="24"/>
        </w:rPr>
        <w:t>Trichoderma</w:t>
      </w:r>
      <w:r w:rsidR="00105B7C" w:rsidRPr="00FD7D26">
        <w:rPr>
          <w:rFonts w:cstheme="minorHAnsi"/>
          <w:sz w:val="24"/>
          <w:szCs w:val="24"/>
        </w:rPr>
        <w:t xml:space="preserve">, </w:t>
      </w:r>
      <w:r w:rsidR="00657DAE" w:rsidRPr="00FD7D26">
        <w:rPr>
          <w:rFonts w:cstheme="minorHAnsi"/>
          <w:sz w:val="24"/>
          <w:szCs w:val="24"/>
        </w:rPr>
        <w:t xml:space="preserve">and </w:t>
      </w:r>
      <w:r w:rsidR="00105B7C" w:rsidRPr="00FD7D26">
        <w:rPr>
          <w:rFonts w:cstheme="minorHAnsi"/>
          <w:sz w:val="24"/>
          <w:szCs w:val="24"/>
        </w:rPr>
        <w:t>beneficial mycorrhizal fungi from the phylum Glomeromycota and th</w:t>
      </w:r>
      <w:r w:rsidR="009C1252" w:rsidRPr="00FD7D26">
        <w:rPr>
          <w:rFonts w:cstheme="minorHAnsi"/>
          <w:sz w:val="24"/>
          <w:szCs w:val="24"/>
        </w:rPr>
        <w:t xml:space="preserve">e order Agaricales and the family Serendipitaceae within </w:t>
      </w:r>
      <w:r w:rsidR="00657DAE" w:rsidRPr="00FD7D26">
        <w:rPr>
          <w:rFonts w:cstheme="minorHAnsi"/>
          <w:sz w:val="24"/>
          <w:szCs w:val="24"/>
        </w:rPr>
        <w:t>the phylum Basidiomycota.</w:t>
      </w:r>
    </w:p>
    <w:p w14:paraId="61F12B89" w14:textId="77777777" w:rsidR="003D14E5" w:rsidRPr="00FD7D26" w:rsidRDefault="003D14E5" w:rsidP="005D6DE1">
      <w:pPr>
        <w:spacing w:after="0" w:line="480" w:lineRule="auto"/>
        <w:rPr>
          <w:rFonts w:eastAsia="Times New Roman" w:cstheme="minorHAnsi"/>
          <w:color w:val="000000"/>
          <w:sz w:val="24"/>
          <w:szCs w:val="24"/>
        </w:rPr>
      </w:pPr>
    </w:p>
    <w:p w14:paraId="1153D26E" w14:textId="2839AB5C" w:rsidR="00916389" w:rsidRPr="00FD7D26" w:rsidRDefault="00916389" w:rsidP="005D6DE1">
      <w:pPr>
        <w:spacing w:after="0" w:line="480" w:lineRule="auto"/>
        <w:rPr>
          <w:rFonts w:eastAsia="Times New Roman" w:cstheme="minorHAnsi"/>
          <w:b/>
          <w:bCs/>
          <w:i/>
          <w:iCs/>
          <w:color w:val="000000"/>
          <w:sz w:val="24"/>
          <w:szCs w:val="24"/>
        </w:rPr>
      </w:pPr>
      <w:r w:rsidRPr="00FD7D26">
        <w:rPr>
          <w:rFonts w:eastAsia="Times New Roman" w:cstheme="minorHAnsi"/>
          <w:b/>
          <w:bCs/>
          <w:i/>
          <w:iCs/>
          <w:color w:val="000000"/>
          <w:sz w:val="24"/>
          <w:szCs w:val="24"/>
        </w:rPr>
        <w:t>Data Analysis</w:t>
      </w:r>
    </w:p>
    <w:p w14:paraId="256DF6A9" w14:textId="114F1037" w:rsidR="00916389" w:rsidRPr="00FD7D26" w:rsidRDefault="00275953" w:rsidP="00DF54FF">
      <w:pPr>
        <w:spacing w:after="0" w:line="480" w:lineRule="auto"/>
        <w:rPr>
          <w:rFonts w:eastAsia="Times New Roman" w:cstheme="minorHAnsi"/>
          <w:b/>
          <w:bCs/>
          <w:color w:val="000000"/>
          <w:sz w:val="24"/>
          <w:szCs w:val="24"/>
        </w:rPr>
      </w:pPr>
      <w:r w:rsidRPr="00FD7D26">
        <w:rPr>
          <w:rFonts w:cstheme="minorHAnsi"/>
          <w:color w:val="000000"/>
          <w:sz w:val="24"/>
          <w:szCs w:val="24"/>
        </w:rPr>
        <w:t xml:space="preserve">The quantified </w:t>
      </w:r>
      <w:r w:rsidRPr="00FD7D26">
        <w:rPr>
          <w:rFonts w:cstheme="minorHAnsi"/>
          <w:i/>
          <w:iCs/>
          <w:color w:val="000000"/>
          <w:sz w:val="24"/>
          <w:szCs w:val="24"/>
        </w:rPr>
        <w:t>Fo</w:t>
      </w:r>
      <w:r w:rsidRPr="00FD7D26">
        <w:rPr>
          <w:rFonts w:cstheme="minorHAnsi"/>
          <w:color w:val="000000"/>
          <w:sz w:val="24"/>
          <w:szCs w:val="24"/>
        </w:rPr>
        <w:t xml:space="preserve"> population data was log</w:t>
      </w:r>
      <w:r w:rsidRPr="00FD7D26">
        <w:rPr>
          <w:rFonts w:cstheme="minorHAnsi"/>
          <w:color w:val="000000"/>
          <w:sz w:val="24"/>
          <w:szCs w:val="24"/>
          <w:vertAlign w:val="subscript"/>
        </w:rPr>
        <w:t>10</w:t>
      </w:r>
      <w:r w:rsidRPr="00FD7D26">
        <w:rPr>
          <w:rFonts w:cstheme="minorHAnsi"/>
          <w:color w:val="000000"/>
          <w:sz w:val="24"/>
          <w:szCs w:val="24"/>
        </w:rPr>
        <w:t xml:space="preserve"> transformed before statistical analyses. Differences in soil VFA and reduced metal concentrations on one </w:t>
      </w:r>
      <w:proofErr w:type="gramStart"/>
      <w:r w:rsidRPr="00FD7D26">
        <w:rPr>
          <w:rFonts w:cstheme="minorHAnsi"/>
          <w:color w:val="000000"/>
          <w:sz w:val="24"/>
          <w:szCs w:val="24"/>
        </w:rPr>
        <w:t>hand  and</w:t>
      </w:r>
      <w:proofErr w:type="gramEnd"/>
      <w:r w:rsidRPr="00FD7D26">
        <w:rPr>
          <w:rFonts w:cstheme="minorHAnsi"/>
          <w:color w:val="000000"/>
          <w:sz w:val="24"/>
          <w:szCs w:val="24"/>
        </w:rPr>
        <w:t xml:space="preserve"> </w:t>
      </w:r>
      <w:r w:rsidR="00133CAB" w:rsidRPr="00FD7D26">
        <w:rPr>
          <w:rFonts w:cstheme="minorHAnsi"/>
          <w:color w:val="000000"/>
          <w:sz w:val="24"/>
          <w:szCs w:val="24"/>
        </w:rPr>
        <w:t xml:space="preserve">the </w:t>
      </w:r>
      <w:r w:rsidRPr="00FD7D26">
        <w:rPr>
          <w:rFonts w:cstheme="minorHAnsi"/>
          <w:color w:val="000000"/>
          <w:sz w:val="24"/>
          <w:szCs w:val="24"/>
        </w:rPr>
        <w:t xml:space="preserve">population of viable </w:t>
      </w:r>
      <w:r w:rsidRPr="00FD7D26">
        <w:rPr>
          <w:rFonts w:cstheme="minorHAnsi"/>
          <w:i/>
          <w:iCs/>
          <w:color w:val="000000"/>
          <w:sz w:val="24"/>
          <w:szCs w:val="24"/>
        </w:rPr>
        <w:t>Fo</w:t>
      </w:r>
      <w:r w:rsidRPr="00FD7D26">
        <w:rPr>
          <w:rFonts w:cstheme="minorHAnsi"/>
          <w:color w:val="000000"/>
          <w:sz w:val="24"/>
          <w:szCs w:val="24"/>
        </w:rPr>
        <w:t xml:space="preserve"> CFU  among treatments were compared using Fisher’s LSD test at </w:t>
      </w:r>
      <w:r w:rsidRPr="00FD7D26">
        <w:rPr>
          <w:rFonts w:cstheme="minorHAnsi"/>
          <w:i/>
          <w:iCs/>
          <w:color w:val="000000"/>
          <w:sz w:val="24"/>
          <w:szCs w:val="24"/>
        </w:rPr>
        <w:t>P </w:t>
      </w:r>
      <w:r w:rsidRPr="00FD7D26">
        <w:rPr>
          <w:rFonts w:cstheme="minorHAnsi"/>
          <w:color w:val="000000"/>
          <w:sz w:val="24"/>
          <w:szCs w:val="24"/>
        </w:rPr>
        <w:t>&lt; 0.05. A three-way ANOVA test evaluating the main effects of amendment composition, soil texture, presence or absence of CaCO</w:t>
      </w:r>
      <w:r w:rsidRPr="00FD7D26">
        <w:rPr>
          <w:rFonts w:cstheme="minorHAnsi"/>
          <w:color w:val="000000"/>
          <w:sz w:val="24"/>
          <w:szCs w:val="24"/>
          <w:vertAlign w:val="subscript"/>
        </w:rPr>
        <w:t>3</w:t>
      </w:r>
      <w:r w:rsidRPr="00FD7D26">
        <w:rPr>
          <w:rFonts w:cstheme="minorHAnsi"/>
          <w:color w:val="000000"/>
          <w:sz w:val="24"/>
          <w:szCs w:val="24"/>
        </w:rPr>
        <w:t xml:space="preserve"> lime, and interaction effects as the main effects</w:t>
      </w:r>
      <w:r w:rsidR="00133CAB" w:rsidRPr="00FD7D26">
        <w:rPr>
          <w:rFonts w:cstheme="minorHAnsi"/>
          <w:color w:val="000000"/>
          <w:sz w:val="24"/>
          <w:szCs w:val="24"/>
        </w:rPr>
        <w:t>,</w:t>
      </w:r>
      <w:r w:rsidRPr="00FD7D26">
        <w:rPr>
          <w:rFonts w:cstheme="minorHAnsi"/>
          <w:color w:val="000000"/>
          <w:sz w:val="24"/>
          <w:szCs w:val="24"/>
        </w:rPr>
        <w:t xml:space="preserve"> and replicate as the random effect were performed to analyze the effects of VFAs and Mn</w:t>
      </w:r>
      <w:r w:rsidRPr="00FD7D26">
        <w:rPr>
          <w:rFonts w:cstheme="minorHAnsi"/>
          <w:color w:val="000000"/>
          <w:sz w:val="24"/>
          <w:szCs w:val="24"/>
          <w:vertAlign w:val="superscript"/>
        </w:rPr>
        <w:t>2+</w:t>
      </w:r>
      <w:r w:rsidRPr="00FD7D26">
        <w:rPr>
          <w:rFonts w:cstheme="minorHAnsi"/>
          <w:color w:val="000000"/>
          <w:sz w:val="24"/>
          <w:szCs w:val="24"/>
        </w:rPr>
        <w:t xml:space="preserve"> and Fe</w:t>
      </w:r>
      <w:r w:rsidRPr="00FD7D26">
        <w:rPr>
          <w:rFonts w:cstheme="minorHAnsi"/>
          <w:color w:val="000000"/>
          <w:sz w:val="24"/>
          <w:szCs w:val="24"/>
          <w:vertAlign w:val="superscript"/>
        </w:rPr>
        <w:t>2+</w:t>
      </w:r>
      <w:r w:rsidRPr="00FD7D26">
        <w:rPr>
          <w:rFonts w:cstheme="minorHAnsi"/>
          <w:color w:val="000000"/>
          <w:sz w:val="24"/>
          <w:szCs w:val="24"/>
        </w:rPr>
        <w:t xml:space="preserve"> in influencing disinfestation efficiency. Two trials were performed for both </w:t>
      </w:r>
      <w:r w:rsidR="00B04F71" w:rsidRPr="00FD7D26">
        <w:rPr>
          <w:rFonts w:cstheme="minorHAnsi"/>
          <w:color w:val="000000"/>
          <w:sz w:val="24"/>
          <w:szCs w:val="24"/>
        </w:rPr>
        <w:t>strawberry pot</w:t>
      </w:r>
      <w:r w:rsidRPr="00FD7D26">
        <w:rPr>
          <w:rFonts w:cstheme="minorHAnsi"/>
          <w:color w:val="000000"/>
          <w:sz w:val="24"/>
          <w:szCs w:val="24"/>
        </w:rPr>
        <w:t xml:space="preserve"> studies. The model was a completely randomized design, and the statistical analyses were performed using SAS 9.4 software. Additionally, correlation analysis modelling was performed to investigate links between amendment composition, soil texture, VFA and reduced metals in soil solution, and key values of interest (</w:t>
      </w:r>
      <w:r w:rsidRPr="00FD7D26">
        <w:rPr>
          <w:rFonts w:cstheme="minorHAnsi"/>
          <w:i/>
          <w:iCs/>
          <w:color w:val="000000"/>
          <w:sz w:val="24"/>
          <w:szCs w:val="24"/>
        </w:rPr>
        <w:t>Fo</w:t>
      </w:r>
      <w:r w:rsidRPr="00FD7D26">
        <w:rPr>
          <w:rFonts w:cstheme="minorHAnsi"/>
          <w:color w:val="000000"/>
          <w:sz w:val="24"/>
          <w:szCs w:val="24"/>
        </w:rPr>
        <w:t xml:space="preserve"> suppression</w:t>
      </w:r>
      <w:r w:rsidR="007021E0" w:rsidRPr="00FD7D26">
        <w:rPr>
          <w:rFonts w:cstheme="minorHAnsi"/>
          <w:color w:val="000000"/>
          <w:sz w:val="24"/>
          <w:szCs w:val="24"/>
        </w:rPr>
        <w:t>, abundance of key fungal clades, and strawberry root, shoot, and fruit biomass)</w:t>
      </w:r>
      <w:r w:rsidRPr="00FD7D26">
        <w:rPr>
          <w:rFonts w:cstheme="minorHAnsi"/>
          <w:color w:val="000000"/>
          <w:sz w:val="24"/>
          <w:szCs w:val="24"/>
        </w:rPr>
        <w:t>.</w:t>
      </w:r>
      <w:r w:rsidR="00DF54FF" w:rsidRPr="00FD7D26">
        <w:rPr>
          <w:rFonts w:cstheme="minorHAnsi"/>
          <w:color w:val="000000"/>
          <w:sz w:val="24"/>
          <w:szCs w:val="24"/>
        </w:rPr>
        <w:t xml:space="preserve"> </w:t>
      </w:r>
      <w:r w:rsidR="00916389" w:rsidRPr="00FD7D26">
        <w:rPr>
          <w:rFonts w:cstheme="minorHAnsi"/>
          <w:color w:val="000000"/>
          <w:sz w:val="24"/>
          <w:szCs w:val="24"/>
        </w:rPr>
        <w:t xml:space="preserve">To analyze the strength and direction of how soil solution VFA and reduced metal concentrations influence </w:t>
      </w:r>
      <w:r w:rsidR="00916389" w:rsidRPr="00FD7D26">
        <w:rPr>
          <w:rFonts w:cstheme="minorHAnsi"/>
          <w:i/>
          <w:iCs/>
          <w:color w:val="000000"/>
          <w:sz w:val="24"/>
          <w:szCs w:val="24"/>
        </w:rPr>
        <w:t>Fo</w:t>
      </w:r>
      <w:r w:rsidR="00916389" w:rsidRPr="00FD7D26">
        <w:rPr>
          <w:rFonts w:cstheme="minorHAnsi"/>
          <w:color w:val="000000"/>
          <w:sz w:val="24"/>
          <w:szCs w:val="24"/>
        </w:rPr>
        <w:t xml:space="preserve"> CFU viability, a path and mediation analysis was conducted in R using the lavaan package (Rosseel 2012) and the PROCESS function (Hayes 2013). It was hypothesized that the influence of total VFA and reduced metal concentrations on </w:t>
      </w:r>
      <w:r w:rsidR="00916389" w:rsidRPr="00FD7D26">
        <w:rPr>
          <w:rFonts w:cstheme="minorHAnsi"/>
          <w:i/>
          <w:iCs/>
          <w:color w:val="000000"/>
          <w:sz w:val="24"/>
          <w:szCs w:val="24"/>
        </w:rPr>
        <w:t xml:space="preserve">Fo </w:t>
      </w:r>
      <w:r w:rsidR="00916389" w:rsidRPr="00FD7D26">
        <w:rPr>
          <w:rFonts w:cstheme="minorHAnsi"/>
          <w:color w:val="000000"/>
          <w:sz w:val="24"/>
          <w:szCs w:val="24"/>
        </w:rPr>
        <w:t xml:space="preserve">viability is mediated by soil clay concentrations and soil pH. In this model, total reduced Fe and Mn and VFA concentrations were summed up for each treatment after conversion and data </w:t>
      </w:r>
      <w:r w:rsidR="00916389" w:rsidRPr="00FD7D26">
        <w:rPr>
          <w:rFonts w:cstheme="minorHAnsi"/>
          <w:color w:val="000000"/>
          <w:sz w:val="24"/>
          <w:szCs w:val="24"/>
        </w:rPr>
        <w:lastRenderedPageBreak/>
        <w:t xml:space="preserve">from all the soil fermentation and strawberry pot trials were pooled. Total soil solution VFA, Fe, and Mn concentrations were used as the exogenous (independent) variable, </w:t>
      </w:r>
      <w:r w:rsidR="00916389" w:rsidRPr="00FD7D26">
        <w:rPr>
          <w:rFonts w:cstheme="minorHAnsi"/>
          <w:i/>
          <w:iCs/>
          <w:color w:val="000000"/>
          <w:sz w:val="24"/>
          <w:szCs w:val="24"/>
        </w:rPr>
        <w:t>Fo</w:t>
      </w:r>
      <w:r w:rsidR="00916389" w:rsidRPr="00FD7D26">
        <w:rPr>
          <w:rFonts w:cstheme="minorHAnsi"/>
          <w:color w:val="000000"/>
          <w:sz w:val="24"/>
          <w:szCs w:val="24"/>
        </w:rPr>
        <w:t xml:space="preserve"> populations as the endogenous (independent) variable, and soil solution pH and soil texture (i.e.</w:t>
      </w:r>
      <w:r w:rsidR="00493380" w:rsidRPr="00FD7D26">
        <w:rPr>
          <w:rFonts w:cstheme="minorHAnsi"/>
          <w:color w:val="000000"/>
          <w:sz w:val="24"/>
          <w:szCs w:val="24"/>
        </w:rPr>
        <w:t>,</w:t>
      </w:r>
      <w:r w:rsidR="00916389" w:rsidRPr="00FD7D26">
        <w:rPr>
          <w:rFonts w:cstheme="minorHAnsi"/>
          <w:color w:val="000000"/>
          <w:sz w:val="24"/>
          <w:szCs w:val="24"/>
        </w:rPr>
        <w:t xml:space="preserve"> percentage clay in soil) as the mediator variables. The model individually evaluates a series of linear structured equations and standardized parameter estimates were obtained. The model fit was assessed by a non-significant </w:t>
      </w:r>
      <w:r w:rsidR="0083225B" w:rsidRPr="0083225B">
        <w:rPr>
          <w:rFonts w:cstheme="minorHAnsi"/>
          <w:i/>
          <w:iCs/>
          <w:color w:val="000000"/>
          <w:sz w:val="24"/>
          <w:szCs w:val="24"/>
        </w:rPr>
        <w:t>P</w:t>
      </w:r>
      <w:r w:rsidR="0083225B">
        <w:rPr>
          <w:rFonts w:cstheme="minorHAnsi"/>
          <w:color w:val="000000"/>
          <w:sz w:val="24"/>
          <w:szCs w:val="24"/>
        </w:rPr>
        <w:t xml:space="preserve"> </w:t>
      </w:r>
      <w:r w:rsidR="00916389" w:rsidRPr="00FD7D26">
        <w:rPr>
          <w:rFonts w:cstheme="minorHAnsi"/>
          <w:color w:val="000000"/>
          <w:sz w:val="24"/>
          <w:szCs w:val="24"/>
        </w:rPr>
        <w:t>(&gt; 0.05) value and high scores (&gt;</w:t>
      </w:r>
      <w:r w:rsidR="00504DC4" w:rsidRPr="00FD7D26">
        <w:rPr>
          <w:rFonts w:cstheme="minorHAnsi"/>
          <w:color w:val="000000"/>
          <w:sz w:val="24"/>
          <w:szCs w:val="24"/>
        </w:rPr>
        <w:t xml:space="preserve"> </w:t>
      </w:r>
      <w:r w:rsidR="00916389" w:rsidRPr="00FD7D26">
        <w:rPr>
          <w:rFonts w:cstheme="minorHAnsi"/>
          <w:color w:val="000000"/>
          <w:sz w:val="24"/>
          <w:szCs w:val="24"/>
        </w:rPr>
        <w:t xml:space="preserve">0.90) in Comparative Fit Index (CFI) and Tucker-Lewis Index (TLI). Standardized direct, indirect, and total effects of total </w:t>
      </w:r>
      <w:r w:rsidR="00504DC4" w:rsidRPr="00FD7D26">
        <w:rPr>
          <w:rFonts w:cstheme="minorHAnsi"/>
          <w:color w:val="000000"/>
          <w:sz w:val="24"/>
          <w:szCs w:val="24"/>
        </w:rPr>
        <w:t>VFAs</w:t>
      </w:r>
      <w:r w:rsidR="00916389" w:rsidRPr="00FD7D26">
        <w:rPr>
          <w:rFonts w:cstheme="minorHAnsi"/>
          <w:color w:val="000000"/>
          <w:sz w:val="24"/>
          <w:szCs w:val="24"/>
        </w:rPr>
        <w:t>, Fe, and Mn concentrations on</w:t>
      </w:r>
      <w:r w:rsidR="00916389" w:rsidRPr="00FD7D26">
        <w:rPr>
          <w:rFonts w:cstheme="minorHAnsi"/>
          <w:i/>
          <w:iCs/>
          <w:color w:val="000000"/>
          <w:sz w:val="24"/>
          <w:szCs w:val="24"/>
        </w:rPr>
        <w:t xml:space="preserve"> Fo</w:t>
      </w:r>
      <w:r w:rsidR="00916389" w:rsidRPr="00FD7D26">
        <w:rPr>
          <w:rFonts w:cstheme="minorHAnsi"/>
          <w:color w:val="000000"/>
          <w:sz w:val="24"/>
          <w:szCs w:val="24"/>
        </w:rPr>
        <w:t xml:space="preserve"> populations were also estimated. This was followed by performing 3D regression analysis in SAS 9.4 using the proc g3d and proc reg functions to generate a 3D scatter plot and regression equation to illustrate how the interactive effects of combined soil solution VFA and reduced metal concentrations and soil texture, particularly the percentage of clay in soil</w:t>
      </w:r>
      <w:r w:rsidR="00133CAB" w:rsidRPr="00FD7D26">
        <w:rPr>
          <w:rFonts w:cstheme="minorHAnsi"/>
          <w:color w:val="000000"/>
          <w:sz w:val="24"/>
          <w:szCs w:val="24"/>
        </w:rPr>
        <w:t>,</w:t>
      </w:r>
      <w:r w:rsidR="00916389" w:rsidRPr="00FD7D26">
        <w:rPr>
          <w:rFonts w:cstheme="minorHAnsi"/>
          <w:color w:val="000000"/>
          <w:sz w:val="24"/>
          <w:szCs w:val="24"/>
        </w:rPr>
        <w:t xml:space="preserve"> affects the viability of </w:t>
      </w:r>
      <w:r w:rsidR="00916389" w:rsidRPr="00FD7D26">
        <w:rPr>
          <w:rFonts w:cstheme="minorHAnsi"/>
          <w:i/>
          <w:iCs/>
          <w:color w:val="000000"/>
          <w:sz w:val="24"/>
          <w:szCs w:val="24"/>
        </w:rPr>
        <w:t>Fo</w:t>
      </w:r>
      <w:r w:rsidR="00916389" w:rsidRPr="00FD7D26">
        <w:rPr>
          <w:rFonts w:cstheme="minorHAnsi"/>
          <w:color w:val="000000"/>
          <w:sz w:val="24"/>
          <w:szCs w:val="24"/>
        </w:rPr>
        <w:t xml:space="preserve"> </w:t>
      </w:r>
      <w:r w:rsidR="00133CAB" w:rsidRPr="00FD7D26">
        <w:rPr>
          <w:rFonts w:cstheme="minorHAnsi"/>
          <w:color w:val="000000"/>
          <w:sz w:val="24"/>
          <w:szCs w:val="24"/>
        </w:rPr>
        <w:t>populations</w:t>
      </w:r>
      <w:r w:rsidR="00916389" w:rsidRPr="00FD7D26">
        <w:rPr>
          <w:rFonts w:cstheme="minorHAnsi"/>
          <w:color w:val="000000"/>
          <w:sz w:val="24"/>
          <w:szCs w:val="24"/>
        </w:rPr>
        <w:t>.</w:t>
      </w:r>
    </w:p>
    <w:p w14:paraId="4B7089AB" w14:textId="77777777" w:rsidR="00ED4610" w:rsidRPr="00FD7D26" w:rsidRDefault="00ED4610" w:rsidP="005D6DE1">
      <w:pPr>
        <w:spacing w:after="0" w:line="480" w:lineRule="auto"/>
        <w:rPr>
          <w:rFonts w:eastAsia="Times New Roman" w:cstheme="minorHAnsi"/>
          <w:b/>
          <w:bCs/>
          <w:i/>
          <w:iCs/>
          <w:color w:val="000000"/>
          <w:sz w:val="24"/>
          <w:szCs w:val="24"/>
        </w:rPr>
      </w:pPr>
    </w:p>
    <w:p w14:paraId="37E11B2D" w14:textId="7B8974B3" w:rsidR="00ED4610" w:rsidRPr="00FD7D26" w:rsidRDefault="00ED4610" w:rsidP="00ED4610">
      <w:pPr>
        <w:spacing w:after="0" w:line="480" w:lineRule="auto"/>
        <w:jc w:val="center"/>
        <w:rPr>
          <w:rFonts w:eastAsia="Times New Roman" w:cstheme="minorHAnsi"/>
          <w:b/>
          <w:bCs/>
          <w:color w:val="000000"/>
          <w:sz w:val="24"/>
          <w:szCs w:val="24"/>
        </w:rPr>
      </w:pPr>
      <w:r w:rsidRPr="00FD7D26">
        <w:rPr>
          <w:rFonts w:eastAsia="Times New Roman" w:cstheme="minorHAnsi"/>
          <w:b/>
          <w:bCs/>
          <w:color w:val="000000"/>
          <w:sz w:val="24"/>
          <w:szCs w:val="24"/>
        </w:rPr>
        <w:t>Results</w:t>
      </w:r>
    </w:p>
    <w:p w14:paraId="5E322344" w14:textId="4DE0FC15" w:rsidR="00663315" w:rsidRPr="00FD7D26" w:rsidRDefault="0060614F" w:rsidP="00663315">
      <w:pPr>
        <w:spacing w:after="0" w:line="480" w:lineRule="auto"/>
        <w:rPr>
          <w:rFonts w:eastAsia="Times New Roman" w:cstheme="minorHAnsi"/>
          <w:b/>
          <w:bCs/>
          <w:i/>
          <w:iCs/>
          <w:color w:val="000000"/>
          <w:sz w:val="24"/>
          <w:szCs w:val="24"/>
        </w:rPr>
      </w:pPr>
      <w:bookmarkStart w:id="17" w:name="_Hlk171424128"/>
      <w:r w:rsidRPr="00FD7D26">
        <w:rPr>
          <w:rFonts w:eastAsia="Times New Roman" w:cstheme="minorHAnsi"/>
          <w:b/>
          <w:bCs/>
          <w:i/>
          <w:iCs/>
          <w:color w:val="000000"/>
          <w:sz w:val="24"/>
          <w:szCs w:val="24"/>
        </w:rPr>
        <w:t xml:space="preserve">Influence of Amendment Type and Soil Texture on </w:t>
      </w:r>
      <w:r w:rsidR="00663315" w:rsidRPr="00FD7D26">
        <w:rPr>
          <w:rFonts w:eastAsia="Times New Roman" w:cstheme="minorHAnsi"/>
          <w:b/>
          <w:bCs/>
          <w:i/>
          <w:iCs/>
          <w:color w:val="000000"/>
          <w:sz w:val="24"/>
          <w:szCs w:val="24"/>
        </w:rPr>
        <w:t xml:space="preserve">Fo </w:t>
      </w:r>
      <w:r w:rsidR="00782B61">
        <w:rPr>
          <w:rFonts w:eastAsia="Times New Roman" w:cstheme="minorHAnsi"/>
          <w:b/>
          <w:bCs/>
          <w:i/>
          <w:iCs/>
          <w:color w:val="000000"/>
          <w:sz w:val="24"/>
          <w:szCs w:val="24"/>
        </w:rPr>
        <w:t>S</w:t>
      </w:r>
      <w:r w:rsidR="00663315" w:rsidRPr="00FD7D26">
        <w:rPr>
          <w:rFonts w:eastAsia="Times New Roman" w:cstheme="minorHAnsi"/>
          <w:b/>
          <w:bCs/>
          <w:i/>
          <w:iCs/>
          <w:color w:val="000000"/>
          <w:sz w:val="24"/>
          <w:szCs w:val="24"/>
        </w:rPr>
        <w:t>uppression and Strawberry</w:t>
      </w:r>
      <w:r w:rsidRPr="00FD7D26">
        <w:rPr>
          <w:rFonts w:eastAsia="Times New Roman" w:cstheme="minorHAnsi"/>
          <w:b/>
          <w:bCs/>
          <w:i/>
          <w:iCs/>
          <w:color w:val="000000"/>
          <w:sz w:val="24"/>
          <w:szCs w:val="24"/>
        </w:rPr>
        <w:t xml:space="preserve"> Health</w:t>
      </w:r>
    </w:p>
    <w:bookmarkEnd w:id="17"/>
    <w:p w14:paraId="38C0D843" w14:textId="3C79DBFF" w:rsidR="007005FD" w:rsidRPr="00FD7D26" w:rsidRDefault="007A46E6" w:rsidP="006B33D1">
      <w:pPr>
        <w:spacing w:after="0" w:line="480" w:lineRule="auto"/>
        <w:rPr>
          <w:rFonts w:eastAsia="Times New Roman" w:cstheme="minorHAnsi"/>
          <w:color w:val="000000"/>
          <w:sz w:val="24"/>
          <w:szCs w:val="24"/>
        </w:rPr>
      </w:pPr>
      <w:r w:rsidRPr="00FD7D26">
        <w:rPr>
          <w:rFonts w:eastAsia="Times New Roman" w:cstheme="minorHAnsi"/>
          <w:i/>
          <w:iCs/>
          <w:color w:val="000000"/>
          <w:sz w:val="24"/>
          <w:szCs w:val="24"/>
        </w:rPr>
        <w:t xml:space="preserve">Fo </w:t>
      </w:r>
      <w:r w:rsidRPr="00FD7D26">
        <w:rPr>
          <w:rFonts w:eastAsia="Times New Roman" w:cstheme="minorHAnsi"/>
          <w:color w:val="000000"/>
          <w:sz w:val="24"/>
          <w:szCs w:val="24"/>
        </w:rPr>
        <w:t xml:space="preserve">suppression in the strawberry pot studies were significantly influenced by the </w:t>
      </w:r>
      <w:r w:rsidR="004A320E" w:rsidRPr="00FD7D26">
        <w:rPr>
          <w:rFonts w:eastAsia="Times New Roman" w:cstheme="minorHAnsi"/>
          <w:color w:val="000000"/>
          <w:sz w:val="24"/>
          <w:szCs w:val="24"/>
        </w:rPr>
        <w:t>first-order effects of amendment type</w:t>
      </w:r>
      <w:r w:rsidR="00FE31F9" w:rsidRPr="00FD7D26">
        <w:rPr>
          <w:rFonts w:eastAsia="Times New Roman" w:cstheme="minorHAnsi"/>
          <w:color w:val="000000"/>
          <w:sz w:val="24"/>
          <w:szCs w:val="24"/>
        </w:rPr>
        <w:t xml:space="preserve"> (</w:t>
      </w:r>
      <w:r w:rsidR="00FE31F9" w:rsidRPr="0083225B">
        <w:rPr>
          <w:rFonts w:eastAsia="Times New Roman" w:cstheme="minorHAnsi"/>
          <w:i/>
          <w:iCs/>
          <w:color w:val="000000"/>
          <w:sz w:val="24"/>
          <w:szCs w:val="24"/>
        </w:rPr>
        <w:t>P</w:t>
      </w:r>
      <w:r w:rsidR="00FE31F9" w:rsidRPr="00FD7D26">
        <w:rPr>
          <w:rFonts w:eastAsia="Times New Roman" w:cstheme="minorHAnsi"/>
          <w:color w:val="000000"/>
          <w:sz w:val="24"/>
          <w:szCs w:val="24"/>
        </w:rPr>
        <w:t xml:space="preserve"> &lt; 0.0001)</w:t>
      </w:r>
      <w:r w:rsidR="004A320E" w:rsidRPr="00FD7D26">
        <w:rPr>
          <w:rFonts w:eastAsia="Times New Roman" w:cstheme="minorHAnsi"/>
          <w:color w:val="000000"/>
          <w:sz w:val="24"/>
          <w:szCs w:val="24"/>
        </w:rPr>
        <w:t>, soil texture</w:t>
      </w:r>
      <w:r w:rsidR="00FE31F9" w:rsidRPr="00FD7D26">
        <w:rPr>
          <w:rFonts w:eastAsia="Times New Roman" w:cstheme="minorHAnsi"/>
          <w:color w:val="000000"/>
          <w:sz w:val="24"/>
          <w:szCs w:val="24"/>
        </w:rPr>
        <w:t xml:space="preserve"> (</w:t>
      </w:r>
      <w:r w:rsidR="00FE31F9" w:rsidRPr="00FD7D26">
        <w:rPr>
          <w:rFonts w:eastAsia="Times New Roman" w:cstheme="minorHAnsi"/>
          <w:i/>
          <w:iCs/>
          <w:color w:val="000000"/>
          <w:sz w:val="24"/>
          <w:szCs w:val="24"/>
        </w:rPr>
        <w:t>P</w:t>
      </w:r>
      <w:r w:rsidR="00FE31F9" w:rsidRPr="00FD7D26">
        <w:rPr>
          <w:rFonts w:eastAsia="Times New Roman" w:cstheme="minorHAnsi"/>
          <w:color w:val="000000"/>
          <w:sz w:val="24"/>
          <w:szCs w:val="24"/>
        </w:rPr>
        <w:t xml:space="preserve"> </w:t>
      </w:r>
      <w:r w:rsidR="00370FB4" w:rsidRPr="00FD7D26">
        <w:rPr>
          <w:rFonts w:eastAsia="Times New Roman" w:cstheme="minorHAnsi"/>
          <w:color w:val="000000"/>
          <w:sz w:val="24"/>
          <w:szCs w:val="24"/>
        </w:rPr>
        <w:t>=</w:t>
      </w:r>
      <w:r w:rsidR="00FE31F9" w:rsidRPr="00FD7D26">
        <w:rPr>
          <w:rFonts w:eastAsia="Times New Roman" w:cstheme="minorHAnsi"/>
          <w:color w:val="000000"/>
          <w:sz w:val="24"/>
          <w:szCs w:val="24"/>
        </w:rPr>
        <w:t xml:space="preserve"> 0.0</w:t>
      </w:r>
      <w:r w:rsidR="00133CAB" w:rsidRPr="00FD7D26">
        <w:rPr>
          <w:rFonts w:eastAsia="Times New Roman" w:cstheme="minorHAnsi"/>
          <w:color w:val="000000"/>
          <w:sz w:val="24"/>
          <w:szCs w:val="24"/>
        </w:rPr>
        <w:t>0</w:t>
      </w:r>
      <w:r w:rsidR="00FE31F9" w:rsidRPr="00FD7D26">
        <w:rPr>
          <w:rFonts w:eastAsia="Times New Roman" w:cstheme="minorHAnsi"/>
          <w:color w:val="000000"/>
          <w:sz w:val="24"/>
          <w:szCs w:val="24"/>
        </w:rPr>
        <w:t>0</w:t>
      </w:r>
      <w:r w:rsidR="00133CAB" w:rsidRPr="00FD7D26">
        <w:rPr>
          <w:rFonts w:eastAsia="Times New Roman" w:cstheme="minorHAnsi"/>
          <w:color w:val="000000"/>
          <w:sz w:val="24"/>
          <w:szCs w:val="24"/>
        </w:rPr>
        <w:t>1</w:t>
      </w:r>
      <w:r w:rsidR="00FE31F9" w:rsidRPr="00FD7D26">
        <w:rPr>
          <w:rFonts w:eastAsia="Times New Roman" w:cstheme="minorHAnsi"/>
          <w:color w:val="000000"/>
          <w:sz w:val="24"/>
          <w:szCs w:val="24"/>
        </w:rPr>
        <w:t>)</w:t>
      </w:r>
      <w:r w:rsidR="004A320E" w:rsidRPr="00FD7D26">
        <w:rPr>
          <w:rFonts w:eastAsia="Times New Roman" w:cstheme="minorHAnsi"/>
          <w:color w:val="000000"/>
          <w:sz w:val="24"/>
          <w:szCs w:val="24"/>
        </w:rPr>
        <w:t xml:space="preserve">, </w:t>
      </w:r>
      <w:r w:rsidR="00FE31F9" w:rsidRPr="00FD7D26">
        <w:rPr>
          <w:rFonts w:eastAsia="Times New Roman" w:cstheme="minorHAnsi"/>
          <w:color w:val="000000"/>
          <w:sz w:val="24"/>
          <w:szCs w:val="24"/>
        </w:rPr>
        <w:t xml:space="preserve">and </w:t>
      </w:r>
      <w:r w:rsidR="004A320E" w:rsidRPr="00FD7D26">
        <w:rPr>
          <w:rFonts w:eastAsia="Times New Roman" w:cstheme="minorHAnsi"/>
          <w:color w:val="000000"/>
          <w:sz w:val="24"/>
          <w:szCs w:val="24"/>
        </w:rPr>
        <w:t>liming</w:t>
      </w:r>
      <w:r w:rsidR="00FE31F9" w:rsidRPr="00FD7D26">
        <w:rPr>
          <w:rFonts w:eastAsia="Times New Roman" w:cstheme="minorHAnsi"/>
          <w:color w:val="000000"/>
          <w:sz w:val="24"/>
          <w:szCs w:val="24"/>
        </w:rPr>
        <w:t xml:space="preserve"> (</w:t>
      </w:r>
      <w:r w:rsidR="00FE31F9" w:rsidRPr="00FD7D26">
        <w:rPr>
          <w:rFonts w:eastAsia="Times New Roman" w:cstheme="minorHAnsi"/>
          <w:i/>
          <w:iCs/>
          <w:color w:val="000000"/>
          <w:sz w:val="24"/>
          <w:szCs w:val="24"/>
        </w:rPr>
        <w:t>P</w:t>
      </w:r>
      <w:r w:rsidR="00FE31F9" w:rsidRPr="00FD7D26">
        <w:rPr>
          <w:rFonts w:eastAsia="Times New Roman" w:cstheme="minorHAnsi"/>
          <w:color w:val="000000"/>
          <w:sz w:val="24"/>
          <w:szCs w:val="24"/>
        </w:rPr>
        <w:t xml:space="preserve"> &lt; 0.00</w:t>
      </w:r>
      <w:r w:rsidR="00133CAB" w:rsidRPr="00FD7D26">
        <w:rPr>
          <w:rFonts w:eastAsia="Times New Roman" w:cstheme="minorHAnsi"/>
          <w:color w:val="000000"/>
          <w:sz w:val="24"/>
          <w:szCs w:val="24"/>
        </w:rPr>
        <w:t>2</w:t>
      </w:r>
      <w:r w:rsidR="00FE31F9" w:rsidRPr="00FD7D26">
        <w:rPr>
          <w:rFonts w:eastAsia="Times New Roman" w:cstheme="minorHAnsi"/>
          <w:color w:val="000000"/>
          <w:sz w:val="24"/>
          <w:szCs w:val="24"/>
        </w:rPr>
        <w:t xml:space="preserve">); the second-order </w:t>
      </w:r>
      <w:r w:rsidR="00370FB4" w:rsidRPr="00FD7D26">
        <w:rPr>
          <w:rFonts w:eastAsia="Times New Roman" w:cstheme="minorHAnsi"/>
          <w:color w:val="000000"/>
          <w:sz w:val="24"/>
          <w:szCs w:val="24"/>
        </w:rPr>
        <w:t xml:space="preserve">interactive effects of amendment and texture </w:t>
      </w:r>
      <w:r w:rsidR="00BA0085" w:rsidRPr="00FD7D26">
        <w:rPr>
          <w:rFonts w:eastAsia="Times New Roman" w:cstheme="minorHAnsi"/>
          <w:color w:val="000000"/>
          <w:sz w:val="24"/>
          <w:szCs w:val="24"/>
        </w:rPr>
        <w:t>(</w:t>
      </w:r>
      <w:r w:rsidR="00BA0085" w:rsidRPr="00FD7D26">
        <w:rPr>
          <w:rFonts w:eastAsia="Times New Roman" w:cstheme="minorHAnsi"/>
          <w:i/>
          <w:iCs/>
          <w:color w:val="000000"/>
          <w:sz w:val="24"/>
          <w:szCs w:val="24"/>
        </w:rPr>
        <w:t>P</w:t>
      </w:r>
      <w:r w:rsidR="00BA0085" w:rsidRPr="00FD7D26">
        <w:rPr>
          <w:rFonts w:eastAsia="Times New Roman" w:cstheme="minorHAnsi"/>
          <w:color w:val="000000"/>
          <w:sz w:val="24"/>
          <w:szCs w:val="24"/>
        </w:rPr>
        <w:t xml:space="preserve"> &lt; 0.0001) and amendment type and liming (</w:t>
      </w:r>
      <w:r w:rsidR="00BA0085" w:rsidRPr="00FD7D26">
        <w:rPr>
          <w:rFonts w:eastAsia="Times New Roman" w:cstheme="minorHAnsi"/>
          <w:i/>
          <w:iCs/>
          <w:color w:val="000000"/>
          <w:sz w:val="24"/>
          <w:szCs w:val="24"/>
        </w:rPr>
        <w:t>P</w:t>
      </w:r>
      <w:r w:rsidR="00BA0085" w:rsidRPr="00FD7D26">
        <w:rPr>
          <w:rFonts w:eastAsia="Times New Roman" w:cstheme="minorHAnsi"/>
          <w:color w:val="000000"/>
          <w:sz w:val="24"/>
          <w:szCs w:val="24"/>
        </w:rPr>
        <w:t xml:space="preserve"> = 0.0034); and most importantly, the third-order interactive effects of amendment type, soil texture, and liming (</w:t>
      </w:r>
      <w:r w:rsidR="00DD77B0" w:rsidRPr="00FD7D26">
        <w:rPr>
          <w:rFonts w:eastAsia="Times New Roman" w:cstheme="minorHAnsi"/>
          <w:i/>
          <w:iCs/>
          <w:color w:val="000000"/>
          <w:sz w:val="24"/>
          <w:szCs w:val="24"/>
        </w:rPr>
        <w:t>P</w:t>
      </w:r>
      <w:r w:rsidR="00DD77B0" w:rsidRPr="00FD7D26">
        <w:rPr>
          <w:rFonts w:eastAsia="Times New Roman" w:cstheme="minorHAnsi"/>
          <w:color w:val="000000"/>
          <w:sz w:val="24"/>
          <w:szCs w:val="24"/>
        </w:rPr>
        <w:t xml:space="preserve"> = 0.0039)</w:t>
      </w:r>
      <w:r w:rsidR="00E92F2B" w:rsidRPr="00FD7D26">
        <w:rPr>
          <w:rFonts w:eastAsia="Times New Roman" w:cstheme="minorHAnsi"/>
          <w:color w:val="000000"/>
          <w:sz w:val="24"/>
          <w:szCs w:val="24"/>
        </w:rPr>
        <w:t xml:space="preserve"> (</w:t>
      </w:r>
      <w:r w:rsidR="00B536F9" w:rsidRPr="00FD7D26">
        <w:rPr>
          <w:rFonts w:eastAsia="Times New Roman" w:cstheme="minorHAnsi"/>
          <w:color w:val="000000"/>
          <w:sz w:val="24"/>
          <w:szCs w:val="24"/>
        </w:rPr>
        <w:t>Table 4.</w:t>
      </w:r>
      <w:r w:rsidR="001C0ECF">
        <w:rPr>
          <w:rFonts w:eastAsia="Times New Roman" w:cstheme="minorHAnsi"/>
          <w:color w:val="000000"/>
          <w:sz w:val="24"/>
          <w:szCs w:val="24"/>
        </w:rPr>
        <w:t>3</w:t>
      </w:r>
      <w:r w:rsidR="00E92F2B" w:rsidRPr="00FD7D26">
        <w:rPr>
          <w:rFonts w:eastAsia="Times New Roman" w:cstheme="minorHAnsi"/>
          <w:color w:val="000000"/>
          <w:sz w:val="24"/>
          <w:szCs w:val="24"/>
        </w:rPr>
        <w:t>)</w:t>
      </w:r>
      <w:r w:rsidR="00BE5243" w:rsidRPr="00FD7D26">
        <w:rPr>
          <w:rFonts w:eastAsia="Times New Roman" w:cstheme="minorHAnsi"/>
          <w:color w:val="000000"/>
          <w:sz w:val="24"/>
          <w:szCs w:val="24"/>
        </w:rPr>
        <w:t>.</w:t>
      </w:r>
      <w:r w:rsidR="006167F8" w:rsidRPr="00FD7D26">
        <w:rPr>
          <w:rFonts w:eastAsia="Times New Roman" w:cstheme="minorHAnsi"/>
          <w:color w:val="000000"/>
          <w:sz w:val="24"/>
          <w:szCs w:val="24"/>
        </w:rPr>
        <w:t xml:space="preserve"> </w:t>
      </w:r>
      <w:r w:rsidR="008033E6" w:rsidRPr="00FD7D26">
        <w:rPr>
          <w:rFonts w:eastAsia="Times New Roman" w:cstheme="minorHAnsi"/>
          <w:i/>
          <w:iCs/>
          <w:color w:val="000000"/>
          <w:sz w:val="24"/>
          <w:szCs w:val="24"/>
        </w:rPr>
        <w:t>Fo</w:t>
      </w:r>
      <w:r w:rsidR="008033E6" w:rsidRPr="00FD7D26">
        <w:rPr>
          <w:rFonts w:eastAsia="Times New Roman" w:cstheme="minorHAnsi"/>
          <w:color w:val="000000"/>
          <w:sz w:val="24"/>
          <w:szCs w:val="24"/>
        </w:rPr>
        <w:t xml:space="preserve"> viability was generally higher in finer-textured sandy loam and silty clay soil</w:t>
      </w:r>
      <w:r w:rsidR="00656861" w:rsidRPr="00FD7D26">
        <w:rPr>
          <w:rFonts w:eastAsia="Times New Roman" w:cstheme="minorHAnsi"/>
          <w:color w:val="000000"/>
          <w:sz w:val="24"/>
          <w:szCs w:val="24"/>
        </w:rPr>
        <w:t>s than sandy soils, particularly unlimed sandy soils.</w:t>
      </w:r>
      <w:r w:rsidR="00D878CF" w:rsidRPr="00FD7D26">
        <w:rPr>
          <w:rFonts w:eastAsia="Times New Roman" w:cstheme="minorHAnsi"/>
          <w:color w:val="000000"/>
          <w:sz w:val="24"/>
          <w:szCs w:val="24"/>
        </w:rPr>
        <w:t xml:space="preserve"> In addition, </w:t>
      </w:r>
      <w:r w:rsidR="00DB526F" w:rsidRPr="00FD7D26">
        <w:rPr>
          <w:rFonts w:eastAsia="Times New Roman" w:cstheme="minorHAnsi"/>
          <w:color w:val="000000"/>
          <w:sz w:val="24"/>
          <w:szCs w:val="24"/>
        </w:rPr>
        <w:t xml:space="preserve">differences in </w:t>
      </w:r>
      <w:r w:rsidR="00DB526F" w:rsidRPr="00FD7D26">
        <w:rPr>
          <w:rFonts w:eastAsia="Times New Roman" w:cstheme="minorHAnsi"/>
          <w:i/>
          <w:iCs/>
          <w:color w:val="000000"/>
          <w:sz w:val="24"/>
          <w:szCs w:val="24"/>
        </w:rPr>
        <w:t>Fo</w:t>
      </w:r>
      <w:r w:rsidR="00DB526F" w:rsidRPr="00FD7D26">
        <w:rPr>
          <w:rFonts w:eastAsia="Times New Roman" w:cstheme="minorHAnsi"/>
          <w:color w:val="000000"/>
          <w:sz w:val="24"/>
          <w:szCs w:val="24"/>
        </w:rPr>
        <w:t xml:space="preserve"> suppression based on amendment type and whether </w:t>
      </w:r>
      <w:r w:rsidR="00DB526F" w:rsidRPr="00FD7D26">
        <w:rPr>
          <w:rFonts w:eastAsia="Times New Roman" w:cstheme="minorHAnsi"/>
          <w:color w:val="000000"/>
          <w:sz w:val="24"/>
          <w:szCs w:val="24"/>
        </w:rPr>
        <w:lastRenderedPageBreak/>
        <w:t>or not the soil was limed were minimal</w:t>
      </w:r>
      <w:r w:rsidR="00B22C0C" w:rsidRPr="00FD7D26">
        <w:rPr>
          <w:rFonts w:eastAsia="Times New Roman" w:cstheme="minorHAnsi"/>
          <w:color w:val="000000"/>
          <w:sz w:val="24"/>
          <w:szCs w:val="24"/>
        </w:rPr>
        <w:t xml:space="preserve"> in fine-textured sandy loam and silty clay soils</w:t>
      </w:r>
      <w:r w:rsidR="00AE120D" w:rsidRPr="00FD7D26">
        <w:rPr>
          <w:rFonts w:eastAsia="Times New Roman" w:cstheme="minorHAnsi"/>
          <w:color w:val="000000"/>
          <w:sz w:val="24"/>
          <w:szCs w:val="24"/>
        </w:rPr>
        <w:t xml:space="preserve">. </w:t>
      </w:r>
      <w:r w:rsidR="009A6613" w:rsidRPr="00FD7D26">
        <w:rPr>
          <w:rFonts w:eastAsia="Times New Roman" w:cstheme="minorHAnsi"/>
          <w:color w:val="000000"/>
          <w:sz w:val="24"/>
          <w:szCs w:val="24"/>
        </w:rPr>
        <w:t xml:space="preserve">In both </w:t>
      </w:r>
      <w:r w:rsidR="0069520A" w:rsidRPr="00FD7D26">
        <w:rPr>
          <w:rFonts w:eastAsia="Times New Roman" w:cstheme="minorHAnsi"/>
          <w:color w:val="000000"/>
          <w:sz w:val="24"/>
          <w:szCs w:val="24"/>
        </w:rPr>
        <w:t>limed and unlimed</w:t>
      </w:r>
      <w:r w:rsidR="009A6613" w:rsidRPr="00FD7D26">
        <w:rPr>
          <w:rFonts w:eastAsia="Times New Roman" w:cstheme="minorHAnsi"/>
          <w:color w:val="000000"/>
          <w:sz w:val="24"/>
          <w:szCs w:val="24"/>
        </w:rPr>
        <w:t xml:space="preserve"> silty clay soils, </w:t>
      </w:r>
      <w:r w:rsidR="00FD587C" w:rsidRPr="00FD7D26">
        <w:rPr>
          <w:rFonts w:eastAsia="Times New Roman" w:cstheme="minorHAnsi"/>
          <w:i/>
          <w:iCs/>
          <w:color w:val="000000"/>
          <w:sz w:val="24"/>
          <w:szCs w:val="24"/>
        </w:rPr>
        <w:t>Fo</w:t>
      </w:r>
      <w:r w:rsidR="00FD587C" w:rsidRPr="00FD7D26">
        <w:rPr>
          <w:rFonts w:eastAsia="Times New Roman" w:cstheme="minorHAnsi"/>
          <w:color w:val="000000"/>
          <w:sz w:val="24"/>
          <w:szCs w:val="24"/>
        </w:rPr>
        <w:t xml:space="preserve"> CFU </w:t>
      </w:r>
      <w:r w:rsidR="005E53D1" w:rsidRPr="00FD7D26">
        <w:rPr>
          <w:rFonts w:eastAsia="Times New Roman" w:cstheme="minorHAnsi"/>
          <w:color w:val="000000"/>
          <w:sz w:val="24"/>
          <w:szCs w:val="24"/>
        </w:rPr>
        <w:t xml:space="preserve">counts ranged from </w:t>
      </w:r>
      <w:r w:rsidR="0069520A" w:rsidRPr="00FD7D26">
        <w:rPr>
          <w:rFonts w:eastAsia="Times New Roman" w:cstheme="minorHAnsi"/>
          <w:color w:val="000000"/>
          <w:sz w:val="24"/>
          <w:szCs w:val="24"/>
        </w:rPr>
        <w:t>4.2</w:t>
      </w:r>
      <w:r w:rsidR="00D73AC5" w:rsidRPr="00FD7D26">
        <w:rPr>
          <w:rFonts w:eastAsia="Times New Roman" w:cstheme="minorHAnsi"/>
          <w:color w:val="000000"/>
          <w:sz w:val="24"/>
          <w:szCs w:val="24"/>
        </w:rPr>
        <w:t xml:space="preserve"> </w:t>
      </w:r>
      <w:r w:rsidR="00FE5891" w:rsidRPr="00FD7D26">
        <w:rPr>
          <w:rFonts w:eastAsia="Times New Roman" w:cstheme="minorHAnsi"/>
          <w:color w:val="000000"/>
          <w:sz w:val="24"/>
          <w:szCs w:val="24"/>
        </w:rPr>
        <w:t>log</w:t>
      </w:r>
      <w:r w:rsidR="00FE5891" w:rsidRPr="00FD7D26">
        <w:rPr>
          <w:rFonts w:eastAsia="Times New Roman" w:cstheme="minorHAnsi"/>
          <w:color w:val="000000"/>
          <w:sz w:val="24"/>
          <w:szCs w:val="24"/>
          <w:vertAlign w:val="subscript"/>
        </w:rPr>
        <w:t>10</w:t>
      </w:r>
      <w:r w:rsidR="00FE5891" w:rsidRPr="00FD7D26">
        <w:rPr>
          <w:rFonts w:eastAsia="Times New Roman" w:cstheme="minorHAnsi"/>
          <w:color w:val="000000"/>
          <w:sz w:val="24"/>
          <w:szCs w:val="24"/>
        </w:rPr>
        <w:t xml:space="preserve">(CFU+1)/g </w:t>
      </w:r>
      <w:r w:rsidR="007C17A7" w:rsidRPr="00FD7D26">
        <w:rPr>
          <w:rFonts w:eastAsia="Times New Roman" w:cstheme="minorHAnsi"/>
          <w:color w:val="000000"/>
          <w:sz w:val="24"/>
          <w:szCs w:val="24"/>
        </w:rPr>
        <w:t>t</w:t>
      </w:r>
      <w:r w:rsidR="0046642A" w:rsidRPr="00FD7D26">
        <w:rPr>
          <w:rFonts w:eastAsia="Times New Roman" w:cstheme="minorHAnsi"/>
          <w:color w:val="000000"/>
          <w:sz w:val="24"/>
          <w:szCs w:val="24"/>
        </w:rPr>
        <w:t xml:space="preserve">o 4.5 </w:t>
      </w:r>
      <w:r w:rsidR="0046642A" w:rsidRPr="00FD7D26">
        <w:rPr>
          <w:rFonts w:cstheme="minorHAnsi"/>
          <w:color w:val="000000"/>
          <w:sz w:val="24"/>
          <w:szCs w:val="24"/>
        </w:rPr>
        <w:t>log</w:t>
      </w:r>
      <w:r w:rsidR="0046642A" w:rsidRPr="00FD7D26">
        <w:rPr>
          <w:rFonts w:cstheme="minorHAnsi"/>
          <w:color w:val="000000"/>
          <w:sz w:val="24"/>
          <w:szCs w:val="24"/>
          <w:vertAlign w:val="subscript"/>
        </w:rPr>
        <w:t>10</w:t>
      </w:r>
      <w:r w:rsidR="0046642A" w:rsidRPr="00FD7D26">
        <w:rPr>
          <w:rFonts w:cstheme="minorHAnsi"/>
          <w:color w:val="000000"/>
          <w:sz w:val="24"/>
          <w:szCs w:val="24"/>
        </w:rPr>
        <w:t>(CFU+1)/g</w:t>
      </w:r>
      <w:r w:rsidR="0046642A" w:rsidRPr="00FD7D26">
        <w:rPr>
          <w:rFonts w:cstheme="minorHAnsi"/>
          <w:color w:val="000000"/>
        </w:rPr>
        <w:t xml:space="preserve"> </w:t>
      </w:r>
      <w:r w:rsidR="0046642A" w:rsidRPr="00FD7D26">
        <w:rPr>
          <w:rFonts w:cstheme="minorHAnsi"/>
          <w:color w:val="000000"/>
          <w:sz w:val="24"/>
          <w:szCs w:val="24"/>
        </w:rPr>
        <w:t>soil</w:t>
      </w:r>
      <w:r w:rsidR="00FE5891" w:rsidRPr="00FD7D26">
        <w:rPr>
          <w:rFonts w:eastAsia="Times New Roman" w:cstheme="minorHAnsi"/>
          <w:color w:val="000000"/>
          <w:sz w:val="24"/>
          <w:szCs w:val="24"/>
        </w:rPr>
        <w:t xml:space="preserve"> </w:t>
      </w:r>
      <w:r w:rsidR="00920BF2" w:rsidRPr="00FD7D26">
        <w:rPr>
          <w:rFonts w:eastAsia="Times New Roman" w:cstheme="minorHAnsi"/>
          <w:color w:val="000000"/>
          <w:sz w:val="24"/>
          <w:szCs w:val="24"/>
        </w:rPr>
        <w:t xml:space="preserve">for soils amended with </w:t>
      </w:r>
      <w:r w:rsidR="00DA58FA" w:rsidRPr="00FD7D26">
        <w:rPr>
          <w:rFonts w:eastAsia="Times New Roman" w:cstheme="minorHAnsi"/>
          <w:color w:val="000000"/>
          <w:sz w:val="24"/>
          <w:szCs w:val="24"/>
        </w:rPr>
        <w:t xml:space="preserve">dried molasses, spent brewer’s yeast, and </w:t>
      </w:r>
      <w:r w:rsidR="00B50AF9" w:rsidRPr="00FD7D26">
        <w:rPr>
          <w:rFonts w:eastAsia="Times New Roman" w:cstheme="minorHAnsi"/>
          <w:color w:val="000000"/>
          <w:sz w:val="24"/>
          <w:szCs w:val="24"/>
        </w:rPr>
        <w:t>wheat bran while</w:t>
      </w:r>
      <w:r w:rsidR="00D80892" w:rsidRPr="00FD7D26">
        <w:rPr>
          <w:rFonts w:eastAsia="Times New Roman" w:cstheme="minorHAnsi"/>
          <w:color w:val="000000"/>
          <w:sz w:val="24"/>
          <w:szCs w:val="24"/>
        </w:rPr>
        <w:t xml:space="preserve"> for</w:t>
      </w:r>
      <w:r w:rsidR="00B50AF9" w:rsidRPr="00FD7D26">
        <w:rPr>
          <w:rFonts w:eastAsia="Times New Roman" w:cstheme="minorHAnsi"/>
          <w:color w:val="000000"/>
          <w:sz w:val="24"/>
          <w:szCs w:val="24"/>
        </w:rPr>
        <w:t xml:space="preserve"> soils amended with </w:t>
      </w:r>
      <w:r w:rsidR="009A2B94" w:rsidRPr="00FD7D26">
        <w:rPr>
          <w:rFonts w:eastAsia="Times New Roman" w:cstheme="minorHAnsi"/>
          <w:color w:val="000000"/>
          <w:sz w:val="24"/>
          <w:szCs w:val="24"/>
        </w:rPr>
        <w:t xml:space="preserve">Azolla meal or </w:t>
      </w:r>
      <w:r w:rsidR="007605E7" w:rsidRPr="00FD7D26">
        <w:rPr>
          <w:rFonts w:eastAsia="Times New Roman" w:cstheme="minorHAnsi"/>
          <w:color w:val="000000"/>
          <w:sz w:val="24"/>
          <w:szCs w:val="24"/>
        </w:rPr>
        <w:t xml:space="preserve">controls, both inoculated and uninoculated, </w:t>
      </w:r>
      <w:r w:rsidR="007605E7" w:rsidRPr="00FD7D26">
        <w:rPr>
          <w:rFonts w:eastAsia="Times New Roman" w:cstheme="minorHAnsi"/>
          <w:i/>
          <w:iCs/>
          <w:color w:val="000000"/>
          <w:sz w:val="24"/>
          <w:szCs w:val="24"/>
        </w:rPr>
        <w:t>Fo</w:t>
      </w:r>
      <w:r w:rsidR="007605E7" w:rsidRPr="00FD7D26">
        <w:rPr>
          <w:rFonts w:eastAsia="Times New Roman" w:cstheme="minorHAnsi"/>
          <w:color w:val="000000"/>
          <w:sz w:val="24"/>
          <w:szCs w:val="24"/>
        </w:rPr>
        <w:t xml:space="preserve"> CFU counts ranged from </w:t>
      </w:r>
      <w:r w:rsidR="004620E7" w:rsidRPr="00FD7D26">
        <w:rPr>
          <w:rFonts w:eastAsia="Times New Roman" w:cstheme="minorHAnsi"/>
          <w:color w:val="000000"/>
          <w:sz w:val="24"/>
          <w:szCs w:val="24"/>
        </w:rPr>
        <w:t>4.1 – 4.3 log</w:t>
      </w:r>
      <w:r w:rsidR="004620E7" w:rsidRPr="00FD7D26">
        <w:rPr>
          <w:rFonts w:eastAsia="Times New Roman" w:cstheme="minorHAnsi"/>
          <w:color w:val="000000"/>
          <w:sz w:val="24"/>
          <w:szCs w:val="24"/>
          <w:vertAlign w:val="subscript"/>
        </w:rPr>
        <w:t>10</w:t>
      </w:r>
      <w:r w:rsidR="004620E7" w:rsidRPr="00FD7D26">
        <w:rPr>
          <w:rFonts w:eastAsia="Times New Roman" w:cstheme="minorHAnsi"/>
          <w:color w:val="000000"/>
          <w:sz w:val="24"/>
          <w:szCs w:val="24"/>
        </w:rPr>
        <w:t>(CFU+1)/g soil</w:t>
      </w:r>
      <w:r w:rsidR="00171AEF" w:rsidRPr="00FD7D26">
        <w:rPr>
          <w:rFonts w:eastAsia="Times New Roman" w:cstheme="minorHAnsi"/>
          <w:color w:val="000000"/>
          <w:sz w:val="24"/>
          <w:szCs w:val="24"/>
        </w:rPr>
        <w:t xml:space="preserve"> (</w:t>
      </w:r>
      <w:r w:rsidR="00FE23A1" w:rsidRPr="00FD7D26">
        <w:rPr>
          <w:rFonts w:eastAsia="Times New Roman" w:cstheme="minorHAnsi"/>
          <w:color w:val="000000"/>
          <w:sz w:val="24"/>
          <w:szCs w:val="24"/>
        </w:rPr>
        <w:t>Fig. 4.1</w:t>
      </w:r>
      <w:r w:rsidR="0096563D" w:rsidRPr="00FD7D26">
        <w:rPr>
          <w:rFonts w:eastAsia="Times New Roman" w:cstheme="minorHAnsi"/>
          <w:color w:val="000000"/>
          <w:sz w:val="24"/>
          <w:szCs w:val="24"/>
        </w:rPr>
        <w:t>)</w:t>
      </w:r>
      <w:r w:rsidR="004620E7" w:rsidRPr="00FD7D26">
        <w:rPr>
          <w:rFonts w:eastAsia="Times New Roman" w:cstheme="minorHAnsi"/>
          <w:color w:val="000000"/>
          <w:sz w:val="24"/>
          <w:szCs w:val="24"/>
        </w:rPr>
        <w:t>.</w:t>
      </w:r>
      <w:r w:rsidR="00707BC3" w:rsidRPr="00FD7D26">
        <w:rPr>
          <w:rFonts w:eastAsia="Times New Roman" w:cstheme="minorHAnsi"/>
          <w:color w:val="000000"/>
          <w:sz w:val="24"/>
          <w:szCs w:val="24"/>
        </w:rPr>
        <w:t xml:space="preserve"> </w:t>
      </w:r>
      <w:r w:rsidR="00BC7D81" w:rsidRPr="00FD7D26">
        <w:rPr>
          <w:rFonts w:eastAsia="Times New Roman" w:cstheme="minorHAnsi"/>
          <w:color w:val="000000"/>
          <w:sz w:val="24"/>
          <w:szCs w:val="24"/>
        </w:rPr>
        <w:t xml:space="preserve">However, </w:t>
      </w:r>
      <w:r w:rsidR="00444D10" w:rsidRPr="00FD7D26">
        <w:rPr>
          <w:rFonts w:eastAsia="Times New Roman" w:cstheme="minorHAnsi"/>
          <w:color w:val="000000"/>
          <w:sz w:val="24"/>
          <w:szCs w:val="24"/>
        </w:rPr>
        <w:t>the effect</w:t>
      </w:r>
      <w:r w:rsidR="00273CAB" w:rsidRPr="00FD7D26">
        <w:rPr>
          <w:rFonts w:eastAsia="Times New Roman" w:cstheme="minorHAnsi"/>
          <w:color w:val="000000"/>
          <w:sz w:val="24"/>
          <w:szCs w:val="24"/>
        </w:rPr>
        <w:t>s</w:t>
      </w:r>
      <w:r w:rsidR="00444D10" w:rsidRPr="00FD7D26">
        <w:rPr>
          <w:rFonts w:eastAsia="Times New Roman" w:cstheme="minorHAnsi"/>
          <w:color w:val="000000"/>
          <w:sz w:val="24"/>
          <w:szCs w:val="24"/>
        </w:rPr>
        <w:t xml:space="preserve"> of liming </w:t>
      </w:r>
      <w:r w:rsidR="0023776B" w:rsidRPr="00FD7D26">
        <w:rPr>
          <w:rFonts w:eastAsia="Times New Roman" w:cstheme="minorHAnsi"/>
          <w:color w:val="000000"/>
          <w:sz w:val="24"/>
          <w:szCs w:val="24"/>
        </w:rPr>
        <w:t>are</w:t>
      </w:r>
      <w:r w:rsidR="00444D10" w:rsidRPr="00FD7D26">
        <w:rPr>
          <w:rFonts w:eastAsia="Times New Roman" w:cstheme="minorHAnsi"/>
          <w:color w:val="000000"/>
          <w:sz w:val="24"/>
          <w:szCs w:val="24"/>
        </w:rPr>
        <w:t xml:space="preserve"> </w:t>
      </w:r>
      <w:r w:rsidR="00DB6BFB" w:rsidRPr="00FD7D26">
        <w:rPr>
          <w:rFonts w:eastAsia="Times New Roman" w:cstheme="minorHAnsi"/>
          <w:color w:val="000000"/>
          <w:sz w:val="24"/>
          <w:szCs w:val="24"/>
        </w:rPr>
        <w:t xml:space="preserve">greater </w:t>
      </w:r>
      <w:r w:rsidR="00444D10" w:rsidRPr="00FD7D26">
        <w:rPr>
          <w:rFonts w:eastAsia="Times New Roman" w:cstheme="minorHAnsi"/>
          <w:color w:val="000000"/>
          <w:sz w:val="24"/>
          <w:szCs w:val="24"/>
        </w:rPr>
        <w:t xml:space="preserve">in </w:t>
      </w:r>
      <w:r w:rsidR="00AF438D" w:rsidRPr="00FD7D26">
        <w:rPr>
          <w:rFonts w:eastAsia="Times New Roman" w:cstheme="minorHAnsi"/>
          <w:color w:val="000000"/>
          <w:sz w:val="24"/>
          <w:szCs w:val="24"/>
        </w:rPr>
        <w:t>course-textured than in finer-textured soil.</w:t>
      </w:r>
      <w:r w:rsidR="0023776B" w:rsidRPr="00FD7D26">
        <w:rPr>
          <w:rFonts w:eastAsia="Times New Roman" w:cstheme="minorHAnsi"/>
          <w:color w:val="000000"/>
          <w:sz w:val="24"/>
          <w:szCs w:val="24"/>
        </w:rPr>
        <w:t xml:space="preserve"> For instance, </w:t>
      </w:r>
      <w:r w:rsidR="00735860" w:rsidRPr="00FD7D26">
        <w:rPr>
          <w:rFonts w:eastAsia="Times New Roman" w:cstheme="minorHAnsi"/>
          <w:color w:val="000000"/>
          <w:sz w:val="24"/>
          <w:szCs w:val="24"/>
        </w:rPr>
        <w:t xml:space="preserve">liming </w:t>
      </w:r>
      <w:r w:rsidR="00E47233" w:rsidRPr="00FD7D26">
        <w:rPr>
          <w:rFonts w:eastAsia="Times New Roman" w:cstheme="minorHAnsi"/>
          <w:color w:val="000000"/>
          <w:sz w:val="24"/>
          <w:szCs w:val="24"/>
        </w:rPr>
        <w:t xml:space="preserve">in sandy soils </w:t>
      </w:r>
      <w:r w:rsidR="00735860" w:rsidRPr="00FD7D26">
        <w:rPr>
          <w:rFonts w:eastAsia="Times New Roman" w:cstheme="minorHAnsi"/>
          <w:color w:val="000000"/>
          <w:sz w:val="24"/>
          <w:szCs w:val="24"/>
        </w:rPr>
        <w:t xml:space="preserve">was </w:t>
      </w:r>
      <w:r w:rsidR="00F55AC2" w:rsidRPr="00FD7D26">
        <w:rPr>
          <w:rFonts w:eastAsia="Times New Roman" w:cstheme="minorHAnsi"/>
          <w:color w:val="000000"/>
          <w:sz w:val="24"/>
          <w:szCs w:val="24"/>
        </w:rPr>
        <w:t xml:space="preserve">associated with an increase in </w:t>
      </w:r>
      <w:r w:rsidR="00F55AC2" w:rsidRPr="00FD7D26">
        <w:rPr>
          <w:rFonts w:eastAsia="Times New Roman" w:cstheme="minorHAnsi"/>
          <w:i/>
          <w:iCs/>
          <w:color w:val="000000"/>
          <w:sz w:val="24"/>
          <w:szCs w:val="24"/>
        </w:rPr>
        <w:t xml:space="preserve">Fo </w:t>
      </w:r>
      <w:r w:rsidR="00F55AC2" w:rsidRPr="00FD7D26">
        <w:rPr>
          <w:rFonts w:eastAsia="Times New Roman" w:cstheme="minorHAnsi"/>
          <w:color w:val="000000"/>
          <w:sz w:val="24"/>
          <w:szCs w:val="24"/>
        </w:rPr>
        <w:t xml:space="preserve">CFU counts by </w:t>
      </w:r>
      <w:r w:rsidR="00BB2030" w:rsidRPr="00FD7D26">
        <w:rPr>
          <w:rFonts w:eastAsia="Times New Roman" w:cstheme="minorHAnsi"/>
          <w:color w:val="000000"/>
          <w:sz w:val="24"/>
          <w:szCs w:val="24"/>
        </w:rPr>
        <w:t>0.9</w:t>
      </w:r>
      <w:r w:rsidR="00B83F7C" w:rsidRPr="00FD7D26">
        <w:rPr>
          <w:rFonts w:eastAsia="Times New Roman" w:cstheme="minorHAnsi"/>
          <w:color w:val="000000"/>
          <w:sz w:val="24"/>
          <w:szCs w:val="24"/>
        </w:rPr>
        <w:t xml:space="preserve"> </w:t>
      </w:r>
      <w:r w:rsidR="00BB2030" w:rsidRPr="00FD7D26">
        <w:rPr>
          <w:rFonts w:eastAsia="Times New Roman" w:cstheme="minorHAnsi"/>
          <w:color w:val="000000"/>
          <w:sz w:val="24"/>
          <w:szCs w:val="24"/>
        </w:rPr>
        <w:t>log</w:t>
      </w:r>
      <w:r w:rsidR="00BB2030" w:rsidRPr="00FD7D26">
        <w:rPr>
          <w:rFonts w:eastAsia="Times New Roman" w:cstheme="minorHAnsi"/>
          <w:color w:val="000000"/>
          <w:sz w:val="24"/>
          <w:szCs w:val="24"/>
          <w:vertAlign w:val="subscript"/>
        </w:rPr>
        <w:t>10</w:t>
      </w:r>
      <w:r w:rsidR="00BB2030" w:rsidRPr="00FD7D26">
        <w:rPr>
          <w:rFonts w:eastAsia="Times New Roman" w:cstheme="minorHAnsi"/>
          <w:color w:val="000000"/>
          <w:sz w:val="24"/>
          <w:szCs w:val="24"/>
        </w:rPr>
        <w:t>(CFU+1)/g soil in sandy soil</w:t>
      </w:r>
      <w:r w:rsidR="0032748F" w:rsidRPr="00FD7D26">
        <w:rPr>
          <w:rFonts w:eastAsia="Times New Roman" w:cstheme="minorHAnsi"/>
          <w:color w:val="000000"/>
          <w:sz w:val="24"/>
          <w:szCs w:val="24"/>
        </w:rPr>
        <w:t xml:space="preserve"> amended with wheat bran and by </w:t>
      </w:r>
      <w:r w:rsidR="00E47233" w:rsidRPr="00FD7D26">
        <w:rPr>
          <w:rFonts w:eastAsia="Times New Roman" w:cstheme="minorHAnsi"/>
          <w:color w:val="000000"/>
          <w:sz w:val="24"/>
          <w:szCs w:val="24"/>
        </w:rPr>
        <w:t>2</w:t>
      </w:r>
      <w:r w:rsidR="00B83F7C" w:rsidRPr="00FD7D26">
        <w:rPr>
          <w:rFonts w:eastAsia="Times New Roman" w:cstheme="minorHAnsi"/>
          <w:color w:val="000000"/>
          <w:sz w:val="24"/>
          <w:szCs w:val="24"/>
        </w:rPr>
        <w:t>.1 log</w:t>
      </w:r>
      <w:r w:rsidR="00B83F7C" w:rsidRPr="00FD7D26">
        <w:rPr>
          <w:rFonts w:eastAsia="Times New Roman" w:cstheme="minorHAnsi"/>
          <w:color w:val="000000"/>
          <w:sz w:val="24"/>
          <w:szCs w:val="24"/>
          <w:vertAlign w:val="subscript"/>
        </w:rPr>
        <w:t>10</w:t>
      </w:r>
      <w:r w:rsidR="00B83F7C" w:rsidRPr="00FD7D26">
        <w:rPr>
          <w:rFonts w:eastAsia="Times New Roman" w:cstheme="minorHAnsi"/>
          <w:color w:val="000000"/>
          <w:sz w:val="24"/>
          <w:szCs w:val="24"/>
        </w:rPr>
        <w:t xml:space="preserve">(CFU+1)/g soil in soils amended with </w:t>
      </w:r>
      <w:r w:rsidR="00A457FE" w:rsidRPr="00FD7D26">
        <w:rPr>
          <w:rFonts w:eastAsia="Times New Roman" w:cstheme="minorHAnsi"/>
          <w:i/>
          <w:iCs/>
          <w:color w:val="000000"/>
          <w:sz w:val="24"/>
          <w:szCs w:val="24"/>
        </w:rPr>
        <w:t>Azolla</w:t>
      </w:r>
      <w:r w:rsidR="00A457FE" w:rsidRPr="00FD7D26">
        <w:rPr>
          <w:rFonts w:eastAsia="Times New Roman" w:cstheme="minorHAnsi"/>
          <w:color w:val="000000"/>
          <w:sz w:val="24"/>
          <w:szCs w:val="24"/>
        </w:rPr>
        <w:t xml:space="preserve"> meal</w:t>
      </w:r>
      <w:r w:rsidR="0096563D" w:rsidRPr="00FD7D26">
        <w:rPr>
          <w:rFonts w:eastAsia="Times New Roman" w:cstheme="minorHAnsi"/>
          <w:color w:val="000000"/>
          <w:sz w:val="24"/>
          <w:szCs w:val="24"/>
        </w:rPr>
        <w:t xml:space="preserve"> (</w:t>
      </w:r>
      <w:r w:rsidR="00FE23A1" w:rsidRPr="00FD7D26">
        <w:rPr>
          <w:rFonts w:eastAsia="Times New Roman" w:cstheme="minorHAnsi"/>
          <w:color w:val="000000"/>
          <w:sz w:val="24"/>
          <w:szCs w:val="24"/>
        </w:rPr>
        <w:t>Fig. 4.1</w:t>
      </w:r>
      <w:r w:rsidR="0096563D" w:rsidRPr="00FD7D26">
        <w:rPr>
          <w:rFonts w:eastAsia="Times New Roman" w:cstheme="minorHAnsi"/>
          <w:color w:val="000000"/>
          <w:sz w:val="24"/>
          <w:szCs w:val="24"/>
        </w:rPr>
        <w:t>)</w:t>
      </w:r>
      <w:r w:rsidR="00A457FE" w:rsidRPr="00FD7D26">
        <w:rPr>
          <w:rFonts w:eastAsia="Times New Roman" w:cstheme="minorHAnsi"/>
          <w:color w:val="000000"/>
          <w:sz w:val="24"/>
          <w:szCs w:val="24"/>
        </w:rPr>
        <w:t>. On the other hand,</w:t>
      </w:r>
      <w:r w:rsidR="000F0DBA" w:rsidRPr="00FD7D26">
        <w:rPr>
          <w:rFonts w:eastAsia="Times New Roman" w:cstheme="minorHAnsi"/>
          <w:color w:val="000000"/>
          <w:sz w:val="24"/>
          <w:szCs w:val="24"/>
        </w:rPr>
        <w:t xml:space="preserve"> liming was associated with a decrease in </w:t>
      </w:r>
      <w:r w:rsidR="000F0DBA" w:rsidRPr="00FD7D26">
        <w:rPr>
          <w:rFonts w:eastAsia="Times New Roman" w:cstheme="minorHAnsi"/>
          <w:i/>
          <w:iCs/>
          <w:color w:val="000000"/>
          <w:sz w:val="24"/>
          <w:szCs w:val="24"/>
        </w:rPr>
        <w:t>Fo</w:t>
      </w:r>
      <w:r w:rsidR="000F0DBA" w:rsidRPr="00FD7D26">
        <w:rPr>
          <w:rFonts w:eastAsia="Times New Roman" w:cstheme="minorHAnsi"/>
          <w:color w:val="000000"/>
          <w:sz w:val="24"/>
          <w:szCs w:val="24"/>
        </w:rPr>
        <w:t xml:space="preserve"> CFUs </w:t>
      </w:r>
      <w:r w:rsidR="006B0DF6" w:rsidRPr="00FD7D26">
        <w:rPr>
          <w:rFonts w:eastAsia="Times New Roman" w:cstheme="minorHAnsi"/>
          <w:color w:val="000000"/>
          <w:sz w:val="24"/>
          <w:szCs w:val="24"/>
        </w:rPr>
        <w:t>by 0.7 log</w:t>
      </w:r>
      <w:r w:rsidR="006B0DF6" w:rsidRPr="00FD7D26">
        <w:rPr>
          <w:rFonts w:eastAsia="Times New Roman" w:cstheme="minorHAnsi"/>
          <w:color w:val="000000"/>
          <w:sz w:val="24"/>
          <w:szCs w:val="24"/>
          <w:vertAlign w:val="subscript"/>
        </w:rPr>
        <w:t>10</w:t>
      </w:r>
      <w:r w:rsidR="006B0DF6" w:rsidRPr="00FD7D26">
        <w:rPr>
          <w:rFonts w:eastAsia="Times New Roman" w:cstheme="minorHAnsi"/>
          <w:color w:val="000000"/>
          <w:sz w:val="24"/>
          <w:szCs w:val="24"/>
        </w:rPr>
        <w:t>(CFU+1)/g soil</w:t>
      </w:r>
      <w:r w:rsidR="004B49BA" w:rsidRPr="00FD7D26">
        <w:rPr>
          <w:rFonts w:eastAsia="Times New Roman" w:cstheme="minorHAnsi"/>
          <w:color w:val="000000"/>
          <w:sz w:val="24"/>
          <w:szCs w:val="24"/>
        </w:rPr>
        <w:t xml:space="preserve"> in sandy soils amended with spent yeast.</w:t>
      </w:r>
      <w:r w:rsidR="0035795B" w:rsidRPr="00FD7D26">
        <w:rPr>
          <w:rFonts w:eastAsia="Times New Roman" w:cstheme="minorHAnsi"/>
          <w:color w:val="000000"/>
          <w:sz w:val="24"/>
          <w:szCs w:val="24"/>
        </w:rPr>
        <w:t xml:space="preserve"> Additionally, the number of viable </w:t>
      </w:r>
      <w:r w:rsidR="0035795B" w:rsidRPr="00FD7D26">
        <w:rPr>
          <w:rFonts w:eastAsia="Times New Roman" w:cstheme="minorHAnsi"/>
          <w:i/>
          <w:iCs/>
          <w:color w:val="000000"/>
          <w:sz w:val="24"/>
          <w:szCs w:val="24"/>
        </w:rPr>
        <w:t>Fo</w:t>
      </w:r>
      <w:r w:rsidR="0035795B" w:rsidRPr="00FD7D26">
        <w:rPr>
          <w:rFonts w:eastAsia="Times New Roman" w:cstheme="minorHAnsi"/>
          <w:color w:val="000000"/>
          <w:sz w:val="24"/>
          <w:szCs w:val="24"/>
        </w:rPr>
        <w:t xml:space="preserve"> CFUs in </w:t>
      </w:r>
      <w:r w:rsidR="00573839" w:rsidRPr="00FD7D26">
        <w:rPr>
          <w:rFonts w:eastAsia="Times New Roman" w:cstheme="minorHAnsi"/>
          <w:color w:val="000000"/>
          <w:sz w:val="24"/>
          <w:szCs w:val="24"/>
        </w:rPr>
        <w:t xml:space="preserve">inoculated </w:t>
      </w:r>
      <w:r w:rsidR="0035795B" w:rsidRPr="00FD7D26">
        <w:rPr>
          <w:rFonts w:eastAsia="Times New Roman" w:cstheme="minorHAnsi"/>
          <w:color w:val="000000"/>
          <w:sz w:val="24"/>
          <w:szCs w:val="24"/>
        </w:rPr>
        <w:t xml:space="preserve">sandy loam and </w:t>
      </w:r>
      <w:r w:rsidR="00573839" w:rsidRPr="00FD7D26">
        <w:rPr>
          <w:rFonts w:eastAsia="Times New Roman" w:cstheme="minorHAnsi"/>
          <w:color w:val="000000"/>
          <w:sz w:val="24"/>
          <w:szCs w:val="24"/>
        </w:rPr>
        <w:t xml:space="preserve">silty clay soils exceeded that of </w:t>
      </w:r>
      <w:r w:rsidR="00E22EEB" w:rsidRPr="00FD7D26">
        <w:rPr>
          <w:rFonts w:eastAsia="Times New Roman" w:cstheme="minorHAnsi"/>
          <w:color w:val="000000"/>
          <w:sz w:val="24"/>
          <w:szCs w:val="24"/>
        </w:rPr>
        <w:t xml:space="preserve">sandy soils by </w:t>
      </w:r>
      <w:r w:rsidR="00232471" w:rsidRPr="00FD7D26">
        <w:rPr>
          <w:rFonts w:eastAsia="Times New Roman" w:cstheme="minorHAnsi"/>
          <w:color w:val="000000"/>
          <w:sz w:val="24"/>
          <w:szCs w:val="24"/>
        </w:rPr>
        <w:t>2.7 to 3.6 log</w:t>
      </w:r>
      <w:r w:rsidR="00232471" w:rsidRPr="00FD7D26">
        <w:rPr>
          <w:rFonts w:eastAsia="Times New Roman" w:cstheme="minorHAnsi"/>
          <w:color w:val="000000"/>
          <w:sz w:val="24"/>
          <w:szCs w:val="24"/>
          <w:vertAlign w:val="subscript"/>
        </w:rPr>
        <w:t>10</w:t>
      </w:r>
      <w:r w:rsidR="00232471" w:rsidRPr="00FD7D26">
        <w:rPr>
          <w:rFonts w:eastAsia="Times New Roman" w:cstheme="minorHAnsi"/>
          <w:color w:val="000000"/>
          <w:sz w:val="24"/>
          <w:szCs w:val="24"/>
        </w:rPr>
        <w:t>(CFU+1)/g soil</w:t>
      </w:r>
      <w:r w:rsidR="0044482C" w:rsidRPr="00FD7D26">
        <w:rPr>
          <w:rFonts w:eastAsia="Times New Roman" w:cstheme="minorHAnsi"/>
          <w:color w:val="000000"/>
          <w:sz w:val="24"/>
          <w:szCs w:val="24"/>
        </w:rPr>
        <w:t xml:space="preserve"> while </w:t>
      </w:r>
      <w:r w:rsidR="0035313B" w:rsidRPr="00FD7D26">
        <w:rPr>
          <w:rFonts w:eastAsia="Times New Roman" w:cstheme="minorHAnsi"/>
          <w:color w:val="000000"/>
          <w:sz w:val="24"/>
          <w:szCs w:val="24"/>
        </w:rPr>
        <w:t xml:space="preserve">amended sandy soils, both limed and unlimed exhibited significantly higher rates of </w:t>
      </w:r>
      <w:r w:rsidR="0035313B" w:rsidRPr="00FD7D26">
        <w:rPr>
          <w:rFonts w:eastAsia="Times New Roman" w:cstheme="minorHAnsi"/>
          <w:i/>
          <w:iCs/>
          <w:color w:val="000000"/>
          <w:sz w:val="24"/>
          <w:szCs w:val="24"/>
        </w:rPr>
        <w:t>Fo</w:t>
      </w:r>
      <w:r w:rsidR="0035313B" w:rsidRPr="00FD7D26">
        <w:rPr>
          <w:rFonts w:eastAsia="Times New Roman" w:cstheme="minorHAnsi"/>
          <w:color w:val="000000"/>
          <w:sz w:val="24"/>
          <w:szCs w:val="24"/>
        </w:rPr>
        <w:t xml:space="preserve"> viability compared to </w:t>
      </w:r>
      <w:r w:rsidR="00C72635" w:rsidRPr="00FD7D26">
        <w:rPr>
          <w:rFonts w:eastAsia="Times New Roman" w:cstheme="minorHAnsi"/>
          <w:color w:val="000000"/>
          <w:sz w:val="24"/>
          <w:szCs w:val="24"/>
        </w:rPr>
        <w:t xml:space="preserve">inoculated controls, ranging from an increase of </w:t>
      </w:r>
      <w:r w:rsidR="002A5D3A" w:rsidRPr="00FD7D26">
        <w:rPr>
          <w:rFonts w:eastAsia="Times New Roman" w:cstheme="minorHAnsi"/>
          <w:color w:val="000000"/>
          <w:sz w:val="24"/>
          <w:szCs w:val="24"/>
        </w:rPr>
        <w:t>1.7 log</w:t>
      </w:r>
      <w:r w:rsidR="002A5D3A" w:rsidRPr="00FD7D26">
        <w:rPr>
          <w:rFonts w:eastAsia="Times New Roman" w:cstheme="minorHAnsi"/>
          <w:color w:val="000000"/>
          <w:sz w:val="24"/>
          <w:szCs w:val="24"/>
          <w:vertAlign w:val="subscript"/>
        </w:rPr>
        <w:t>10</w:t>
      </w:r>
      <w:r w:rsidR="002A5D3A" w:rsidRPr="00FD7D26">
        <w:rPr>
          <w:rFonts w:eastAsia="Times New Roman" w:cstheme="minorHAnsi"/>
          <w:color w:val="000000"/>
          <w:sz w:val="24"/>
          <w:szCs w:val="24"/>
        </w:rPr>
        <w:t>(CFU+1)/g soil for Azolla meal to 3.1 log</w:t>
      </w:r>
      <w:r w:rsidR="002A5D3A" w:rsidRPr="00FD7D26">
        <w:rPr>
          <w:rFonts w:eastAsia="Times New Roman" w:cstheme="minorHAnsi"/>
          <w:color w:val="000000"/>
          <w:sz w:val="24"/>
          <w:szCs w:val="24"/>
          <w:vertAlign w:val="subscript"/>
        </w:rPr>
        <w:t>10</w:t>
      </w:r>
      <w:r w:rsidR="002A5D3A" w:rsidRPr="00FD7D26">
        <w:rPr>
          <w:rFonts w:eastAsia="Times New Roman" w:cstheme="minorHAnsi"/>
          <w:color w:val="000000"/>
          <w:sz w:val="24"/>
          <w:szCs w:val="24"/>
        </w:rPr>
        <w:t xml:space="preserve">(CFU+1)/g soil for </w:t>
      </w:r>
      <w:r w:rsidR="00143458" w:rsidRPr="00FD7D26">
        <w:rPr>
          <w:rFonts w:eastAsia="Times New Roman" w:cstheme="minorHAnsi"/>
          <w:color w:val="000000"/>
          <w:sz w:val="24"/>
          <w:szCs w:val="24"/>
        </w:rPr>
        <w:t>wheat bran</w:t>
      </w:r>
      <w:r w:rsidR="00772CD4" w:rsidRPr="00FD7D26">
        <w:rPr>
          <w:rFonts w:eastAsia="Times New Roman" w:cstheme="minorHAnsi"/>
          <w:color w:val="000000"/>
          <w:sz w:val="24"/>
          <w:szCs w:val="24"/>
        </w:rPr>
        <w:t xml:space="preserve"> (</w:t>
      </w:r>
      <w:r w:rsidR="00FE23A1" w:rsidRPr="00FD7D26">
        <w:rPr>
          <w:rFonts w:eastAsia="Times New Roman" w:cstheme="minorHAnsi"/>
          <w:color w:val="000000"/>
          <w:sz w:val="24"/>
          <w:szCs w:val="24"/>
        </w:rPr>
        <w:t>Fig. 4.1</w:t>
      </w:r>
      <w:r w:rsidR="00772CD4" w:rsidRPr="00FD7D26">
        <w:rPr>
          <w:rFonts w:eastAsia="Times New Roman" w:cstheme="minorHAnsi"/>
          <w:color w:val="000000"/>
          <w:sz w:val="24"/>
          <w:szCs w:val="24"/>
        </w:rPr>
        <w:t>)</w:t>
      </w:r>
      <w:r w:rsidR="00143458" w:rsidRPr="00FD7D26">
        <w:rPr>
          <w:rFonts w:eastAsia="Times New Roman" w:cstheme="minorHAnsi"/>
          <w:color w:val="000000"/>
          <w:sz w:val="24"/>
          <w:szCs w:val="24"/>
        </w:rPr>
        <w:t>.</w:t>
      </w:r>
    </w:p>
    <w:p w14:paraId="0C86DAC1" w14:textId="77777777" w:rsidR="009B6D6B" w:rsidRPr="00FD7D26" w:rsidRDefault="009B6D6B" w:rsidP="006B33D1">
      <w:pPr>
        <w:spacing w:after="0" w:line="480" w:lineRule="auto"/>
        <w:rPr>
          <w:rFonts w:eastAsia="Times New Roman" w:cstheme="minorHAnsi"/>
          <w:color w:val="000000"/>
          <w:sz w:val="24"/>
          <w:szCs w:val="24"/>
        </w:rPr>
      </w:pPr>
    </w:p>
    <w:p w14:paraId="306A8E24" w14:textId="585A2F52" w:rsidR="009B6D6B" w:rsidRPr="00FD7D26" w:rsidRDefault="00FE52CA" w:rsidP="006B33D1">
      <w:pPr>
        <w:spacing w:after="0" w:line="480" w:lineRule="auto"/>
        <w:rPr>
          <w:rFonts w:eastAsia="Times New Roman" w:cstheme="minorHAnsi"/>
          <w:color w:val="000000"/>
          <w:sz w:val="24"/>
          <w:szCs w:val="24"/>
        </w:rPr>
      </w:pPr>
      <w:r w:rsidRPr="00FD7D26">
        <w:rPr>
          <w:rFonts w:eastAsia="Times New Roman" w:cstheme="minorHAnsi"/>
          <w:color w:val="000000"/>
          <w:sz w:val="24"/>
          <w:szCs w:val="24"/>
        </w:rPr>
        <w:t xml:space="preserve">Soil solution VFA concentrations were significantly influenced by </w:t>
      </w:r>
      <w:r w:rsidR="00BE1E33" w:rsidRPr="00FD7D26">
        <w:rPr>
          <w:rFonts w:eastAsia="Times New Roman" w:cstheme="minorHAnsi"/>
          <w:color w:val="000000"/>
          <w:sz w:val="24"/>
          <w:szCs w:val="24"/>
        </w:rPr>
        <w:t>amendment type (</w:t>
      </w:r>
      <w:r w:rsidR="00966E00" w:rsidRPr="0083225B">
        <w:rPr>
          <w:rFonts w:eastAsia="Times New Roman" w:cstheme="minorHAnsi"/>
          <w:i/>
          <w:iCs/>
          <w:color w:val="000000"/>
          <w:sz w:val="24"/>
          <w:szCs w:val="24"/>
        </w:rPr>
        <w:t>P</w:t>
      </w:r>
      <w:r w:rsidR="00966E00" w:rsidRPr="00FD7D26">
        <w:rPr>
          <w:rFonts w:eastAsia="Times New Roman" w:cstheme="minorHAnsi"/>
          <w:color w:val="000000"/>
          <w:sz w:val="24"/>
          <w:szCs w:val="24"/>
        </w:rPr>
        <w:t xml:space="preserve"> &lt; 0.0001), soil texture (</w:t>
      </w:r>
      <w:r w:rsidR="00966E00" w:rsidRPr="0083225B">
        <w:rPr>
          <w:rFonts w:eastAsia="Times New Roman" w:cstheme="minorHAnsi"/>
          <w:i/>
          <w:iCs/>
          <w:color w:val="000000"/>
          <w:sz w:val="24"/>
          <w:szCs w:val="24"/>
        </w:rPr>
        <w:t>P</w:t>
      </w:r>
      <w:r w:rsidR="00966E00" w:rsidRPr="00FD7D26">
        <w:rPr>
          <w:rFonts w:eastAsia="Times New Roman" w:cstheme="minorHAnsi"/>
          <w:color w:val="000000"/>
          <w:sz w:val="24"/>
          <w:szCs w:val="24"/>
        </w:rPr>
        <w:t xml:space="preserve"> &lt; 0.0001) and the interactive effects of amendment type and soil texture (</w:t>
      </w:r>
      <w:r w:rsidR="00966E00" w:rsidRPr="0083225B">
        <w:rPr>
          <w:rFonts w:eastAsia="Times New Roman" w:cstheme="minorHAnsi"/>
          <w:i/>
          <w:iCs/>
          <w:color w:val="000000"/>
          <w:sz w:val="24"/>
          <w:szCs w:val="24"/>
        </w:rPr>
        <w:t>P</w:t>
      </w:r>
      <w:r w:rsidR="00966E00" w:rsidRPr="00FD7D26">
        <w:rPr>
          <w:rFonts w:eastAsia="Times New Roman" w:cstheme="minorHAnsi"/>
          <w:color w:val="000000"/>
          <w:sz w:val="24"/>
          <w:szCs w:val="24"/>
        </w:rPr>
        <w:t xml:space="preserve"> = 0.0021)</w:t>
      </w:r>
      <w:r w:rsidR="00C61ED3" w:rsidRPr="00FD7D26">
        <w:rPr>
          <w:rFonts w:eastAsia="Times New Roman" w:cstheme="minorHAnsi"/>
          <w:color w:val="000000"/>
          <w:sz w:val="24"/>
          <w:szCs w:val="24"/>
        </w:rPr>
        <w:t xml:space="preserve"> (Table 4.</w:t>
      </w:r>
      <w:r w:rsidR="00782B61">
        <w:rPr>
          <w:rFonts w:eastAsia="Times New Roman" w:cstheme="minorHAnsi"/>
          <w:color w:val="000000"/>
          <w:sz w:val="24"/>
          <w:szCs w:val="24"/>
        </w:rPr>
        <w:t>4</w:t>
      </w:r>
      <w:r w:rsidR="00C61ED3" w:rsidRPr="00FD7D26">
        <w:rPr>
          <w:rFonts w:eastAsia="Times New Roman" w:cstheme="minorHAnsi"/>
          <w:color w:val="000000"/>
          <w:sz w:val="24"/>
          <w:szCs w:val="24"/>
        </w:rPr>
        <w:t xml:space="preserve">). </w:t>
      </w:r>
      <w:r w:rsidR="00DC75C1" w:rsidRPr="00FD7D26">
        <w:rPr>
          <w:rFonts w:eastAsia="Times New Roman" w:cstheme="minorHAnsi"/>
          <w:color w:val="000000"/>
          <w:sz w:val="24"/>
          <w:szCs w:val="24"/>
        </w:rPr>
        <w:t xml:space="preserve">In general, soil solution VFA concentrations were higher in </w:t>
      </w:r>
      <w:r w:rsidR="000A31B2" w:rsidRPr="00FD7D26">
        <w:rPr>
          <w:rFonts w:eastAsia="Times New Roman" w:cstheme="minorHAnsi"/>
          <w:color w:val="000000"/>
          <w:sz w:val="24"/>
          <w:szCs w:val="24"/>
        </w:rPr>
        <w:t>soils with greater sand content than soils with greater clay content with sandy soils amended with spent brewer’s yeast (</w:t>
      </w:r>
      <w:r w:rsidR="00A52506" w:rsidRPr="00FD7D26">
        <w:rPr>
          <w:rFonts w:eastAsia="Times New Roman" w:cstheme="minorHAnsi"/>
          <w:color w:val="000000"/>
          <w:sz w:val="24"/>
          <w:szCs w:val="24"/>
        </w:rPr>
        <w:t>5.3 mmol/kg soil</w:t>
      </w:r>
      <w:r w:rsidR="00BA51C8" w:rsidRPr="00FD7D26">
        <w:rPr>
          <w:rFonts w:eastAsia="Times New Roman" w:cstheme="minorHAnsi"/>
          <w:color w:val="000000"/>
          <w:sz w:val="24"/>
          <w:szCs w:val="24"/>
        </w:rPr>
        <w:t xml:space="preserve">) or dried molasses (4.3 mmol/kg soil) along with </w:t>
      </w:r>
      <w:r w:rsidR="00082787" w:rsidRPr="00FD7D26">
        <w:rPr>
          <w:rFonts w:eastAsia="Times New Roman" w:cstheme="minorHAnsi"/>
          <w:color w:val="000000"/>
          <w:sz w:val="24"/>
          <w:szCs w:val="24"/>
        </w:rPr>
        <w:t xml:space="preserve">sandy loam soils amended with </w:t>
      </w:r>
      <w:r w:rsidR="004400A8" w:rsidRPr="00FD7D26">
        <w:rPr>
          <w:rFonts w:eastAsia="Times New Roman" w:cstheme="minorHAnsi"/>
          <w:color w:val="000000"/>
          <w:sz w:val="24"/>
          <w:szCs w:val="24"/>
        </w:rPr>
        <w:t>spent brewer’s yeast (4.11 mmol/kg) having the highest VFA concentrations</w:t>
      </w:r>
      <w:r w:rsidR="00DA2EFF" w:rsidRPr="00FD7D26">
        <w:rPr>
          <w:rFonts w:eastAsia="Times New Roman" w:cstheme="minorHAnsi"/>
          <w:color w:val="000000"/>
          <w:sz w:val="24"/>
          <w:szCs w:val="24"/>
        </w:rPr>
        <w:t xml:space="preserve"> (Fig. 4.2). In contrast, soil solution VFA concentrations were lowest in </w:t>
      </w:r>
      <w:r w:rsidR="007D534B" w:rsidRPr="00FD7D26">
        <w:rPr>
          <w:rFonts w:eastAsia="Times New Roman" w:cstheme="minorHAnsi"/>
          <w:color w:val="000000"/>
          <w:sz w:val="24"/>
          <w:szCs w:val="24"/>
        </w:rPr>
        <w:t xml:space="preserve">silty clay soils, where </w:t>
      </w:r>
      <w:r w:rsidR="007D534B" w:rsidRPr="00FD7D26">
        <w:rPr>
          <w:rFonts w:eastAsia="Times New Roman" w:cstheme="minorHAnsi"/>
          <w:color w:val="000000"/>
          <w:sz w:val="24"/>
          <w:szCs w:val="24"/>
        </w:rPr>
        <w:lastRenderedPageBreak/>
        <w:t xml:space="preserve">average soil solution VFA concentrations for all amendment types was </w:t>
      </w:r>
      <w:r w:rsidR="00DB6BFB" w:rsidRPr="00FD7D26">
        <w:rPr>
          <w:rFonts w:eastAsia="Times New Roman" w:cstheme="minorHAnsi"/>
          <w:color w:val="000000"/>
          <w:sz w:val="24"/>
          <w:szCs w:val="24"/>
        </w:rPr>
        <w:t>&lt;</w:t>
      </w:r>
      <w:r w:rsidR="004C034C" w:rsidRPr="00FD7D26">
        <w:rPr>
          <w:rFonts w:eastAsia="Times New Roman" w:cstheme="minorHAnsi"/>
          <w:color w:val="000000"/>
          <w:sz w:val="24"/>
          <w:szCs w:val="24"/>
        </w:rPr>
        <w:t>1 mmol/kg soil with the pots amended with Azolla meal having the lowest VFA concentrations (0.1 mmol/kg soil) (Fig. 4.2)</w:t>
      </w:r>
      <w:r w:rsidR="00306F5A" w:rsidRPr="00FD7D26">
        <w:rPr>
          <w:rFonts w:eastAsia="Times New Roman" w:cstheme="minorHAnsi"/>
          <w:color w:val="000000"/>
          <w:sz w:val="24"/>
          <w:szCs w:val="24"/>
        </w:rPr>
        <w:t>. Soil solution Fe and Mn concentrations w</w:t>
      </w:r>
      <w:r w:rsidR="00DB6BFB" w:rsidRPr="00FD7D26">
        <w:rPr>
          <w:rFonts w:eastAsia="Times New Roman" w:cstheme="minorHAnsi"/>
          <w:color w:val="000000"/>
          <w:sz w:val="24"/>
          <w:szCs w:val="24"/>
        </w:rPr>
        <w:t>ere</w:t>
      </w:r>
      <w:r w:rsidR="00306F5A" w:rsidRPr="00FD7D26">
        <w:rPr>
          <w:rFonts w:eastAsia="Times New Roman" w:cstheme="minorHAnsi"/>
          <w:color w:val="000000"/>
          <w:sz w:val="24"/>
          <w:szCs w:val="24"/>
        </w:rPr>
        <w:t xml:space="preserve"> significantly influenced by amendment type (</w:t>
      </w:r>
      <w:r w:rsidR="005E5EB7" w:rsidRPr="0083225B">
        <w:rPr>
          <w:rFonts w:eastAsia="Times New Roman" w:cstheme="minorHAnsi"/>
          <w:i/>
          <w:iCs/>
          <w:color w:val="000000"/>
          <w:sz w:val="24"/>
          <w:szCs w:val="24"/>
        </w:rPr>
        <w:t>P</w:t>
      </w:r>
      <w:r w:rsidR="005E5EB7" w:rsidRPr="00FD7D26">
        <w:rPr>
          <w:rFonts w:eastAsia="Times New Roman" w:cstheme="minorHAnsi"/>
          <w:color w:val="000000"/>
          <w:sz w:val="24"/>
          <w:szCs w:val="24"/>
        </w:rPr>
        <w:t xml:space="preserve"> = 0.0240) and </w:t>
      </w:r>
      <w:r w:rsidR="007A23CD" w:rsidRPr="00FD7D26">
        <w:rPr>
          <w:rFonts w:eastAsia="Times New Roman" w:cstheme="minorHAnsi"/>
          <w:color w:val="000000"/>
          <w:sz w:val="24"/>
          <w:szCs w:val="24"/>
        </w:rPr>
        <w:t>soil texture (</w:t>
      </w:r>
      <w:r w:rsidR="007A23CD" w:rsidRPr="0083225B">
        <w:rPr>
          <w:rFonts w:eastAsia="Times New Roman" w:cstheme="minorHAnsi"/>
          <w:i/>
          <w:iCs/>
          <w:color w:val="000000"/>
          <w:sz w:val="24"/>
          <w:szCs w:val="24"/>
        </w:rPr>
        <w:t>P</w:t>
      </w:r>
      <w:r w:rsidR="007A23CD" w:rsidRPr="00FD7D26">
        <w:rPr>
          <w:rFonts w:eastAsia="Times New Roman" w:cstheme="minorHAnsi"/>
          <w:color w:val="000000"/>
          <w:sz w:val="24"/>
          <w:szCs w:val="24"/>
        </w:rPr>
        <w:t xml:space="preserve"> &lt; 0.001) but not the interacti</w:t>
      </w:r>
      <w:r w:rsidR="00DB6BFB" w:rsidRPr="00FD7D26">
        <w:rPr>
          <w:rFonts w:eastAsia="Times New Roman" w:cstheme="minorHAnsi"/>
          <w:color w:val="000000"/>
          <w:sz w:val="24"/>
          <w:szCs w:val="24"/>
        </w:rPr>
        <w:t>on</w:t>
      </w:r>
      <w:r w:rsidR="004D3177" w:rsidRPr="00FD7D26">
        <w:rPr>
          <w:rFonts w:eastAsia="Times New Roman" w:cstheme="minorHAnsi"/>
          <w:color w:val="000000"/>
          <w:sz w:val="24"/>
          <w:szCs w:val="24"/>
        </w:rPr>
        <w:t xml:space="preserve"> of </w:t>
      </w:r>
      <w:r w:rsidR="00DB6BFB" w:rsidRPr="00FD7D26">
        <w:rPr>
          <w:rFonts w:eastAsia="Times New Roman" w:cstheme="minorHAnsi"/>
          <w:color w:val="000000"/>
          <w:sz w:val="24"/>
          <w:szCs w:val="24"/>
        </w:rPr>
        <w:t>these factors</w:t>
      </w:r>
      <w:r w:rsidR="004D3177" w:rsidRPr="00FD7D26">
        <w:rPr>
          <w:rFonts w:eastAsia="Times New Roman" w:cstheme="minorHAnsi"/>
          <w:color w:val="000000"/>
          <w:sz w:val="24"/>
          <w:szCs w:val="24"/>
        </w:rPr>
        <w:t xml:space="preserve"> (Table 4.</w:t>
      </w:r>
      <w:r w:rsidR="00782B61">
        <w:rPr>
          <w:rFonts w:eastAsia="Times New Roman" w:cstheme="minorHAnsi"/>
          <w:color w:val="000000"/>
          <w:sz w:val="24"/>
          <w:szCs w:val="24"/>
        </w:rPr>
        <w:t>5</w:t>
      </w:r>
      <w:r w:rsidR="004D3177" w:rsidRPr="00FD7D26">
        <w:rPr>
          <w:rFonts w:eastAsia="Times New Roman" w:cstheme="minorHAnsi"/>
          <w:color w:val="000000"/>
          <w:sz w:val="24"/>
          <w:szCs w:val="24"/>
        </w:rPr>
        <w:t xml:space="preserve">). </w:t>
      </w:r>
      <w:r w:rsidR="003D679A" w:rsidRPr="00FD7D26">
        <w:rPr>
          <w:rFonts w:eastAsia="Times New Roman" w:cstheme="minorHAnsi"/>
          <w:color w:val="000000"/>
          <w:sz w:val="24"/>
          <w:szCs w:val="24"/>
        </w:rPr>
        <w:t xml:space="preserve">Soil solution Fe and Mn concentrations were highest in soils amended with </w:t>
      </w:r>
      <w:r w:rsidR="003C5718" w:rsidRPr="00FD7D26">
        <w:rPr>
          <w:rFonts w:eastAsia="Times New Roman" w:cstheme="minorHAnsi"/>
          <w:color w:val="000000"/>
          <w:sz w:val="24"/>
          <w:szCs w:val="24"/>
        </w:rPr>
        <w:t xml:space="preserve">dried molasses (8.2 mmol/kg soil) </w:t>
      </w:r>
      <w:r w:rsidR="004459D3" w:rsidRPr="00FD7D26">
        <w:rPr>
          <w:rFonts w:eastAsia="Times New Roman" w:cstheme="minorHAnsi"/>
          <w:color w:val="000000"/>
          <w:sz w:val="24"/>
          <w:szCs w:val="24"/>
        </w:rPr>
        <w:t>and lowest in soils amended with spent brewer’s yeast (</w:t>
      </w:r>
      <w:r w:rsidR="0001388C" w:rsidRPr="00FD7D26">
        <w:rPr>
          <w:rFonts w:eastAsia="Times New Roman" w:cstheme="minorHAnsi"/>
          <w:color w:val="000000"/>
          <w:sz w:val="24"/>
          <w:szCs w:val="24"/>
        </w:rPr>
        <w:t xml:space="preserve">6.3 mmol/kg soil) (Fig. </w:t>
      </w:r>
      <w:r w:rsidR="005C064C" w:rsidRPr="00FD7D26">
        <w:rPr>
          <w:rFonts w:eastAsia="Times New Roman" w:cstheme="minorHAnsi"/>
          <w:color w:val="000000"/>
          <w:sz w:val="24"/>
          <w:szCs w:val="24"/>
        </w:rPr>
        <w:t xml:space="preserve">4.3). Unlike with VFAs, greater soil clay content is associated with greater soil solution Fe and Mn concentrations as </w:t>
      </w:r>
      <w:r w:rsidR="00824417" w:rsidRPr="00FD7D26">
        <w:rPr>
          <w:rFonts w:eastAsia="Times New Roman" w:cstheme="minorHAnsi"/>
          <w:color w:val="000000"/>
          <w:sz w:val="24"/>
          <w:szCs w:val="24"/>
        </w:rPr>
        <w:t xml:space="preserve">both silty clay (8.2 mg/kg soil) and sandy loam </w:t>
      </w:r>
      <w:r w:rsidR="001C363F" w:rsidRPr="00FD7D26">
        <w:rPr>
          <w:rFonts w:eastAsia="Times New Roman" w:cstheme="minorHAnsi"/>
          <w:color w:val="000000"/>
          <w:sz w:val="24"/>
          <w:szCs w:val="24"/>
        </w:rPr>
        <w:t>(8.7 mg/kg soil) ha</w:t>
      </w:r>
      <w:r w:rsidR="003D110A" w:rsidRPr="00FD7D26">
        <w:rPr>
          <w:rFonts w:eastAsia="Times New Roman" w:cstheme="minorHAnsi"/>
          <w:color w:val="000000"/>
          <w:sz w:val="24"/>
          <w:szCs w:val="24"/>
        </w:rPr>
        <w:t>d</w:t>
      </w:r>
      <w:r w:rsidR="001C363F" w:rsidRPr="00FD7D26">
        <w:rPr>
          <w:rFonts w:eastAsia="Times New Roman" w:cstheme="minorHAnsi"/>
          <w:color w:val="000000"/>
          <w:sz w:val="24"/>
          <w:szCs w:val="24"/>
        </w:rPr>
        <w:t xml:space="preserve"> </w:t>
      </w:r>
      <w:r w:rsidR="003D110A" w:rsidRPr="00FD7D26">
        <w:rPr>
          <w:rFonts w:eastAsia="Times New Roman" w:cstheme="minorHAnsi"/>
          <w:color w:val="000000"/>
          <w:sz w:val="24"/>
          <w:szCs w:val="24"/>
        </w:rPr>
        <w:t xml:space="preserve">significantly </w:t>
      </w:r>
      <w:r w:rsidR="001C363F" w:rsidRPr="00FD7D26">
        <w:rPr>
          <w:rFonts w:eastAsia="Times New Roman" w:cstheme="minorHAnsi"/>
          <w:color w:val="000000"/>
          <w:sz w:val="24"/>
          <w:szCs w:val="24"/>
        </w:rPr>
        <w:t>higher soil solution Fe and Mn concentrations than sandy soils (</w:t>
      </w:r>
      <w:r w:rsidR="00FC2763" w:rsidRPr="00FD7D26">
        <w:rPr>
          <w:rFonts w:eastAsia="Times New Roman" w:cstheme="minorHAnsi"/>
          <w:color w:val="000000"/>
          <w:sz w:val="24"/>
          <w:szCs w:val="24"/>
        </w:rPr>
        <w:t>5.2 mg/kg soil) (Fig. 4.4).</w:t>
      </w:r>
    </w:p>
    <w:p w14:paraId="0768DC21" w14:textId="77777777" w:rsidR="0024560B" w:rsidRPr="00FD7D26" w:rsidRDefault="0024560B" w:rsidP="006B33D1">
      <w:pPr>
        <w:spacing w:after="0" w:line="480" w:lineRule="auto"/>
        <w:rPr>
          <w:rFonts w:eastAsia="Times New Roman" w:cstheme="minorHAnsi"/>
          <w:color w:val="000000"/>
          <w:sz w:val="24"/>
          <w:szCs w:val="24"/>
        </w:rPr>
      </w:pPr>
    </w:p>
    <w:p w14:paraId="1F6C115E" w14:textId="358CD28C" w:rsidR="00DA7BA4" w:rsidRPr="00FD7D26" w:rsidRDefault="0032568C" w:rsidP="00DF26CE">
      <w:pPr>
        <w:spacing w:after="0" w:line="480" w:lineRule="auto"/>
        <w:rPr>
          <w:rFonts w:eastAsia="Times New Roman" w:cstheme="minorHAnsi"/>
          <w:color w:val="000000"/>
          <w:sz w:val="24"/>
          <w:szCs w:val="24"/>
        </w:rPr>
      </w:pPr>
      <w:r w:rsidRPr="00FD7D26">
        <w:rPr>
          <w:rFonts w:eastAsia="Times New Roman" w:cstheme="minorHAnsi"/>
          <w:color w:val="000000"/>
          <w:sz w:val="24"/>
          <w:szCs w:val="24"/>
        </w:rPr>
        <w:t>S</w:t>
      </w:r>
      <w:r w:rsidR="005962C5" w:rsidRPr="00FD7D26">
        <w:rPr>
          <w:rFonts w:eastAsia="Times New Roman" w:cstheme="minorHAnsi"/>
          <w:color w:val="000000"/>
          <w:sz w:val="24"/>
          <w:szCs w:val="24"/>
        </w:rPr>
        <w:t xml:space="preserve">trawberry fruit biomass was significantly influenced by </w:t>
      </w:r>
      <w:r w:rsidR="00426FF9" w:rsidRPr="00FD7D26">
        <w:rPr>
          <w:rFonts w:eastAsia="Times New Roman" w:cstheme="minorHAnsi"/>
          <w:color w:val="000000"/>
          <w:sz w:val="24"/>
          <w:szCs w:val="24"/>
        </w:rPr>
        <w:t>soil texture (</w:t>
      </w:r>
      <w:r w:rsidR="00426FF9" w:rsidRPr="00FD7D26">
        <w:rPr>
          <w:rFonts w:eastAsia="Times New Roman" w:cstheme="minorHAnsi"/>
          <w:i/>
          <w:iCs/>
          <w:color w:val="000000"/>
          <w:sz w:val="24"/>
          <w:szCs w:val="24"/>
        </w:rPr>
        <w:t>P</w:t>
      </w:r>
      <w:r w:rsidR="00426FF9" w:rsidRPr="00FD7D26">
        <w:rPr>
          <w:rFonts w:eastAsia="Times New Roman" w:cstheme="minorHAnsi"/>
          <w:color w:val="000000"/>
          <w:sz w:val="24"/>
          <w:szCs w:val="24"/>
        </w:rPr>
        <w:t xml:space="preserve"> = 0.0031), </w:t>
      </w:r>
      <w:r w:rsidR="005962C5" w:rsidRPr="00FD7D26">
        <w:rPr>
          <w:rFonts w:eastAsia="Times New Roman" w:cstheme="minorHAnsi"/>
          <w:color w:val="000000"/>
          <w:sz w:val="24"/>
          <w:szCs w:val="24"/>
        </w:rPr>
        <w:t xml:space="preserve">the second-order interactive effects of </w:t>
      </w:r>
      <w:r w:rsidR="00DD6E0A" w:rsidRPr="00FD7D26">
        <w:rPr>
          <w:rFonts w:eastAsia="Times New Roman" w:cstheme="minorHAnsi"/>
          <w:color w:val="000000"/>
          <w:sz w:val="24"/>
          <w:szCs w:val="24"/>
        </w:rPr>
        <w:t>soil amendment and liming (</w:t>
      </w:r>
      <w:r w:rsidR="00DD6E0A" w:rsidRPr="00FD7D26">
        <w:rPr>
          <w:rFonts w:eastAsia="Times New Roman" w:cstheme="minorHAnsi"/>
          <w:i/>
          <w:iCs/>
          <w:color w:val="000000"/>
          <w:sz w:val="24"/>
          <w:szCs w:val="24"/>
        </w:rPr>
        <w:t>P</w:t>
      </w:r>
      <w:r w:rsidR="00DD6E0A" w:rsidRPr="00FD7D26">
        <w:rPr>
          <w:rFonts w:eastAsia="Times New Roman" w:cstheme="minorHAnsi"/>
          <w:color w:val="000000"/>
          <w:sz w:val="24"/>
          <w:szCs w:val="24"/>
        </w:rPr>
        <w:t xml:space="preserve"> = 0.044) and the third-order interactive effects of amendment type, soil texture, and liming (</w:t>
      </w:r>
      <w:r w:rsidR="00DD6E0A" w:rsidRPr="00FD7D26">
        <w:rPr>
          <w:rFonts w:eastAsia="Times New Roman" w:cstheme="minorHAnsi"/>
          <w:i/>
          <w:iCs/>
          <w:color w:val="000000"/>
          <w:sz w:val="24"/>
          <w:szCs w:val="24"/>
        </w:rPr>
        <w:t>P</w:t>
      </w:r>
      <w:r w:rsidR="00DD6E0A" w:rsidRPr="00FD7D26">
        <w:rPr>
          <w:rFonts w:eastAsia="Times New Roman" w:cstheme="minorHAnsi"/>
          <w:color w:val="000000"/>
          <w:sz w:val="24"/>
          <w:szCs w:val="24"/>
        </w:rPr>
        <w:t xml:space="preserve"> </w:t>
      </w:r>
      <w:proofErr w:type="gramStart"/>
      <w:r w:rsidR="00DD6E0A" w:rsidRPr="00FD7D26">
        <w:rPr>
          <w:rFonts w:eastAsia="Times New Roman" w:cstheme="minorHAnsi"/>
          <w:color w:val="000000"/>
          <w:sz w:val="24"/>
          <w:szCs w:val="24"/>
        </w:rPr>
        <w:t xml:space="preserve">= </w:t>
      </w:r>
      <w:r w:rsidR="00976021" w:rsidRPr="00FD7D26">
        <w:rPr>
          <w:rFonts w:eastAsia="Times New Roman" w:cstheme="minorHAnsi"/>
          <w:color w:val="000000"/>
          <w:sz w:val="24"/>
          <w:szCs w:val="24"/>
        </w:rPr>
        <w:t xml:space="preserve"> </w:t>
      </w:r>
      <w:r w:rsidR="00673279" w:rsidRPr="00FD7D26">
        <w:rPr>
          <w:rFonts w:eastAsia="Times New Roman" w:cstheme="minorHAnsi"/>
          <w:color w:val="000000"/>
          <w:sz w:val="24"/>
          <w:szCs w:val="24"/>
        </w:rPr>
        <w:t>0.025</w:t>
      </w:r>
      <w:proofErr w:type="gramEnd"/>
      <w:r w:rsidR="00673279" w:rsidRPr="00FD7D26">
        <w:rPr>
          <w:rFonts w:eastAsia="Times New Roman" w:cstheme="minorHAnsi"/>
          <w:color w:val="000000"/>
          <w:sz w:val="24"/>
          <w:szCs w:val="24"/>
        </w:rPr>
        <w:t>) (</w:t>
      </w:r>
      <w:r w:rsidR="000C54E1" w:rsidRPr="00FD7D26">
        <w:rPr>
          <w:rFonts w:eastAsia="Times New Roman" w:cstheme="minorHAnsi"/>
          <w:color w:val="000000"/>
          <w:sz w:val="24"/>
          <w:szCs w:val="24"/>
        </w:rPr>
        <w:t>Table 4.</w:t>
      </w:r>
      <w:r w:rsidR="00782B61">
        <w:rPr>
          <w:rFonts w:eastAsia="Times New Roman" w:cstheme="minorHAnsi"/>
          <w:color w:val="000000"/>
          <w:sz w:val="24"/>
          <w:szCs w:val="24"/>
        </w:rPr>
        <w:t>6</w:t>
      </w:r>
      <w:r w:rsidR="00673279" w:rsidRPr="00FD7D26">
        <w:rPr>
          <w:rFonts w:eastAsia="Times New Roman" w:cstheme="minorHAnsi"/>
          <w:color w:val="000000"/>
          <w:sz w:val="24"/>
          <w:szCs w:val="24"/>
        </w:rPr>
        <w:t xml:space="preserve">). </w:t>
      </w:r>
      <w:r w:rsidR="00AF4EBD" w:rsidRPr="00FD7D26">
        <w:rPr>
          <w:rFonts w:eastAsia="Times New Roman" w:cstheme="minorHAnsi"/>
          <w:color w:val="000000"/>
          <w:sz w:val="24"/>
          <w:szCs w:val="24"/>
        </w:rPr>
        <w:t xml:space="preserve">In general, average fruit yields were lowest in </w:t>
      </w:r>
      <w:r w:rsidR="009A0345" w:rsidRPr="00FD7D26">
        <w:rPr>
          <w:rFonts w:eastAsia="Times New Roman" w:cstheme="minorHAnsi"/>
          <w:color w:val="000000"/>
          <w:sz w:val="24"/>
          <w:szCs w:val="24"/>
        </w:rPr>
        <w:t>sandy soils</w:t>
      </w:r>
      <w:r w:rsidR="0093508C" w:rsidRPr="00FD7D26">
        <w:rPr>
          <w:rFonts w:eastAsia="Times New Roman" w:cstheme="minorHAnsi"/>
          <w:color w:val="000000"/>
          <w:sz w:val="24"/>
          <w:szCs w:val="24"/>
        </w:rPr>
        <w:t xml:space="preserve"> </w:t>
      </w:r>
      <w:r w:rsidR="00B2652B" w:rsidRPr="00FD7D26">
        <w:rPr>
          <w:rFonts w:eastAsia="Times New Roman" w:cstheme="minorHAnsi"/>
          <w:color w:val="000000"/>
          <w:sz w:val="24"/>
          <w:szCs w:val="24"/>
        </w:rPr>
        <w:t xml:space="preserve">(0.15 </w:t>
      </w:r>
      <w:r w:rsidR="003D110A" w:rsidRPr="00FD7D26">
        <w:rPr>
          <w:rFonts w:eastAsia="Times New Roman" w:cstheme="minorHAnsi"/>
          <w:color w:val="000000"/>
          <w:sz w:val="24"/>
          <w:szCs w:val="24"/>
        </w:rPr>
        <w:t xml:space="preserve">g </w:t>
      </w:r>
      <w:r w:rsidR="00B2652B" w:rsidRPr="00FD7D26">
        <w:rPr>
          <w:rFonts w:eastAsia="Times New Roman" w:cstheme="minorHAnsi"/>
          <w:color w:val="000000"/>
          <w:sz w:val="24"/>
          <w:szCs w:val="24"/>
        </w:rPr>
        <w:t>-</w:t>
      </w:r>
      <w:r w:rsidR="00CB65D4" w:rsidRPr="00FD7D26">
        <w:rPr>
          <w:rFonts w:eastAsia="Times New Roman" w:cstheme="minorHAnsi"/>
          <w:color w:val="000000"/>
          <w:sz w:val="24"/>
          <w:szCs w:val="24"/>
        </w:rPr>
        <w:t xml:space="preserve"> </w:t>
      </w:r>
      <w:r w:rsidR="00B2652B" w:rsidRPr="00FD7D26">
        <w:rPr>
          <w:rFonts w:eastAsia="Times New Roman" w:cstheme="minorHAnsi"/>
          <w:color w:val="000000"/>
          <w:sz w:val="24"/>
          <w:szCs w:val="24"/>
        </w:rPr>
        <w:t>2.8 g strawberries</w:t>
      </w:r>
      <w:r w:rsidR="00CB65D4" w:rsidRPr="00FD7D26">
        <w:rPr>
          <w:rFonts w:eastAsia="Times New Roman" w:cstheme="minorHAnsi"/>
          <w:color w:val="000000"/>
          <w:sz w:val="24"/>
          <w:szCs w:val="24"/>
        </w:rPr>
        <w:t>/</w:t>
      </w:r>
      <w:r w:rsidR="00B2652B" w:rsidRPr="00FD7D26">
        <w:rPr>
          <w:rFonts w:eastAsia="Times New Roman" w:cstheme="minorHAnsi"/>
          <w:color w:val="000000"/>
          <w:sz w:val="24"/>
          <w:szCs w:val="24"/>
        </w:rPr>
        <w:t xml:space="preserve"> plant) except </w:t>
      </w:r>
      <w:r w:rsidR="006C7733" w:rsidRPr="00FD7D26">
        <w:rPr>
          <w:rFonts w:eastAsia="Times New Roman" w:cstheme="minorHAnsi"/>
          <w:color w:val="000000"/>
          <w:sz w:val="24"/>
          <w:szCs w:val="24"/>
        </w:rPr>
        <w:t xml:space="preserve">for those amended with spent yeast and lime (5.1 g </w:t>
      </w:r>
      <w:r w:rsidR="00CB65D4" w:rsidRPr="00FD7D26">
        <w:rPr>
          <w:rFonts w:eastAsia="Times New Roman" w:cstheme="minorHAnsi"/>
          <w:color w:val="000000"/>
          <w:sz w:val="24"/>
          <w:szCs w:val="24"/>
        </w:rPr>
        <w:t>s</w:t>
      </w:r>
      <w:r w:rsidR="006C7733" w:rsidRPr="00FD7D26">
        <w:rPr>
          <w:rFonts w:eastAsia="Times New Roman" w:cstheme="minorHAnsi"/>
          <w:color w:val="000000"/>
          <w:sz w:val="24"/>
          <w:szCs w:val="24"/>
        </w:rPr>
        <w:t>trawberries</w:t>
      </w:r>
      <w:r w:rsidR="00CB65D4" w:rsidRPr="00FD7D26">
        <w:rPr>
          <w:rFonts w:eastAsia="Times New Roman" w:cstheme="minorHAnsi"/>
          <w:color w:val="000000"/>
          <w:sz w:val="24"/>
          <w:szCs w:val="24"/>
        </w:rPr>
        <w:t>/</w:t>
      </w:r>
      <w:r w:rsidR="006C7733" w:rsidRPr="00FD7D26">
        <w:rPr>
          <w:rFonts w:eastAsia="Times New Roman" w:cstheme="minorHAnsi"/>
          <w:color w:val="000000"/>
          <w:sz w:val="24"/>
          <w:szCs w:val="24"/>
        </w:rPr>
        <w:t>plant</w:t>
      </w:r>
      <w:r w:rsidR="005358BC" w:rsidRPr="00FD7D26">
        <w:rPr>
          <w:rFonts w:eastAsia="Times New Roman" w:cstheme="minorHAnsi"/>
          <w:color w:val="000000"/>
          <w:sz w:val="24"/>
          <w:szCs w:val="24"/>
        </w:rPr>
        <w:t>) (</w:t>
      </w:r>
      <w:r w:rsidR="001A1C01" w:rsidRPr="00FD7D26">
        <w:rPr>
          <w:rFonts w:eastAsia="Times New Roman" w:cstheme="minorHAnsi"/>
          <w:color w:val="000000"/>
          <w:sz w:val="24"/>
          <w:szCs w:val="24"/>
        </w:rPr>
        <w:t>Fig. 4.</w:t>
      </w:r>
      <w:r w:rsidR="00BB503B" w:rsidRPr="00FD7D26">
        <w:rPr>
          <w:rFonts w:eastAsia="Times New Roman" w:cstheme="minorHAnsi"/>
          <w:color w:val="000000"/>
          <w:sz w:val="24"/>
          <w:szCs w:val="24"/>
        </w:rPr>
        <w:t>5</w:t>
      </w:r>
      <w:r w:rsidR="005358BC" w:rsidRPr="00FD7D26">
        <w:rPr>
          <w:rFonts w:eastAsia="Times New Roman" w:cstheme="minorHAnsi"/>
          <w:color w:val="000000"/>
          <w:sz w:val="24"/>
          <w:szCs w:val="24"/>
        </w:rPr>
        <w:t>).</w:t>
      </w:r>
      <w:r w:rsidR="009A0345" w:rsidRPr="00FD7D26">
        <w:rPr>
          <w:rFonts w:eastAsia="Times New Roman" w:cstheme="minorHAnsi"/>
          <w:color w:val="000000"/>
          <w:sz w:val="24"/>
          <w:szCs w:val="24"/>
        </w:rPr>
        <w:t xml:space="preserve"> </w:t>
      </w:r>
      <w:r w:rsidR="002478D2" w:rsidRPr="00FD7D26">
        <w:rPr>
          <w:rFonts w:eastAsia="Times New Roman" w:cstheme="minorHAnsi"/>
          <w:color w:val="000000"/>
          <w:sz w:val="24"/>
          <w:szCs w:val="24"/>
        </w:rPr>
        <w:t xml:space="preserve">Average strawberry </w:t>
      </w:r>
      <w:r w:rsidR="00263ED4" w:rsidRPr="00FD7D26">
        <w:rPr>
          <w:rFonts w:eastAsia="Times New Roman" w:cstheme="minorHAnsi"/>
          <w:color w:val="000000"/>
          <w:sz w:val="24"/>
          <w:szCs w:val="24"/>
        </w:rPr>
        <w:t xml:space="preserve">fruit </w:t>
      </w:r>
      <w:r w:rsidR="00E21301" w:rsidRPr="00FD7D26">
        <w:rPr>
          <w:rFonts w:eastAsia="Times New Roman" w:cstheme="minorHAnsi"/>
          <w:color w:val="000000"/>
          <w:sz w:val="24"/>
          <w:szCs w:val="24"/>
        </w:rPr>
        <w:t>biomass</w:t>
      </w:r>
      <w:r w:rsidR="002478D2" w:rsidRPr="00FD7D26">
        <w:rPr>
          <w:rFonts w:eastAsia="Times New Roman" w:cstheme="minorHAnsi"/>
          <w:color w:val="000000"/>
          <w:sz w:val="24"/>
          <w:szCs w:val="24"/>
        </w:rPr>
        <w:t xml:space="preserve"> w</w:t>
      </w:r>
      <w:r w:rsidR="00E21301" w:rsidRPr="00FD7D26">
        <w:rPr>
          <w:rFonts w:eastAsia="Times New Roman" w:cstheme="minorHAnsi"/>
          <w:color w:val="000000"/>
          <w:sz w:val="24"/>
          <w:szCs w:val="24"/>
        </w:rPr>
        <w:t>as</w:t>
      </w:r>
      <w:r w:rsidR="002478D2" w:rsidRPr="00FD7D26">
        <w:rPr>
          <w:rFonts w:eastAsia="Times New Roman" w:cstheme="minorHAnsi"/>
          <w:color w:val="000000"/>
          <w:sz w:val="24"/>
          <w:szCs w:val="24"/>
        </w:rPr>
        <w:t xml:space="preserve"> highest in </w:t>
      </w:r>
      <w:r w:rsidR="00050C5D" w:rsidRPr="00FD7D26">
        <w:rPr>
          <w:rFonts w:eastAsia="Times New Roman" w:cstheme="minorHAnsi"/>
          <w:color w:val="000000"/>
          <w:sz w:val="24"/>
          <w:szCs w:val="24"/>
        </w:rPr>
        <w:t xml:space="preserve">limed </w:t>
      </w:r>
      <w:r w:rsidR="00A1043B" w:rsidRPr="00FD7D26">
        <w:rPr>
          <w:rFonts w:eastAsia="Times New Roman" w:cstheme="minorHAnsi"/>
          <w:color w:val="000000"/>
          <w:sz w:val="24"/>
          <w:szCs w:val="24"/>
        </w:rPr>
        <w:t>sandy loam and silty clay soils amended with wheat bran</w:t>
      </w:r>
      <w:r w:rsidR="003D110A" w:rsidRPr="00FD7D26">
        <w:rPr>
          <w:rFonts w:eastAsia="Times New Roman" w:cstheme="minorHAnsi"/>
          <w:color w:val="000000"/>
          <w:sz w:val="24"/>
          <w:szCs w:val="24"/>
        </w:rPr>
        <w:t>,</w:t>
      </w:r>
      <w:r w:rsidR="00A1043B" w:rsidRPr="00FD7D26">
        <w:rPr>
          <w:rFonts w:eastAsia="Times New Roman" w:cstheme="minorHAnsi"/>
          <w:color w:val="000000"/>
          <w:sz w:val="24"/>
          <w:szCs w:val="24"/>
        </w:rPr>
        <w:t xml:space="preserve"> and </w:t>
      </w:r>
      <w:r w:rsidR="00602981" w:rsidRPr="00FD7D26">
        <w:rPr>
          <w:rFonts w:eastAsia="Times New Roman" w:cstheme="minorHAnsi"/>
          <w:color w:val="000000"/>
          <w:sz w:val="24"/>
          <w:szCs w:val="24"/>
        </w:rPr>
        <w:t xml:space="preserve">unlimed </w:t>
      </w:r>
      <w:r w:rsidR="00A1043B" w:rsidRPr="00FD7D26">
        <w:rPr>
          <w:rFonts w:eastAsia="Times New Roman" w:cstheme="minorHAnsi"/>
          <w:color w:val="000000"/>
          <w:sz w:val="24"/>
          <w:szCs w:val="24"/>
        </w:rPr>
        <w:t>inoculate</w:t>
      </w:r>
      <w:r w:rsidR="00976021" w:rsidRPr="00FD7D26">
        <w:rPr>
          <w:rFonts w:eastAsia="Times New Roman" w:cstheme="minorHAnsi"/>
          <w:color w:val="000000"/>
          <w:sz w:val="24"/>
          <w:szCs w:val="24"/>
        </w:rPr>
        <w:t>d controls in silty clay soils</w:t>
      </w:r>
      <w:r w:rsidR="003D110A" w:rsidRPr="00FD7D26">
        <w:rPr>
          <w:rFonts w:eastAsia="Times New Roman" w:cstheme="minorHAnsi"/>
          <w:color w:val="000000"/>
          <w:sz w:val="24"/>
          <w:szCs w:val="24"/>
        </w:rPr>
        <w:t xml:space="preserve">, with </w:t>
      </w:r>
      <w:r w:rsidR="00BB39F4" w:rsidRPr="00FD7D26">
        <w:rPr>
          <w:rFonts w:eastAsia="Times New Roman" w:cstheme="minorHAnsi"/>
          <w:color w:val="000000"/>
          <w:sz w:val="24"/>
          <w:szCs w:val="24"/>
        </w:rPr>
        <w:t xml:space="preserve">8.5 </w:t>
      </w:r>
      <w:r w:rsidR="003D110A" w:rsidRPr="00FD7D26">
        <w:rPr>
          <w:rFonts w:eastAsia="Times New Roman" w:cstheme="minorHAnsi"/>
          <w:color w:val="000000"/>
          <w:sz w:val="24"/>
          <w:szCs w:val="24"/>
        </w:rPr>
        <w:t xml:space="preserve">g </w:t>
      </w:r>
      <w:r w:rsidR="00BB39F4" w:rsidRPr="00FD7D26">
        <w:rPr>
          <w:rFonts w:eastAsia="Times New Roman" w:cstheme="minorHAnsi"/>
          <w:color w:val="000000"/>
          <w:sz w:val="24"/>
          <w:szCs w:val="24"/>
        </w:rPr>
        <w:t>– 10.6 g</w:t>
      </w:r>
      <w:r w:rsidR="003D110A" w:rsidRPr="00FD7D26">
        <w:rPr>
          <w:rFonts w:eastAsia="Times New Roman" w:cstheme="minorHAnsi"/>
          <w:color w:val="000000"/>
          <w:sz w:val="24"/>
          <w:szCs w:val="24"/>
        </w:rPr>
        <w:t xml:space="preserve"> fruit</w:t>
      </w:r>
      <w:r w:rsidR="00CB65D4" w:rsidRPr="00FD7D26">
        <w:rPr>
          <w:rFonts w:eastAsia="Times New Roman" w:cstheme="minorHAnsi"/>
          <w:color w:val="000000"/>
          <w:sz w:val="24"/>
          <w:szCs w:val="24"/>
        </w:rPr>
        <w:t>/</w:t>
      </w:r>
      <w:r w:rsidR="00BB39F4" w:rsidRPr="00FD7D26">
        <w:rPr>
          <w:rFonts w:eastAsia="Times New Roman" w:cstheme="minorHAnsi"/>
          <w:color w:val="000000"/>
          <w:sz w:val="24"/>
          <w:szCs w:val="24"/>
        </w:rPr>
        <w:t>plant</w:t>
      </w:r>
      <w:r w:rsidR="000015D8" w:rsidRPr="00FD7D26">
        <w:rPr>
          <w:rFonts w:eastAsia="Times New Roman" w:cstheme="minorHAnsi"/>
          <w:color w:val="000000"/>
          <w:sz w:val="24"/>
          <w:szCs w:val="24"/>
        </w:rPr>
        <w:t xml:space="preserve"> (</w:t>
      </w:r>
      <w:r w:rsidR="001A1C01" w:rsidRPr="00FD7D26">
        <w:rPr>
          <w:rFonts w:eastAsia="Times New Roman" w:cstheme="minorHAnsi"/>
          <w:color w:val="000000"/>
          <w:sz w:val="24"/>
          <w:szCs w:val="24"/>
        </w:rPr>
        <w:t>Fig. 4.</w:t>
      </w:r>
      <w:r w:rsidR="00BB503B" w:rsidRPr="00FD7D26">
        <w:rPr>
          <w:rFonts w:eastAsia="Times New Roman" w:cstheme="minorHAnsi"/>
          <w:color w:val="000000"/>
          <w:sz w:val="24"/>
          <w:szCs w:val="24"/>
        </w:rPr>
        <w:t>5</w:t>
      </w:r>
      <w:r w:rsidR="000015D8" w:rsidRPr="00FD7D26">
        <w:rPr>
          <w:rFonts w:eastAsia="Times New Roman" w:cstheme="minorHAnsi"/>
          <w:color w:val="000000"/>
          <w:sz w:val="24"/>
          <w:szCs w:val="24"/>
        </w:rPr>
        <w:t>)</w:t>
      </w:r>
      <w:r w:rsidR="00BB39F4" w:rsidRPr="00FD7D26">
        <w:rPr>
          <w:rFonts w:eastAsia="Times New Roman" w:cstheme="minorHAnsi"/>
          <w:color w:val="000000"/>
          <w:sz w:val="24"/>
          <w:szCs w:val="24"/>
        </w:rPr>
        <w:t xml:space="preserve">. </w:t>
      </w:r>
      <w:r w:rsidR="00D13554" w:rsidRPr="00FD7D26">
        <w:rPr>
          <w:rFonts w:eastAsia="Times New Roman" w:cstheme="minorHAnsi"/>
          <w:color w:val="000000"/>
          <w:sz w:val="24"/>
          <w:szCs w:val="24"/>
        </w:rPr>
        <w:t xml:space="preserve">This is in contrast to </w:t>
      </w:r>
      <w:r w:rsidR="00F15797" w:rsidRPr="00FD7D26">
        <w:rPr>
          <w:rFonts w:eastAsia="Times New Roman" w:cstheme="minorHAnsi"/>
          <w:color w:val="000000"/>
          <w:sz w:val="24"/>
          <w:szCs w:val="24"/>
        </w:rPr>
        <w:t>unlimed</w:t>
      </w:r>
      <w:r w:rsidR="00602981" w:rsidRPr="00FD7D26">
        <w:rPr>
          <w:rFonts w:eastAsia="Times New Roman" w:cstheme="minorHAnsi"/>
          <w:color w:val="000000"/>
          <w:sz w:val="24"/>
          <w:szCs w:val="24"/>
        </w:rPr>
        <w:t xml:space="preserve"> </w:t>
      </w:r>
      <w:r w:rsidR="00504C46" w:rsidRPr="00FD7D26">
        <w:rPr>
          <w:rFonts w:eastAsia="Times New Roman" w:cstheme="minorHAnsi"/>
          <w:color w:val="000000"/>
          <w:sz w:val="24"/>
          <w:szCs w:val="24"/>
        </w:rPr>
        <w:t>sandy loam and silty clay soils amended with wheat bran (</w:t>
      </w:r>
      <w:r w:rsidR="00A0341E" w:rsidRPr="00FD7D26">
        <w:rPr>
          <w:rFonts w:eastAsia="Times New Roman" w:cstheme="minorHAnsi"/>
          <w:color w:val="000000"/>
          <w:sz w:val="24"/>
          <w:szCs w:val="24"/>
        </w:rPr>
        <w:t xml:space="preserve">1.0 </w:t>
      </w:r>
      <w:r w:rsidR="00026DD0" w:rsidRPr="00FD7D26">
        <w:rPr>
          <w:rFonts w:eastAsia="Times New Roman" w:cstheme="minorHAnsi"/>
          <w:color w:val="000000"/>
          <w:sz w:val="24"/>
          <w:szCs w:val="24"/>
        </w:rPr>
        <w:t xml:space="preserve">g </w:t>
      </w:r>
      <w:r w:rsidR="00A0341E" w:rsidRPr="00FD7D26">
        <w:rPr>
          <w:rFonts w:eastAsia="Times New Roman" w:cstheme="minorHAnsi"/>
          <w:color w:val="000000"/>
          <w:sz w:val="24"/>
          <w:szCs w:val="24"/>
        </w:rPr>
        <w:t xml:space="preserve">– 2.5 g </w:t>
      </w:r>
      <w:r w:rsidR="00026DD0" w:rsidRPr="00FD7D26">
        <w:rPr>
          <w:rFonts w:eastAsia="Times New Roman" w:cstheme="minorHAnsi"/>
          <w:color w:val="000000"/>
          <w:sz w:val="24"/>
          <w:szCs w:val="24"/>
        </w:rPr>
        <w:t>fruit</w:t>
      </w:r>
      <w:r w:rsidR="00CB65D4" w:rsidRPr="00FD7D26">
        <w:rPr>
          <w:rFonts w:eastAsia="Times New Roman" w:cstheme="minorHAnsi"/>
          <w:color w:val="000000"/>
          <w:sz w:val="24"/>
          <w:szCs w:val="24"/>
        </w:rPr>
        <w:t>/</w:t>
      </w:r>
      <w:r w:rsidR="00A0341E" w:rsidRPr="00FD7D26">
        <w:rPr>
          <w:rFonts w:eastAsia="Times New Roman" w:cstheme="minorHAnsi"/>
          <w:color w:val="000000"/>
          <w:sz w:val="24"/>
          <w:szCs w:val="24"/>
        </w:rPr>
        <w:t xml:space="preserve">plant) and limed </w:t>
      </w:r>
      <w:r w:rsidR="003219E2" w:rsidRPr="00FD7D26">
        <w:rPr>
          <w:rFonts w:eastAsia="Times New Roman" w:cstheme="minorHAnsi"/>
          <w:color w:val="000000"/>
          <w:sz w:val="24"/>
          <w:szCs w:val="24"/>
        </w:rPr>
        <w:t>inoculated controls in silty clay soil (</w:t>
      </w:r>
      <w:r w:rsidR="00220FE5" w:rsidRPr="00FD7D26">
        <w:rPr>
          <w:rFonts w:eastAsia="Times New Roman" w:cstheme="minorHAnsi"/>
          <w:color w:val="000000"/>
          <w:sz w:val="24"/>
          <w:szCs w:val="24"/>
        </w:rPr>
        <w:t xml:space="preserve">4.0 g </w:t>
      </w:r>
      <w:r w:rsidR="00026DD0" w:rsidRPr="00FD7D26">
        <w:rPr>
          <w:rFonts w:eastAsia="Times New Roman" w:cstheme="minorHAnsi"/>
          <w:color w:val="000000"/>
          <w:sz w:val="24"/>
          <w:szCs w:val="24"/>
        </w:rPr>
        <w:t>fruit</w:t>
      </w:r>
      <w:r w:rsidR="00CB65D4" w:rsidRPr="00FD7D26">
        <w:rPr>
          <w:rFonts w:eastAsia="Times New Roman" w:cstheme="minorHAnsi"/>
          <w:color w:val="000000"/>
          <w:sz w:val="24"/>
          <w:szCs w:val="24"/>
        </w:rPr>
        <w:t>/</w:t>
      </w:r>
      <w:r w:rsidR="00220FE5" w:rsidRPr="00FD7D26">
        <w:rPr>
          <w:rFonts w:eastAsia="Times New Roman" w:cstheme="minorHAnsi"/>
          <w:color w:val="000000"/>
          <w:sz w:val="24"/>
          <w:szCs w:val="24"/>
        </w:rPr>
        <w:t>plant)</w:t>
      </w:r>
      <w:r w:rsidR="000015D8" w:rsidRPr="00FD7D26">
        <w:rPr>
          <w:rFonts w:eastAsia="Times New Roman" w:cstheme="minorHAnsi"/>
          <w:color w:val="000000"/>
          <w:sz w:val="24"/>
          <w:szCs w:val="24"/>
        </w:rPr>
        <w:t xml:space="preserve"> (</w:t>
      </w:r>
      <w:r w:rsidR="001A1C01" w:rsidRPr="00FD7D26">
        <w:rPr>
          <w:rFonts w:eastAsia="Times New Roman" w:cstheme="minorHAnsi"/>
          <w:color w:val="000000"/>
          <w:sz w:val="24"/>
          <w:szCs w:val="24"/>
        </w:rPr>
        <w:t>Fig. 4.</w:t>
      </w:r>
      <w:r w:rsidR="00BB503B" w:rsidRPr="00FD7D26">
        <w:rPr>
          <w:rFonts w:eastAsia="Times New Roman" w:cstheme="minorHAnsi"/>
          <w:color w:val="000000"/>
          <w:sz w:val="24"/>
          <w:szCs w:val="24"/>
        </w:rPr>
        <w:t>5</w:t>
      </w:r>
      <w:r w:rsidR="000015D8" w:rsidRPr="00FD7D26">
        <w:rPr>
          <w:rFonts w:eastAsia="Times New Roman" w:cstheme="minorHAnsi"/>
          <w:color w:val="000000"/>
          <w:sz w:val="24"/>
          <w:szCs w:val="24"/>
        </w:rPr>
        <w:t>)</w:t>
      </w:r>
      <w:r w:rsidR="00220FE5" w:rsidRPr="00FD7D26">
        <w:rPr>
          <w:rFonts w:eastAsia="Times New Roman" w:cstheme="minorHAnsi"/>
          <w:color w:val="000000"/>
          <w:sz w:val="24"/>
          <w:szCs w:val="24"/>
        </w:rPr>
        <w:t xml:space="preserve">. </w:t>
      </w:r>
      <w:r w:rsidR="00A874CF" w:rsidRPr="00FD7D26">
        <w:rPr>
          <w:rFonts w:eastAsia="Times New Roman" w:cstheme="minorHAnsi"/>
          <w:color w:val="000000"/>
          <w:sz w:val="24"/>
          <w:szCs w:val="24"/>
        </w:rPr>
        <w:t xml:space="preserve">However, while liming enhanced strawberry </w:t>
      </w:r>
      <w:r w:rsidR="00E21301" w:rsidRPr="00FD7D26">
        <w:rPr>
          <w:rFonts w:eastAsia="Times New Roman" w:cstheme="minorHAnsi"/>
          <w:color w:val="000000"/>
          <w:sz w:val="24"/>
          <w:szCs w:val="24"/>
        </w:rPr>
        <w:t>fruit biomass</w:t>
      </w:r>
      <w:r w:rsidR="00A874CF" w:rsidRPr="00FD7D26">
        <w:rPr>
          <w:rFonts w:eastAsia="Times New Roman" w:cstheme="minorHAnsi"/>
          <w:color w:val="000000"/>
          <w:sz w:val="24"/>
          <w:szCs w:val="24"/>
        </w:rPr>
        <w:t xml:space="preserve"> </w:t>
      </w:r>
      <w:r w:rsidR="00520486" w:rsidRPr="00FD7D26">
        <w:rPr>
          <w:rFonts w:eastAsia="Times New Roman" w:cstheme="minorHAnsi"/>
          <w:color w:val="000000"/>
          <w:sz w:val="24"/>
          <w:szCs w:val="24"/>
        </w:rPr>
        <w:t xml:space="preserve">for plants grown in </w:t>
      </w:r>
      <w:r w:rsidR="002675DC" w:rsidRPr="00FD7D26">
        <w:rPr>
          <w:rFonts w:eastAsia="Times New Roman" w:cstheme="minorHAnsi"/>
          <w:color w:val="000000"/>
          <w:sz w:val="24"/>
          <w:szCs w:val="24"/>
        </w:rPr>
        <w:t xml:space="preserve">silty clay </w:t>
      </w:r>
      <w:r w:rsidR="00520486" w:rsidRPr="00FD7D26">
        <w:rPr>
          <w:rFonts w:eastAsia="Times New Roman" w:cstheme="minorHAnsi"/>
          <w:color w:val="000000"/>
          <w:sz w:val="24"/>
          <w:szCs w:val="24"/>
        </w:rPr>
        <w:t xml:space="preserve">soil inoculated with </w:t>
      </w:r>
      <w:r w:rsidR="00520486" w:rsidRPr="00FD7D26">
        <w:rPr>
          <w:rFonts w:eastAsia="Times New Roman" w:cstheme="minorHAnsi"/>
          <w:i/>
          <w:iCs/>
          <w:color w:val="000000"/>
          <w:sz w:val="24"/>
          <w:szCs w:val="24"/>
        </w:rPr>
        <w:t xml:space="preserve">Fo </w:t>
      </w:r>
      <w:r w:rsidR="00520486" w:rsidRPr="00FD7D26">
        <w:rPr>
          <w:rFonts w:eastAsia="Times New Roman" w:cstheme="minorHAnsi"/>
          <w:color w:val="000000"/>
          <w:sz w:val="24"/>
          <w:szCs w:val="24"/>
        </w:rPr>
        <w:t xml:space="preserve">and amended with wheat bran, it reduced strawberry </w:t>
      </w:r>
      <w:r w:rsidR="00E21301" w:rsidRPr="00FD7D26">
        <w:rPr>
          <w:rFonts w:eastAsia="Times New Roman" w:cstheme="minorHAnsi"/>
          <w:color w:val="000000"/>
          <w:sz w:val="24"/>
          <w:szCs w:val="24"/>
        </w:rPr>
        <w:lastRenderedPageBreak/>
        <w:t>fruit biomass</w:t>
      </w:r>
      <w:r w:rsidR="00520486" w:rsidRPr="00FD7D26">
        <w:rPr>
          <w:rFonts w:eastAsia="Times New Roman" w:cstheme="minorHAnsi"/>
          <w:color w:val="000000"/>
          <w:sz w:val="24"/>
          <w:szCs w:val="24"/>
        </w:rPr>
        <w:t xml:space="preserve"> for </w:t>
      </w:r>
      <w:r w:rsidR="00317AF8" w:rsidRPr="00FD7D26">
        <w:rPr>
          <w:rFonts w:eastAsia="Times New Roman" w:cstheme="minorHAnsi"/>
          <w:color w:val="000000"/>
          <w:sz w:val="24"/>
          <w:szCs w:val="24"/>
        </w:rPr>
        <w:t xml:space="preserve">plants grown in silty clay </w:t>
      </w:r>
      <w:r w:rsidR="00520486" w:rsidRPr="00FD7D26">
        <w:rPr>
          <w:rFonts w:eastAsia="Times New Roman" w:cstheme="minorHAnsi"/>
          <w:color w:val="000000"/>
          <w:sz w:val="24"/>
          <w:szCs w:val="24"/>
        </w:rPr>
        <w:t xml:space="preserve">soils amended with </w:t>
      </w:r>
      <w:r w:rsidR="00317AF8" w:rsidRPr="00FD7D26">
        <w:rPr>
          <w:rFonts w:eastAsia="Times New Roman" w:cstheme="minorHAnsi"/>
          <w:color w:val="000000"/>
          <w:sz w:val="24"/>
          <w:szCs w:val="24"/>
        </w:rPr>
        <w:t xml:space="preserve">spent yeast from </w:t>
      </w:r>
      <w:r w:rsidR="00FA0412" w:rsidRPr="00FD7D26">
        <w:rPr>
          <w:rFonts w:eastAsia="Times New Roman" w:cstheme="minorHAnsi"/>
          <w:color w:val="000000"/>
          <w:sz w:val="24"/>
          <w:szCs w:val="24"/>
        </w:rPr>
        <w:t xml:space="preserve">6.9 </w:t>
      </w:r>
      <w:r w:rsidR="00026DD0" w:rsidRPr="00FD7D26">
        <w:rPr>
          <w:rFonts w:eastAsia="Times New Roman" w:cstheme="minorHAnsi"/>
          <w:color w:val="000000"/>
          <w:sz w:val="24"/>
          <w:szCs w:val="24"/>
        </w:rPr>
        <w:t xml:space="preserve">g </w:t>
      </w:r>
      <w:r w:rsidR="00FA0412" w:rsidRPr="00FD7D26">
        <w:rPr>
          <w:rFonts w:eastAsia="Times New Roman" w:cstheme="minorHAnsi"/>
          <w:color w:val="000000"/>
          <w:sz w:val="24"/>
          <w:szCs w:val="24"/>
        </w:rPr>
        <w:t xml:space="preserve">to 1.0 g </w:t>
      </w:r>
      <w:r w:rsidR="00026DD0" w:rsidRPr="00FD7D26">
        <w:rPr>
          <w:rFonts w:eastAsia="Times New Roman" w:cstheme="minorHAnsi"/>
          <w:color w:val="000000"/>
          <w:sz w:val="24"/>
          <w:szCs w:val="24"/>
        </w:rPr>
        <w:t>fruit</w:t>
      </w:r>
      <w:r w:rsidR="00CB65D4" w:rsidRPr="00FD7D26">
        <w:rPr>
          <w:rFonts w:eastAsia="Times New Roman" w:cstheme="minorHAnsi"/>
          <w:color w:val="000000"/>
          <w:sz w:val="24"/>
          <w:szCs w:val="24"/>
        </w:rPr>
        <w:t>/</w:t>
      </w:r>
      <w:r w:rsidR="00FA0412" w:rsidRPr="00FD7D26">
        <w:rPr>
          <w:rFonts w:eastAsia="Times New Roman" w:cstheme="minorHAnsi"/>
          <w:color w:val="000000"/>
          <w:sz w:val="24"/>
          <w:szCs w:val="24"/>
        </w:rPr>
        <w:t>plant</w:t>
      </w:r>
      <w:r w:rsidR="000D1393" w:rsidRPr="00FD7D26">
        <w:rPr>
          <w:rFonts w:eastAsia="Times New Roman" w:cstheme="minorHAnsi"/>
          <w:color w:val="000000"/>
          <w:sz w:val="24"/>
          <w:szCs w:val="24"/>
        </w:rPr>
        <w:t xml:space="preserve"> (</w:t>
      </w:r>
      <w:r w:rsidR="001A1C01" w:rsidRPr="00FD7D26">
        <w:rPr>
          <w:rFonts w:eastAsia="Times New Roman" w:cstheme="minorHAnsi"/>
          <w:color w:val="000000"/>
          <w:sz w:val="24"/>
          <w:szCs w:val="24"/>
        </w:rPr>
        <w:t>Fig. 4.</w:t>
      </w:r>
      <w:r w:rsidR="00BB503B" w:rsidRPr="00FD7D26">
        <w:rPr>
          <w:rFonts w:eastAsia="Times New Roman" w:cstheme="minorHAnsi"/>
          <w:color w:val="000000"/>
          <w:sz w:val="24"/>
          <w:szCs w:val="24"/>
        </w:rPr>
        <w:t>5</w:t>
      </w:r>
      <w:r w:rsidR="000D1393" w:rsidRPr="00FD7D26">
        <w:rPr>
          <w:rFonts w:eastAsia="Times New Roman" w:cstheme="minorHAnsi"/>
          <w:color w:val="000000"/>
          <w:sz w:val="24"/>
          <w:szCs w:val="24"/>
        </w:rPr>
        <w:t>)</w:t>
      </w:r>
      <w:r w:rsidR="00FA0412" w:rsidRPr="00FD7D26">
        <w:rPr>
          <w:rFonts w:eastAsia="Times New Roman" w:cstheme="minorHAnsi"/>
          <w:color w:val="000000"/>
          <w:sz w:val="24"/>
          <w:szCs w:val="24"/>
        </w:rPr>
        <w:t>.</w:t>
      </w:r>
    </w:p>
    <w:p w14:paraId="79FE4CFD" w14:textId="77777777" w:rsidR="00026DD0" w:rsidRPr="00FD7D26" w:rsidRDefault="00026DD0" w:rsidP="00EE5FE1">
      <w:pPr>
        <w:spacing w:after="0" w:line="480" w:lineRule="auto"/>
        <w:rPr>
          <w:rFonts w:eastAsia="Times New Roman" w:cstheme="minorHAnsi"/>
          <w:color w:val="000000"/>
          <w:sz w:val="24"/>
          <w:szCs w:val="24"/>
        </w:rPr>
      </w:pPr>
    </w:p>
    <w:p w14:paraId="38CBA219" w14:textId="2900D32E" w:rsidR="00060B87" w:rsidRPr="00FD7D26" w:rsidRDefault="007A5212" w:rsidP="00EE5FE1">
      <w:pPr>
        <w:spacing w:after="0" w:line="480" w:lineRule="auto"/>
        <w:rPr>
          <w:rFonts w:eastAsia="Times New Roman" w:cstheme="minorHAnsi"/>
          <w:color w:val="000000"/>
          <w:sz w:val="24"/>
          <w:szCs w:val="24"/>
        </w:rPr>
      </w:pPr>
      <w:r w:rsidRPr="00FD7D26">
        <w:rPr>
          <w:rFonts w:eastAsia="Times New Roman" w:cstheme="minorHAnsi"/>
          <w:color w:val="000000"/>
          <w:sz w:val="24"/>
          <w:szCs w:val="24"/>
        </w:rPr>
        <w:t>A</w:t>
      </w:r>
      <w:r w:rsidR="00645304" w:rsidRPr="00FD7D26">
        <w:rPr>
          <w:rFonts w:eastAsia="Times New Roman" w:cstheme="minorHAnsi"/>
          <w:color w:val="000000"/>
          <w:sz w:val="24"/>
          <w:szCs w:val="24"/>
        </w:rPr>
        <w:t xml:space="preserve">s with </w:t>
      </w:r>
      <w:r w:rsidR="004769BD" w:rsidRPr="00FD7D26">
        <w:rPr>
          <w:rFonts w:eastAsia="Times New Roman" w:cstheme="minorHAnsi"/>
          <w:color w:val="000000"/>
          <w:sz w:val="24"/>
          <w:szCs w:val="24"/>
        </w:rPr>
        <w:t xml:space="preserve">average strawberry fruit </w:t>
      </w:r>
      <w:r w:rsidR="00E21301" w:rsidRPr="00FD7D26">
        <w:rPr>
          <w:rFonts w:eastAsia="Times New Roman" w:cstheme="minorHAnsi"/>
          <w:color w:val="000000"/>
          <w:sz w:val="24"/>
          <w:szCs w:val="24"/>
        </w:rPr>
        <w:t>biomass</w:t>
      </w:r>
      <w:r w:rsidR="004769BD" w:rsidRPr="00FD7D26">
        <w:rPr>
          <w:rFonts w:eastAsia="Times New Roman" w:cstheme="minorHAnsi"/>
          <w:color w:val="000000"/>
          <w:sz w:val="24"/>
          <w:szCs w:val="24"/>
        </w:rPr>
        <w:t xml:space="preserve"> per plant, the third</w:t>
      </w:r>
      <w:r w:rsidR="002F1D03" w:rsidRPr="00FD7D26">
        <w:rPr>
          <w:rFonts w:eastAsia="Times New Roman" w:cstheme="minorHAnsi"/>
          <w:color w:val="000000"/>
          <w:sz w:val="24"/>
          <w:szCs w:val="24"/>
        </w:rPr>
        <w:t>-</w:t>
      </w:r>
      <w:r w:rsidR="004769BD" w:rsidRPr="00FD7D26">
        <w:rPr>
          <w:rFonts w:eastAsia="Times New Roman" w:cstheme="minorHAnsi"/>
          <w:color w:val="000000"/>
          <w:sz w:val="24"/>
          <w:szCs w:val="24"/>
        </w:rPr>
        <w:t xml:space="preserve">order interactive effects of </w:t>
      </w:r>
      <w:r w:rsidR="004B2AD6" w:rsidRPr="00FD7D26">
        <w:rPr>
          <w:rFonts w:eastAsia="Times New Roman" w:cstheme="minorHAnsi"/>
          <w:color w:val="000000"/>
          <w:sz w:val="24"/>
          <w:szCs w:val="24"/>
        </w:rPr>
        <w:t xml:space="preserve">amendment type, soil texture, and liming </w:t>
      </w:r>
      <w:r w:rsidR="00B17BB1" w:rsidRPr="00FD7D26">
        <w:rPr>
          <w:rFonts w:eastAsia="Times New Roman" w:cstheme="minorHAnsi"/>
          <w:color w:val="000000"/>
          <w:sz w:val="24"/>
          <w:szCs w:val="24"/>
        </w:rPr>
        <w:t>significantly influenced dried shoot biomass</w:t>
      </w:r>
      <w:r w:rsidR="00BB6592" w:rsidRPr="00FD7D26">
        <w:rPr>
          <w:rFonts w:eastAsia="Times New Roman" w:cstheme="minorHAnsi"/>
          <w:color w:val="000000"/>
          <w:sz w:val="24"/>
          <w:szCs w:val="24"/>
        </w:rPr>
        <w:t xml:space="preserve"> </w:t>
      </w:r>
      <w:r w:rsidR="004B2AD6" w:rsidRPr="00FD7D26">
        <w:rPr>
          <w:rFonts w:eastAsia="Times New Roman" w:cstheme="minorHAnsi"/>
          <w:color w:val="000000"/>
          <w:sz w:val="24"/>
          <w:szCs w:val="24"/>
        </w:rPr>
        <w:t>(</w:t>
      </w:r>
      <w:r w:rsidR="004B2AD6" w:rsidRPr="00FD7D26">
        <w:rPr>
          <w:rFonts w:eastAsia="Times New Roman" w:cstheme="minorHAnsi"/>
          <w:i/>
          <w:iCs/>
          <w:color w:val="000000"/>
          <w:sz w:val="24"/>
          <w:szCs w:val="24"/>
        </w:rPr>
        <w:t>P</w:t>
      </w:r>
      <w:r w:rsidR="004B2AD6" w:rsidRPr="00FD7D26">
        <w:rPr>
          <w:rFonts w:eastAsia="Times New Roman" w:cstheme="minorHAnsi"/>
          <w:color w:val="000000"/>
          <w:sz w:val="24"/>
          <w:szCs w:val="24"/>
        </w:rPr>
        <w:t xml:space="preserve"> = </w:t>
      </w:r>
      <w:r w:rsidR="00060B87" w:rsidRPr="00FD7D26">
        <w:rPr>
          <w:rFonts w:eastAsia="Times New Roman" w:cstheme="minorHAnsi"/>
          <w:color w:val="000000"/>
          <w:sz w:val="24"/>
          <w:szCs w:val="24"/>
        </w:rPr>
        <w:t>0.0143) (</w:t>
      </w:r>
      <w:r w:rsidR="00F01902" w:rsidRPr="00FD7D26">
        <w:rPr>
          <w:rFonts w:eastAsia="Times New Roman" w:cstheme="minorHAnsi"/>
          <w:color w:val="000000"/>
          <w:sz w:val="24"/>
          <w:szCs w:val="24"/>
        </w:rPr>
        <w:t>Table 4.</w:t>
      </w:r>
      <w:r w:rsidR="00782B61">
        <w:rPr>
          <w:rFonts w:eastAsia="Times New Roman" w:cstheme="minorHAnsi"/>
          <w:color w:val="000000"/>
          <w:sz w:val="24"/>
          <w:szCs w:val="24"/>
        </w:rPr>
        <w:t>7</w:t>
      </w:r>
      <w:r w:rsidR="00060B87" w:rsidRPr="00FD7D26">
        <w:rPr>
          <w:rFonts w:eastAsia="Times New Roman" w:cstheme="minorHAnsi"/>
          <w:color w:val="000000"/>
          <w:sz w:val="24"/>
          <w:szCs w:val="24"/>
        </w:rPr>
        <w:t xml:space="preserve">). </w:t>
      </w:r>
      <w:r w:rsidR="00E77E9E" w:rsidRPr="00FD7D26">
        <w:rPr>
          <w:rFonts w:eastAsia="Times New Roman" w:cstheme="minorHAnsi"/>
          <w:color w:val="000000"/>
          <w:sz w:val="24"/>
          <w:szCs w:val="24"/>
        </w:rPr>
        <w:t xml:space="preserve">Average dried shoot biomass values were </w:t>
      </w:r>
      <w:r w:rsidR="00642014" w:rsidRPr="00FD7D26">
        <w:rPr>
          <w:rFonts w:eastAsia="Times New Roman" w:cstheme="minorHAnsi"/>
          <w:color w:val="000000"/>
          <w:sz w:val="24"/>
          <w:szCs w:val="24"/>
        </w:rPr>
        <w:t>the lowest for plants grown in sandy soils</w:t>
      </w:r>
      <w:r w:rsidR="00802665" w:rsidRPr="00FD7D26">
        <w:rPr>
          <w:rFonts w:eastAsia="Times New Roman" w:cstheme="minorHAnsi"/>
          <w:color w:val="000000"/>
          <w:sz w:val="24"/>
          <w:szCs w:val="24"/>
        </w:rPr>
        <w:t xml:space="preserve"> </w:t>
      </w:r>
      <w:r w:rsidR="001A61C1" w:rsidRPr="00FD7D26">
        <w:rPr>
          <w:rFonts w:eastAsia="Times New Roman" w:cstheme="minorHAnsi"/>
          <w:color w:val="000000"/>
          <w:sz w:val="24"/>
          <w:szCs w:val="24"/>
        </w:rPr>
        <w:t>ranging from 0.13</w:t>
      </w:r>
      <w:r w:rsidR="00A20761" w:rsidRPr="00FD7D26">
        <w:rPr>
          <w:rFonts w:eastAsia="Times New Roman" w:cstheme="minorHAnsi"/>
          <w:color w:val="000000"/>
          <w:sz w:val="24"/>
          <w:szCs w:val="24"/>
        </w:rPr>
        <w:t xml:space="preserve"> g </w:t>
      </w:r>
      <w:r w:rsidR="00617EAE" w:rsidRPr="00FD7D26">
        <w:rPr>
          <w:rFonts w:eastAsia="Times New Roman" w:cstheme="minorHAnsi"/>
          <w:color w:val="000000"/>
          <w:sz w:val="24"/>
          <w:szCs w:val="24"/>
        </w:rPr>
        <w:t>-</w:t>
      </w:r>
      <w:r w:rsidR="00A20761" w:rsidRPr="00FD7D26">
        <w:rPr>
          <w:rFonts w:eastAsia="Times New Roman" w:cstheme="minorHAnsi"/>
          <w:color w:val="000000"/>
          <w:sz w:val="24"/>
          <w:szCs w:val="24"/>
        </w:rPr>
        <w:t xml:space="preserve"> </w:t>
      </w:r>
      <w:r w:rsidR="00617EAE" w:rsidRPr="00FD7D26">
        <w:rPr>
          <w:rFonts w:eastAsia="Times New Roman" w:cstheme="minorHAnsi"/>
          <w:color w:val="000000"/>
          <w:sz w:val="24"/>
          <w:szCs w:val="24"/>
        </w:rPr>
        <w:t xml:space="preserve">0.65 </w:t>
      </w:r>
      <w:r w:rsidR="001A61C1" w:rsidRPr="00FD7D26">
        <w:rPr>
          <w:rFonts w:eastAsia="Times New Roman" w:cstheme="minorHAnsi"/>
          <w:color w:val="000000"/>
          <w:sz w:val="24"/>
          <w:szCs w:val="24"/>
        </w:rPr>
        <w:t>g</w:t>
      </w:r>
      <w:r w:rsidR="00396B4D" w:rsidRPr="00FD7D26">
        <w:rPr>
          <w:rFonts w:eastAsia="Times New Roman" w:cstheme="minorHAnsi"/>
          <w:color w:val="000000"/>
          <w:sz w:val="24"/>
          <w:szCs w:val="24"/>
        </w:rPr>
        <w:t>/</w:t>
      </w:r>
      <w:r w:rsidR="00166DC6" w:rsidRPr="00FD7D26">
        <w:rPr>
          <w:rFonts w:eastAsia="Times New Roman" w:cstheme="minorHAnsi"/>
          <w:color w:val="000000"/>
          <w:sz w:val="24"/>
          <w:szCs w:val="24"/>
        </w:rPr>
        <w:t xml:space="preserve">plant in limed sandy soils amended with </w:t>
      </w:r>
      <w:r w:rsidR="007A3B46" w:rsidRPr="00FD7D26">
        <w:rPr>
          <w:rFonts w:eastAsia="Times New Roman" w:cstheme="minorHAnsi"/>
          <w:color w:val="000000"/>
          <w:sz w:val="24"/>
          <w:szCs w:val="24"/>
        </w:rPr>
        <w:t xml:space="preserve">dried molasses, spent yeast, or Azolla meal to </w:t>
      </w:r>
      <w:r w:rsidR="00C94F98" w:rsidRPr="00FD7D26">
        <w:rPr>
          <w:rFonts w:eastAsia="Times New Roman" w:cstheme="minorHAnsi"/>
          <w:color w:val="000000"/>
          <w:sz w:val="24"/>
          <w:szCs w:val="24"/>
        </w:rPr>
        <w:t>1.9 g</w:t>
      </w:r>
      <w:r w:rsidR="00396B4D" w:rsidRPr="00FD7D26">
        <w:rPr>
          <w:rFonts w:eastAsia="Times New Roman" w:cstheme="minorHAnsi"/>
          <w:color w:val="000000"/>
          <w:sz w:val="24"/>
          <w:szCs w:val="24"/>
        </w:rPr>
        <w:t>/</w:t>
      </w:r>
      <w:r w:rsidR="00C94F98" w:rsidRPr="00FD7D26">
        <w:rPr>
          <w:rFonts w:eastAsia="Times New Roman" w:cstheme="minorHAnsi"/>
          <w:color w:val="000000"/>
          <w:sz w:val="24"/>
          <w:szCs w:val="24"/>
        </w:rPr>
        <w:t xml:space="preserve">plant for </w:t>
      </w:r>
      <w:r w:rsidR="00E06506" w:rsidRPr="00FD7D26">
        <w:rPr>
          <w:rFonts w:eastAsia="Times New Roman" w:cstheme="minorHAnsi"/>
          <w:color w:val="000000"/>
          <w:sz w:val="24"/>
          <w:szCs w:val="24"/>
        </w:rPr>
        <w:t>limed inoculated controls</w:t>
      </w:r>
      <w:r w:rsidR="00F21D93" w:rsidRPr="00FD7D26">
        <w:rPr>
          <w:rFonts w:eastAsia="Times New Roman" w:cstheme="minorHAnsi"/>
          <w:color w:val="000000"/>
          <w:sz w:val="24"/>
          <w:szCs w:val="24"/>
        </w:rPr>
        <w:t xml:space="preserve"> (</w:t>
      </w:r>
      <w:r w:rsidR="0066382D" w:rsidRPr="00FD7D26">
        <w:rPr>
          <w:rFonts w:eastAsia="Times New Roman" w:cstheme="minorHAnsi"/>
          <w:color w:val="000000"/>
          <w:sz w:val="24"/>
          <w:szCs w:val="24"/>
        </w:rPr>
        <w:t>Fig. 4.</w:t>
      </w:r>
      <w:r w:rsidR="00EA1A6B" w:rsidRPr="00FD7D26">
        <w:rPr>
          <w:rFonts w:eastAsia="Times New Roman" w:cstheme="minorHAnsi"/>
          <w:color w:val="000000"/>
          <w:sz w:val="24"/>
          <w:szCs w:val="24"/>
        </w:rPr>
        <w:t>6</w:t>
      </w:r>
      <w:r w:rsidR="00F21D93" w:rsidRPr="00FD7D26">
        <w:rPr>
          <w:rFonts w:eastAsia="Times New Roman" w:cstheme="minorHAnsi"/>
          <w:color w:val="000000"/>
          <w:sz w:val="24"/>
          <w:szCs w:val="24"/>
        </w:rPr>
        <w:t>)</w:t>
      </w:r>
      <w:r w:rsidR="00E06506" w:rsidRPr="00FD7D26">
        <w:rPr>
          <w:rFonts w:eastAsia="Times New Roman" w:cstheme="minorHAnsi"/>
          <w:color w:val="000000"/>
          <w:sz w:val="24"/>
          <w:szCs w:val="24"/>
        </w:rPr>
        <w:t>.</w:t>
      </w:r>
      <w:r w:rsidR="000551C5" w:rsidRPr="00FD7D26">
        <w:rPr>
          <w:rFonts w:eastAsia="Times New Roman" w:cstheme="minorHAnsi"/>
          <w:color w:val="000000"/>
          <w:sz w:val="24"/>
          <w:szCs w:val="24"/>
        </w:rPr>
        <w:t xml:space="preserve"> Average dried shoot biomass was highest in plants grown </w:t>
      </w:r>
      <w:r w:rsidR="00A20761" w:rsidRPr="00FD7D26">
        <w:rPr>
          <w:rFonts w:eastAsia="Times New Roman" w:cstheme="minorHAnsi"/>
          <w:color w:val="000000"/>
          <w:sz w:val="24"/>
          <w:szCs w:val="24"/>
        </w:rPr>
        <w:t xml:space="preserve">in </w:t>
      </w:r>
      <w:r w:rsidR="00F21D93" w:rsidRPr="00FD7D26">
        <w:rPr>
          <w:rFonts w:eastAsia="Times New Roman" w:cstheme="minorHAnsi"/>
          <w:color w:val="000000"/>
          <w:sz w:val="24"/>
          <w:szCs w:val="24"/>
        </w:rPr>
        <w:t xml:space="preserve">unlimed silty clay soils amended with </w:t>
      </w:r>
      <w:r w:rsidR="00A20761" w:rsidRPr="00FD7D26">
        <w:rPr>
          <w:rFonts w:eastAsia="Times New Roman" w:cstheme="minorHAnsi"/>
          <w:color w:val="000000"/>
          <w:sz w:val="24"/>
          <w:szCs w:val="24"/>
        </w:rPr>
        <w:t>dried molasses</w:t>
      </w:r>
      <w:r w:rsidR="00A06E47" w:rsidRPr="00FD7D26">
        <w:rPr>
          <w:rFonts w:eastAsia="Times New Roman" w:cstheme="minorHAnsi"/>
          <w:color w:val="000000"/>
          <w:sz w:val="24"/>
          <w:szCs w:val="24"/>
        </w:rPr>
        <w:t xml:space="preserve"> and unamended</w:t>
      </w:r>
      <w:r w:rsidR="00A20761" w:rsidRPr="00FD7D26">
        <w:rPr>
          <w:rFonts w:eastAsia="Times New Roman" w:cstheme="minorHAnsi"/>
          <w:color w:val="000000"/>
          <w:sz w:val="24"/>
          <w:szCs w:val="24"/>
        </w:rPr>
        <w:t xml:space="preserve">, </w:t>
      </w:r>
      <w:r w:rsidR="00A06E47" w:rsidRPr="00FD7D26">
        <w:rPr>
          <w:rFonts w:eastAsia="Times New Roman" w:cstheme="minorHAnsi"/>
          <w:color w:val="000000"/>
          <w:sz w:val="24"/>
          <w:szCs w:val="24"/>
        </w:rPr>
        <w:t>limed inoculated con</w:t>
      </w:r>
      <w:r w:rsidR="005B573B" w:rsidRPr="00FD7D26">
        <w:rPr>
          <w:rFonts w:eastAsia="Times New Roman" w:cstheme="minorHAnsi"/>
          <w:color w:val="000000"/>
          <w:sz w:val="24"/>
          <w:szCs w:val="24"/>
        </w:rPr>
        <w:t xml:space="preserve">trols (5.2 </w:t>
      </w:r>
      <w:r w:rsidR="00A20761" w:rsidRPr="00FD7D26">
        <w:rPr>
          <w:rFonts w:eastAsia="Times New Roman" w:cstheme="minorHAnsi"/>
          <w:color w:val="000000"/>
          <w:sz w:val="24"/>
          <w:szCs w:val="24"/>
        </w:rPr>
        <w:t xml:space="preserve">g </w:t>
      </w:r>
      <w:r w:rsidR="005B573B" w:rsidRPr="00FD7D26">
        <w:rPr>
          <w:rFonts w:eastAsia="Times New Roman" w:cstheme="minorHAnsi"/>
          <w:color w:val="000000"/>
          <w:sz w:val="24"/>
          <w:szCs w:val="24"/>
        </w:rPr>
        <w:t>- 5.7 g</w:t>
      </w:r>
      <w:r w:rsidR="00084CDB" w:rsidRPr="00FD7D26">
        <w:rPr>
          <w:rFonts w:eastAsia="Times New Roman" w:cstheme="minorHAnsi"/>
          <w:color w:val="000000"/>
          <w:sz w:val="24"/>
          <w:szCs w:val="24"/>
        </w:rPr>
        <w:t>/</w:t>
      </w:r>
      <w:r w:rsidR="005B573B" w:rsidRPr="00FD7D26">
        <w:rPr>
          <w:rFonts w:eastAsia="Times New Roman" w:cstheme="minorHAnsi"/>
          <w:color w:val="000000"/>
          <w:sz w:val="24"/>
          <w:szCs w:val="24"/>
        </w:rPr>
        <w:t>plant) (</w:t>
      </w:r>
      <w:r w:rsidR="0066382D" w:rsidRPr="00FD7D26">
        <w:rPr>
          <w:rFonts w:eastAsia="Times New Roman" w:cstheme="minorHAnsi"/>
          <w:color w:val="000000"/>
          <w:sz w:val="24"/>
          <w:szCs w:val="24"/>
        </w:rPr>
        <w:t>Fig. 4.</w:t>
      </w:r>
      <w:r w:rsidR="00EA1A6B" w:rsidRPr="00FD7D26">
        <w:rPr>
          <w:rFonts w:eastAsia="Times New Roman" w:cstheme="minorHAnsi"/>
          <w:color w:val="000000"/>
          <w:sz w:val="24"/>
          <w:szCs w:val="24"/>
        </w:rPr>
        <w:t>6</w:t>
      </w:r>
      <w:r w:rsidR="005B573B" w:rsidRPr="00FD7D26">
        <w:rPr>
          <w:rFonts w:eastAsia="Times New Roman" w:cstheme="minorHAnsi"/>
          <w:color w:val="000000"/>
          <w:sz w:val="24"/>
          <w:szCs w:val="24"/>
        </w:rPr>
        <w:t>).</w:t>
      </w:r>
      <w:r w:rsidR="00327B1D" w:rsidRPr="00FD7D26">
        <w:rPr>
          <w:rFonts w:eastAsia="Times New Roman" w:cstheme="minorHAnsi"/>
          <w:color w:val="000000"/>
          <w:sz w:val="24"/>
          <w:szCs w:val="24"/>
        </w:rPr>
        <w:t xml:space="preserve"> Additionally, liming increased average dried shoot biomass by </w:t>
      </w:r>
      <w:r w:rsidR="00DC42BC" w:rsidRPr="00FD7D26">
        <w:rPr>
          <w:rFonts w:eastAsia="Times New Roman" w:cstheme="minorHAnsi"/>
          <w:color w:val="000000"/>
          <w:sz w:val="24"/>
          <w:szCs w:val="24"/>
        </w:rPr>
        <w:t>1.2 g</w:t>
      </w:r>
      <w:r w:rsidR="00084CDB" w:rsidRPr="00FD7D26">
        <w:rPr>
          <w:rFonts w:eastAsia="Times New Roman" w:cstheme="minorHAnsi"/>
          <w:color w:val="000000"/>
          <w:sz w:val="24"/>
          <w:szCs w:val="24"/>
        </w:rPr>
        <w:t>/</w:t>
      </w:r>
      <w:r w:rsidR="00DC42BC" w:rsidRPr="00FD7D26">
        <w:rPr>
          <w:rFonts w:eastAsia="Times New Roman" w:cstheme="minorHAnsi"/>
          <w:color w:val="000000"/>
          <w:sz w:val="24"/>
          <w:szCs w:val="24"/>
        </w:rPr>
        <w:t xml:space="preserve">plant in sandy loam and </w:t>
      </w:r>
      <w:r w:rsidR="00E75D4F" w:rsidRPr="00FD7D26">
        <w:rPr>
          <w:rFonts w:eastAsia="Times New Roman" w:cstheme="minorHAnsi"/>
          <w:color w:val="000000"/>
          <w:sz w:val="24"/>
          <w:szCs w:val="24"/>
        </w:rPr>
        <w:t>by 1.7 g</w:t>
      </w:r>
      <w:r w:rsidR="00084CDB" w:rsidRPr="00FD7D26">
        <w:rPr>
          <w:rFonts w:eastAsia="Times New Roman" w:cstheme="minorHAnsi"/>
          <w:color w:val="000000"/>
          <w:sz w:val="24"/>
          <w:szCs w:val="24"/>
        </w:rPr>
        <w:t>/</w:t>
      </w:r>
      <w:r w:rsidR="00E75D4F" w:rsidRPr="00FD7D26">
        <w:rPr>
          <w:rFonts w:eastAsia="Times New Roman" w:cstheme="minorHAnsi"/>
          <w:color w:val="000000"/>
          <w:sz w:val="24"/>
          <w:szCs w:val="24"/>
        </w:rPr>
        <w:t>plant in silty clay soils and likewise,</w:t>
      </w:r>
      <w:r w:rsidR="00C51C4B" w:rsidRPr="00FD7D26">
        <w:rPr>
          <w:rFonts w:eastAsia="Times New Roman" w:cstheme="minorHAnsi"/>
          <w:color w:val="000000"/>
          <w:sz w:val="24"/>
          <w:szCs w:val="24"/>
        </w:rPr>
        <w:t xml:space="preserve"> by 1.1 g</w:t>
      </w:r>
      <w:r w:rsidR="00084CDB" w:rsidRPr="00FD7D26">
        <w:rPr>
          <w:rFonts w:eastAsia="Times New Roman" w:cstheme="minorHAnsi"/>
          <w:color w:val="000000"/>
          <w:sz w:val="24"/>
          <w:szCs w:val="24"/>
        </w:rPr>
        <w:t>/</w:t>
      </w:r>
      <w:r w:rsidR="00C51C4B" w:rsidRPr="00FD7D26">
        <w:rPr>
          <w:rFonts w:eastAsia="Times New Roman" w:cstheme="minorHAnsi"/>
          <w:color w:val="000000"/>
          <w:sz w:val="24"/>
          <w:szCs w:val="24"/>
        </w:rPr>
        <w:t xml:space="preserve">plant in both sandy loam and silty clay soils amended with </w:t>
      </w:r>
      <w:r w:rsidR="00B33AB1" w:rsidRPr="00FD7D26">
        <w:rPr>
          <w:rFonts w:eastAsia="Times New Roman" w:cstheme="minorHAnsi"/>
          <w:color w:val="000000"/>
          <w:sz w:val="24"/>
          <w:szCs w:val="24"/>
        </w:rPr>
        <w:t>wheat bran</w:t>
      </w:r>
      <w:r w:rsidR="00BD5E10" w:rsidRPr="00FD7D26">
        <w:rPr>
          <w:rFonts w:eastAsia="Times New Roman" w:cstheme="minorHAnsi"/>
          <w:color w:val="000000"/>
          <w:sz w:val="24"/>
          <w:szCs w:val="24"/>
        </w:rPr>
        <w:t xml:space="preserve"> (</w:t>
      </w:r>
      <w:r w:rsidR="0066382D" w:rsidRPr="00FD7D26">
        <w:rPr>
          <w:rFonts w:eastAsia="Times New Roman" w:cstheme="minorHAnsi"/>
          <w:color w:val="000000"/>
          <w:sz w:val="24"/>
          <w:szCs w:val="24"/>
        </w:rPr>
        <w:t>Fig. 4.</w:t>
      </w:r>
      <w:r w:rsidR="00EA1A6B" w:rsidRPr="00FD7D26">
        <w:rPr>
          <w:rFonts w:eastAsia="Times New Roman" w:cstheme="minorHAnsi"/>
          <w:color w:val="000000"/>
          <w:sz w:val="24"/>
          <w:szCs w:val="24"/>
        </w:rPr>
        <w:t>6</w:t>
      </w:r>
      <w:r w:rsidR="00BD5E10" w:rsidRPr="00FD7D26">
        <w:rPr>
          <w:rFonts w:eastAsia="Times New Roman" w:cstheme="minorHAnsi"/>
          <w:color w:val="000000"/>
          <w:sz w:val="24"/>
          <w:szCs w:val="24"/>
        </w:rPr>
        <w:t>)</w:t>
      </w:r>
      <w:r w:rsidR="00B33AB1" w:rsidRPr="00FD7D26">
        <w:rPr>
          <w:rFonts w:eastAsia="Times New Roman" w:cstheme="minorHAnsi"/>
          <w:color w:val="000000"/>
          <w:sz w:val="24"/>
          <w:szCs w:val="24"/>
        </w:rPr>
        <w:t xml:space="preserve">. However, liming was associated with reductions of </w:t>
      </w:r>
      <w:r w:rsidR="00496F9B" w:rsidRPr="00FD7D26">
        <w:rPr>
          <w:rFonts w:eastAsia="Times New Roman" w:cstheme="minorHAnsi"/>
          <w:color w:val="000000"/>
          <w:sz w:val="24"/>
          <w:szCs w:val="24"/>
        </w:rPr>
        <w:t xml:space="preserve">average strawberry plant shoot biomass by </w:t>
      </w:r>
      <w:r w:rsidR="00EC1208" w:rsidRPr="00FD7D26">
        <w:rPr>
          <w:rFonts w:eastAsia="Times New Roman" w:cstheme="minorHAnsi"/>
          <w:color w:val="000000"/>
          <w:sz w:val="24"/>
          <w:szCs w:val="24"/>
        </w:rPr>
        <w:t>1.3 g</w:t>
      </w:r>
      <w:r w:rsidR="00396B4D" w:rsidRPr="00FD7D26">
        <w:rPr>
          <w:rFonts w:eastAsia="Times New Roman" w:cstheme="minorHAnsi"/>
          <w:color w:val="000000"/>
          <w:sz w:val="24"/>
          <w:szCs w:val="24"/>
        </w:rPr>
        <w:t>/</w:t>
      </w:r>
      <w:r w:rsidR="00EC1208" w:rsidRPr="00FD7D26">
        <w:rPr>
          <w:rFonts w:eastAsia="Times New Roman" w:cstheme="minorHAnsi"/>
          <w:color w:val="000000"/>
          <w:sz w:val="24"/>
          <w:szCs w:val="24"/>
        </w:rPr>
        <w:t xml:space="preserve">plant in silty clay soil amended with dried molasses, </w:t>
      </w:r>
      <w:r w:rsidR="00084CDB" w:rsidRPr="00FD7D26">
        <w:rPr>
          <w:rFonts w:eastAsia="Times New Roman" w:cstheme="minorHAnsi"/>
          <w:color w:val="000000"/>
          <w:sz w:val="24"/>
          <w:szCs w:val="24"/>
        </w:rPr>
        <w:t xml:space="preserve">2.0 g/plant for silty clay soils amended with spent yeast, and 2.3 g/plant for silty clay soils amended with </w:t>
      </w:r>
      <w:r w:rsidR="00084CDB" w:rsidRPr="00FD7D26">
        <w:rPr>
          <w:rFonts w:eastAsia="Times New Roman" w:cstheme="minorHAnsi"/>
          <w:i/>
          <w:iCs/>
          <w:color w:val="000000"/>
          <w:sz w:val="24"/>
          <w:szCs w:val="24"/>
        </w:rPr>
        <w:t>Azolla</w:t>
      </w:r>
      <w:r w:rsidR="00084CDB" w:rsidRPr="00FD7D26">
        <w:rPr>
          <w:rFonts w:eastAsia="Times New Roman" w:cstheme="minorHAnsi"/>
          <w:color w:val="000000"/>
          <w:sz w:val="24"/>
          <w:szCs w:val="24"/>
        </w:rPr>
        <w:t xml:space="preserve"> meal</w:t>
      </w:r>
      <w:r w:rsidR="00BD5E10" w:rsidRPr="00FD7D26">
        <w:rPr>
          <w:rFonts w:eastAsia="Times New Roman" w:cstheme="minorHAnsi"/>
          <w:color w:val="000000"/>
          <w:sz w:val="24"/>
          <w:szCs w:val="24"/>
        </w:rPr>
        <w:t xml:space="preserve"> (</w:t>
      </w:r>
      <w:r w:rsidR="0066382D" w:rsidRPr="00FD7D26">
        <w:rPr>
          <w:rFonts w:eastAsia="Times New Roman" w:cstheme="minorHAnsi"/>
          <w:color w:val="000000"/>
          <w:sz w:val="24"/>
          <w:szCs w:val="24"/>
        </w:rPr>
        <w:t>Fig. 4.</w:t>
      </w:r>
      <w:r w:rsidR="00EA1A6B" w:rsidRPr="00FD7D26">
        <w:rPr>
          <w:rFonts w:eastAsia="Times New Roman" w:cstheme="minorHAnsi"/>
          <w:color w:val="000000"/>
          <w:sz w:val="24"/>
          <w:szCs w:val="24"/>
        </w:rPr>
        <w:t>6</w:t>
      </w:r>
      <w:r w:rsidR="00BD5E10" w:rsidRPr="00FD7D26">
        <w:rPr>
          <w:rFonts w:eastAsia="Times New Roman" w:cstheme="minorHAnsi"/>
          <w:color w:val="000000"/>
          <w:sz w:val="24"/>
          <w:szCs w:val="24"/>
        </w:rPr>
        <w:t>)</w:t>
      </w:r>
      <w:r w:rsidR="00084CDB" w:rsidRPr="00FD7D26">
        <w:rPr>
          <w:rFonts w:eastAsia="Times New Roman" w:cstheme="minorHAnsi"/>
          <w:color w:val="000000"/>
          <w:sz w:val="24"/>
          <w:szCs w:val="24"/>
        </w:rPr>
        <w:t>.</w:t>
      </w:r>
    </w:p>
    <w:p w14:paraId="4D9E0777" w14:textId="77777777" w:rsidR="0037082F" w:rsidRPr="00FD7D26" w:rsidRDefault="0037082F" w:rsidP="0037082F">
      <w:pPr>
        <w:spacing w:after="0" w:line="480" w:lineRule="auto"/>
        <w:rPr>
          <w:rFonts w:eastAsia="Times New Roman" w:cstheme="minorHAnsi"/>
          <w:color w:val="000000"/>
          <w:sz w:val="24"/>
          <w:szCs w:val="24"/>
        </w:rPr>
      </w:pPr>
    </w:p>
    <w:p w14:paraId="345F9794" w14:textId="17B57D81" w:rsidR="0067590C" w:rsidRPr="00FD7D26" w:rsidRDefault="007A5212" w:rsidP="00263ED4">
      <w:pPr>
        <w:spacing w:after="0" w:line="480" w:lineRule="auto"/>
        <w:rPr>
          <w:rFonts w:eastAsia="Times New Roman" w:cstheme="minorHAnsi"/>
          <w:color w:val="000000"/>
          <w:sz w:val="24"/>
          <w:szCs w:val="24"/>
        </w:rPr>
      </w:pPr>
      <w:r w:rsidRPr="00FD7D26">
        <w:rPr>
          <w:rFonts w:eastAsia="Times New Roman" w:cstheme="minorHAnsi"/>
          <w:color w:val="000000"/>
          <w:sz w:val="24"/>
          <w:szCs w:val="24"/>
        </w:rPr>
        <w:t>Strawberry</w:t>
      </w:r>
      <w:r w:rsidR="0076105B" w:rsidRPr="00FD7D26">
        <w:rPr>
          <w:rFonts w:eastAsia="Times New Roman" w:cstheme="minorHAnsi"/>
          <w:color w:val="000000"/>
          <w:sz w:val="24"/>
          <w:szCs w:val="24"/>
        </w:rPr>
        <w:t xml:space="preserve"> fresh root </w:t>
      </w:r>
      <w:r w:rsidR="00917C78" w:rsidRPr="00FD7D26">
        <w:rPr>
          <w:rFonts w:eastAsia="Times New Roman" w:cstheme="minorHAnsi"/>
          <w:color w:val="000000"/>
          <w:sz w:val="24"/>
          <w:szCs w:val="24"/>
        </w:rPr>
        <w:t xml:space="preserve">biomass was significantly influenced by amendment type (P = 0.0012) and </w:t>
      </w:r>
      <w:r w:rsidR="00EC3D14" w:rsidRPr="00FD7D26">
        <w:rPr>
          <w:rFonts w:eastAsia="Times New Roman" w:cstheme="minorHAnsi"/>
          <w:color w:val="000000"/>
          <w:sz w:val="24"/>
          <w:szCs w:val="24"/>
        </w:rPr>
        <w:t>soil texture (P &lt; 0.0001) but not by lime application or any of the interactive effects (</w:t>
      </w:r>
      <w:r w:rsidR="00F01902" w:rsidRPr="00FD7D26">
        <w:rPr>
          <w:rFonts w:eastAsia="Times New Roman" w:cstheme="minorHAnsi"/>
          <w:color w:val="000000"/>
          <w:sz w:val="24"/>
          <w:szCs w:val="24"/>
        </w:rPr>
        <w:t>Table 4.</w:t>
      </w:r>
      <w:r w:rsidR="00782B61">
        <w:rPr>
          <w:rFonts w:eastAsia="Times New Roman" w:cstheme="minorHAnsi"/>
          <w:color w:val="000000"/>
          <w:sz w:val="24"/>
          <w:szCs w:val="24"/>
        </w:rPr>
        <w:t>8</w:t>
      </w:r>
      <w:r w:rsidR="00C67FEB" w:rsidRPr="00FD7D26">
        <w:rPr>
          <w:rFonts w:eastAsia="Times New Roman" w:cstheme="minorHAnsi"/>
          <w:color w:val="000000"/>
          <w:sz w:val="24"/>
          <w:szCs w:val="24"/>
        </w:rPr>
        <w:t xml:space="preserve">). </w:t>
      </w:r>
      <w:r w:rsidR="00836EA3" w:rsidRPr="00FD7D26">
        <w:rPr>
          <w:rFonts w:eastAsia="Times New Roman" w:cstheme="minorHAnsi"/>
          <w:color w:val="000000"/>
          <w:sz w:val="24"/>
          <w:szCs w:val="24"/>
        </w:rPr>
        <w:t>Avera</w:t>
      </w:r>
      <w:r w:rsidR="0086269F" w:rsidRPr="00FD7D26">
        <w:rPr>
          <w:rFonts w:eastAsia="Times New Roman" w:cstheme="minorHAnsi"/>
          <w:color w:val="000000"/>
          <w:sz w:val="24"/>
          <w:szCs w:val="24"/>
        </w:rPr>
        <w:t xml:space="preserve">ge strawberry fresh root biomass was highest in </w:t>
      </w:r>
      <w:r w:rsidR="00D710C7" w:rsidRPr="00FD7D26">
        <w:rPr>
          <w:rFonts w:eastAsia="Times New Roman" w:cstheme="minorHAnsi"/>
          <w:color w:val="000000"/>
          <w:sz w:val="24"/>
          <w:szCs w:val="24"/>
        </w:rPr>
        <w:t xml:space="preserve">unamended </w:t>
      </w:r>
      <w:r w:rsidR="0086269F" w:rsidRPr="00FD7D26">
        <w:rPr>
          <w:rFonts w:eastAsia="Times New Roman" w:cstheme="minorHAnsi"/>
          <w:color w:val="000000"/>
          <w:sz w:val="24"/>
          <w:szCs w:val="24"/>
        </w:rPr>
        <w:t>inoculated controls (~5</w:t>
      </w:r>
      <w:r w:rsidR="0006022C" w:rsidRPr="00FD7D26">
        <w:rPr>
          <w:rFonts w:eastAsia="Times New Roman" w:cstheme="minorHAnsi"/>
          <w:color w:val="000000"/>
          <w:sz w:val="24"/>
          <w:szCs w:val="24"/>
        </w:rPr>
        <w:t xml:space="preserve">.41 g/plant) and lowest in plants grown in soil amended with </w:t>
      </w:r>
      <w:r w:rsidR="008962E0" w:rsidRPr="00FD7D26">
        <w:rPr>
          <w:rFonts w:eastAsia="Times New Roman" w:cstheme="minorHAnsi"/>
          <w:color w:val="000000"/>
          <w:sz w:val="24"/>
          <w:szCs w:val="24"/>
        </w:rPr>
        <w:t>spent yeast (~2.58 g/plant)</w:t>
      </w:r>
      <w:r w:rsidR="00110EC2" w:rsidRPr="00FD7D26">
        <w:rPr>
          <w:rFonts w:eastAsia="Times New Roman" w:cstheme="minorHAnsi"/>
          <w:color w:val="000000"/>
          <w:sz w:val="24"/>
          <w:szCs w:val="24"/>
        </w:rPr>
        <w:t xml:space="preserve"> (</w:t>
      </w:r>
      <w:r w:rsidR="0066382D" w:rsidRPr="00FD7D26">
        <w:rPr>
          <w:rFonts w:eastAsia="Times New Roman" w:cstheme="minorHAnsi"/>
          <w:color w:val="000000"/>
          <w:sz w:val="24"/>
          <w:szCs w:val="24"/>
        </w:rPr>
        <w:t>Fig. 4.7</w:t>
      </w:r>
      <w:r w:rsidR="00110EC2" w:rsidRPr="00FD7D26">
        <w:rPr>
          <w:rFonts w:eastAsia="Times New Roman" w:cstheme="minorHAnsi"/>
          <w:color w:val="000000"/>
          <w:sz w:val="24"/>
          <w:szCs w:val="24"/>
        </w:rPr>
        <w:t>)</w:t>
      </w:r>
      <w:r w:rsidR="008962E0" w:rsidRPr="00FD7D26">
        <w:rPr>
          <w:rFonts w:eastAsia="Times New Roman" w:cstheme="minorHAnsi"/>
          <w:color w:val="000000"/>
          <w:sz w:val="24"/>
          <w:szCs w:val="24"/>
        </w:rPr>
        <w:t xml:space="preserve">. </w:t>
      </w:r>
      <w:r w:rsidR="000B357F" w:rsidRPr="00FD7D26">
        <w:rPr>
          <w:rFonts w:eastAsia="Times New Roman" w:cstheme="minorHAnsi"/>
          <w:color w:val="000000"/>
          <w:sz w:val="24"/>
          <w:szCs w:val="24"/>
        </w:rPr>
        <w:t>The average fresh root biomass of plants grown in soils amended with Azolla meal,</w:t>
      </w:r>
      <w:r w:rsidR="006402FD" w:rsidRPr="00FD7D26">
        <w:rPr>
          <w:rFonts w:eastAsia="Times New Roman" w:cstheme="minorHAnsi"/>
          <w:color w:val="000000"/>
          <w:sz w:val="24"/>
          <w:szCs w:val="24"/>
        </w:rPr>
        <w:t xml:space="preserve"> wheat bran, </w:t>
      </w:r>
      <w:r w:rsidR="006402FD" w:rsidRPr="00FD7D26">
        <w:rPr>
          <w:rFonts w:eastAsia="Times New Roman" w:cstheme="minorHAnsi"/>
          <w:color w:val="000000"/>
          <w:sz w:val="24"/>
          <w:szCs w:val="24"/>
        </w:rPr>
        <w:lastRenderedPageBreak/>
        <w:t xml:space="preserve">and dried molasses did not differ significantly from one another and ranged from </w:t>
      </w:r>
      <w:r w:rsidR="00B1167D" w:rsidRPr="00FD7D26">
        <w:rPr>
          <w:rFonts w:eastAsia="Times New Roman" w:cstheme="minorHAnsi"/>
          <w:color w:val="000000"/>
          <w:sz w:val="24"/>
          <w:szCs w:val="24"/>
        </w:rPr>
        <w:t>~3.51</w:t>
      </w:r>
      <w:r w:rsidR="00D710C7" w:rsidRPr="00FD7D26">
        <w:rPr>
          <w:rFonts w:eastAsia="Times New Roman" w:cstheme="minorHAnsi"/>
          <w:color w:val="000000"/>
          <w:sz w:val="24"/>
          <w:szCs w:val="24"/>
        </w:rPr>
        <w:t xml:space="preserve"> g to </w:t>
      </w:r>
      <w:r w:rsidR="00B1167D" w:rsidRPr="00FD7D26">
        <w:rPr>
          <w:rFonts w:eastAsia="Times New Roman" w:cstheme="minorHAnsi"/>
          <w:color w:val="000000"/>
          <w:sz w:val="24"/>
          <w:szCs w:val="24"/>
        </w:rPr>
        <w:t>4.11 g/plant</w:t>
      </w:r>
      <w:r w:rsidR="00034C60" w:rsidRPr="00FD7D26">
        <w:rPr>
          <w:rFonts w:eastAsia="Times New Roman" w:cstheme="minorHAnsi"/>
          <w:color w:val="000000"/>
          <w:sz w:val="24"/>
          <w:szCs w:val="24"/>
        </w:rPr>
        <w:t xml:space="preserve"> (</w:t>
      </w:r>
      <w:r w:rsidR="0066382D" w:rsidRPr="00FD7D26">
        <w:rPr>
          <w:rFonts w:eastAsia="Times New Roman" w:cstheme="minorHAnsi"/>
          <w:color w:val="000000"/>
          <w:sz w:val="24"/>
          <w:szCs w:val="24"/>
        </w:rPr>
        <w:t>Fig. 4.7</w:t>
      </w:r>
      <w:r w:rsidR="00034C60" w:rsidRPr="00FD7D26">
        <w:rPr>
          <w:rFonts w:eastAsia="Times New Roman" w:cstheme="minorHAnsi"/>
          <w:color w:val="000000"/>
          <w:sz w:val="24"/>
          <w:szCs w:val="24"/>
        </w:rPr>
        <w:t>)</w:t>
      </w:r>
      <w:r w:rsidR="00B1167D" w:rsidRPr="00FD7D26">
        <w:rPr>
          <w:rFonts w:eastAsia="Times New Roman" w:cstheme="minorHAnsi"/>
          <w:color w:val="000000"/>
          <w:sz w:val="24"/>
          <w:szCs w:val="24"/>
        </w:rPr>
        <w:t xml:space="preserve">. </w:t>
      </w:r>
      <w:r w:rsidR="00AE27EA" w:rsidRPr="00FD7D26">
        <w:rPr>
          <w:rFonts w:eastAsia="Times New Roman" w:cstheme="minorHAnsi"/>
          <w:color w:val="000000"/>
          <w:sz w:val="24"/>
          <w:szCs w:val="24"/>
        </w:rPr>
        <w:t xml:space="preserve">Additionally, strawberries grown in sandy loam soil had the highest average root masses (~5.08 g/plant) while those grown in </w:t>
      </w:r>
      <w:r w:rsidR="00B021E2" w:rsidRPr="00FD7D26">
        <w:rPr>
          <w:rFonts w:eastAsia="Times New Roman" w:cstheme="minorHAnsi"/>
          <w:color w:val="000000"/>
          <w:sz w:val="24"/>
          <w:szCs w:val="24"/>
        </w:rPr>
        <w:t>sandy soils had the lowest (~</w:t>
      </w:r>
      <w:r w:rsidR="00110EC2" w:rsidRPr="00FD7D26">
        <w:rPr>
          <w:rFonts w:eastAsia="Times New Roman" w:cstheme="minorHAnsi"/>
          <w:color w:val="000000"/>
          <w:sz w:val="24"/>
          <w:szCs w:val="24"/>
        </w:rPr>
        <w:t>2.53 g/plant) (</w:t>
      </w:r>
      <w:r w:rsidR="0066382D" w:rsidRPr="00FD7D26">
        <w:rPr>
          <w:rFonts w:eastAsia="Times New Roman" w:cstheme="minorHAnsi"/>
          <w:color w:val="000000"/>
          <w:sz w:val="24"/>
          <w:szCs w:val="24"/>
        </w:rPr>
        <w:t>Fig. 4.8</w:t>
      </w:r>
      <w:r w:rsidR="00110EC2" w:rsidRPr="00FD7D26">
        <w:rPr>
          <w:rFonts w:eastAsia="Times New Roman" w:cstheme="minorHAnsi"/>
          <w:color w:val="000000"/>
          <w:sz w:val="24"/>
          <w:szCs w:val="24"/>
        </w:rPr>
        <w:t>)</w:t>
      </w:r>
      <w:r w:rsidR="00352341" w:rsidRPr="00FD7D26">
        <w:rPr>
          <w:rFonts w:eastAsia="Times New Roman" w:cstheme="minorHAnsi"/>
          <w:color w:val="000000"/>
          <w:sz w:val="24"/>
          <w:szCs w:val="24"/>
        </w:rPr>
        <w:t>. Those grown in silty clay soils had an interm</w:t>
      </w:r>
      <w:r w:rsidR="00924212" w:rsidRPr="00FD7D26">
        <w:rPr>
          <w:rFonts w:eastAsia="Times New Roman" w:cstheme="minorHAnsi"/>
          <w:color w:val="000000"/>
          <w:sz w:val="24"/>
          <w:szCs w:val="24"/>
        </w:rPr>
        <w:t>ediate average root mass of ~3.85 g/plant (</w:t>
      </w:r>
      <w:r w:rsidR="0066382D" w:rsidRPr="00FD7D26">
        <w:rPr>
          <w:rFonts w:eastAsia="Times New Roman" w:cstheme="minorHAnsi"/>
          <w:color w:val="000000"/>
          <w:sz w:val="24"/>
          <w:szCs w:val="24"/>
        </w:rPr>
        <w:t>Fig. 4.8</w:t>
      </w:r>
      <w:r w:rsidR="00924212" w:rsidRPr="00FD7D26">
        <w:rPr>
          <w:rFonts w:eastAsia="Times New Roman" w:cstheme="minorHAnsi"/>
          <w:color w:val="000000"/>
          <w:sz w:val="24"/>
          <w:szCs w:val="24"/>
        </w:rPr>
        <w:t xml:space="preserve">). </w:t>
      </w:r>
    </w:p>
    <w:p w14:paraId="056FFA79" w14:textId="77777777" w:rsidR="0067590C" w:rsidRPr="00FD7D26" w:rsidRDefault="0067590C" w:rsidP="00263ED4">
      <w:pPr>
        <w:spacing w:after="0" w:line="480" w:lineRule="auto"/>
        <w:rPr>
          <w:rFonts w:eastAsia="Times New Roman" w:cstheme="minorHAnsi"/>
          <w:color w:val="000000"/>
          <w:sz w:val="24"/>
          <w:szCs w:val="24"/>
        </w:rPr>
      </w:pPr>
    </w:p>
    <w:p w14:paraId="36A65ABE" w14:textId="1B467313" w:rsidR="004F116C" w:rsidRPr="00FD7D26" w:rsidRDefault="009553F4" w:rsidP="002F6869">
      <w:pPr>
        <w:spacing w:after="0" w:line="480" w:lineRule="auto"/>
        <w:rPr>
          <w:rFonts w:eastAsia="Times New Roman" w:cstheme="minorHAnsi"/>
          <w:b/>
          <w:bCs/>
          <w:color w:val="000000"/>
          <w:sz w:val="24"/>
          <w:szCs w:val="24"/>
        </w:rPr>
      </w:pPr>
      <w:r w:rsidRPr="00FD7D26">
        <w:rPr>
          <w:rFonts w:eastAsia="Times New Roman" w:cstheme="minorHAnsi"/>
          <w:b/>
          <w:bCs/>
          <w:color w:val="000000"/>
          <w:sz w:val="24"/>
          <w:szCs w:val="24"/>
        </w:rPr>
        <w:t xml:space="preserve">Relations </w:t>
      </w:r>
      <w:r w:rsidR="00176689" w:rsidRPr="00FD7D26">
        <w:rPr>
          <w:rFonts w:eastAsia="Times New Roman" w:cstheme="minorHAnsi"/>
          <w:b/>
          <w:bCs/>
          <w:color w:val="000000"/>
          <w:sz w:val="24"/>
          <w:szCs w:val="24"/>
        </w:rPr>
        <w:t>Between Soil Biogeochemical Factors and Strawberry Health</w:t>
      </w:r>
    </w:p>
    <w:p w14:paraId="785066F3" w14:textId="008CCE3B" w:rsidR="00176689" w:rsidRPr="00FD7D26" w:rsidRDefault="000C367C" w:rsidP="002F6869">
      <w:pPr>
        <w:spacing w:after="0" w:line="480" w:lineRule="auto"/>
        <w:rPr>
          <w:rFonts w:eastAsia="Times New Roman" w:cstheme="minorHAnsi"/>
          <w:color w:val="000000"/>
          <w:sz w:val="24"/>
          <w:szCs w:val="24"/>
        </w:rPr>
      </w:pPr>
      <w:r w:rsidRPr="00FD7D26">
        <w:rPr>
          <w:rFonts w:eastAsia="Times New Roman" w:cstheme="minorHAnsi"/>
          <w:color w:val="000000"/>
          <w:sz w:val="24"/>
          <w:szCs w:val="24"/>
        </w:rPr>
        <w:t xml:space="preserve">Overall, while the proportion of clay in soil was positively correlated with the population of viable </w:t>
      </w:r>
      <w:r w:rsidRPr="00FD7D26">
        <w:rPr>
          <w:rFonts w:eastAsia="Times New Roman" w:cstheme="minorHAnsi"/>
          <w:i/>
          <w:iCs/>
          <w:color w:val="000000"/>
          <w:sz w:val="24"/>
          <w:szCs w:val="24"/>
        </w:rPr>
        <w:t>Fo</w:t>
      </w:r>
      <w:r w:rsidRPr="00FD7D26">
        <w:rPr>
          <w:rFonts w:eastAsia="Times New Roman" w:cstheme="minorHAnsi"/>
          <w:color w:val="000000"/>
          <w:sz w:val="24"/>
          <w:szCs w:val="24"/>
        </w:rPr>
        <w:t xml:space="preserve"> CFUs (</w:t>
      </w:r>
      <w:r w:rsidR="00DE41C7" w:rsidRPr="00FD7D26">
        <w:rPr>
          <w:rFonts w:eastAsia="Times New Roman" w:cstheme="minorHAnsi"/>
          <w:color w:val="000000"/>
          <w:sz w:val="24"/>
          <w:szCs w:val="24"/>
        </w:rPr>
        <w:t xml:space="preserve">r = 0.18, </w:t>
      </w:r>
      <w:r w:rsidR="00DE41C7" w:rsidRPr="0083225B">
        <w:rPr>
          <w:rFonts w:eastAsia="Times New Roman" w:cstheme="minorHAnsi"/>
          <w:i/>
          <w:iCs/>
          <w:color w:val="000000"/>
          <w:sz w:val="24"/>
          <w:szCs w:val="24"/>
        </w:rPr>
        <w:t>P</w:t>
      </w:r>
      <w:r w:rsidR="00DE41C7" w:rsidRPr="00FD7D26">
        <w:rPr>
          <w:rFonts w:eastAsia="Times New Roman" w:cstheme="minorHAnsi"/>
          <w:color w:val="000000"/>
          <w:sz w:val="24"/>
          <w:szCs w:val="24"/>
        </w:rPr>
        <w:t xml:space="preserve"> </w:t>
      </w:r>
      <w:r w:rsidR="00984388" w:rsidRPr="00FD7D26">
        <w:rPr>
          <w:rFonts w:eastAsia="Times New Roman" w:cstheme="minorHAnsi"/>
          <w:color w:val="000000"/>
          <w:sz w:val="24"/>
          <w:szCs w:val="24"/>
        </w:rPr>
        <w:t>&lt; 0.05</w:t>
      </w:r>
      <w:r w:rsidRPr="00FD7D26">
        <w:rPr>
          <w:rFonts w:eastAsia="Times New Roman" w:cstheme="minorHAnsi"/>
          <w:color w:val="000000"/>
          <w:sz w:val="24"/>
          <w:szCs w:val="24"/>
        </w:rPr>
        <w:t xml:space="preserve">), it was also positively correlated with </w:t>
      </w:r>
      <w:r w:rsidR="007E3B58" w:rsidRPr="00FD7D26">
        <w:rPr>
          <w:rFonts w:eastAsia="Times New Roman" w:cstheme="minorHAnsi"/>
          <w:color w:val="000000"/>
          <w:sz w:val="24"/>
          <w:szCs w:val="24"/>
        </w:rPr>
        <w:t>root biomass (</w:t>
      </w:r>
      <w:r w:rsidR="00713602" w:rsidRPr="00FD7D26">
        <w:rPr>
          <w:rFonts w:eastAsia="Times New Roman" w:cstheme="minorHAnsi"/>
          <w:color w:val="000000"/>
          <w:sz w:val="24"/>
          <w:szCs w:val="24"/>
        </w:rPr>
        <w:t>r = 0.25, P</w:t>
      </w:r>
      <w:r w:rsidR="006564A2" w:rsidRPr="00FD7D26">
        <w:rPr>
          <w:rFonts w:eastAsia="Times New Roman" w:cstheme="minorHAnsi"/>
          <w:color w:val="000000"/>
          <w:sz w:val="24"/>
          <w:szCs w:val="24"/>
        </w:rPr>
        <w:t>, 0.001</w:t>
      </w:r>
      <w:r w:rsidR="007E3B58" w:rsidRPr="00FD7D26">
        <w:rPr>
          <w:rFonts w:eastAsia="Times New Roman" w:cstheme="minorHAnsi"/>
          <w:color w:val="000000"/>
          <w:sz w:val="24"/>
          <w:szCs w:val="24"/>
        </w:rPr>
        <w:t>), shoot biomass (</w:t>
      </w:r>
      <w:r w:rsidR="006564A2" w:rsidRPr="00FD7D26">
        <w:rPr>
          <w:rFonts w:eastAsia="Times New Roman" w:cstheme="minorHAnsi"/>
          <w:color w:val="000000"/>
          <w:sz w:val="24"/>
          <w:szCs w:val="24"/>
        </w:rPr>
        <w:t xml:space="preserve">r = 0.57, </w:t>
      </w:r>
      <w:r w:rsidR="006564A2" w:rsidRPr="0083225B">
        <w:rPr>
          <w:rFonts w:eastAsia="Times New Roman" w:cstheme="minorHAnsi"/>
          <w:i/>
          <w:iCs/>
          <w:color w:val="000000"/>
          <w:sz w:val="24"/>
          <w:szCs w:val="24"/>
        </w:rPr>
        <w:t>P</w:t>
      </w:r>
      <w:r w:rsidR="006564A2" w:rsidRPr="00FD7D26">
        <w:rPr>
          <w:rFonts w:eastAsia="Times New Roman" w:cstheme="minorHAnsi"/>
          <w:color w:val="000000"/>
          <w:sz w:val="24"/>
          <w:szCs w:val="24"/>
        </w:rPr>
        <w:t xml:space="preserve"> &lt; 0.000</w:t>
      </w:r>
      <w:r w:rsidR="002816B0" w:rsidRPr="00FD7D26">
        <w:rPr>
          <w:rFonts w:eastAsia="Times New Roman" w:cstheme="minorHAnsi"/>
          <w:color w:val="000000"/>
          <w:sz w:val="24"/>
          <w:szCs w:val="24"/>
        </w:rPr>
        <w:t>1</w:t>
      </w:r>
      <w:r w:rsidR="007E3B58" w:rsidRPr="00FD7D26">
        <w:rPr>
          <w:rFonts w:eastAsia="Times New Roman" w:cstheme="minorHAnsi"/>
          <w:color w:val="000000"/>
          <w:sz w:val="24"/>
          <w:szCs w:val="24"/>
        </w:rPr>
        <w:t>), and fruit biomass (</w:t>
      </w:r>
      <w:r w:rsidR="008832AB" w:rsidRPr="00FD7D26">
        <w:rPr>
          <w:rFonts w:eastAsia="Times New Roman" w:cstheme="minorHAnsi"/>
          <w:color w:val="000000"/>
          <w:sz w:val="24"/>
          <w:szCs w:val="24"/>
        </w:rPr>
        <w:t xml:space="preserve">r = 0.19, </w:t>
      </w:r>
      <w:r w:rsidR="008832AB" w:rsidRPr="0083225B">
        <w:rPr>
          <w:rFonts w:eastAsia="Times New Roman" w:cstheme="minorHAnsi"/>
          <w:i/>
          <w:iCs/>
          <w:color w:val="000000"/>
          <w:sz w:val="24"/>
          <w:szCs w:val="24"/>
        </w:rPr>
        <w:t>P</w:t>
      </w:r>
      <w:r w:rsidR="00C4015E" w:rsidRPr="00FD7D26">
        <w:rPr>
          <w:rFonts w:eastAsia="Times New Roman" w:cstheme="minorHAnsi"/>
          <w:color w:val="000000"/>
          <w:sz w:val="24"/>
          <w:szCs w:val="24"/>
        </w:rPr>
        <w:t xml:space="preserve"> &lt; 0.01</w:t>
      </w:r>
      <w:r w:rsidR="007E3B58" w:rsidRPr="00FD7D26">
        <w:rPr>
          <w:rFonts w:eastAsia="Times New Roman" w:cstheme="minorHAnsi"/>
          <w:color w:val="000000"/>
          <w:sz w:val="24"/>
          <w:szCs w:val="24"/>
        </w:rPr>
        <w:t>)</w:t>
      </w:r>
      <w:r w:rsidR="009E3E9F" w:rsidRPr="00FD7D26">
        <w:rPr>
          <w:rFonts w:eastAsia="Times New Roman" w:cstheme="minorHAnsi"/>
          <w:color w:val="000000"/>
          <w:sz w:val="24"/>
          <w:szCs w:val="24"/>
        </w:rPr>
        <w:t xml:space="preserve"> (Table 4.</w:t>
      </w:r>
      <w:r w:rsidR="00782B61">
        <w:rPr>
          <w:rFonts w:eastAsia="Times New Roman" w:cstheme="minorHAnsi"/>
          <w:color w:val="000000"/>
          <w:sz w:val="24"/>
          <w:szCs w:val="24"/>
        </w:rPr>
        <w:t>9</w:t>
      </w:r>
      <w:r w:rsidR="009E3E9F" w:rsidRPr="00FD7D26">
        <w:rPr>
          <w:rFonts w:eastAsia="Times New Roman" w:cstheme="minorHAnsi"/>
          <w:color w:val="000000"/>
          <w:sz w:val="24"/>
          <w:szCs w:val="24"/>
        </w:rPr>
        <w:t>)</w:t>
      </w:r>
      <w:r w:rsidR="00C4015E" w:rsidRPr="00FD7D26">
        <w:rPr>
          <w:rFonts w:eastAsia="Times New Roman" w:cstheme="minorHAnsi"/>
          <w:color w:val="000000"/>
          <w:sz w:val="24"/>
          <w:szCs w:val="24"/>
        </w:rPr>
        <w:t>.</w:t>
      </w:r>
      <w:r w:rsidR="009E3E9F" w:rsidRPr="00FD7D26">
        <w:rPr>
          <w:rFonts w:eastAsia="Times New Roman" w:cstheme="minorHAnsi"/>
          <w:color w:val="000000"/>
          <w:sz w:val="24"/>
          <w:szCs w:val="24"/>
        </w:rPr>
        <w:t xml:space="preserve"> </w:t>
      </w:r>
      <w:r w:rsidR="001E5AFB" w:rsidRPr="00FD7D26">
        <w:rPr>
          <w:rFonts w:eastAsia="Times New Roman" w:cstheme="minorHAnsi"/>
          <w:color w:val="000000"/>
          <w:sz w:val="24"/>
          <w:szCs w:val="24"/>
        </w:rPr>
        <w:t>In contrast, s</w:t>
      </w:r>
      <w:r w:rsidR="009E3E9F" w:rsidRPr="00FD7D26">
        <w:rPr>
          <w:rFonts w:eastAsia="Times New Roman" w:cstheme="minorHAnsi"/>
          <w:color w:val="000000"/>
          <w:sz w:val="24"/>
          <w:szCs w:val="24"/>
        </w:rPr>
        <w:t xml:space="preserve">oil solution pH </w:t>
      </w:r>
      <w:r w:rsidR="00F53022" w:rsidRPr="00FD7D26">
        <w:rPr>
          <w:rFonts w:eastAsia="Times New Roman" w:cstheme="minorHAnsi"/>
          <w:color w:val="000000"/>
          <w:sz w:val="24"/>
          <w:szCs w:val="24"/>
        </w:rPr>
        <w:t xml:space="preserve">was negatively correlated with </w:t>
      </w:r>
      <w:r w:rsidR="009E1521" w:rsidRPr="00FD7D26">
        <w:rPr>
          <w:rFonts w:eastAsia="Times New Roman" w:cstheme="minorHAnsi"/>
          <w:color w:val="000000"/>
          <w:sz w:val="24"/>
          <w:szCs w:val="24"/>
        </w:rPr>
        <w:t>the</w:t>
      </w:r>
      <w:r w:rsidR="009E1521" w:rsidRPr="00FD7D26">
        <w:rPr>
          <w:rFonts w:eastAsia="Times New Roman" w:cstheme="minorHAnsi"/>
          <w:i/>
          <w:iCs/>
          <w:color w:val="000000"/>
          <w:sz w:val="24"/>
          <w:szCs w:val="24"/>
        </w:rPr>
        <w:t xml:space="preserve"> </w:t>
      </w:r>
      <w:r w:rsidR="009E1521" w:rsidRPr="00FD7D26">
        <w:rPr>
          <w:rFonts w:eastAsia="Times New Roman" w:cstheme="minorHAnsi"/>
          <w:color w:val="000000"/>
          <w:sz w:val="24"/>
          <w:szCs w:val="24"/>
        </w:rPr>
        <w:t xml:space="preserve">population of viable </w:t>
      </w:r>
      <w:r w:rsidR="009E1521" w:rsidRPr="00FD7D26">
        <w:rPr>
          <w:rFonts w:eastAsia="Times New Roman" w:cstheme="minorHAnsi"/>
          <w:i/>
          <w:iCs/>
          <w:color w:val="000000"/>
          <w:sz w:val="24"/>
          <w:szCs w:val="24"/>
        </w:rPr>
        <w:t xml:space="preserve">Fo </w:t>
      </w:r>
      <w:r w:rsidR="009E1521" w:rsidRPr="00FD7D26">
        <w:rPr>
          <w:rFonts w:eastAsia="Times New Roman" w:cstheme="minorHAnsi"/>
          <w:color w:val="000000"/>
          <w:sz w:val="24"/>
          <w:szCs w:val="24"/>
        </w:rPr>
        <w:t>CFU</w:t>
      </w:r>
      <w:r w:rsidR="001D4EC2" w:rsidRPr="00FD7D26">
        <w:rPr>
          <w:rFonts w:eastAsia="Times New Roman" w:cstheme="minorHAnsi"/>
          <w:color w:val="000000"/>
          <w:sz w:val="24"/>
          <w:szCs w:val="24"/>
        </w:rPr>
        <w:t xml:space="preserve"> (r = </w:t>
      </w:r>
      <w:r w:rsidR="008123A3" w:rsidRPr="00FD7D26">
        <w:rPr>
          <w:rFonts w:eastAsia="Times New Roman" w:cstheme="minorHAnsi"/>
          <w:color w:val="000000"/>
          <w:sz w:val="24"/>
          <w:szCs w:val="24"/>
        </w:rPr>
        <w:t>-0.53, P = 0.001</w:t>
      </w:r>
      <w:r w:rsidR="008915BC" w:rsidRPr="00FD7D26">
        <w:rPr>
          <w:rFonts w:eastAsia="Times New Roman" w:cstheme="minorHAnsi"/>
          <w:color w:val="000000"/>
          <w:sz w:val="24"/>
          <w:szCs w:val="24"/>
        </w:rPr>
        <w:t xml:space="preserve">), </w:t>
      </w:r>
      <w:r w:rsidR="001B4E56" w:rsidRPr="00FD7D26">
        <w:rPr>
          <w:rFonts w:eastAsia="Times New Roman" w:cstheme="minorHAnsi"/>
          <w:color w:val="000000"/>
          <w:sz w:val="24"/>
          <w:szCs w:val="24"/>
        </w:rPr>
        <w:t>shoot biomass</w:t>
      </w:r>
      <w:r w:rsidR="00056961" w:rsidRPr="00FD7D26">
        <w:rPr>
          <w:rFonts w:eastAsia="Times New Roman" w:cstheme="minorHAnsi"/>
          <w:color w:val="000000"/>
          <w:sz w:val="24"/>
          <w:szCs w:val="24"/>
        </w:rPr>
        <w:t xml:space="preserve"> </w:t>
      </w:r>
      <w:r w:rsidR="00C77669" w:rsidRPr="00FD7D26">
        <w:rPr>
          <w:rFonts w:eastAsia="Times New Roman" w:cstheme="minorHAnsi"/>
          <w:color w:val="000000"/>
          <w:sz w:val="24"/>
          <w:szCs w:val="24"/>
        </w:rPr>
        <w:t xml:space="preserve">(r = </w:t>
      </w:r>
      <w:r w:rsidR="00B80004" w:rsidRPr="00FD7D26">
        <w:rPr>
          <w:rFonts w:eastAsia="Times New Roman" w:cstheme="minorHAnsi"/>
          <w:color w:val="000000"/>
          <w:sz w:val="24"/>
          <w:szCs w:val="24"/>
        </w:rPr>
        <w:t>-</w:t>
      </w:r>
      <w:r w:rsidR="00C77669" w:rsidRPr="00FD7D26">
        <w:rPr>
          <w:rFonts w:eastAsia="Times New Roman" w:cstheme="minorHAnsi"/>
          <w:color w:val="000000"/>
          <w:sz w:val="24"/>
          <w:szCs w:val="24"/>
        </w:rPr>
        <w:t>0.31</w:t>
      </w:r>
      <w:r w:rsidR="00B80004" w:rsidRPr="00FD7D26">
        <w:rPr>
          <w:rFonts w:eastAsia="Times New Roman" w:cstheme="minorHAnsi"/>
          <w:color w:val="000000"/>
          <w:sz w:val="24"/>
          <w:szCs w:val="24"/>
        </w:rPr>
        <w:t xml:space="preserve">, </w:t>
      </w:r>
      <w:r w:rsidR="00B80004" w:rsidRPr="0083225B">
        <w:rPr>
          <w:rFonts w:eastAsia="Times New Roman" w:cstheme="minorHAnsi"/>
          <w:i/>
          <w:iCs/>
          <w:color w:val="000000"/>
          <w:sz w:val="24"/>
          <w:szCs w:val="24"/>
        </w:rPr>
        <w:t>P</w:t>
      </w:r>
      <w:r w:rsidR="00B80004" w:rsidRPr="00FD7D26">
        <w:rPr>
          <w:rFonts w:eastAsia="Times New Roman" w:cstheme="minorHAnsi"/>
          <w:color w:val="000000"/>
          <w:sz w:val="24"/>
          <w:szCs w:val="24"/>
        </w:rPr>
        <w:t xml:space="preserve"> &lt; 0.001)</w:t>
      </w:r>
      <w:r w:rsidR="001B4E56" w:rsidRPr="00FD7D26">
        <w:rPr>
          <w:rFonts w:eastAsia="Times New Roman" w:cstheme="minorHAnsi"/>
          <w:color w:val="000000"/>
          <w:sz w:val="24"/>
          <w:szCs w:val="24"/>
        </w:rPr>
        <w:t xml:space="preserve"> and </w:t>
      </w:r>
      <w:r w:rsidR="00C77669" w:rsidRPr="00FD7D26">
        <w:rPr>
          <w:rFonts w:eastAsia="Times New Roman" w:cstheme="minorHAnsi"/>
          <w:color w:val="000000"/>
          <w:sz w:val="24"/>
          <w:szCs w:val="24"/>
        </w:rPr>
        <w:t>root biomass (</w:t>
      </w:r>
      <w:r w:rsidR="00B80004" w:rsidRPr="00FD7D26">
        <w:rPr>
          <w:rFonts w:eastAsia="Times New Roman" w:cstheme="minorHAnsi"/>
          <w:color w:val="000000"/>
          <w:sz w:val="24"/>
          <w:szCs w:val="24"/>
        </w:rPr>
        <w:t>r = -0.16,</w:t>
      </w:r>
      <w:r w:rsidR="00056961" w:rsidRPr="00FD7D26">
        <w:rPr>
          <w:rFonts w:eastAsia="Times New Roman" w:cstheme="minorHAnsi"/>
          <w:color w:val="000000"/>
          <w:sz w:val="24"/>
          <w:szCs w:val="24"/>
        </w:rPr>
        <w:t xml:space="preserve"> </w:t>
      </w:r>
      <w:r w:rsidR="00056961" w:rsidRPr="0083225B">
        <w:rPr>
          <w:rFonts w:eastAsia="Times New Roman" w:cstheme="minorHAnsi"/>
          <w:i/>
          <w:iCs/>
          <w:color w:val="000000"/>
          <w:sz w:val="24"/>
          <w:szCs w:val="24"/>
        </w:rPr>
        <w:t>P</w:t>
      </w:r>
      <w:r w:rsidR="00056961" w:rsidRPr="00FD7D26">
        <w:rPr>
          <w:rFonts w:eastAsia="Times New Roman" w:cstheme="minorHAnsi"/>
          <w:color w:val="000000"/>
          <w:sz w:val="24"/>
          <w:szCs w:val="24"/>
        </w:rPr>
        <w:t xml:space="preserve"> &lt; 0.05</w:t>
      </w:r>
      <w:r w:rsidR="00C77669" w:rsidRPr="00FD7D26">
        <w:rPr>
          <w:rFonts w:eastAsia="Times New Roman" w:cstheme="minorHAnsi"/>
          <w:color w:val="000000"/>
          <w:sz w:val="24"/>
          <w:szCs w:val="24"/>
        </w:rPr>
        <w:t>)</w:t>
      </w:r>
      <w:r w:rsidR="004E6039" w:rsidRPr="00FD7D26">
        <w:rPr>
          <w:rFonts w:eastAsia="Times New Roman" w:cstheme="minorHAnsi"/>
          <w:color w:val="000000"/>
          <w:sz w:val="24"/>
          <w:szCs w:val="24"/>
        </w:rPr>
        <w:t xml:space="preserve"> (Table 4.</w:t>
      </w:r>
      <w:r w:rsidR="0073334D">
        <w:rPr>
          <w:rFonts w:eastAsia="Times New Roman" w:cstheme="minorHAnsi"/>
          <w:color w:val="000000"/>
          <w:sz w:val="24"/>
          <w:szCs w:val="24"/>
        </w:rPr>
        <w:t>9</w:t>
      </w:r>
      <w:r w:rsidR="004E6039" w:rsidRPr="00FD7D26">
        <w:rPr>
          <w:rFonts w:eastAsia="Times New Roman" w:cstheme="minorHAnsi"/>
          <w:color w:val="000000"/>
          <w:sz w:val="24"/>
          <w:szCs w:val="24"/>
        </w:rPr>
        <w:t>)</w:t>
      </w:r>
      <w:r w:rsidR="00056961" w:rsidRPr="00FD7D26">
        <w:rPr>
          <w:rFonts w:eastAsia="Times New Roman" w:cstheme="minorHAnsi"/>
          <w:color w:val="000000"/>
          <w:sz w:val="24"/>
          <w:szCs w:val="24"/>
        </w:rPr>
        <w:t>.</w:t>
      </w:r>
      <w:r w:rsidR="00D03FC1" w:rsidRPr="00FD7D26">
        <w:rPr>
          <w:rFonts w:eastAsia="Times New Roman" w:cstheme="minorHAnsi"/>
          <w:color w:val="000000"/>
          <w:sz w:val="24"/>
          <w:szCs w:val="24"/>
        </w:rPr>
        <w:t xml:space="preserve"> Similarly, </w:t>
      </w:r>
      <w:r w:rsidR="003623B2" w:rsidRPr="00FD7D26">
        <w:rPr>
          <w:rFonts w:eastAsia="Times New Roman" w:cstheme="minorHAnsi"/>
          <w:color w:val="000000"/>
          <w:sz w:val="24"/>
          <w:szCs w:val="24"/>
        </w:rPr>
        <w:t>soil solution VFA concentration w</w:t>
      </w:r>
      <w:r w:rsidR="001E5AFB" w:rsidRPr="00FD7D26">
        <w:rPr>
          <w:rFonts w:eastAsia="Times New Roman" w:cstheme="minorHAnsi"/>
          <w:color w:val="000000"/>
          <w:sz w:val="24"/>
          <w:szCs w:val="24"/>
        </w:rPr>
        <w:t>as</w:t>
      </w:r>
      <w:r w:rsidR="003623B2" w:rsidRPr="00FD7D26">
        <w:rPr>
          <w:rFonts w:eastAsia="Times New Roman" w:cstheme="minorHAnsi"/>
          <w:color w:val="000000"/>
          <w:sz w:val="24"/>
          <w:szCs w:val="24"/>
        </w:rPr>
        <w:t xml:space="preserve"> negatively correlated with </w:t>
      </w:r>
      <w:r w:rsidR="00172690" w:rsidRPr="00FD7D26">
        <w:rPr>
          <w:rFonts w:eastAsia="Times New Roman" w:cstheme="minorHAnsi"/>
          <w:color w:val="000000"/>
          <w:sz w:val="24"/>
          <w:szCs w:val="24"/>
        </w:rPr>
        <w:t xml:space="preserve">the population of viable </w:t>
      </w:r>
      <w:r w:rsidR="00172690" w:rsidRPr="00FD7D26">
        <w:rPr>
          <w:rFonts w:eastAsia="Times New Roman" w:cstheme="minorHAnsi"/>
          <w:i/>
          <w:iCs/>
          <w:color w:val="000000"/>
          <w:sz w:val="24"/>
          <w:szCs w:val="24"/>
        </w:rPr>
        <w:t xml:space="preserve">Fo </w:t>
      </w:r>
      <w:r w:rsidR="00172690" w:rsidRPr="00FD7D26">
        <w:rPr>
          <w:rFonts w:eastAsia="Times New Roman" w:cstheme="minorHAnsi"/>
          <w:color w:val="000000"/>
          <w:sz w:val="24"/>
          <w:szCs w:val="24"/>
        </w:rPr>
        <w:t>CFU (</w:t>
      </w:r>
      <w:r w:rsidR="00B759F3" w:rsidRPr="00FD7D26">
        <w:rPr>
          <w:rFonts w:eastAsia="Times New Roman" w:cstheme="minorHAnsi"/>
          <w:color w:val="000000"/>
          <w:sz w:val="24"/>
          <w:szCs w:val="24"/>
        </w:rPr>
        <w:t xml:space="preserve">r = -0.16, </w:t>
      </w:r>
      <w:r w:rsidR="00B759F3" w:rsidRPr="0083225B">
        <w:rPr>
          <w:rFonts w:eastAsia="Times New Roman" w:cstheme="minorHAnsi"/>
          <w:i/>
          <w:iCs/>
          <w:color w:val="000000"/>
          <w:sz w:val="24"/>
          <w:szCs w:val="24"/>
        </w:rPr>
        <w:t>P</w:t>
      </w:r>
      <w:r w:rsidR="00B759F3" w:rsidRPr="00FD7D26">
        <w:rPr>
          <w:rFonts w:eastAsia="Times New Roman" w:cstheme="minorHAnsi"/>
          <w:color w:val="000000"/>
          <w:sz w:val="24"/>
          <w:szCs w:val="24"/>
        </w:rPr>
        <w:t xml:space="preserve"> </w:t>
      </w:r>
      <w:r w:rsidR="0083225B">
        <w:rPr>
          <w:rFonts w:eastAsia="Times New Roman" w:cstheme="minorHAnsi"/>
          <w:color w:val="000000"/>
          <w:sz w:val="24"/>
          <w:szCs w:val="24"/>
        </w:rPr>
        <w:t>&lt;</w:t>
      </w:r>
      <w:r w:rsidR="00B759F3" w:rsidRPr="00FD7D26">
        <w:rPr>
          <w:rFonts w:eastAsia="Times New Roman" w:cstheme="minorHAnsi"/>
          <w:color w:val="000000"/>
          <w:sz w:val="24"/>
          <w:szCs w:val="24"/>
        </w:rPr>
        <w:t xml:space="preserve"> 0.05</w:t>
      </w:r>
      <w:r w:rsidR="00172690" w:rsidRPr="00FD7D26">
        <w:rPr>
          <w:rFonts w:eastAsia="Times New Roman" w:cstheme="minorHAnsi"/>
          <w:color w:val="000000"/>
          <w:sz w:val="24"/>
          <w:szCs w:val="24"/>
        </w:rPr>
        <w:t>)</w:t>
      </w:r>
      <w:r w:rsidR="00B14F15" w:rsidRPr="00FD7D26">
        <w:rPr>
          <w:rFonts w:eastAsia="Times New Roman" w:cstheme="minorHAnsi"/>
          <w:color w:val="000000"/>
          <w:sz w:val="24"/>
          <w:szCs w:val="24"/>
        </w:rPr>
        <w:t xml:space="preserve"> and shoot biomass</w:t>
      </w:r>
      <w:r w:rsidR="00B759F3" w:rsidRPr="00FD7D26">
        <w:rPr>
          <w:rFonts w:eastAsia="Times New Roman" w:cstheme="minorHAnsi"/>
          <w:color w:val="000000"/>
          <w:sz w:val="24"/>
          <w:szCs w:val="24"/>
        </w:rPr>
        <w:t xml:space="preserve"> (</w:t>
      </w:r>
      <w:r w:rsidR="00AA21E1" w:rsidRPr="00FD7D26">
        <w:rPr>
          <w:rFonts w:eastAsia="Times New Roman" w:cstheme="minorHAnsi"/>
          <w:color w:val="000000"/>
          <w:sz w:val="24"/>
          <w:szCs w:val="24"/>
        </w:rPr>
        <w:t xml:space="preserve">r = -0.27, </w:t>
      </w:r>
      <w:r w:rsidR="00AA21E1" w:rsidRPr="0083225B">
        <w:rPr>
          <w:rFonts w:eastAsia="Times New Roman" w:cstheme="minorHAnsi"/>
          <w:i/>
          <w:iCs/>
          <w:color w:val="000000"/>
          <w:sz w:val="24"/>
          <w:szCs w:val="24"/>
        </w:rPr>
        <w:t>P</w:t>
      </w:r>
      <w:r w:rsidR="0038364A" w:rsidRPr="00FD7D26">
        <w:rPr>
          <w:rFonts w:eastAsia="Times New Roman" w:cstheme="minorHAnsi"/>
          <w:color w:val="000000"/>
          <w:sz w:val="24"/>
          <w:szCs w:val="24"/>
        </w:rPr>
        <w:t xml:space="preserve"> &lt; 0.001)</w:t>
      </w:r>
      <w:r w:rsidR="001E5AFB" w:rsidRPr="00FD7D26">
        <w:rPr>
          <w:rFonts w:eastAsia="Times New Roman" w:cstheme="minorHAnsi"/>
          <w:color w:val="000000"/>
          <w:sz w:val="24"/>
          <w:szCs w:val="24"/>
        </w:rPr>
        <w:t xml:space="preserve">, while total </w:t>
      </w:r>
      <w:r w:rsidR="004E6039" w:rsidRPr="00FD7D26">
        <w:rPr>
          <w:rFonts w:eastAsia="Times New Roman" w:cstheme="minorHAnsi"/>
          <w:color w:val="000000"/>
          <w:sz w:val="24"/>
          <w:szCs w:val="24"/>
        </w:rPr>
        <w:t>soil solution Fe and Mn concentration w</w:t>
      </w:r>
      <w:r w:rsidR="001E5AFB" w:rsidRPr="00FD7D26">
        <w:rPr>
          <w:rFonts w:eastAsia="Times New Roman" w:cstheme="minorHAnsi"/>
          <w:color w:val="000000"/>
          <w:sz w:val="24"/>
          <w:szCs w:val="24"/>
        </w:rPr>
        <w:t>as</w:t>
      </w:r>
      <w:r w:rsidR="004E6039" w:rsidRPr="00FD7D26">
        <w:rPr>
          <w:rFonts w:eastAsia="Times New Roman" w:cstheme="minorHAnsi"/>
          <w:color w:val="000000"/>
          <w:sz w:val="24"/>
          <w:szCs w:val="24"/>
        </w:rPr>
        <w:t xml:space="preserve"> positively correlated with the population of viable </w:t>
      </w:r>
      <w:r w:rsidR="004E6039" w:rsidRPr="00FD7D26">
        <w:rPr>
          <w:rFonts w:eastAsia="Times New Roman" w:cstheme="minorHAnsi"/>
          <w:i/>
          <w:iCs/>
          <w:color w:val="000000"/>
          <w:sz w:val="24"/>
          <w:szCs w:val="24"/>
        </w:rPr>
        <w:t>Fo</w:t>
      </w:r>
      <w:r w:rsidR="004E6039" w:rsidRPr="00FD7D26">
        <w:rPr>
          <w:rFonts w:eastAsia="Times New Roman" w:cstheme="minorHAnsi"/>
          <w:color w:val="000000"/>
          <w:sz w:val="24"/>
          <w:szCs w:val="24"/>
        </w:rPr>
        <w:t xml:space="preserve"> CFU (</w:t>
      </w:r>
      <w:r w:rsidR="00D31F7B" w:rsidRPr="00FD7D26">
        <w:rPr>
          <w:rFonts w:eastAsia="Times New Roman" w:cstheme="minorHAnsi"/>
          <w:color w:val="000000"/>
          <w:sz w:val="24"/>
          <w:szCs w:val="24"/>
        </w:rPr>
        <w:t xml:space="preserve">r = 0.15, </w:t>
      </w:r>
      <w:r w:rsidR="00D31F7B" w:rsidRPr="0083225B">
        <w:rPr>
          <w:rFonts w:eastAsia="Times New Roman" w:cstheme="minorHAnsi"/>
          <w:i/>
          <w:iCs/>
          <w:color w:val="000000"/>
          <w:sz w:val="24"/>
          <w:szCs w:val="24"/>
        </w:rPr>
        <w:t>P</w:t>
      </w:r>
      <w:r w:rsidR="00D31F7B" w:rsidRPr="00FD7D26">
        <w:rPr>
          <w:rFonts w:eastAsia="Times New Roman" w:cstheme="minorHAnsi"/>
          <w:color w:val="000000"/>
          <w:sz w:val="24"/>
          <w:szCs w:val="24"/>
        </w:rPr>
        <w:t xml:space="preserve"> &lt; 0.05</w:t>
      </w:r>
      <w:r w:rsidR="004E6039" w:rsidRPr="00FD7D26">
        <w:rPr>
          <w:rFonts w:eastAsia="Times New Roman" w:cstheme="minorHAnsi"/>
          <w:color w:val="000000"/>
          <w:sz w:val="24"/>
          <w:szCs w:val="24"/>
        </w:rPr>
        <w:t>)</w:t>
      </w:r>
      <w:r w:rsidR="00D31F7B" w:rsidRPr="00FD7D26">
        <w:rPr>
          <w:rFonts w:eastAsia="Times New Roman" w:cstheme="minorHAnsi"/>
          <w:color w:val="000000"/>
          <w:sz w:val="24"/>
          <w:szCs w:val="24"/>
        </w:rPr>
        <w:t xml:space="preserve"> (Table 4.</w:t>
      </w:r>
      <w:r w:rsidR="00782B61">
        <w:rPr>
          <w:rFonts w:eastAsia="Times New Roman" w:cstheme="minorHAnsi"/>
          <w:color w:val="000000"/>
          <w:sz w:val="24"/>
          <w:szCs w:val="24"/>
        </w:rPr>
        <w:t>9</w:t>
      </w:r>
      <w:r w:rsidR="00D31F7B" w:rsidRPr="00FD7D26">
        <w:rPr>
          <w:rFonts w:eastAsia="Times New Roman" w:cstheme="minorHAnsi"/>
          <w:color w:val="000000"/>
          <w:sz w:val="24"/>
          <w:szCs w:val="24"/>
        </w:rPr>
        <w:t>).</w:t>
      </w:r>
    </w:p>
    <w:p w14:paraId="09DC7548" w14:textId="77777777" w:rsidR="00D31F7B" w:rsidRPr="00FD7D26" w:rsidRDefault="00D31F7B" w:rsidP="002F6869">
      <w:pPr>
        <w:spacing w:after="0" w:line="480" w:lineRule="auto"/>
        <w:rPr>
          <w:rFonts w:eastAsia="Times New Roman" w:cstheme="minorHAnsi"/>
          <w:color w:val="000000"/>
          <w:sz w:val="24"/>
          <w:szCs w:val="24"/>
        </w:rPr>
      </w:pPr>
    </w:p>
    <w:p w14:paraId="541F42FB" w14:textId="665E28A1" w:rsidR="00F77A69" w:rsidRPr="00FD7D26" w:rsidRDefault="00A83B08" w:rsidP="002F6869">
      <w:pPr>
        <w:spacing w:after="0" w:line="480" w:lineRule="auto"/>
        <w:rPr>
          <w:rFonts w:eastAsia="Times New Roman" w:cstheme="minorHAnsi"/>
          <w:color w:val="000000"/>
          <w:sz w:val="24"/>
          <w:szCs w:val="24"/>
        </w:rPr>
      </w:pPr>
      <w:r w:rsidRPr="00FD7D26">
        <w:rPr>
          <w:rFonts w:eastAsia="Times New Roman" w:cstheme="minorHAnsi"/>
          <w:color w:val="000000"/>
          <w:sz w:val="24"/>
          <w:szCs w:val="24"/>
        </w:rPr>
        <w:t xml:space="preserve">The overall path and mediation analysis model </w:t>
      </w:r>
      <w:r w:rsidR="008C5255" w:rsidRPr="00FD7D26">
        <w:rPr>
          <w:rFonts w:eastAsia="Times New Roman" w:cstheme="minorHAnsi"/>
          <w:color w:val="000000"/>
          <w:sz w:val="24"/>
          <w:szCs w:val="24"/>
        </w:rPr>
        <w:t>combining the data fro</w:t>
      </w:r>
      <w:r w:rsidR="00D8029A" w:rsidRPr="00FD7D26">
        <w:rPr>
          <w:rFonts w:eastAsia="Times New Roman" w:cstheme="minorHAnsi"/>
          <w:color w:val="000000"/>
          <w:sz w:val="24"/>
          <w:szCs w:val="24"/>
        </w:rPr>
        <w:t xml:space="preserve">m </w:t>
      </w:r>
      <w:r w:rsidR="00FD5A85" w:rsidRPr="00FD7D26">
        <w:rPr>
          <w:rFonts w:eastAsia="Times New Roman" w:cstheme="minorHAnsi"/>
          <w:color w:val="000000"/>
          <w:sz w:val="24"/>
          <w:szCs w:val="24"/>
        </w:rPr>
        <w:t xml:space="preserve">this study and the Chapter 3 study on analyzing how </w:t>
      </w:r>
      <w:r w:rsidR="001406DF" w:rsidRPr="00FD7D26">
        <w:rPr>
          <w:rFonts w:eastAsia="Times New Roman" w:cstheme="minorHAnsi"/>
          <w:color w:val="000000"/>
          <w:sz w:val="24"/>
          <w:szCs w:val="24"/>
        </w:rPr>
        <w:t xml:space="preserve">amendment composition and soil texture influences </w:t>
      </w:r>
      <w:r w:rsidR="001406DF" w:rsidRPr="00FD7D26">
        <w:rPr>
          <w:rFonts w:eastAsia="Times New Roman" w:cstheme="minorHAnsi"/>
          <w:i/>
          <w:iCs/>
          <w:color w:val="000000"/>
          <w:sz w:val="24"/>
          <w:szCs w:val="24"/>
        </w:rPr>
        <w:t xml:space="preserve">Fo </w:t>
      </w:r>
      <w:r w:rsidR="001406DF" w:rsidRPr="00FD7D26">
        <w:rPr>
          <w:rFonts w:eastAsia="Times New Roman" w:cstheme="minorHAnsi"/>
          <w:color w:val="000000"/>
          <w:sz w:val="24"/>
          <w:szCs w:val="24"/>
        </w:rPr>
        <w:t xml:space="preserve">suppression via ASD </w:t>
      </w:r>
      <w:r w:rsidRPr="00FD7D26">
        <w:rPr>
          <w:rFonts w:eastAsia="Times New Roman" w:cstheme="minorHAnsi"/>
          <w:color w:val="000000"/>
          <w:sz w:val="24"/>
          <w:szCs w:val="24"/>
        </w:rPr>
        <w:t xml:space="preserve">explained </w:t>
      </w:r>
      <w:r w:rsidR="002F6869" w:rsidRPr="00FD7D26">
        <w:rPr>
          <w:rFonts w:eastAsia="Times New Roman" w:cstheme="minorHAnsi"/>
          <w:color w:val="000000"/>
          <w:sz w:val="24"/>
          <w:szCs w:val="24"/>
        </w:rPr>
        <w:t xml:space="preserve">37% of the variability in </w:t>
      </w:r>
      <w:r w:rsidR="002F6869" w:rsidRPr="00FD7D26">
        <w:rPr>
          <w:rFonts w:eastAsia="Times New Roman" w:cstheme="minorHAnsi"/>
          <w:i/>
          <w:iCs/>
          <w:color w:val="000000"/>
          <w:sz w:val="24"/>
          <w:szCs w:val="24"/>
        </w:rPr>
        <w:t xml:space="preserve">Fo </w:t>
      </w:r>
      <w:r w:rsidR="002F6869" w:rsidRPr="00FD7D26">
        <w:rPr>
          <w:rFonts w:eastAsia="Times New Roman" w:cstheme="minorHAnsi"/>
          <w:color w:val="000000"/>
          <w:sz w:val="24"/>
          <w:szCs w:val="24"/>
        </w:rPr>
        <w:t>suppression by VFAs and reduced metals</w:t>
      </w:r>
      <w:r w:rsidR="00EC5C8F" w:rsidRPr="00FD7D26">
        <w:rPr>
          <w:rFonts w:eastAsia="Times New Roman" w:cstheme="minorHAnsi"/>
          <w:color w:val="000000"/>
          <w:sz w:val="24"/>
          <w:szCs w:val="24"/>
        </w:rPr>
        <w:t xml:space="preserve"> and identified </w:t>
      </w:r>
      <w:r w:rsidR="00F75F40" w:rsidRPr="00FD7D26">
        <w:rPr>
          <w:rFonts w:eastAsia="Times New Roman" w:cstheme="minorHAnsi"/>
          <w:color w:val="000000"/>
          <w:sz w:val="24"/>
          <w:szCs w:val="24"/>
        </w:rPr>
        <w:t xml:space="preserve">significant </w:t>
      </w:r>
      <w:r w:rsidR="00C807B5" w:rsidRPr="00FD7D26">
        <w:rPr>
          <w:rFonts w:eastAsia="Times New Roman" w:cstheme="minorHAnsi"/>
          <w:color w:val="000000"/>
          <w:sz w:val="24"/>
          <w:szCs w:val="24"/>
        </w:rPr>
        <w:t xml:space="preserve">suppression of </w:t>
      </w:r>
      <w:r w:rsidR="00C807B5" w:rsidRPr="00FD7D26">
        <w:rPr>
          <w:rFonts w:eastAsia="Times New Roman" w:cstheme="minorHAnsi"/>
          <w:i/>
          <w:iCs/>
          <w:color w:val="000000"/>
          <w:sz w:val="24"/>
          <w:szCs w:val="24"/>
        </w:rPr>
        <w:t>Fo</w:t>
      </w:r>
      <w:r w:rsidR="00C807B5" w:rsidRPr="00FD7D26">
        <w:rPr>
          <w:rFonts w:eastAsia="Times New Roman" w:cstheme="minorHAnsi"/>
          <w:color w:val="000000"/>
          <w:sz w:val="24"/>
          <w:szCs w:val="24"/>
        </w:rPr>
        <w:t xml:space="preserve"> by soil solution </w:t>
      </w:r>
      <w:r w:rsidR="0073612C" w:rsidRPr="00FD7D26">
        <w:rPr>
          <w:rFonts w:eastAsia="Times New Roman" w:cstheme="minorHAnsi"/>
          <w:color w:val="000000"/>
          <w:sz w:val="24"/>
          <w:szCs w:val="24"/>
        </w:rPr>
        <w:t>VFAs and reduced metals via direct effects (path coefficient -0.</w:t>
      </w:r>
      <w:r w:rsidR="00771742" w:rsidRPr="00FD7D26">
        <w:rPr>
          <w:rFonts w:eastAsia="Times New Roman" w:cstheme="minorHAnsi"/>
          <w:color w:val="000000"/>
          <w:sz w:val="24"/>
          <w:szCs w:val="24"/>
        </w:rPr>
        <w:t>26</w:t>
      </w:r>
      <w:r w:rsidR="0073612C" w:rsidRPr="00FD7D26">
        <w:rPr>
          <w:rFonts w:eastAsia="Times New Roman" w:cstheme="minorHAnsi"/>
          <w:color w:val="000000"/>
          <w:sz w:val="24"/>
          <w:szCs w:val="24"/>
        </w:rPr>
        <w:t>,</w:t>
      </w:r>
      <w:r w:rsidR="0073612C" w:rsidRPr="0083225B">
        <w:rPr>
          <w:rFonts w:eastAsia="Times New Roman" w:cstheme="minorHAnsi"/>
          <w:i/>
          <w:iCs/>
          <w:color w:val="000000"/>
          <w:sz w:val="24"/>
          <w:szCs w:val="24"/>
        </w:rPr>
        <w:t xml:space="preserve"> </w:t>
      </w:r>
      <w:r w:rsidR="00EA0506" w:rsidRPr="0083225B">
        <w:rPr>
          <w:rFonts w:eastAsia="Times New Roman" w:cstheme="minorHAnsi"/>
          <w:i/>
          <w:iCs/>
          <w:color w:val="000000"/>
          <w:sz w:val="24"/>
          <w:szCs w:val="24"/>
        </w:rPr>
        <w:t>P</w:t>
      </w:r>
      <w:r w:rsidR="0083225B">
        <w:rPr>
          <w:rFonts w:eastAsia="Times New Roman" w:cstheme="minorHAnsi"/>
          <w:color w:val="000000"/>
          <w:sz w:val="24"/>
          <w:szCs w:val="24"/>
        </w:rPr>
        <w:t xml:space="preserve"> </w:t>
      </w:r>
      <w:r w:rsidR="00EA0506" w:rsidRPr="00FD7D26">
        <w:rPr>
          <w:rFonts w:eastAsia="Times New Roman" w:cstheme="minorHAnsi"/>
          <w:color w:val="000000"/>
          <w:sz w:val="24"/>
          <w:szCs w:val="24"/>
        </w:rPr>
        <w:t>&lt; 0.0001)</w:t>
      </w:r>
      <w:r w:rsidR="009028F8" w:rsidRPr="00FD7D26">
        <w:rPr>
          <w:rFonts w:eastAsia="Times New Roman" w:cstheme="minorHAnsi"/>
          <w:color w:val="000000"/>
          <w:sz w:val="24"/>
          <w:szCs w:val="24"/>
        </w:rPr>
        <w:t xml:space="preserve"> (</w:t>
      </w:r>
      <w:r w:rsidR="0066382D" w:rsidRPr="00FD7D26">
        <w:rPr>
          <w:rFonts w:eastAsia="Times New Roman" w:cstheme="minorHAnsi"/>
          <w:color w:val="000000"/>
          <w:sz w:val="24"/>
          <w:szCs w:val="24"/>
        </w:rPr>
        <w:t>Fig. 4.</w:t>
      </w:r>
      <w:r w:rsidR="006B2A55" w:rsidRPr="00FD7D26">
        <w:rPr>
          <w:rFonts w:eastAsia="Times New Roman" w:cstheme="minorHAnsi"/>
          <w:color w:val="000000"/>
          <w:sz w:val="24"/>
          <w:szCs w:val="24"/>
        </w:rPr>
        <w:t>9</w:t>
      </w:r>
      <w:r w:rsidR="009028F8" w:rsidRPr="00FD7D26">
        <w:rPr>
          <w:rFonts w:eastAsia="Times New Roman" w:cstheme="minorHAnsi"/>
          <w:color w:val="000000"/>
          <w:sz w:val="24"/>
          <w:szCs w:val="24"/>
        </w:rPr>
        <w:t>)</w:t>
      </w:r>
      <w:r w:rsidR="00EA0506" w:rsidRPr="00FD7D26">
        <w:rPr>
          <w:rFonts w:eastAsia="Times New Roman" w:cstheme="minorHAnsi"/>
          <w:color w:val="000000"/>
          <w:sz w:val="24"/>
          <w:szCs w:val="24"/>
        </w:rPr>
        <w:t xml:space="preserve">. </w:t>
      </w:r>
      <w:r w:rsidR="008E3C86" w:rsidRPr="00FD7D26">
        <w:rPr>
          <w:rFonts w:eastAsia="Times New Roman" w:cstheme="minorHAnsi"/>
          <w:color w:val="000000"/>
          <w:sz w:val="24"/>
          <w:szCs w:val="24"/>
        </w:rPr>
        <w:t xml:space="preserve">On the other hand, </w:t>
      </w:r>
      <w:r w:rsidR="000D2E90" w:rsidRPr="00FD7D26">
        <w:rPr>
          <w:rFonts w:eastAsia="Times New Roman" w:cstheme="minorHAnsi"/>
          <w:color w:val="000000"/>
          <w:sz w:val="24"/>
          <w:szCs w:val="24"/>
        </w:rPr>
        <w:t xml:space="preserve">the </w:t>
      </w:r>
      <w:r w:rsidR="00F90E05" w:rsidRPr="00FD7D26">
        <w:rPr>
          <w:rFonts w:eastAsia="Times New Roman" w:cstheme="minorHAnsi"/>
          <w:color w:val="000000"/>
          <w:sz w:val="24"/>
          <w:szCs w:val="24"/>
        </w:rPr>
        <w:t xml:space="preserve">indirect </w:t>
      </w:r>
      <w:r w:rsidR="000D2E90" w:rsidRPr="00FD7D26">
        <w:rPr>
          <w:rFonts w:eastAsia="Times New Roman" w:cstheme="minorHAnsi"/>
          <w:color w:val="000000"/>
          <w:sz w:val="24"/>
          <w:szCs w:val="24"/>
        </w:rPr>
        <w:lastRenderedPageBreak/>
        <w:t>influence of total soil solution VFA</w:t>
      </w:r>
      <w:r w:rsidR="00F90E05" w:rsidRPr="00FD7D26">
        <w:rPr>
          <w:rFonts w:eastAsia="Times New Roman" w:cstheme="minorHAnsi"/>
          <w:color w:val="000000"/>
          <w:sz w:val="24"/>
          <w:szCs w:val="24"/>
        </w:rPr>
        <w:t xml:space="preserve"> and reduced metals</w:t>
      </w:r>
      <w:r w:rsidR="00541A81" w:rsidRPr="00FD7D26">
        <w:rPr>
          <w:rFonts w:eastAsia="Times New Roman" w:cstheme="minorHAnsi"/>
          <w:color w:val="000000"/>
          <w:sz w:val="24"/>
          <w:szCs w:val="24"/>
        </w:rPr>
        <w:t xml:space="preserve"> on </w:t>
      </w:r>
      <w:r w:rsidR="00541A81" w:rsidRPr="00FD7D26">
        <w:rPr>
          <w:rFonts w:eastAsia="Times New Roman" w:cstheme="minorHAnsi"/>
          <w:i/>
          <w:iCs/>
          <w:color w:val="000000"/>
          <w:sz w:val="24"/>
          <w:szCs w:val="24"/>
        </w:rPr>
        <w:t>Fo</w:t>
      </w:r>
      <w:r w:rsidR="00541A81" w:rsidRPr="00FD7D26">
        <w:rPr>
          <w:rFonts w:eastAsia="Times New Roman" w:cstheme="minorHAnsi"/>
          <w:color w:val="000000"/>
          <w:sz w:val="24"/>
          <w:szCs w:val="24"/>
        </w:rPr>
        <w:t xml:space="preserve"> CFU viability</w:t>
      </w:r>
      <w:r w:rsidR="00F90E05" w:rsidRPr="00FD7D26">
        <w:rPr>
          <w:rFonts w:eastAsia="Times New Roman" w:cstheme="minorHAnsi"/>
          <w:color w:val="000000"/>
          <w:sz w:val="24"/>
          <w:szCs w:val="24"/>
        </w:rPr>
        <w:t xml:space="preserve"> as mediated by </w:t>
      </w:r>
      <w:r w:rsidR="00484F85" w:rsidRPr="00FD7D26">
        <w:rPr>
          <w:rFonts w:eastAsia="Times New Roman" w:cstheme="minorHAnsi"/>
          <w:color w:val="000000"/>
          <w:sz w:val="24"/>
          <w:szCs w:val="24"/>
        </w:rPr>
        <w:t>soil clay content</w:t>
      </w:r>
      <w:r w:rsidR="009028F8" w:rsidRPr="00FD7D26">
        <w:rPr>
          <w:rFonts w:eastAsia="Times New Roman" w:cstheme="minorHAnsi"/>
          <w:color w:val="000000"/>
          <w:sz w:val="24"/>
          <w:szCs w:val="24"/>
        </w:rPr>
        <w:t xml:space="preserve"> (</w:t>
      </w:r>
      <w:r w:rsidR="009A329B" w:rsidRPr="00FD7D26">
        <w:rPr>
          <w:rFonts w:eastAsia="Times New Roman" w:cstheme="minorHAnsi"/>
          <w:color w:val="000000"/>
          <w:sz w:val="24"/>
          <w:szCs w:val="24"/>
        </w:rPr>
        <w:t>path coefficient 0</w:t>
      </w:r>
      <w:r w:rsidR="00771742" w:rsidRPr="00FD7D26">
        <w:rPr>
          <w:rFonts w:eastAsia="Times New Roman" w:cstheme="minorHAnsi"/>
          <w:color w:val="000000"/>
          <w:sz w:val="24"/>
          <w:szCs w:val="24"/>
        </w:rPr>
        <w:t>.58</w:t>
      </w:r>
      <w:r w:rsidR="009A329B" w:rsidRPr="00FD7D26">
        <w:rPr>
          <w:rFonts w:eastAsia="Times New Roman" w:cstheme="minorHAnsi"/>
          <w:color w:val="000000"/>
          <w:sz w:val="24"/>
          <w:szCs w:val="24"/>
        </w:rPr>
        <w:t xml:space="preserve">, </w:t>
      </w:r>
      <w:r w:rsidR="009A329B" w:rsidRPr="0083225B">
        <w:rPr>
          <w:rFonts w:eastAsia="Times New Roman" w:cstheme="minorHAnsi"/>
          <w:i/>
          <w:iCs/>
          <w:color w:val="000000"/>
          <w:sz w:val="24"/>
          <w:szCs w:val="24"/>
        </w:rPr>
        <w:t>P</w:t>
      </w:r>
      <w:r w:rsidR="0083225B">
        <w:rPr>
          <w:rFonts w:eastAsia="Times New Roman" w:cstheme="minorHAnsi"/>
          <w:color w:val="000000"/>
          <w:sz w:val="24"/>
          <w:szCs w:val="24"/>
        </w:rPr>
        <w:t xml:space="preserve"> </w:t>
      </w:r>
      <w:r w:rsidR="009A329B" w:rsidRPr="00FD7D26">
        <w:rPr>
          <w:rFonts w:eastAsia="Times New Roman" w:cstheme="minorHAnsi"/>
          <w:color w:val="000000"/>
          <w:sz w:val="24"/>
          <w:szCs w:val="24"/>
        </w:rPr>
        <w:t>&lt;</w:t>
      </w:r>
      <w:r w:rsidR="0083225B">
        <w:rPr>
          <w:rFonts w:eastAsia="Times New Roman" w:cstheme="minorHAnsi"/>
          <w:color w:val="000000"/>
          <w:sz w:val="24"/>
          <w:szCs w:val="24"/>
        </w:rPr>
        <w:t xml:space="preserve"> </w:t>
      </w:r>
      <w:r w:rsidR="009A329B" w:rsidRPr="00FD7D26">
        <w:rPr>
          <w:rFonts w:eastAsia="Times New Roman" w:cstheme="minorHAnsi"/>
          <w:color w:val="000000"/>
          <w:sz w:val="24"/>
          <w:szCs w:val="24"/>
        </w:rPr>
        <w:t>0.0001)</w:t>
      </w:r>
      <w:r w:rsidR="00484F85" w:rsidRPr="00FD7D26">
        <w:rPr>
          <w:rFonts w:eastAsia="Times New Roman" w:cstheme="minorHAnsi"/>
          <w:color w:val="000000"/>
          <w:sz w:val="24"/>
          <w:szCs w:val="24"/>
        </w:rPr>
        <w:t xml:space="preserve"> and pH</w:t>
      </w:r>
      <w:r w:rsidR="009A329B" w:rsidRPr="00FD7D26">
        <w:rPr>
          <w:rFonts w:eastAsia="Times New Roman" w:cstheme="minorHAnsi"/>
          <w:color w:val="000000"/>
          <w:sz w:val="24"/>
          <w:szCs w:val="24"/>
        </w:rPr>
        <w:t xml:space="preserve"> (</w:t>
      </w:r>
      <w:r w:rsidR="00AB6BE2" w:rsidRPr="00FD7D26">
        <w:rPr>
          <w:rFonts w:eastAsia="Times New Roman" w:cstheme="minorHAnsi"/>
          <w:color w:val="000000"/>
          <w:sz w:val="24"/>
          <w:szCs w:val="24"/>
        </w:rPr>
        <w:t>p</w:t>
      </w:r>
      <w:r w:rsidR="009A329B" w:rsidRPr="00FD7D26">
        <w:rPr>
          <w:rFonts w:eastAsia="Times New Roman" w:cstheme="minorHAnsi"/>
          <w:color w:val="000000"/>
          <w:sz w:val="24"/>
          <w:szCs w:val="24"/>
        </w:rPr>
        <w:t xml:space="preserve">ath coefficient </w:t>
      </w:r>
      <w:r w:rsidR="00445275" w:rsidRPr="00FD7D26">
        <w:rPr>
          <w:rFonts w:eastAsia="Times New Roman" w:cstheme="minorHAnsi"/>
          <w:color w:val="000000"/>
          <w:sz w:val="24"/>
          <w:szCs w:val="24"/>
        </w:rPr>
        <w:t>0.</w:t>
      </w:r>
      <w:r w:rsidR="00771742" w:rsidRPr="00FD7D26">
        <w:rPr>
          <w:rFonts w:eastAsia="Times New Roman" w:cstheme="minorHAnsi"/>
          <w:color w:val="000000"/>
          <w:sz w:val="24"/>
          <w:szCs w:val="24"/>
        </w:rPr>
        <w:t>18</w:t>
      </w:r>
      <w:r w:rsidR="00445275" w:rsidRPr="00FD7D26">
        <w:rPr>
          <w:rFonts w:eastAsia="Times New Roman" w:cstheme="minorHAnsi"/>
          <w:color w:val="000000"/>
          <w:sz w:val="24"/>
          <w:szCs w:val="24"/>
        </w:rPr>
        <w:t>, P&lt; 0.0001)</w:t>
      </w:r>
      <w:r w:rsidR="00484F85" w:rsidRPr="00FD7D26">
        <w:rPr>
          <w:rFonts w:eastAsia="Times New Roman" w:cstheme="minorHAnsi"/>
          <w:color w:val="000000"/>
          <w:sz w:val="24"/>
          <w:szCs w:val="24"/>
        </w:rPr>
        <w:t xml:space="preserve"> was </w:t>
      </w:r>
      <w:r w:rsidR="00541A81" w:rsidRPr="00FD7D26">
        <w:rPr>
          <w:rFonts w:eastAsia="Times New Roman" w:cstheme="minorHAnsi"/>
          <w:color w:val="000000"/>
          <w:sz w:val="24"/>
          <w:szCs w:val="24"/>
        </w:rPr>
        <w:t>significant and positive</w:t>
      </w:r>
      <w:r w:rsidR="0034106A" w:rsidRPr="00FD7D26">
        <w:rPr>
          <w:rFonts w:eastAsia="Times New Roman" w:cstheme="minorHAnsi"/>
          <w:color w:val="000000"/>
          <w:sz w:val="24"/>
          <w:szCs w:val="24"/>
        </w:rPr>
        <w:t>, indicating that higher soil clay content and pH counteracts the suppressive effects of VFAs and reduced metals (</w:t>
      </w:r>
      <w:r w:rsidR="0066382D" w:rsidRPr="00FD7D26">
        <w:rPr>
          <w:rFonts w:eastAsia="Times New Roman" w:cstheme="minorHAnsi"/>
          <w:color w:val="000000"/>
          <w:sz w:val="24"/>
          <w:szCs w:val="24"/>
        </w:rPr>
        <w:t>Fig. 4.</w:t>
      </w:r>
      <w:r w:rsidR="00DB39C4" w:rsidRPr="00FD7D26">
        <w:rPr>
          <w:rFonts w:eastAsia="Times New Roman" w:cstheme="minorHAnsi"/>
          <w:color w:val="000000"/>
          <w:sz w:val="24"/>
          <w:szCs w:val="24"/>
        </w:rPr>
        <w:t>9</w:t>
      </w:r>
      <w:r w:rsidR="0034106A" w:rsidRPr="00FD7D26">
        <w:rPr>
          <w:rFonts w:eastAsia="Times New Roman" w:cstheme="minorHAnsi"/>
          <w:color w:val="000000"/>
          <w:sz w:val="24"/>
          <w:szCs w:val="24"/>
        </w:rPr>
        <w:t>).</w:t>
      </w:r>
      <w:r w:rsidR="00782B61">
        <w:rPr>
          <w:rFonts w:eastAsia="Times New Roman" w:cstheme="minorHAnsi"/>
          <w:color w:val="000000"/>
          <w:sz w:val="24"/>
          <w:szCs w:val="24"/>
        </w:rPr>
        <w:t xml:space="preserve"> </w:t>
      </w:r>
      <w:r w:rsidR="0019303E" w:rsidRPr="00FD7D26">
        <w:rPr>
          <w:rFonts w:eastAsia="Times New Roman" w:cstheme="minorHAnsi"/>
          <w:color w:val="000000"/>
          <w:sz w:val="24"/>
          <w:szCs w:val="24"/>
        </w:rPr>
        <w:t>Likewise</w:t>
      </w:r>
      <w:r w:rsidR="00792BFF" w:rsidRPr="00FD7D26">
        <w:rPr>
          <w:rFonts w:eastAsia="Times New Roman" w:cstheme="minorHAnsi"/>
          <w:color w:val="000000"/>
          <w:sz w:val="24"/>
          <w:szCs w:val="24"/>
        </w:rPr>
        <w:t xml:space="preserve">, it was found </w:t>
      </w:r>
      <w:r w:rsidR="00320B08" w:rsidRPr="00FD7D26">
        <w:rPr>
          <w:rFonts w:eastAsia="Times New Roman" w:cstheme="minorHAnsi"/>
          <w:color w:val="000000"/>
          <w:sz w:val="24"/>
          <w:szCs w:val="24"/>
        </w:rPr>
        <w:t xml:space="preserve">via 3D regression analysis </w:t>
      </w:r>
      <w:r w:rsidR="00637E42" w:rsidRPr="00FD7D26">
        <w:rPr>
          <w:rFonts w:eastAsia="Times New Roman" w:cstheme="minorHAnsi"/>
          <w:color w:val="000000"/>
          <w:sz w:val="24"/>
          <w:szCs w:val="24"/>
        </w:rPr>
        <w:t xml:space="preserve">that both </w:t>
      </w:r>
      <w:r w:rsidR="00DB4529" w:rsidRPr="00FD7D26">
        <w:rPr>
          <w:rFonts w:eastAsia="Times New Roman" w:cstheme="minorHAnsi"/>
          <w:color w:val="000000"/>
          <w:sz w:val="24"/>
          <w:szCs w:val="24"/>
        </w:rPr>
        <w:t>the total soil VFA and reduced metal concentrations (</w:t>
      </w:r>
      <w:r w:rsidR="00DB4529" w:rsidRPr="0083225B">
        <w:rPr>
          <w:rFonts w:eastAsia="Times New Roman" w:cstheme="minorHAnsi"/>
          <w:i/>
          <w:iCs/>
          <w:color w:val="000000"/>
          <w:sz w:val="24"/>
          <w:szCs w:val="24"/>
        </w:rPr>
        <w:t>P</w:t>
      </w:r>
      <w:r w:rsidR="00DB4529" w:rsidRPr="00FD7D26">
        <w:rPr>
          <w:rFonts w:eastAsia="Times New Roman" w:cstheme="minorHAnsi"/>
          <w:color w:val="000000"/>
          <w:sz w:val="24"/>
          <w:szCs w:val="24"/>
        </w:rPr>
        <w:t xml:space="preserve"> &lt; 0.0001) and </w:t>
      </w:r>
      <w:r w:rsidR="00EB11B8" w:rsidRPr="00FD7D26">
        <w:rPr>
          <w:rFonts w:eastAsia="Times New Roman" w:cstheme="minorHAnsi"/>
          <w:color w:val="000000"/>
          <w:sz w:val="24"/>
          <w:szCs w:val="24"/>
        </w:rPr>
        <w:t xml:space="preserve">the percentage by weight of clay in soil (P &lt; 0.0001) significantly influenced the viability of </w:t>
      </w:r>
      <w:r w:rsidR="00EB11B8" w:rsidRPr="00FD7D26">
        <w:rPr>
          <w:rFonts w:eastAsia="Times New Roman" w:cstheme="minorHAnsi"/>
          <w:i/>
          <w:iCs/>
          <w:color w:val="000000"/>
          <w:sz w:val="24"/>
          <w:szCs w:val="24"/>
        </w:rPr>
        <w:t>Fo</w:t>
      </w:r>
      <w:r w:rsidR="00EB11B8" w:rsidRPr="00FD7D26">
        <w:rPr>
          <w:rFonts w:eastAsia="Times New Roman" w:cstheme="minorHAnsi"/>
          <w:color w:val="000000"/>
          <w:sz w:val="24"/>
          <w:szCs w:val="24"/>
        </w:rPr>
        <w:t xml:space="preserve"> CFUs</w:t>
      </w:r>
      <w:r w:rsidR="00B85980" w:rsidRPr="00FD7D26">
        <w:rPr>
          <w:rFonts w:eastAsia="Times New Roman" w:cstheme="minorHAnsi"/>
          <w:color w:val="000000"/>
          <w:sz w:val="24"/>
          <w:szCs w:val="24"/>
        </w:rPr>
        <w:t xml:space="preserve"> (Fig. 4.10)</w:t>
      </w:r>
      <w:r w:rsidR="00A127C1" w:rsidRPr="00FD7D26">
        <w:rPr>
          <w:rFonts w:eastAsia="Times New Roman" w:cstheme="minorHAnsi"/>
          <w:color w:val="000000"/>
          <w:sz w:val="24"/>
          <w:szCs w:val="24"/>
        </w:rPr>
        <w:t xml:space="preserve">. The overall 3D regression model has </w:t>
      </w:r>
      <w:r w:rsidR="00863A75" w:rsidRPr="00FD7D26">
        <w:rPr>
          <w:rFonts w:eastAsia="Times New Roman" w:cstheme="minorHAnsi"/>
          <w:color w:val="000000"/>
          <w:sz w:val="24"/>
          <w:szCs w:val="24"/>
        </w:rPr>
        <w:t>an R</w:t>
      </w:r>
      <w:r w:rsidR="00863A75" w:rsidRPr="00FD7D26">
        <w:rPr>
          <w:rFonts w:eastAsia="Times New Roman" w:cstheme="minorHAnsi"/>
          <w:color w:val="000000"/>
          <w:sz w:val="24"/>
          <w:szCs w:val="24"/>
          <w:vertAlign w:val="superscript"/>
        </w:rPr>
        <w:t>2</w:t>
      </w:r>
      <w:r w:rsidR="00863A75" w:rsidRPr="00FD7D26">
        <w:rPr>
          <w:rFonts w:eastAsia="Times New Roman" w:cstheme="minorHAnsi"/>
          <w:color w:val="000000"/>
          <w:sz w:val="24"/>
          <w:szCs w:val="24"/>
        </w:rPr>
        <w:t xml:space="preserve"> value of </w:t>
      </w:r>
      <w:r w:rsidR="00265B05" w:rsidRPr="00FD7D26">
        <w:rPr>
          <w:rFonts w:eastAsia="Times New Roman" w:cstheme="minorHAnsi"/>
          <w:color w:val="000000"/>
          <w:sz w:val="24"/>
          <w:szCs w:val="24"/>
        </w:rPr>
        <w:t>0.34</w:t>
      </w:r>
      <w:r w:rsidR="00482C00" w:rsidRPr="00FD7D26">
        <w:rPr>
          <w:rFonts w:eastAsia="Times New Roman" w:cstheme="minorHAnsi"/>
          <w:color w:val="000000"/>
          <w:sz w:val="24"/>
          <w:szCs w:val="24"/>
        </w:rPr>
        <w:t>. The relationship between total soil solution VFA and reduced metal concentrations (in mmol/L)</w:t>
      </w:r>
      <w:r w:rsidR="00287765" w:rsidRPr="00FD7D26">
        <w:rPr>
          <w:rFonts w:eastAsia="Times New Roman" w:cstheme="minorHAnsi"/>
          <w:color w:val="000000"/>
          <w:sz w:val="24"/>
          <w:szCs w:val="24"/>
        </w:rPr>
        <w:t>, weight percentage clay in soil, and viable</w:t>
      </w:r>
      <w:r w:rsidR="00287765" w:rsidRPr="00FD7D26">
        <w:rPr>
          <w:rFonts w:eastAsia="Times New Roman" w:cstheme="minorHAnsi"/>
          <w:i/>
          <w:iCs/>
          <w:color w:val="000000"/>
          <w:sz w:val="24"/>
          <w:szCs w:val="24"/>
        </w:rPr>
        <w:t xml:space="preserve"> Fo</w:t>
      </w:r>
      <w:r w:rsidR="00287765" w:rsidRPr="00FD7D26">
        <w:rPr>
          <w:rFonts w:eastAsia="Times New Roman" w:cstheme="minorHAnsi"/>
          <w:color w:val="000000"/>
          <w:sz w:val="24"/>
          <w:szCs w:val="24"/>
        </w:rPr>
        <w:t xml:space="preserve"> CFU populations (in </w:t>
      </w:r>
      <w:r w:rsidR="00B67D58" w:rsidRPr="00FD7D26">
        <w:rPr>
          <w:rFonts w:eastAsia="Times New Roman" w:cstheme="minorHAnsi"/>
          <w:color w:val="000000"/>
          <w:sz w:val="24"/>
          <w:szCs w:val="24"/>
        </w:rPr>
        <w:t>log ((CFUs+1)/g soil) is:</w:t>
      </w:r>
      <w:r w:rsidR="00B85980" w:rsidRPr="00FD7D26">
        <w:rPr>
          <w:rFonts w:eastAsia="Times New Roman" w:cstheme="minorHAnsi"/>
          <w:color w:val="000000"/>
          <w:sz w:val="24"/>
          <w:szCs w:val="24"/>
        </w:rPr>
        <w:t xml:space="preserve"> depicted in Fig. 4.10 and follows the equation:</w:t>
      </w:r>
    </w:p>
    <w:p w14:paraId="36742AB9" w14:textId="1AE6744B" w:rsidR="00792BFF" w:rsidRPr="00FD7D26" w:rsidRDefault="00B67D58" w:rsidP="00151994">
      <w:pPr>
        <w:spacing w:after="0" w:line="480" w:lineRule="auto"/>
        <w:jc w:val="center"/>
        <w:rPr>
          <w:rFonts w:eastAsia="Times New Roman" w:cstheme="minorHAnsi"/>
          <w:i/>
          <w:iCs/>
          <w:color w:val="000000"/>
          <w:sz w:val="24"/>
          <w:szCs w:val="24"/>
        </w:rPr>
      </w:pPr>
      <w:r w:rsidRPr="00FD7D26">
        <w:rPr>
          <w:rFonts w:eastAsia="Times New Roman" w:cstheme="minorHAnsi"/>
          <w:color w:val="000000"/>
          <w:sz w:val="24"/>
          <w:szCs w:val="24"/>
        </w:rPr>
        <w:br/>
      </w:r>
      <w:r w:rsidR="00151994" w:rsidRPr="00FD7D26">
        <w:rPr>
          <w:rFonts w:eastAsia="Times New Roman" w:cstheme="minorHAnsi"/>
          <w:i/>
          <w:iCs/>
          <w:color w:val="000000"/>
          <w:sz w:val="24"/>
          <w:szCs w:val="24"/>
        </w:rPr>
        <w:t xml:space="preserve">Viable </w:t>
      </w:r>
      <w:r w:rsidR="002878F6" w:rsidRPr="00FD7D26">
        <w:rPr>
          <w:rFonts w:eastAsia="Times New Roman" w:cstheme="minorHAnsi"/>
          <w:i/>
          <w:iCs/>
          <w:color w:val="000000"/>
          <w:sz w:val="24"/>
          <w:szCs w:val="24"/>
        </w:rPr>
        <w:t xml:space="preserve">Fo CFUs = </w:t>
      </w:r>
      <w:r w:rsidR="0031079C" w:rsidRPr="00FD7D26">
        <w:rPr>
          <w:rFonts w:eastAsia="Times New Roman" w:cstheme="minorHAnsi"/>
          <w:i/>
          <w:iCs/>
          <w:color w:val="000000"/>
          <w:sz w:val="24"/>
          <w:szCs w:val="24"/>
        </w:rPr>
        <w:t>2.3 + 0.048*(</w:t>
      </w:r>
      <w:r w:rsidR="00587B42" w:rsidRPr="00FD7D26">
        <w:rPr>
          <w:rFonts w:eastAsia="Times New Roman" w:cstheme="minorHAnsi"/>
          <w:i/>
          <w:iCs/>
          <w:color w:val="000000"/>
          <w:sz w:val="24"/>
          <w:szCs w:val="24"/>
        </w:rPr>
        <w:t>% clay in soil) – 0.022*(</w:t>
      </w:r>
      <w:r w:rsidR="00F77A69" w:rsidRPr="00FD7D26">
        <w:rPr>
          <w:rFonts w:eastAsia="Times New Roman" w:cstheme="minorHAnsi"/>
          <w:i/>
          <w:iCs/>
          <w:color w:val="000000"/>
          <w:sz w:val="24"/>
          <w:szCs w:val="24"/>
        </w:rPr>
        <w:t>total soil VFA and reduced metal concentrations)</w:t>
      </w:r>
      <w:r w:rsidR="00B85980" w:rsidRPr="00FD7D26">
        <w:rPr>
          <w:rFonts w:eastAsia="Times New Roman" w:cstheme="minorHAnsi"/>
          <w:i/>
          <w:iCs/>
          <w:color w:val="000000"/>
          <w:sz w:val="24"/>
          <w:szCs w:val="24"/>
        </w:rPr>
        <w:t xml:space="preserve"> </w:t>
      </w:r>
    </w:p>
    <w:p w14:paraId="09DF7F68" w14:textId="77777777" w:rsidR="003E1ECC" w:rsidRPr="00FD7D26" w:rsidRDefault="003E1ECC" w:rsidP="00151994">
      <w:pPr>
        <w:spacing w:after="0" w:line="480" w:lineRule="auto"/>
        <w:jc w:val="center"/>
        <w:rPr>
          <w:rFonts w:eastAsia="Times New Roman" w:cstheme="minorHAnsi"/>
          <w:i/>
          <w:iCs/>
          <w:color w:val="000000"/>
          <w:sz w:val="24"/>
          <w:szCs w:val="24"/>
        </w:rPr>
      </w:pPr>
    </w:p>
    <w:p w14:paraId="2790E73F" w14:textId="1BEF47ED" w:rsidR="003E1ECC" w:rsidRPr="00FD7D26" w:rsidRDefault="003E1ECC" w:rsidP="003E1ECC">
      <w:pPr>
        <w:spacing w:after="0" w:line="480" w:lineRule="auto"/>
        <w:rPr>
          <w:rFonts w:eastAsia="Times New Roman" w:cstheme="minorHAnsi"/>
          <w:b/>
          <w:bCs/>
          <w:color w:val="000000"/>
          <w:sz w:val="24"/>
          <w:szCs w:val="24"/>
        </w:rPr>
      </w:pPr>
      <w:r w:rsidRPr="00FD7D26">
        <w:rPr>
          <w:rFonts w:eastAsia="Times New Roman" w:cstheme="minorHAnsi"/>
          <w:b/>
          <w:bCs/>
          <w:color w:val="000000"/>
          <w:sz w:val="24"/>
          <w:szCs w:val="24"/>
        </w:rPr>
        <w:t xml:space="preserve">Analysis of </w:t>
      </w:r>
      <w:r w:rsidR="00852E5A" w:rsidRPr="00FD7D26">
        <w:rPr>
          <w:rFonts w:eastAsia="Times New Roman" w:cstheme="minorHAnsi"/>
          <w:b/>
          <w:bCs/>
          <w:color w:val="000000"/>
          <w:sz w:val="24"/>
          <w:szCs w:val="24"/>
        </w:rPr>
        <w:t>Root-Associated Fungal Communities and Their Relationship to Strawberry Health</w:t>
      </w:r>
    </w:p>
    <w:p w14:paraId="711E1053" w14:textId="02156F98" w:rsidR="00ED2E15" w:rsidRPr="00FD7D26" w:rsidRDefault="009C732B" w:rsidP="00782B61">
      <w:pPr>
        <w:spacing w:after="0" w:line="480" w:lineRule="auto"/>
        <w:rPr>
          <w:rFonts w:eastAsia="Times New Roman" w:cstheme="minorHAnsi"/>
          <w:color w:val="000000"/>
          <w:sz w:val="24"/>
          <w:szCs w:val="24"/>
        </w:rPr>
      </w:pPr>
      <w:r w:rsidRPr="00FD7D26">
        <w:rPr>
          <w:rFonts w:eastAsia="Times New Roman" w:cstheme="minorHAnsi"/>
          <w:color w:val="000000"/>
          <w:sz w:val="24"/>
          <w:szCs w:val="24"/>
        </w:rPr>
        <w:t xml:space="preserve">Overall, the dominant </w:t>
      </w:r>
      <w:r w:rsidR="00D144AB" w:rsidRPr="00FD7D26">
        <w:rPr>
          <w:rFonts w:eastAsia="Times New Roman" w:cstheme="minorHAnsi"/>
          <w:color w:val="000000"/>
          <w:sz w:val="24"/>
          <w:szCs w:val="24"/>
        </w:rPr>
        <w:t xml:space="preserve">root-associated </w:t>
      </w:r>
      <w:r w:rsidRPr="00FD7D26">
        <w:rPr>
          <w:rFonts w:eastAsia="Times New Roman" w:cstheme="minorHAnsi"/>
          <w:color w:val="000000"/>
          <w:sz w:val="24"/>
          <w:szCs w:val="24"/>
        </w:rPr>
        <w:t>fungal classes in all t</w:t>
      </w:r>
      <w:r w:rsidR="00091683" w:rsidRPr="00FD7D26">
        <w:rPr>
          <w:rFonts w:eastAsia="Times New Roman" w:cstheme="minorHAnsi"/>
          <w:color w:val="000000"/>
          <w:sz w:val="24"/>
          <w:szCs w:val="24"/>
        </w:rPr>
        <w:t xml:space="preserve">he samples are </w:t>
      </w:r>
      <w:r w:rsidR="006468F8" w:rsidRPr="00FD7D26">
        <w:rPr>
          <w:rFonts w:eastAsia="Times New Roman" w:cstheme="minorHAnsi"/>
          <w:color w:val="000000"/>
          <w:sz w:val="24"/>
          <w:szCs w:val="24"/>
        </w:rPr>
        <w:t>Sordariomycetes</w:t>
      </w:r>
      <w:r w:rsidR="008B0036" w:rsidRPr="00FD7D26">
        <w:rPr>
          <w:rFonts w:eastAsia="Times New Roman" w:cstheme="minorHAnsi"/>
          <w:color w:val="000000"/>
          <w:sz w:val="24"/>
          <w:szCs w:val="24"/>
        </w:rPr>
        <w:t xml:space="preserve"> (</w:t>
      </w:r>
      <w:r w:rsidR="002C0DBF" w:rsidRPr="00FD7D26">
        <w:rPr>
          <w:rFonts w:eastAsia="Times New Roman" w:cstheme="minorHAnsi"/>
          <w:color w:val="000000"/>
          <w:sz w:val="24"/>
          <w:szCs w:val="24"/>
        </w:rPr>
        <w:t xml:space="preserve">20.4 </w:t>
      </w:r>
      <w:r w:rsidR="009124F9" w:rsidRPr="00FD7D26">
        <w:rPr>
          <w:rFonts w:eastAsia="Times New Roman" w:cstheme="minorHAnsi"/>
          <w:color w:val="000000"/>
          <w:sz w:val="24"/>
          <w:szCs w:val="24"/>
        </w:rPr>
        <w:t xml:space="preserve">to </w:t>
      </w:r>
      <w:r w:rsidR="00B060AB" w:rsidRPr="00FD7D26">
        <w:rPr>
          <w:rFonts w:eastAsia="Times New Roman" w:cstheme="minorHAnsi"/>
          <w:color w:val="000000"/>
          <w:sz w:val="24"/>
          <w:szCs w:val="24"/>
        </w:rPr>
        <w:t>43.1%</w:t>
      </w:r>
      <w:r w:rsidR="008B0036" w:rsidRPr="00FD7D26">
        <w:rPr>
          <w:rFonts w:eastAsia="Times New Roman" w:cstheme="minorHAnsi"/>
          <w:color w:val="000000"/>
          <w:sz w:val="24"/>
          <w:szCs w:val="24"/>
        </w:rPr>
        <w:t>), Leotiomycetes (</w:t>
      </w:r>
      <w:r w:rsidR="00356B93" w:rsidRPr="00FD7D26">
        <w:rPr>
          <w:rFonts w:eastAsia="Times New Roman" w:cstheme="minorHAnsi"/>
          <w:color w:val="000000"/>
          <w:sz w:val="24"/>
          <w:szCs w:val="24"/>
        </w:rPr>
        <w:t>12.7</w:t>
      </w:r>
      <w:r w:rsidR="00E55C4C" w:rsidRPr="00FD7D26">
        <w:rPr>
          <w:rFonts w:eastAsia="Times New Roman" w:cstheme="minorHAnsi"/>
          <w:color w:val="000000"/>
          <w:sz w:val="24"/>
          <w:szCs w:val="24"/>
        </w:rPr>
        <w:t xml:space="preserve"> </w:t>
      </w:r>
      <w:r w:rsidR="009124F9" w:rsidRPr="00FD7D26">
        <w:rPr>
          <w:rFonts w:eastAsia="Times New Roman" w:cstheme="minorHAnsi"/>
          <w:color w:val="000000"/>
          <w:sz w:val="24"/>
          <w:szCs w:val="24"/>
        </w:rPr>
        <w:t xml:space="preserve">to </w:t>
      </w:r>
      <w:r w:rsidR="00E55C4C" w:rsidRPr="00FD7D26">
        <w:rPr>
          <w:rFonts w:eastAsia="Times New Roman" w:cstheme="minorHAnsi"/>
          <w:color w:val="000000"/>
          <w:sz w:val="24"/>
          <w:szCs w:val="24"/>
        </w:rPr>
        <w:t>23.3%</w:t>
      </w:r>
      <w:r w:rsidR="008B0036" w:rsidRPr="00FD7D26">
        <w:rPr>
          <w:rFonts w:eastAsia="Times New Roman" w:cstheme="minorHAnsi"/>
          <w:color w:val="000000"/>
          <w:sz w:val="24"/>
          <w:szCs w:val="24"/>
        </w:rPr>
        <w:t xml:space="preserve">), </w:t>
      </w:r>
      <w:r w:rsidR="00612734" w:rsidRPr="00FD7D26">
        <w:rPr>
          <w:rFonts w:eastAsia="Times New Roman" w:cstheme="minorHAnsi"/>
          <w:color w:val="000000"/>
          <w:sz w:val="24"/>
          <w:szCs w:val="24"/>
        </w:rPr>
        <w:t>Dothideomycetes (</w:t>
      </w:r>
      <w:r w:rsidR="00CF3407" w:rsidRPr="00FD7D26">
        <w:rPr>
          <w:rFonts w:eastAsia="Times New Roman" w:cstheme="minorHAnsi"/>
          <w:color w:val="000000"/>
          <w:sz w:val="24"/>
          <w:szCs w:val="24"/>
        </w:rPr>
        <w:t>6.8</w:t>
      </w:r>
      <w:r w:rsidR="00E55C4C" w:rsidRPr="00FD7D26">
        <w:rPr>
          <w:rFonts w:eastAsia="Times New Roman" w:cstheme="minorHAnsi"/>
          <w:color w:val="000000"/>
          <w:sz w:val="24"/>
          <w:szCs w:val="24"/>
        </w:rPr>
        <w:t xml:space="preserve"> </w:t>
      </w:r>
      <w:r w:rsidR="009124F9" w:rsidRPr="00FD7D26">
        <w:rPr>
          <w:rFonts w:eastAsia="Times New Roman" w:cstheme="minorHAnsi"/>
          <w:color w:val="000000"/>
          <w:sz w:val="24"/>
          <w:szCs w:val="24"/>
        </w:rPr>
        <w:t>to</w:t>
      </w:r>
      <w:r w:rsidR="00E55C4C" w:rsidRPr="00FD7D26">
        <w:rPr>
          <w:rFonts w:eastAsia="Times New Roman" w:cstheme="minorHAnsi"/>
          <w:color w:val="000000"/>
          <w:sz w:val="24"/>
          <w:szCs w:val="24"/>
        </w:rPr>
        <w:t xml:space="preserve"> </w:t>
      </w:r>
      <w:r w:rsidR="00CF3407" w:rsidRPr="00FD7D26">
        <w:rPr>
          <w:rFonts w:eastAsia="Times New Roman" w:cstheme="minorHAnsi"/>
          <w:color w:val="000000"/>
          <w:sz w:val="24"/>
          <w:szCs w:val="24"/>
        </w:rPr>
        <w:t>12.1%</w:t>
      </w:r>
      <w:r w:rsidR="00612734" w:rsidRPr="00FD7D26">
        <w:rPr>
          <w:rFonts w:eastAsia="Times New Roman" w:cstheme="minorHAnsi"/>
          <w:color w:val="000000"/>
          <w:sz w:val="24"/>
          <w:szCs w:val="24"/>
        </w:rPr>
        <w:t xml:space="preserve">), </w:t>
      </w:r>
      <w:r w:rsidR="005978F6" w:rsidRPr="00FD7D26">
        <w:rPr>
          <w:rFonts w:eastAsia="Times New Roman" w:cstheme="minorHAnsi"/>
          <w:color w:val="000000"/>
          <w:sz w:val="24"/>
          <w:szCs w:val="24"/>
        </w:rPr>
        <w:t>and Eurotiomycetes</w:t>
      </w:r>
      <w:r w:rsidR="00F925D6" w:rsidRPr="00FD7D26">
        <w:rPr>
          <w:rFonts w:eastAsia="Times New Roman" w:cstheme="minorHAnsi"/>
          <w:color w:val="000000"/>
          <w:sz w:val="24"/>
          <w:szCs w:val="24"/>
        </w:rPr>
        <w:t xml:space="preserve"> (2.8</w:t>
      </w:r>
      <w:r w:rsidR="00E55C4C" w:rsidRPr="00FD7D26">
        <w:rPr>
          <w:rFonts w:eastAsia="Times New Roman" w:cstheme="minorHAnsi"/>
          <w:color w:val="000000"/>
          <w:sz w:val="24"/>
          <w:szCs w:val="24"/>
        </w:rPr>
        <w:t xml:space="preserve"> </w:t>
      </w:r>
      <w:r w:rsidR="009124F9" w:rsidRPr="00FD7D26">
        <w:rPr>
          <w:rFonts w:eastAsia="Times New Roman" w:cstheme="minorHAnsi"/>
          <w:color w:val="000000"/>
          <w:sz w:val="24"/>
          <w:szCs w:val="24"/>
        </w:rPr>
        <w:t xml:space="preserve">to </w:t>
      </w:r>
      <w:r w:rsidR="000A570C" w:rsidRPr="00FD7D26">
        <w:rPr>
          <w:rFonts w:eastAsia="Times New Roman" w:cstheme="minorHAnsi"/>
          <w:color w:val="000000"/>
          <w:sz w:val="24"/>
          <w:szCs w:val="24"/>
        </w:rPr>
        <w:t>6.8%)</w:t>
      </w:r>
      <w:r w:rsidR="005978F6" w:rsidRPr="00FD7D26">
        <w:rPr>
          <w:rFonts w:eastAsia="Times New Roman" w:cstheme="minorHAnsi"/>
          <w:color w:val="000000"/>
          <w:sz w:val="24"/>
          <w:szCs w:val="24"/>
        </w:rPr>
        <w:t xml:space="preserve"> from </w:t>
      </w:r>
      <w:r w:rsidR="00E55C4C" w:rsidRPr="00FD7D26">
        <w:rPr>
          <w:rFonts w:eastAsia="Times New Roman" w:cstheme="minorHAnsi"/>
          <w:color w:val="000000"/>
          <w:sz w:val="24"/>
          <w:szCs w:val="24"/>
        </w:rPr>
        <w:t xml:space="preserve">the </w:t>
      </w:r>
      <w:r w:rsidR="00DF6B6A" w:rsidRPr="00FD7D26">
        <w:rPr>
          <w:rFonts w:eastAsia="Times New Roman" w:cstheme="minorHAnsi"/>
          <w:color w:val="000000"/>
          <w:sz w:val="24"/>
          <w:szCs w:val="24"/>
        </w:rPr>
        <w:t>phylum Ascomycota</w:t>
      </w:r>
      <w:r w:rsidR="009124F9" w:rsidRPr="00FD7D26">
        <w:rPr>
          <w:rFonts w:eastAsia="Times New Roman" w:cstheme="minorHAnsi"/>
          <w:color w:val="000000"/>
          <w:sz w:val="24"/>
          <w:szCs w:val="24"/>
        </w:rPr>
        <w:t>,</w:t>
      </w:r>
      <w:r w:rsidR="00DF6B6A" w:rsidRPr="00FD7D26">
        <w:rPr>
          <w:rFonts w:eastAsia="Times New Roman" w:cstheme="minorHAnsi"/>
          <w:color w:val="000000"/>
          <w:sz w:val="24"/>
          <w:szCs w:val="24"/>
        </w:rPr>
        <w:t xml:space="preserve"> and Agaricomycetes (</w:t>
      </w:r>
      <w:r w:rsidR="00890B97" w:rsidRPr="00FD7D26">
        <w:rPr>
          <w:rFonts w:eastAsia="Times New Roman" w:cstheme="minorHAnsi"/>
          <w:color w:val="000000"/>
          <w:sz w:val="24"/>
          <w:szCs w:val="24"/>
        </w:rPr>
        <w:t>1.8</w:t>
      </w:r>
      <w:r w:rsidR="009124F9" w:rsidRPr="00FD7D26">
        <w:rPr>
          <w:rFonts w:eastAsia="Times New Roman" w:cstheme="minorHAnsi"/>
          <w:color w:val="000000"/>
          <w:sz w:val="24"/>
          <w:szCs w:val="24"/>
        </w:rPr>
        <w:t xml:space="preserve"> to </w:t>
      </w:r>
      <w:r w:rsidR="00890B97" w:rsidRPr="00FD7D26">
        <w:rPr>
          <w:rFonts w:eastAsia="Times New Roman" w:cstheme="minorHAnsi"/>
          <w:color w:val="000000"/>
          <w:sz w:val="24"/>
          <w:szCs w:val="24"/>
        </w:rPr>
        <w:t>6.0</w:t>
      </w:r>
      <w:r w:rsidR="009124F9" w:rsidRPr="00FD7D26">
        <w:rPr>
          <w:rFonts w:eastAsia="Times New Roman" w:cstheme="minorHAnsi"/>
          <w:color w:val="000000"/>
          <w:sz w:val="24"/>
          <w:szCs w:val="24"/>
        </w:rPr>
        <w:t>%</w:t>
      </w:r>
      <w:r w:rsidR="00DF6B6A" w:rsidRPr="00FD7D26">
        <w:rPr>
          <w:rFonts w:eastAsia="Times New Roman" w:cstheme="minorHAnsi"/>
          <w:color w:val="000000"/>
          <w:sz w:val="24"/>
          <w:szCs w:val="24"/>
        </w:rPr>
        <w:t>) from the phylum Basidiomycota</w:t>
      </w:r>
      <w:r w:rsidR="009A4892" w:rsidRPr="00FD7D26">
        <w:rPr>
          <w:rFonts w:eastAsia="Times New Roman" w:cstheme="minorHAnsi"/>
          <w:color w:val="000000"/>
          <w:sz w:val="24"/>
          <w:szCs w:val="24"/>
        </w:rPr>
        <w:t xml:space="preserve"> (</w:t>
      </w:r>
      <w:r w:rsidR="00B85980" w:rsidRPr="00FD7D26">
        <w:rPr>
          <w:rFonts w:eastAsia="Times New Roman" w:cstheme="minorHAnsi"/>
          <w:color w:val="000000"/>
          <w:sz w:val="24"/>
          <w:szCs w:val="24"/>
        </w:rPr>
        <w:t>Fig. 4.11</w:t>
      </w:r>
      <w:r w:rsidR="009A4892" w:rsidRPr="00FD7D26">
        <w:rPr>
          <w:rFonts w:eastAsia="Times New Roman" w:cstheme="minorHAnsi"/>
          <w:color w:val="000000"/>
          <w:sz w:val="24"/>
          <w:szCs w:val="24"/>
        </w:rPr>
        <w:t>)</w:t>
      </w:r>
      <w:r w:rsidR="00055305" w:rsidRPr="00FD7D26">
        <w:rPr>
          <w:rFonts w:eastAsia="Times New Roman" w:cstheme="minorHAnsi"/>
          <w:color w:val="000000"/>
          <w:sz w:val="24"/>
          <w:szCs w:val="24"/>
        </w:rPr>
        <w:t xml:space="preserve">. None of the strawberry plants grown in silty clay </w:t>
      </w:r>
      <w:r w:rsidR="00597F0C" w:rsidRPr="00FD7D26">
        <w:rPr>
          <w:rFonts w:eastAsia="Times New Roman" w:cstheme="minorHAnsi"/>
          <w:color w:val="000000"/>
          <w:sz w:val="24"/>
          <w:szCs w:val="24"/>
        </w:rPr>
        <w:t>were</w:t>
      </w:r>
      <w:r w:rsidR="00C875D2" w:rsidRPr="00FD7D26">
        <w:rPr>
          <w:rFonts w:eastAsia="Times New Roman" w:cstheme="minorHAnsi"/>
          <w:color w:val="000000"/>
          <w:sz w:val="24"/>
          <w:szCs w:val="24"/>
        </w:rPr>
        <w:t xml:space="preserve"> diseased, </w:t>
      </w:r>
      <w:r w:rsidR="009124F9" w:rsidRPr="00FD7D26">
        <w:rPr>
          <w:rFonts w:eastAsia="Times New Roman" w:cstheme="minorHAnsi"/>
          <w:color w:val="000000"/>
          <w:sz w:val="24"/>
          <w:szCs w:val="24"/>
        </w:rPr>
        <w:t xml:space="preserve">regardless of the </w:t>
      </w:r>
      <w:r w:rsidR="008C6E6E" w:rsidRPr="00FD7D26">
        <w:rPr>
          <w:rFonts w:eastAsia="Times New Roman" w:cstheme="minorHAnsi"/>
          <w:color w:val="000000"/>
          <w:sz w:val="24"/>
          <w:szCs w:val="24"/>
        </w:rPr>
        <w:t xml:space="preserve">amendment </w:t>
      </w:r>
      <w:r w:rsidR="009124F9" w:rsidRPr="00FD7D26">
        <w:rPr>
          <w:rFonts w:eastAsia="Times New Roman" w:cstheme="minorHAnsi"/>
          <w:color w:val="000000"/>
          <w:sz w:val="24"/>
          <w:szCs w:val="24"/>
        </w:rPr>
        <w:t xml:space="preserve">added </w:t>
      </w:r>
      <w:r w:rsidR="008C6E6E" w:rsidRPr="00FD7D26">
        <w:rPr>
          <w:rFonts w:eastAsia="Times New Roman" w:cstheme="minorHAnsi"/>
          <w:color w:val="000000"/>
          <w:sz w:val="24"/>
          <w:szCs w:val="24"/>
        </w:rPr>
        <w:t xml:space="preserve">or </w:t>
      </w:r>
      <w:r w:rsidR="009124F9" w:rsidRPr="00FD7D26">
        <w:rPr>
          <w:rFonts w:eastAsia="Times New Roman" w:cstheme="minorHAnsi"/>
          <w:color w:val="000000"/>
          <w:sz w:val="24"/>
          <w:szCs w:val="24"/>
        </w:rPr>
        <w:t xml:space="preserve">whether or not it was </w:t>
      </w:r>
      <w:r w:rsidR="008C6E6E" w:rsidRPr="00FD7D26">
        <w:rPr>
          <w:rFonts w:eastAsia="Times New Roman" w:cstheme="minorHAnsi"/>
          <w:color w:val="000000"/>
          <w:sz w:val="24"/>
          <w:szCs w:val="24"/>
        </w:rPr>
        <w:t xml:space="preserve">inoculated </w:t>
      </w:r>
      <w:r w:rsidR="009124F9" w:rsidRPr="00FD7D26">
        <w:rPr>
          <w:rFonts w:eastAsia="Times New Roman" w:cstheme="minorHAnsi"/>
          <w:color w:val="000000"/>
          <w:sz w:val="24"/>
          <w:szCs w:val="24"/>
        </w:rPr>
        <w:t xml:space="preserve">with </w:t>
      </w:r>
      <w:r w:rsidR="009124F9" w:rsidRPr="00FD7D26">
        <w:rPr>
          <w:rFonts w:eastAsia="Times New Roman" w:cstheme="minorHAnsi"/>
          <w:i/>
          <w:iCs/>
          <w:color w:val="000000"/>
          <w:sz w:val="24"/>
          <w:szCs w:val="24"/>
        </w:rPr>
        <w:t>Fo</w:t>
      </w:r>
      <w:r w:rsidR="008C6E6E" w:rsidRPr="00FD7D26">
        <w:rPr>
          <w:rFonts w:eastAsia="Times New Roman" w:cstheme="minorHAnsi"/>
          <w:color w:val="000000"/>
          <w:sz w:val="24"/>
          <w:szCs w:val="24"/>
        </w:rPr>
        <w:t>. In all these samples</w:t>
      </w:r>
      <w:r w:rsidR="004224A0" w:rsidRPr="00FD7D26">
        <w:rPr>
          <w:rFonts w:eastAsia="Times New Roman" w:cstheme="minorHAnsi"/>
          <w:color w:val="000000"/>
          <w:sz w:val="24"/>
          <w:szCs w:val="24"/>
        </w:rPr>
        <w:t xml:space="preserve"> </w:t>
      </w:r>
      <w:r w:rsidR="004224A0" w:rsidRPr="00FD7D26">
        <w:rPr>
          <w:rFonts w:eastAsia="Times New Roman" w:cstheme="minorHAnsi"/>
          <w:i/>
          <w:iCs/>
          <w:color w:val="000000"/>
          <w:sz w:val="24"/>
          <w:szCs w:val="24"/>
        </w:rPr>
        <w:t>Fo</w:t>
      </w:r>
      <w:r w:rsidR="00DB41D7" w:rsidRPr="00FD7D26">
        <w:rPr>
          <w:rFonts w:eastAsia="Times New Roman" w:cstheme="minorHAnsi"/>
          <w:i/>
          <w:iCs/>
          <w:color w:val="000000"/>
          <w:sz w:val="24"/>
          <w:szCs w:val="24"/>
        </w:rPr>
        <w:t xml:space="preserve"> </w:t>
      </w:r>
      <w:r w:rsidR="00DB41D7" w:rsidRPr="00FD7D26">
        <w:rPr>
          <w:rFonts w:eastAsia="Times New Roman" w:cstheme="minorHAnsi"/>
          <w:color w:val="000000"/>
          <w:sz w:val="24"/>
          <w:szCs w:val="24"/>
        </w:rPr>
        <w:t xml:space="preserve">represented only </w:t>
      </w:r>
      <w:r w:rsidR="00F31896" w:rsidRPr="00FD7D26">
        <w:rPr>
          <w:rFonts w:eastAsia="Times New Roman" w:cstheme="minorHAnsi"/>
          <w:color w:val="000000"/>
          <w:sz w:val="24"/>
          <w:szCs w:val="24"/>
        </w:rPr>
        <w:t>0.25</w:t>
      </w:r>
      <w:r w:rsidR="009124F9" w:rsidRPr="00FD7D26">
        <w:rPr>
          <w:rFonts w:eastAsia="Times New Roman" w:cstheme="minorHAnsi"/>
          <w:color w:val="000000"/>
          <w:sz w:val="24"/>
          <w:szCs w:val="24"/>
        </w:rPr>
        <w:t xml:space="preserve"> to </w:t>
      </w:r>
      <w:r w:rsidR="00F31896" w:rsidRPr="00FD7D26">
        <w:rPr>
          <w:rFonts w:eastAsia="Times New Roman" w:cstheme="minorHAnsi"/>
          <w:color w:val="000000"/>
          <w:sz w:val="24"/>
          <w:szCs w:val="24"/>
        </w:rPr>
        <w:t xml:space="preserve">0.64% of the total </w:t>
      </w:r>
      <w:r w:rsidR="008718E2" w:rsidRPr="00FD7D26">
        <w:rPr>
          <w:rFonts w:eastAsia="Times New Roman" w:cstheme="minorHAnsi"/>
          <w:color w:val="000000"/>
          <w:sz w:val="24"/>
          <w:szCs w:val="24"/>
        </w:rPr>
        <w:t xml:space="preserve">ITS2 counts associated with the genus </w:t>
      </w:r>
      <w:r w:rsidR="008718E2" w:rsidRPr="00FD7D26">
        <w:rPr>
          <w:rFonts w:eastAsia="Times New Roman" w:cstheme="minorHAnsi"/>
          <w:i/>
          <w:iCs/>
          <w:color w:val="000000"/>
          <w:sz w:val="24"/>
          <w:szCs w:val="24"/>
        </w:rPr>
        <w:t xml:space="preserve">Fusarium </w:t>
      </w:r>
      <w:r w:rsidR="008718E2" w:rsidRPr="00FD7D26">
        <w:rPr>
          <w:rFonts w:eastAsia="Times New Roman" w:cstheme="minorHAnsi"/>
          <w:color w:val="000000"/>
          <w:sz w:val="24"/>
          <w:szCs w:val="24"/>
        </w:rPr>
        <w:t xml:space="preserve">and </w:t>
      </w:r>
      <w:r w:rsidR="00844F46" w:rsidRPr="00FD7D26">
        <w:rPr>
          <w:rFonts w:eastAsia="Times New Roman" w:cstheme="minorHAnsi"/>
          <w:color w:val="000000"/>
          <w:sz w:val="24"/>
          <w:szCs w:val="24"/>
        </w:rPr>
        <w:t>0.003</w:t>
      </w:r>
      <w:r w:rsidR="009124F9" w:rsidRPr="00FD7D26">
        <w:rPr>
          <w:rFonts w:eastAsia="Times New Roman" w:cstheme="minorHAnsi"/>
          <w:color w:val="000000"/>
          <w:sz w:val="24"/>
          <w:szCs w:val="24"/>
        </w:rPr>
        <w:t xml:space="preserve"> to </w:t>
      </w:r>
      <w:r w:rsidR="00844F46" w:rsidRPr="00FD7D26">
        <w:rPr>
          <w:rFonts w:eastAsia="Times New Roman" w:cstheme="minorHAnsi"/>
          <w:color w:val="000000"/>
          <w:sz w:val="24"/>
          <w:szCs w:val="24"/>
        </w:rPr>
        <w:t>0.023% of the total root-associated fung</w:t>
      </w:r>
      <w:r w:rsidR="009124F9" w:rsidRPr="00FD7D26">
        <w:rPr>
          <w:rFonts w:eastAsia="Times New Roman" w:cstheme="minorHAnsi"/>
          <w:color w:val="000000"/>
          <w:sz w:val="24"/>
          <w:szCs w:val="24"/>
        </w:rPr>
        <w:t>al</w:t>
      </w:r>
      <w:r w:rsidR="00844F46" w:rsidRPr="00FD7D26">
        <w:rPr>
          <w:rFonts w:eastAsia="Times New Roman" w:cstheme="minorHAnsi"/>
          <w:color w:val="000000"/>
          <w:sz w:val="24"/>
          <w:szCs w:val="24"/>
        </w:rPr>
        <w:t xml:space="preserve"> counts (</w:t>
      </w:r>
      <w:r w:rsidR="00E95AB2" w:rsidRPr="00FD7D26">
        <w:rPr>
          <w:rFonts w:eastAsia="Times New Roman" w:cstheme="minorHAnsi"/>
          <w:color w:val="000000"/>
          <w:sz w:val="24"/>
          <w:szCs w:val="24"/>
        </w:rPr>
        <w:t xml:space="preserve">Table </w:t>
      </w:r>
      <w:r w:rsidR="00E95AB2" w:rsidRPr="00FD7D26">
        <w:rPr>
          <w:rFonts w:eastAsia="Times New Roman" w:cstheme="minorHAnsi"/>
          <w:color w:val="000000"/>
          <w:sz w:val="24"/>
          <w:szCs w:val="24"/>
        </w:rPr>
        <w:lastRenderedPageBreak/>
        <w:t>4.</w:t>
      </w:r>
      <w:r w:rsidR="0073334D">
        <w:rPr>
          <w:rFonts w:eastAsia="Times New Roman" w:cstheme="minorHAnsi"/>
          <w:color w:val="000000"/>
          <w:sz w:val="24"/>
          <w:szCs w:val="24"/>
        </w:rPr>
        <w:t>10</w:t>
      </w:r>
      <w:r w:rsidR="00D0092C" w:rsidRPr="00FD7D26">
        <w:rPr>
          <w:rFonts w:eastAsia="Times New Roman" w:cstheme="minorHAnsi"/>
          <w:color w:val="000000"/>
          <w:sz w:val="24"/>
          <w:szCs w:val="24"/>
        </w:rPr>
        <w:t xml:space="preserve">). </w:t>
      </w:r>
      <w:r w:rsidR="00C173BF" w:rsidRPr="00FD7D26">
        <w:rPr>
          <w:rFonts w:eastAsia="Times New Roman" w:cstheme="minorHAnsi"/>
          <w:color w:val="000000"/>
          <w:sz w:val="24"/>
          <w:szCs w:val="24"/>
        </w:rPr>
        <w:t xml:space="preserve">Additionally, there was no significant correlation between the abundance of </w:t>
      </w:r>
      <w:r w:rsidR="00C173BF" w:rsidRPr="00FD7D26">
        <w:rPr>
          <w:rFonts w:eastAsia="Times New Roman" w:cstheme="minorHAnsi"/>
          <w:i/>
          <w:iCs/>
          <w:color w:val="000000"/>
          <w:sz w:val="24"/>
          <w:szCs w:val="24"/>
        </w:rPr>
        <w:t xml:space="preserve">Fo </w:t>
      </w:r>
      <w:r w:rsidR="00C173BF" w:rsidRPr="00FD7D26">
        <w:rPr>
          <w:rFonts w:eastAsia="Times New Roman" w:cstheme="minorHAnsi"/>
          <w:color w:val="000000"/>
          <w:sz w:val="24"/>
          <w:szCs w:val="24"/>
        </w:rPr>
        <w:t xml:space="preserve">and other members of the genus </w:t>
      </w:r>
      <w:r w:rsidR="00C173BF" w:rsidRPr="00FD7D26">
        <w:rPr>
          <w:rFonts w:eastAsia="Times New Roman" w:cstheme="minorHAnsi"/>
          <w:i/>
          <w:iCs/>
          <w:color w:val="000000"/>
          <w:sz w:val="24"/>
          <w:szCs w:val="24"/>
        </w:rPr>
        <w:t xml:space="preserve">Fusarium </w:t>
      </w:r>
      <w:r w:rsidR="00C173BF" w:rsidRPr="00FD7D26">
        <w:rPr>
          <w:rFonts w:eastAsia="Times New Roman" w:cstheme="minorHAnsi"/>
          <w:color w:val="000000"/>
          <w:sz w:val="24"/>
          <w:szCs w:val="24"/>
        </w:rPr>
        <w:t xml:space="preserve">and </w:t>
      </w:r>
      <w:r w:rsidR="003D55F7" w:rsidRPr="00FD7D26">
        <w:rPr>
          <w:rFonts w:eastAsia="Times New Roman" w:cstheme="minorHAnsi"/>
          <w:color w:val="000000"/>
          <w:sz w:val="24"/>
          <w:szCs w:val="24"/>
        </w:rPr>
        <w:t>strawberry health, as indicated by root, shoot, and fruit biomass (</w:t>
      </w:r>
      <w:r w:rsidR="001751FC" w:rsidRPr="00FD7D26">
        <w:rPr>
          <w:rFonts w:eastAsia="Times New Roman" w:cstheme="minorHAnsi"/>
          <w:color w:val="000000"/>
          <w:sz w:val="24"/>
          <w:szCs w:val="24"/>
        </w:rPr>
        <w:t>Table 4.1</w:t>
      </w:r>
      <w:r w:rsidR="0073334D">
        <w:rPr>
          <w:rFonts w:eastAsia="Times New Roman" w:cstheme="minorHAnsi"/>
          <w:color w:val="000000"/>
          <w:sz w:val="24"/>
          <w:szCs w:val="24"/>
        </w:rPr>
        <w:t>1</w:t>
      </w:r>
      <w:r w:rsidR="003D55F7" w:rsidRPr="00FD7D26">
        <w:rPr>
          <w:rFonts w:eastAsia="Times New Roman" w:cstheme="minorHAnsi"/>
          <w:color w:val="000000"/>
          <w:sz w:val="24"/>
          <w:szCs w:val="24"/>
        </w:rPr>
        <w:t>).</w:t>
      </w:r>
      <w:r w:rsidR="005B38BE" w:rsidRPr="00FD7D26">
        <w:rPr>
          <w:rFonts w:eastAsia="Times New Roman" w:cstheme="minorHAnsi"/>
          <w:color w:val="000000"/>
          <w:sz w:val="24"/>
          <w:szCs w:val="24"/>
        </w:rPr>
        <w:t xml:space="preserve"> </w:t>
      </w:r>
      <w:r w:rsidR="00DE77E3" w:rsidRPr="00FD7D26">
        <w:rPr>
          <w:rFonts w:eastAsia="Times New Roman" w:cstheme="minorHAnsi"/>
          <w:color w:val="000000"/>
          <w:sz w:val="24"/>
          <w:szCs w:val="24"/>
        </w:rPr>
        <w:t xml:space="preserve">On the other hand, the abundance of many </w:t>
      </w:r>
      <w:r w:rsidR="006E10D9" w:rsidRPr="00FD7D26">
        <w:rPr>
          <w:rFonts w:eastAsia="Times New Roman" w:cstheme="minorHAnsi"/>
          <w:color w:val="000000"/>
          <w:sz w:val="24"/>
          <w:szCs w:val="24"/>
        </w:rPr>
        <w:t xml:space="preserve">beneficial fungal clades was positively associated with plant health. </w:t>
      </w:r>
      <w:r w:rsidR="00C11ED1" w:rsidRPr="00FD7D26">
        <w:rPr>
          <w:rFonts w:eastAsia="Times New Roman" w:cstheme="minorHAnsi"/>
          <w:color w:val="000000"/>
          <w:sz w:val="24"/>
          <w:szCs w:val="24"/>
        </w:rPr>
        <w:t>While there was no significant correlation between any strawberry health measure</w:t>
      </w:r>
      <w:r w:rsidR="0048458E" w:rsidRPr="00FD7D26">
        <w:rPr>
          <w:rFonts w:eastAsia="Times New Roman" w:cstheme="minorHAnsi"/>
          <w:color w:val="000000"/>
          <w:sz w:val="24"/>
          <w:szCs w:val="24"/>
        </w:rPr>
        <w:t xml:space="preserve"> and </w:t>
      </w:r>
      <w:r w:rsidR="00C11ED1" w:rsidRPr="00FD7D26">
        <w:rPr>
          <w:rFonts w:eastAsia="Times New Roman" w:cstheme="minorHAnsi"/>
          <w:color w:val="000000"/>
          <w:sz w:val="24"/>
          <w:szCs w:val="24"/>
        </w:rPr>
        <w:t xml:space="preserve">the total abundance of beneficial fungi of the phylum Glomeromycota and the </w:t>
      </w:r>
      <w:r w:rsidR="0048458E" w:rsidRPr="00FD7D26">
        <w:rPr>
          <w:rFonts w:eastAsia="Times New Roman" w:cstheme="minorHAnsi"/>
          <w:color w:val="000000"/>
          <w:sz w:val="24"/>
          <w:szCs w:val="24"/>
        </w:rPr>
        <w:t xml:space="preserve">species </w:t>
      </w:r>
      <w:r w:rsidR="00744E48" w:rsidRPr="00FD7D26">
        <w:rPr>
          <w:rFonts w:eastAsia="Times New Roman" w:cstheme="minorHAnsi"/>
          <w:i/>
          <w:iCs/>
          <w:color w:val="000000"/>
          <w:sz w:val="24"/>
          <w:szCs w:val="24"/>
        </w:rPr>
        <w:t>Clonostachys rosea</w:t>
      </w:r>
      <w:r w:rsidR="00744E48" w:rsidRPr="00FD7D26">
        <w:rPr>
          <w:rFonts w:eastAsia="Times New Roman" w:cstheme="minorHAnsi"/>
          <w:color w:val="000000"/>
          <w:sz w:val="24"/>
          <w:szCs w:val="24"/>
        </w:rPr>
        <w:t xml:space="preserve">, </w:t>
      </w:r>
      <w:r w:rsidR="00B26F42" w:rsidRPr="00FD7D26">
        <w:rPr>
          <w:rFonts w:eastAsia="Times New Roman" w:cstheme="minorHAnsi"/>
          <w:color w:val="000000"/>
          <w:sz w:val="24"/>
          <w:szCs w:val="24"/>
        </w:rPr>
        <w:t xml:space="preserve">higher total abundance of members </w:t>
      </w:r>
      <w:r w:rsidR="00744E48" w:rsidRPr="00FD7D26">
        <w:rPr>
          <w:rFonts w:eastAsia="Times New Roman" w:cstheme="minorHAnsi"/>
          <w:color w:val="000000"/>
          <w:sz w:val="24"/>
          <w:szCs w:val="24"/>
        </w:rPr>
        <w:t xml:space="preserve">of the </w:t>
      </w:r>
      <w:r w:rsidR="005210C3" w:rsidRPr="00FD7D26">
        <w:rPr>
          <w:rFonts w:eastAsia="Times New Roman" w:cstheme="minorHAnsi"/>
          <w:color w:val="000000"/>
          <w:sz w:val="24"/>
          <w:szCs w:val="24"/>
        </w:rPr>
        <w:t xml:space="preserve">order Agaricales and family Serendipitaceae and </w:t>
      </w:r>
      <w:r w:rsidR="00B1459C" w:rsidRPr="00FD7D26">
        <w:rPr>
          <w:rFonts w:eastAsia="Times New Roman" w:cstheme="minorHAnsi"/>
          <w:color w:val="000000"/>
          <w:sz w:val="24"/>
          <w:szCs w:val="24"/>
        </w:rPr>
        <w:t xml:space="preserve">genus </w:t>
      </w:r>
      <w:r w:rsidR="00B1459C" w:rsidRPr="00FD7D26">
        <w:rPr>
          <w:rFonts w:eastAsia="Times New Roman" w:cstheme="minorHAnsi"/>
          <w:i/>
          <w:iCs/>
          <w:color w:val="000000"/>
          <w:sz w:val="24"/>
          <w:szCs w:val="24"/>
        </w:rPr>
        <w:t>Trichoderma</w:t>
      </w:r>
      <w:r w:rsidR="00663BF8" w:rsidRPr="00FD7D26">
        <w:rPr>
          <w:rFonts w:eastAsia="Times New Roman" w:cstheme="minorHAnsi"/>
          <w:color w:val="000000"/>
          <w:sz w:val="24"/>
          <w:szCs w:val="24"/>
        </w:rPr>
        <w:t xml:space="preserve"> </w:t>
      </w:r>
      <w:r w:rsidR="008538D9" w:rsidRPr="00FD7D26">
        <w:rPr>
          <w:rFonts w:eastAsia="Times New Roman" w:cstheme="minorHAnsi"/>
          <w:color w:val="000000"/>
          <w:sz w:val="24"/>
          <w:szCs w:val="24"/>
        </w:rPr>
        <w:t xml:space="preserve">were correlated </w:t>
      </w:r>
      <w:r w:rsidR="00663BF8" w:rsidRPr="00FD7D26">
        <w:rPr>
          <w:rFonts w:eastAsia="Times New Roman" w:cstheme="minorHAnsi"/>
          <w:color w:val="000000"/>
          <w:sz w:val="24"/>
          <w:szCs w:val="24"/>
        </w:rPr>
        <w:t xml:space="preserve">with enhanced crop health. The abundance of </w:t>
      </w:r>
      <w:r w:rsidR="00663BF8" w:rsidRPr="00FD7D26">
        <w:rPr>
          <w:rFonts w:eastAsia="Times New Roman" w:cstheme="minorHAnsi"/>
          <w:i/>
          <w:iCs/>
          <w:color w:val="000000"/>
          <w:sz w:val="24"/>
          <w:szCs w:val="24"/>
        </w:rPr>
        <w:t>Trichoderma</w:t>
      </w:r>
      <w:r w:rsidR="00663BF8" w:rsidRPr="00FD7D26">
        <w:rPr>
          <w:rFonts w:eastAsia="Times New Roman" w:cstheme="minorHAnsi"/>
          <w:color w:val="000000"/>
          <w:sz w:val="24"/>
          <w:szCs w:val="24"/>
        </w:rPr>
        <w:t xml:space="preserve"> spp. was </w:t>
      </w:r>
      <w:r w:rsidR="00661D43" w:rsidRPr="00FD7D26">
        <w:rPr>
          <w:rFonts w:eastAsia="Times New Roman" w:cstheme="minorHAnsi"/>
          <w:color w:val="000000"/>
          <w:sz w:val="24"/>
          <w:szCs w:val="24"/>
        </w:rPr>
        <w:t>positively correlated with fresh root biomass (r=</w:t>
      </w:r>
      <w:r w:rsidR="00B43BBF" w:rsidRPr="00FD7D26">
        <w:rPr>
          <w:rFonts w:eastAsia="Times New Roman" w:cstheme="minorHAnsi"/>
          <w:color w:val="000000"/>
          <w:sz w:val="24"/>
          <w:szCs w:val="24"/>
        </w:rPr>
        <w:t xml:space="preserve"> 0.726, </w:t>
      </w:r>
      <w:r w:rsidR="00B43BBF" w:rsidRPr="0054108B">
        <w:rPr>
          <w:rFonts w:eastAsia="Times New Roman" w:cstheme="minorHAnsi"/>
          <w:i/>
          <w:iCs/>
          <w:color w:val="000000"/>
          <w:sz w:val="24"/>
          <w:szCs w:val="24"/>
        </w:rPr>
        <w:t>P</w:t>
      </w:r>
      <w:r w:rsidR="00B43BBF" w:rsidRPr="00FD7D26">
        <w:rPr>
          <w:rFonts w:eastAsia="Times New Roman" w:cstheme="minorHAnsi"/>
          <w:color w:val="000000"/>
          <w:sz w:val="24"/>
          <w:szCs w:val="24"/>
        </w:rPr>
        <w:t xml:space="preserve"> &lt; 0.0001)</w:t>
      </w:r>
      <w:r w:rsidR="002575D4" w:rsidRPr="00FD7D26">
        <w:rPr>
          <w:rFonts w:eastAsia="Times New Roman" w:cstheme="minorHAnsi"/>
          <w:color w:val="000000"/>
          <w:sz w:val="24"/>
          <w:szCs w:val="24"/>
        </w:rPr>
        <w:t xml:space="preserve"> and dried shoot biomass (r= 0.515, </w:t>
      </w:r>
      <w:r w:rsidR="002575D4" w:rsidRPr="0054108B">
        <w:rPr>
          <w:rFonts w:eastAsia="Times New Roman" w:cstheme="minorHAnsi"/>
          <w:i/>
          <w:iCs/>
          <w:color w:val="000000"/>
          <w:sz w:val="24"/>
          <w:szCs w:val="24"/>
        </w:rPr>
        <w:t>P</w:t>
      </w:r>
      <w:r w:rsidR="00AF281A" w:rsidRPr="00FD7D26">
        <w:rPr>
          <w:rFonts w:eastAsia="Times New Roman" w:cstheme="minorHAnsi"/>
          <w:color w:val="000000"/>
          <w:sz w:val="24"/>
          <w:szCs w:val="24"/>
        </w:rPr>
        <w:t xml:space="preserve"> </w:t>
      </w:r>
      <w:r w:rsidR="002575D4" w:rsidRPr="00FD7D26">
        <w:rPr>
          <w:rFonts w:eastAsia="Times New Roman" w:cstheme="minorHAnsi"/>
          <w:color w:val="000000"/>
          <w:sz w:val="24"/>
          <w:szCs w:val="24"/>
        </w:rPr>
        <w:t>&lt;</w:t>
      </w:r>
      <w:r w:rsidR="00AF281A" w:rsidRPr="00FD7D26">
        <w:rPr>
          <w:rFonts w:eastAsia="Times New Roman" w:cstheme="minorHAnsi"/>
          <w:color w:val="000000"/>
          <w:sz w:val="24"/>
          <w:szCs w:val="24"/>
        </w:rPr>
        <w:t xml:space="preserve"> 0.05), Agaricales abundance was positively correlated with</w:t>
      </w:r>
      <w:r w:rsidR="00530B81" w:rsidRPr="00FD7D26">
        <w:rPr>
          <w:rFonts w:eastAsia="Times New Roman" w:cstheme="minorHAnsi"/>
          <w:color w:val="000000"/>
          <w:sz w:val="24"/>
          <w:szCs w:val="24"/>
        </w:rPr>
        <w:t xml:space="preserve"> fresh root biomass (r= 0.769, </w:t>
      </w:r>
      <w:r w:rsidR="00530B81" w:rsidRPr="0054108B">
        <w:rPr>
          <w:rFonts w:eastAsia="Times New Roman" w:cstheme="minorHAnsi"/>
          <w:i/>
          <w:iCs/>
          <w:color w:val="000000"/>
          <w:sz w:val="24"/>
          <w:szCs w:val="24"/>
        </w:rPr>
        <w:t>P</w:t>
      </w:r>
      <w:r w:rsidR="00530B81" w:rsidRPr="00FD7D26">
        <w:rPr>
          <w:rFonts w:eastAsia="Times New Roman" w:cstheme="minorHAnsi"/>
          <w:color w:val="000000"/>
          <w:sz w:val="24"/>
          <w:szCs w:val="24"/>
        </w:rPr>
        <w:t xml:space="preserve"> &lt;0.0001) and </w:t>
      </w:r>
      <w:r w:rsidR="004D0CBF" w:rsidRPr="00FD7D26">
        <w:rPr>
          <w:rFonts w:eastAsia="Times New Roman" w:cstheme="minorHAnsi"/>
          <w:color w:val="000000"/>
          <w:sz w:val="24"/>
          <w:szCs w:val="24"/>
        </w:rPr>
        <w:t>dried shoot biomass (</w:t>
      </w:r>
      <w:r w:rsidR="00E90EE6" w:rsidRPr="00FD7D26">
        <w:rPr>
          <w:rFonts w:eastAsia="Times New Roman" w:cstheme="minorHAnsi"/>
          <w:color w:val="000000"/>
          <w:sz w:val="24"/>
          <w:szCs w:val="24"/>
        </w:rPr>
        <w:t xml:space="preserve">r= 0.515, </w:t>
      </w:r>
      <w:r w:rsidR="00E90EE6" w:rsidRPr="0054108B">
        <w:rPr>
          <w:rFonts w:eastAsia="Times New Roman" w:cstheme="minorHAnsi"/>
          <w:i/>
          <w:iCs/>
          <w:color w:val="000000"/>
          <w:sz w:val="24"/>
          <w:szCs w:val="24"/>
        </w:rPr>
        <w:t>P</w:t>
      </w:r>
      <w:r w:rsidR="00E90EE6" w:rsidRPr="00FD7D26">
        <w:rPr>
          <w:rFonts w:eastAsia="Times New Roman" w:cstheme="minorHAnsi"/>
          <w:color w:val="000000"/>
          <w:sz w:val="24"/>
          <w:szCs w:val="24"/>
        </w:rPr>
        <w:t xml:space="preserve"> &lt; 0.01), and Serendipitaceae abundance was positively correlated with fresh root biomass (</w:t>
      </w:r>
      <w:r w:rsidR="00514E49" w:rsidRPr="00FD7D26">
        <w:rPr>
          <w:rFonts w:eastAsia="Times New Roman" w:cstheme="minorHAnsi"/>
          <w:color w:val="000000"/>
          <w:sz w:val="24"/>
          <w:szCs w:val="24"/>
        </w:rPr>
        <w:t xml:space="preserve">r = 0.423, </w:t>
      </w:r>
      <w:r w:rsidR="00514E49" w:rsidRPr="0054108B">
        <w:rPr>
          <w:rFonts w:eastAsia="Times New Roman" w:cstheme="minorHAnsi"/>
          <w:i/>
          <w:iCs/>
          <w:color w:val="000000"/>
          <w:sz w:val="24"/>
          <w:szCs w:val="24"/>
        </w:rPr>
        <w:t>P</w:t>
      </w:r>
      <w:r w:rsidR="00514E49" w:rsidRPr="00FD7D26">
        <w:rPr>
          <w:rFonts w:eastAsia="Times New Roman" w:cstheme="minorHAnsi"/>
          <w:color w:val="000000"/>
          <w:sz w:val="24"/>
          <w:szCs w:val="24"/>
        </w:rPr>
        <w:t xml:space="preserve"> &lt;</w:t>
      </w:r>
      <w:r w:rsidR="00F527DB" w:rsidRPr="00FD7D26">
        <w:rPr>
          <w:rFonts w:eastAsia="Times New Roman" w:cstheme="minorHAnsi"/>
          <w:color w:val="000000"/>
          <w:sz w:val="24"/>
          <w:szCs w:val="24"/>
        </w:rPr>
        <w:t xml:space="preserve"> </w:t>
      </w:r>
      <w:r w:rsidR="00514E49" w:rsidRPr="00FD7D26">
        <w:rPr>
          <w:rFonts w:eastAsia="Times New Roman" w:cstheme="minorHAnsi"/>
          <w:color w:val="000000"/>
          <w:sz w:val="24"/>
          <w:szCs w:val="24"/>
        </w:rPr>
        <w:t>0.05)</w:t>
      </w:r>
      <w:r w:rsidR="00AF281A" w:rsidRPr="00FD7D26">
        <w:rPr>
          <w:rFonts w:eastAsia="Times New Roman" w:cstheme="minorHAnsi"/>
          <w:color w:val="000000"/>
          <w:sz w:val="24"/>
          <w:szCs w:val="24"/>
        </w:rPr>
        <w:t xml:space="preserve"> </w:t>
      </w:r>
      <w:r w:rsidR="00514E49" w:rsidRPr="00FD7D26">
        <w:rPr>
          <w:rFonts w:eastAsia="Times New Roman" w:cstheme="minorHAnsi"/>
          <w:color w:val="000000"/>
          <w:sz w:val="24"/>
          <w:szCs w:val="24"/>
        </w:rPr>
        <w:t>and fruit biomass (r=</w:t>
      </w:r>
      <w:r w:rsidR="00723071" w:rsidRPr="00FD7D26">
        <w:rPr>
          <w:rFonts w:eastAsia="Times New Roman" w:cstheme="minorHAnsi"/>
          <w:color w:val="000000"/>
          <w:sz w:val="24"/>
          <w:szCs w:val="24"/>
        </w:rPr>
        <w:t xml:space="preserve"> 0.512, </w:t>
      </w:r>
      <w:r w:rsidR="00723071" w:rsidRPr="0054108B">
        <w:rPr>
          <w:rFonts w:eastAsia="Times New Roman" w:cstheme="minorHAnsi"/>
          <w:i/>
          <w:iCs/>
          <w:color w:val="000000"/>
          <w:sz w:val="24"/>
          <w:szCs w:val="24"/>
        </w:rPr>
        <w:t>P</w:t>
      </w:r>
      <w:r w:rsidR="00723071" w:rsidRPr="00FD7D26">
        <w:rPr>
          <w:rFonts w:eastAsia="Times New Roman" w:cstheme="minorHAnsi"/>
          <w:color w:val="000000"/>
          <w:sz w:val="24"/>
          <w:szCs w:val="24"/>
        </w:rPr>
        <w:t xml:space="preserve"> &lt; 0.05)</w:t>
      </w:r>
      <w:r w:rsidR="00AE250F" w:rsidRPr="00FD7D26">
        <w:rPr>
          <w:rFonts w:eastAsia="Times New Roman" w:cstheme="minorHAnsi"/>
          <w:color w:val="000000"/>
          <w:sz w:val="24"/>
          <w:szCs w:val="24"/>
        </w:rPr>
        <w:t xml:space="preserve"> (</w:t>
      </w:r>
      <w:r w:rsidR="001751FC" w:rsidRPr="00FD7D26">
        <w:rPr>
          <w:rFonts w:eastAsia="Times New Roman" w:cstheme="minorHAnsi"/>
          <w:color w:val="000000"/>
          <w:sz w:val="24"/>
          <w:szCs w:val="24"/>
        </w:rPr>
        <w:t>Table 4.1</w:t>
      </w:r>
      <w:r w:rsidR="0073334D">
        <w:rPr>
          <w:rFonts w:eastAsia="Times New Roman" w:cstheme="minorHAnsi"/>
          <w:color w:val="000000"/>
          <w:sz w:val="24"/>
          <w:szCs w:val="24"/>
        </w:rPr>
        <w:t>1</w:t>
      </w:r>
      <w:r w:rsidR="00AE250F" w:rsidRPr="00FD7D26">
        <w:rPr>
          <w:rFonts w:eastAsia="Times New Roman" w:cstheme="minorHAnsi"/>
          <w:color w:val="000000"/>
          <w:sz w:val="24"/>
          <w:szCs w:val="24"/>
        </w:rPr>
        <w:t>)</w:t>
      </w:r>
      <w:r w:rsidR="00723071" w:rsidRPr="00FD7D26">
        <w:rPr>
          <w:rFonts w:eastAsia="Times New Roman" w:cstheme="minorHAnsi"/>
          <w:color w:val="000000"/>
          <w:sz w:val="24"/>
          <w:szCs w:val="24"/>
        </w:rPr>
        <w:t>.</w:t>
      </w:r>
      <w:r w:rsidR="00514E49" w:rsidRPr="00FD7D26">
        <w:rPr>
          <w:rFonts w:eastAsia="Times New Roman" w:cstheme="minorHAnsi"/>
          <w:color w:val="000000"/>
          <w:sz w:val="24"/>
          <w:szCs w:val="24"/>
        </w:rPr>
        <w:t xml:space="preserve"> </w:t>
      </w:r>
      <w:r w:rsidR="00E056F2" w:rsidRPr="00FD7D26">
        <w:rPr>
          <w:rFonts w:eastAsia="Times New Roman" w:cstheme="minorHAnsi"/>
          <w:color w:val="000000"/>
          <w:sz w:val="24"/>
          <w:szCs w:val="24"/>
        </w:rPr>
        <w:t xml:space="preserve">Of these beneficial fungal clades found to be positively associated with strawberry health, </w:t>
      </w:r>
      <w:r w:rsidR="00677D4B" w:rsidRPr="00FD7D26">
        <w:rPr>
          <w:rFonts w:eastAsia="Times New Roman" w:cstheme="minorHAnsi"/>
          <w:color w:val="000000"/>
          <w:sz w:val="24"/>
          <w:szCs w:val="24"/>
        </w:rPr>
        <w:t>only Serendipitaceae abundance was significantly</w:t>
      </w:r>
      <w:r w:rsidR="00DB18AA" w:rsidRPr="00FD7D26">
        <w:rPr>
          <w:rFonts w:eastAsia="Times New Roman" w:cstheme="minorHAnsi"/>
          <w:color w:val="000000"/>
          <w:sz w:val="24"/>
          <w:szCs w:val="24"/>
        </w:rPr>
        <w:t xml:space="preserve"> influenced by differences in amendment (</w:t>
      </w:r>
      <w:r w:rsidR="001751FC" w:rsidRPr="00FD7D26">
        <w:rPr>
          <w:rFonts w:eastAsia="Times New Roman" w:cstheme="minorHAnsi"/>
          <w:color w:val="000000"/>
          <w:sz w:val="24"/>
          <w:szCs w:val="24"/>
        </w:rPr>
        <w:t>Table 4.11</w:t>
      </w:r>
      <w:r w:rsidR="00167484" w:rsidRPr="00FD7D26">
        <w:rPr>
          <w:rFonts w:eastAsia="Times New Roman" w:cstheme="minorHAnsi"/>
          <w:color w:val="000000"/>
          <w:sz w:val="24"/>
          <w:szCs w:val="24"/>
        </w:rPr>
        <w:t>)</w:t>
      </w:r>
      <w:r w:rsidR="00357259" w:rsidRPr="00FD7D26">
        <w:rPr>
          <w:rFonts w:eastAsia="Times New Roman" w:cstheme="minorHAnsi"/>
          <w:color w:val="000000"/>
          <w:sz w:val="24"/>
          <w:szCs w:val="24"/>
        </w:rPr>
        <w:t>. The highest abundance of Serendipitaceae</w:t>
      </w:r>
      <w:r w:rsidR="00387F2A" w:rsidRPr="00FD7D26">
        <w:rPr>
          <w:rFonts w:eastAsia="Times New Roman" w:cstheme="minorHAnsi"/>
          <w:color w:val="000000"/>
          <w:sz w:val="24"/>
          <w:szCs w:val="24"/>
        </w:rPr>
        <w:t xml:space="preserve"> counts</w:t>
      </w:r>
      <w:r w:rsidR="00126095" w:rsidRPr="00FD7D26">
        <w:rPr>
          <w:rFonts w:eastAsia="Times New Roman" w:cstheme="minorHAnsi"/>
          <w:color w:val="000000"/>
          <w:sz w:val="24"/>
          <w:szCs w:val="24"/>
        </w:rPr>
        <w:t xml:space="preserve"> </w:t>
      </w:r>
      <w:r w:rsidR="00357259" w:rsidRPr="00FD7D26">
        <w:rPr>
          <w:rFonts w:eastAsia="Times New Roman" w:cstheme="minorHAnsi"/>
          <w:color w:val="000000"/>
          <w:sz w:val="24"/>
          <w:szCs w:val="24"/>
        </w:rPr>
        <w:t xml:space="preserve">was found in </w:t>
      </w:r>
      <w:r w:rsidR="00B3626B" w:rsidRPr="00FD7D26">
        <w:rPr>
          <w:rFonts w:eastAsia="Times New Roman" w:cstheme="minorHAnsi"/>
          <w:color w:val="000000"/>
          <w:sz w:val="24"/>
          <w:szCs w:val="24"/>
        </w:rPr>
        <w:t>strawberry roots from pots amended with dried molasses (</w:t>
      </w:r>
      <w:r w:rsidR="00D200EF" w:rsidRPr="00FD7D26">
        <w:rPr>
          <w:rFonts w:eastAsia="Times New Roman" w:cstheme="minorHAnsi"/>
          <w:color w:val="000000"/>
          <w:sz w:val="24"/>
          <w:szCs w:val="24"/>
        </w:rPr>
        <w:t xml:space="preserve">~7,300 ITS2 </w:t>
      </w:r>
      <w:r w:rsidR="00771742" w:rsidRPr="00FD7D26">
        <w:rPr>
          <w:rFonts w:eastAsia="Times New Roman" w:cstheme="minorHAnsi"/>
          <w:color w:val="000000"/>
          <w:sz w:val="24"/>
          <w:szCs w:val="24"/>
        </w:rPr>
        <w:t xml:space="preserve">OUT </w:t>
      </w:r>
      <w:r w:rsidR="00D200EF" w:rsidRPr="00FD7D26">
        <w:rPr>
          <w:rFonts w:eastAsia="Times New Roman" w:cstheme="minorHAnsi"/>
          <w:color w:val="000000"/>
          <w:sz w:val="24"/>
          <w:szCs w:val="24"/>
        </w:rPr>
        <w:t>counts/g root tissue) and Azolla meal (</w:t>
      </w:r>
      <w:r w:rsidR="0034018C" w:rsidRPr="00FD7D26">
        <w:rPr>
          <w:rFonts w:eastAsia="Times New Roman" w:cstheme="minorHAnsi"/>
          <w:color w:val="000000"/>
          <w:sz w:val="24"/>
          <w:szCs w:val="24"/>
        </w:rPr>
        <w:t>~5</w:t>
      </w:r>
      <w:r w:rsidR="008538D9" w:rsidRPr="00FD7D26">
        <w:rPr>
          <w:rFonts w:eastAsia="Times New Roman" w:cstheme="minorHAnsi"/>
          <w:color w:val="000000"/>
          <w:sz w:val="24"/>
          <w:szCs w:val="24"/>
        </w:rPr>
        <w:t>,</w:t>
      </w:r>
      <w:r w:rsidR="0034018C" w:rsidRPr="00FD7D26">
        <w:rPr>
          <w:rFonts w:eastAsia="Times New Roman" w:cstheme="minorHAnsi"/>
          <w:color w:val="000000"/>
          <w:sz w:val="24"/>
          <w:szCs w:val="24"/>
        </w:rPr>
        <w:t>700 ITS2 counts/g root tissue) while strawberry roots from p</w:t>
      </w:r>
      <w:r w:rsidR="00126095" w:rsidRPr="00FD7D26">
        <w:rPr>
          <w:rFonts w:eastAsia="Times New Roman" w:cstheme="minorHAnsi"/>
          <w:color w:val="000000"/>
          <w:sz w:val="24"/>
          <w:szCs w:val="24"/>
        </w:rPr>
        <w:t>ots amended with spent yeast had the least abundance of Serendipitaceae</w:t>
      </w:r>
      <w:r w:rsidR="00387F2A" w:rsidRPr="00FD7D26">
        <w:rPr>
          <w:rFonts w:eastAsia="Times New Roman" w:cstheme="minorHAnsi"/>
          <w:color w:val="000000"/>
          <w:sz w:val="24"/>
          <w:szCs w:val="24"/>
        </w:rPr>
        <w:t xml:space="preserve"> counts (~700 ITS2 counts/g root tissue)</w:t>
      </w:r>
      <w:r w:rsidR="00AE2983" w:rsidRPr="00FD7D26">
        <w:rPr>
          <w:rFonts w:eastAsia="Times New Roman" w:cstheme="minorHAnsi"/>
          <w:color w:val="000000"/>
          <w:sz w:val="24"/>
          <w:szCs w:val="24"/>
        </w:rPr>
        <w:t xml:space="preserve"> (Fig. 4.</w:t>
      </w:r>
      <w:r w:rsidR="00DB476A" w:rsidRPr="00FD7D26">
        <w:rPr>
          <w:rFonts w:eastAsia="Times New Roman" w:cstheme="minorHAnsi"/>
          <w:color w:val="000000"/>
          <w:sz w:val="24"/>
          <w:szCs w:val="24"/>
        </w:rPr>
        <w:t>12</w:t>
      </w:r>
      <w:r w:rsidR="00AE2983" w:rsidRPr="00FD7D26">
        <w:rPr>
          <w:rFonts w:eastAsia="Times New Roman" w:cstheme="minorHAnsi"/>
          <w:color w:val="000000"/>
          <w:sz w:val="24"/>
          <w:szCs w:val="24"/>
        </w:rPr>
        <w:t>)</w:t>
      </w:r>
      <w:r w:rsidR="00387F2A" w:rsidRPr="00FD7D26">
        <w:rPr>
          <w:rFonts w:eastAsia="Times New Roman" w:cstheme="minorHAnsi"/>
          <w:color w:val="000000"/>
          <w:sz w:val="24"/>
          <w:szCs w:val="24"/>
        </w:rPr>
        <w:t>.</w:t>
      </w:r>
    </w:p>
    <w:p w14:paraId="3120A1D1" w14:textId="77777777" w:rsidR="00ED2E15" w:rsidRPr="00FD7D26" w:rsidRDefault="00ED2E15" w:rsidP="00782B61">
      <w:pPr>
        <w:spacing w:after="0" w:line="480" w:lineRule="auto"/>
        <w:rPr>
          <w:rFonts w:eastAsia="Times New Roman" w:cstheme="minorHAnsi"/>
          <w:color w:val="000000"/>
          <w:sz w:val="24"/>
          <w:szCs w:val="24"/>
        </w:rPr>
      </w:pPr>
    </w:p>
    <w:p w14:paraId="0631395B" w14:textId="6C2BBAB2" w:rsidR="00EF5D61" w:rsidRPr="00FD7D26" w:rsidRDefault="0049171C" w:rsidP="00EF5D61">
      <w:pPr>
        <w:spacing w:after="0" w:line="480" w:lineRule="auto"/>
        <w:jc w:val="center"/>
        <w:rPr>
          <w:rFonts w:eastAsia="Times New Roman" w:cstheme="minorHAnsi"/>
          <w:b/>
          <w:bCs/>
          <w:color w:val="000000"/>
          <w:sz w:val="24"/>
          <w:szCs w:val="24"/>
        </w:rPr>
      </w:pPr>
      <w:r w:rsidRPr="00FD7D26">
        <w:rPr>
          <w:rFonts w:eastAsia="Times New Roman" w:cstheme="minorHAnsi"/>
          <w:b/>
          <w:bCs/>
          <w:color w:val="000000"/>
          <w:sz w:val="24"/>
          <w:szCs w:val="24"/>
        </w:rPr>
        <w:t>Discussion</w:t>
      </w:r>
      <w:r w:rsidR="00332096" w:rsidRPr="00FD7D26">
        <w:rPr>
          <w:rFonts w:eastAsia="Times New Roman" w:cstheme="minorHAnsi"/>
          <w:b/>
          <w:bCs/>
          <w:color w:val="000000"/>
          <w:sz w:val="24"/>
          <w:szCs w:val="24"/>
        </w:rPr>
        <w:t xml:space="preserve"> and Conclusions</w:t>
      </w:r>
    </w:p>
    <w:p w14:paraId="3100F30F" w14:textId="7C243316" w:rsidR="00877BE7" w:rsidRPr="00FD7D26" w:rsidRDefault="00EF5D61" w:rsidP="00EF5D61">
      <w:pPr>
        <w:pStyle w:val="ListParagraph"/>
        <w:spacing w:after="0" w:line="480" w:lineRule="auto"/>
        <w:ind w:left="0"/>
        <w:contextualSpacing w:val="0"/>
        <w:rPr>
          <w:rFonts w:cstheme="minorHAnsi"/>
          <w:sz w:val="24"/>
          <w:szCs w:val="24"/>
        </w:rPr>
      </w:pPr>
      <w:r w:rsidRPr="00FD7D26">
        <w:rPr>
          <w:rFonts w:cstheme="minorHAnsi"/>
          <w:sz w:val="24"/>
          <w:szCs w:val="24"/>
        </w:rPr>
        <w:t xml:space="preserve">The results of this experiment </w:t>
      </w:r>
      <w:proofErr w:type="gramStart"/>
      <w:r w:rsidRPr="00FD7D26">
        <w:rPr>
          <w:rFonts w:cstheme="minorHAnsi"/>
          <w:sz w:val="24"/>
          <w:szCs w:val="24"/>
        </w:rPr>
        <w:t>demonstrates</w:t>
      </w:r>
      <w:proofErr w:type="gramEnd"/>
      <w:r w:rsidRPr="00FD7D26">
        <w:rPr>
          <w:rFonts w:cstheme="minorHAnsi"/>
          <w:sz w:val="24"/>
          <w:szCs w:val="24"/>
        </w:rPr>
        <w:t xml:space="preserve"> the importance of both soil texture </w:t>
      </w:r>
      <w:r w:rsidR="00B44794" w:rsidRPr="00FD7D26">
        <w:rPr>
          <w:rFonts w:cstheme="minorHAnsi"/>
          <w:sz w:val="24"/>
          <w:szCs w:val="24"/>
        </w:rPr>
        <w:t xml:space="preserve">and soil fungal communities in influencing the health of strawberry crops in heavily-infested soils even if </w:t>
      </w:r>
      <w:r w:rsidR="002607A4" w:rsidRPr="00FD7D26">
        <w:rPr>
          <w:rFonts w:cstheme="minorHAnsi"/>
          <w:sz w:val="24"/>
          <w:szCs w:val="24"/>
        </w:rPr>
        <w:t xml:space="preserve">ASD </w:t>
      </w:r>
      <w:r w:rsidR="002607A4" w:rsidRPr="00FD7D26">
        <w:rPr>
          <w:rFonts w:cstheme="minorHAnsi"/>
          <w:sz w:val="24"/>
          <w:szCs w:val="24"/>
        </w:rPr>
        <w:lastRenderedPageBreak/>
        <w:t xml:space="preserve">fails to kill a meaningful proportion of pathogens, in this case </w:t>
      </w:r>
      <w:r w:rsidR="002607A4" w:rsidRPr="00FD7D26">
        <w:rPr>
          <w:rFonts w:cstheme="minorHAnsi"/>
          <w:i/>
          <w:iCs/>
          <w:sz w:val="24"/>
          <w:szCs w:val="24"/>
        </w:rPr>
        <w:t>F</w:t>
      </w:r>
      <w:r w:rsidR="00B231A3" w:rsidRPr="00FD7D26">
        <w:rPr>
          <w:rFonts w:cstheme="minorHAnsi"/>
          <w:i/>
          <w:iCs/>
          <w:sz w:val="24"/>
          <w:szCs w:val="24"/>
        </w:rPr>
        <w:t>o</w:t>
      </w:r>
      <w:r w:rsidR="00B231A3" w:rsidRPr="00FD7D26">
        <w:rPr>
          <w:rFonts w:cstheme="minorHAnsi"/>
          <w:sz w:val="24"/>
          <w:szCs w:val="24"/>
        </w:rPr>
        <w:t>.</w:t>
      </w:r>
      <w:r w:rsidR="00C07EAE" w:rsidRPr="00FD7D26">
        <w:rPr>
          <w:rFonts w:cstheme="minorHAnsi"/>
          <w:sz w:val="24"/>
          <w:szCs w:val="24"/>
        </w:rPr>
        <w:t xml:space="preserve"> Overall, even though </w:t>
      </w:r>
      <w:r w:rsidR="00EE26E3" w:rsidRPr="00FD7D26">
        <w:rPr>
          <w:rFonts w:cstheme="minorHAnsi"/>
          <w:sz w:val="24"/>
          <w:szCs w:val="24"/>
        </w:rPr>
        <w:t xml:space="preserve">higher soil clay content was associated with greater </w:t>
      </w:r>
      <w:r w:rsidR="00EE26E3" w:rsidRPr="00FD7D26">
        <w:rPr>
          <w:rFonts w:cstheme="minorHAnsi"/>
          <w:i/>
          <w:iCs/>
          <w:sz w:val="24"/>
          <w:szCs w:val="24"/>
        </w:rPr>
        <w:t>Fo</w:t>
      </w:r>
      <w:r w:rsidR="00EE26E3" w:rsidRPr="00FD7D26">
        <w:rPr>
          <w:rFonts w:cstheme="minorHAnsi"/>
          <w:sz w:val="24"/>
          <w:szCs w:val="24"/>
        </w:rPr>
        <w:t xml:space="preserve"> CFU viability, </w:t>
      </w:r>
      <w:r w:rsidR="00ED3BCE" w:rsidRPr="00FD7D26">
        <w:rPr>
          <w:rFonts w:cstheme="minorHAnsi"/>
          <w:sz w:val="24"/>
          <w:szCs w:val="24"/>
        </w:rPr>
        <w:t>higher soil clay content was also associated with healthier plants</w:t>
      </w:r>
      <w:r w:rsidR="000E66BE" w:rsidRPr="00FD7D26">
        <w:rPr>
          <w:rFonts w:cstheme="minorHAnsi"/>
          <w:sz w:val="24"/>
          <w:szCs w:val="24"/>
        </w:rPr>
        <w:t>.</w:t>
      </w:r>
      <w:r w:rsidR="00ED3BCE" w:rsidRPr="00FD7D26">
        <w:rPr>
          <w:rFonts w:cstheme="minorHAnsi"/>
          <w:sz w:val="24"/>
          <w:szCs w:val="24"/>
        </w:rPr>
        <w:t xml:space="preserve"> </w:t>
      </w:r>
      <w:r w:rsidR="000E66BE" w:rsidRPr="00FD7D26">
        <w:rPr>
          <w:rFonts w:cstheme="minorHAnsi"/>
          <w:sz w:val="24"/>
          <w:szCs w:val="24"/>
        </w:rPr>
        <w:t xml:space="preserve">This may be due to a wide variety of reasons. </w:t>
      </w:r>
      <w:r w:rsidR="00DB1360" w:rsidRPr="00FD7D26">
        <w:rPr>
          <w:rFonts w:cstheme="minorHAnsi"/>
          <w:sz w:val="24"/>
          <w:szCs w:val="24"/>
        </w:rPr>
        <w:t xml:space="preserve">Clay adsorbs not just the VFAs produced by ASD but also the </w:t>
      </w:r>
      <w:r w:rsidR="003A3C16" w:rsidRPr="00FD7D26">
        <w:rPr>
          <w:rFonts w:cstheme="minorHAnsi"/>
          <w:sz w:val="24"/>
          <w:szCs w:val="24"/>
        </w:rPr>
        <w:t xml:space="preserve">extracellular enzymes and effector molecules </w:t>
      </w:r>
      <w:r w:rsidR="00E0777C" w:rsidRPr="00FD7D26">
        <w:rPr>
          <w:rFonts w:cstheme="minorHAnsi"/>
          <w:sz w:val="24"/>
          <w:szCs w:val="24"/>
        </w:rPr>
        <w:t>utilized by soilborne plant pathogens to infect crop roots in addition to adsorbing root exudates</w:t>
      </w:r>
      <w:r w:rsidR="00FC5442" w:rsidRPr="00FD7D26">
        <w:rPr>
          <w:rFonts w:cstheme="minorHAnsi"/>
          <w:sz w:val="24"/>
          <w:szCs w:val="24"/>
        </w:rPr>
        <w:t xml:space="preserve"> that</w:t>
      </w:r>
      <w:r w:rsidR="004D0D19" w:rsidRPr="00FD7D26">
        <w:rPr>
          <w:rFonts w:cstheme="minorHAnsi"/>
          <w:sz w:val="24"/>
          <w:szCs w:val="24"/>
        </w:rPr>
        <w:t xml:space="preserve"> trigger the germination of pathogen resting spores</w:t>
      </w:r>
      <w:r w:rsidR="001468CD" w:rsidRPr="00FD7D26">
        <w:rPr>
          <w:rFonts w:cstheme="minorHAnsi"/>
          <w:sz w:val="24"/>
          <w:szCs w:val="24"/>
        </w:rPr>
        <w:t>, therefore restricting pathogen germination</w:t>
      </w:r>
      <w:r w:rsidR="004D0D19" w:rsidRPr="00FD7D26">
        <w:rPr>
          <w:rFonts w:cstheme="minorHAnsi"/>
          <w:sz w:val="24"/>
          <w:szCs w:val="24"/>
        </w:rPr>
        <w:t xml:space="preserve"> (</w:t>
      </w:r>
      <w:r w:rsidR="00E06612" w:rsidRPr="00FD7D26">
        <w:rPr>
          <w:rFonts w:cstheme="minorHAnsi"/>
          <w:sz w:val="24"/>
          <w:szCs w:val="24"/>
        </w:rPr>
        <w:t xml:space="preserve">Smith 1977; </w:t>
      </w:r>
      <w:r w:rsidR="00FC25E0" w:rsidRPr="00FD7D26">
        <w:rPr>
          <w:rFonts w:cstheme="minorHAnsi"/>
          <w:sz w:val="24"/>
          <w:szCs w:val="24"/>
        </w:rPr>
        <w:t xml:space="preserve">Alabouvette 1993; </w:t>
      </w:r>
      <w:r w:rsidR="003B146C" w:rsidRPr="00FD7D26">
        <w:rPr>
          <w:rFonts w:cstheme="minorHAnsi"/>
          <w:sz w:val="24"/>
          <w:szCs w:val="24"/>
        </w:rPr>
        <w:t>Li et al. 2018</w:t>
      </w:r>
      <w:r w:rsidR="004D0D19" w:rsidRPr="00FD7D26">
        <w:rPr>
          <w:rFonts w:cstheme="minorHAnsi"/>
          <w:sz w:val="24"/>
          <w:szCs w:val="24"/>
        </w:rPr>
        <w:t>).</w:t>
      </w:r>
      <w:r w:rsidR="00133568" w:rsidRPr="00FD7D26">
        <w:rPr>
          <w:rFonts w:cstheme="minorHAnsi"/>
          <w:sz w:val="24"/>
          <w:szCs w:val="24"/>
        </w:rPr>
        <w:t xml:space="preserve"> Additionally, clay-enriched soils are also enriched in key micronutrients essential for crop health such as Fe</w:t>
      </w:r>
      <w:r w:rsidR="00F95483" w:rsidRPr="00FD7D26">
        <w:rPr>
          <w:rFonts w:cstheme="minorHAnsi"/>
          <w:sz w:val="24"/>
          <w:szCs w:val="24"/>
        </w:rPr>
        <w:t xml:space="preserve">, </w:t>
      </w:r>
      <w:r w:rsidR="00133568" w:rsidRPr="00FD7D26">
        <w:rPr>
          <w:rFonts w:cstheme="minorHAnsi"/>
          <w:sz w:val="24"/>
          <w:szCs w:val="24"/>
        </w:rPr>
        <w:t>Mn</w:t>
      </w:r>
      <w:r w:rsidR="00F95483" w:rsidRPr="00FD7D26">
        <w:rPr>
          <w:rFonts w:cstheme="minorHAnsi"/>
          <w:sz w:val="24"/>
          <w:szCs w:val="24"/>
        </w:rPr>
        <w:t>, Mo, B, and Si</w:t>
      </w:r>
      <w:r w:rsidR="00091119" w:rsidRPr="00FD7D26">
        <w:rPr>
          <w:rFonts w:cstheme="minorHAnsi"/>
          <w:sz w:val="24"/>
          <w:szCs w:val="24"/>
        </w:rPr>
        <w:t xml:space="preserve"> compared to sandy soils</w:t>
      </w:r>
      <w:r w:rsidR="008A395A" w:rsidRPr="00FD7D26">
        <w:rPr>
          <w:rFonts w:cstheme="minorHAnsi"/>
          <w:sz w:val="24"/>
          <w:szCs w:val="24"/>
        </w:rPr>
        <w:t xml:space="preserve"> (</w:t>
      </w:r>
      <w:r w:rsidR="00F17794" w:rsidRPr="00FD7D26">
        <w:rPr>
          <w:rFonts w:cstheme="minorHAnsi"/>
          <w:sz w:val="24"/>
          <w:szCs w:val="24"/>
        </w:rPr>
        <w:t>Siddiqui et al. 2016; Orr and Nelson 2018).</w:t>
      </w:r>
      <w:r w:rsidR="00BF69DB" w:rsidRPr="00FD7D26">
        <w:rPr>
          <w:rFonts w:cstheme="minorHAnsi"/>
          <w:sz w:val="24"/>
          <w:szCs w:val="24"/>
        </w:rPr>
        <w:t xml:space="preserve"> Likewise, even though suppression of </w:t>
      </w:r>
      <w:r w:rsidR="00BF69DB" w:rsidRPr="00FD7D26">
        <w:rPr>
          <w:rFonts w:cstheme="minorHAnsi"/>
          <w:i/>
          <w:iCs/>
          <w:sz w:val="24"/>
          <w:szCs w:val="24"/>
        </w:rPr>
        <w:t>Fo</w:t>
      </w:r>
      <w:r w:rsidR="00BF69DB" w:rsidRPr="00FD7D26">
        <w:rPr>
          <w:rFonts w:cstheme="minorHAnsi"/>
          <w:sz w:val="24"/>
          <w:szCs w:val="24"/>
        </w:rPr>
        <w:t xml:space="preserve"> by ASD </w:t>
      </w:r>
      <w:r w:rsidR="0008757E" w:rsidRPr="00FD7D26">
        <w:rPr>
          <w:rFonts w:cstheme="minorHAnsi"/>
          <w:sz w:val="24"/>
          <w:szCs w:val="24"/>
        </w:rPr>
        <w:t>was greater in sandy soils, owing in part to greater VFA production (Fig.</w:t>
      </w:r>
      <w:r w:rsidR="0054108B">
        <w:rPr>
          <w:rFonts w:cstheme="minorHAnsi"/>
          <w:sz w:val="24"/>
          <w:szCs w:val="24"/>
        </w:rPr>
        <w:t xml:space="preserve"> </w:t>
      </w:r>
      <w:proofErr w:type="gramStart"/>
      <w:r w:rsidR="00222EBB" w:rsidRPr="00FD7D26">
        <w:rPr>
          <w:rFonts w:cstheme="minorHAnsi"/>
          <w:sz w:val="24"/>
          <w:szCs w:val="24"/>
        </w:rPr>
        <w:t>4.2</w:t>
      </w:r>
      <w:r w:rsidR="0008757E" w:rsidRPr="00FD7D26">
        <w:rPr>
          <w:rFonts w:cstheme="minorHAnsi"/>
          <w:sz w:val="24"/>
          <w:szCs w:val="24"/>
        </w:rPr>
        <w:t xml:space="preserve"> </w:t>
      </w:r>
      <w:r w:rsidR="006F7A0C" w:rsidRPr="00FD7D26">
        <w:rPr>
          <w:rFonts w:cstheme="minorHAnsi"/>
          <w:sz w:val="24"/>
          <w:szCs w:val="24"/>
        </w:rPr>
        <w:t>)</w:t>
      </w:r>
      <w:proofErr w:type="gramEnd"/>
      <w:r w:rsidR="006F7A0C" w:rsidRPr="00FD7D26">
        <w:rPr>
          <w:rFonts w:cstheme="minorHAnsi"/>
          <w:sz w:val="24"/>
          <w:szCs w:val="24"/>
        </w:rPr>
        <w:t xml:space="preserve">, overall crop health, as demonstrated by </w:t>
      </w:r>
      <w:r w:rsidR="00B66031" w:rsidRPr="00FD7D26">
        <w:rPr>
          <w:rFonts w:cstheme="minorHAnsi"/>
          <w:sz w:val="24"/>
          <w:szCs w:val="24"/>
        </w:rPr>
        <w:t>vastly reduced root, shoot, and fruit biomass was also the worst in sandy soils</w:t>
      </w:r>
      <w:r w:rsidR="00EE296A" w:rsidRPr="00FD7D26">
        <w:rPr>
          <w:rFonts w:cstheme="minorHAnsi"/>
          <w:sz w:val="24"/>
          <w:szCs w:val="24"/>
        </w:rPr>
        <w:t xml:space="preserve"> (Fig</w:t>
      </w:r>
      <w:r w:rsidR="00222EBB" w:rsidRPr="00FD7D26">
        <w:rPr>
          <w:rFonts w:cstheme="minorHAnsi"/>
          <w:sz w:val="24"/>
          <w:szCs w:val="24"/>
        </w:rPr>
        <w:t>.</w:t>
      </w:r>
      <w:r w:rsidR="0091140A" w:rsidRPr="00FD7D26">
        <w:rPr>
          <w:rFonts w:cstheme="minorHAnsi"/>
          <w:sz w:val="24"/>
          <w:szCs w:val="24"/>
        </w:rPr>
        <w:t xml:space="preserve"> </w:t>
      </w:r>
      <w:r w:rsidR="00262883" w:rsidRPr="00FD7D26">
        <w:rPr>
          <w:rFonts w:cstheme="minorHAnsi"/>
          <w:sz w:val="24"/>
          <w:szCs w:val="24"/>
        </w:rPr>
        <w:t>4.5, 4.6, and 4.8).</w:t>
      </w:r>
      <w:r w:rsidR="00F666FE" w:rsidRPr="00FD7D26">
        <w:rPr>
          <w:rFonts w:cstheme="minorHAnsi"/>
          <w:sz w:val="24"/>
          <w:szCs w:val="24"/>
        </w:rPr>
        <w:t xml:space="preserve"> This may be in part because </w:t>
      </w:r>
      <w:r w:rsidR="00130DF3" w:rsidRPr="00FD7D26">
        <w:rPr>
          <w:rFonts w:cstheme="minorHAnsi"/>
          <w:sz w:val="24"/>
          <w:szCs w:val="24"/>
        </w:rPr>
        <w:t xml:space="preserve">none of the strawberries were fertilized beyond the original ASD amendment </w:t>
      </w:r>
      <w:r w:rsidR="00057EC0" w:rsidRPr="00FD7D26">
        <w:rPr>
          <w:rFonts w:cstheme="minorHAnsi"/>
          <w:sz w:val="24"/>
          <w:szCs w:val="24"/>
        </w:rPr>
        <w:t>and application of aqueous nutrients to the pots upon trans</w:t>
      </w:r>
      <w:r w:rsidR="0050643F" w:rsidRPr="00FD7D26">
        <w:rPr>
          <w:rFonts w:cstheme="minorHAnsi"/>
          <w:sz w:val="24"/>
          <w:szCs w:val="24"/>
        </w:rPr>
        <w:t xml:space="preserve">plantation so the nutrients within the sandy soils was </w:t>
      </w:r>
      <w:r w:rsidR="00FB46ED" w:rsidRPr="00FD7D26">
        <w:rPr>
          <w:rFonts w:cstheme="minorHAnsi"/>
          <w:sz w:val="24"/>
          <w:szCs w:val="24"/>
        </w:rPr>
        <w:t>leached out when the pots were irrigated.</w:t>
      </w:r>
      <w:r w:rsidR="0050643F" w:rsidRPr="00FD7D26">
        <w:rPr>
          <w:rFonts w:cstheme="minorHAnsi"/>
          <w:sz w:val="24"/>
          <w:szCs w:val="24"/>
        </w:rPr>
        <w:t xml:space="preserve"> </w:t>
      </w:r>
    </w:p>
    <w:p w14:paraId="578A6A9F" w14:textId="7F82B8AA" w:rsidR="00EF5D61" w:rsidRPr="00FD7D26" w:rsidRDefault="00F94C32" w:rsidP="00EF5D61">
      <w:pPr>
        <w:pStyle w:val="ListParagraph"/>
        <w:spacing w:after="0" w:line="480" w:lineRule="auto"/>
        <w:ind w:left="0"/>
        <w:contextualSpacing w:val="0"/>
        <w:rPr>
          <w:rFonts w:cstheme="minorHAnsi"/>
          <w:sz w:val="24"/>
          <w:szCs w:val="24"/>
        </w:rPr>
      </w:pPr>
      <w:r w:rsidRPr="00FD7D26">
        <w:rPr>
          <w:rFonts w:cstheme="minorHAnsi"/>
          <w:sz w:val="24"/>
          <w:szCs w:val="24"/>
        </w:rPr>
        <w:tab/>
      </w:r>
    </w:p>
    <w:p w14:paraId="45E2D8AC" w14:textId="35D125B5" w:rsidR="00F94C32" w:rsidRPr="00FD7D26" w:rsidRDefault="00C16A86" w:rsidP="00EF5D61">
      <w:pPr>
        <w:pStyle w:val="ListParagraph"/>
        <w:spacing w:after="0" w:line="480" w:lineRule="auto"/>
        <w:ind w:left="0"/>
        <w:contextualSpacing w:val="0"/>
        <w:rPr>
          <w:rFonts w:cstheme="minorHAnsi"/>
          <w:sz w:val="24"/>
          <w:szCs w:val="24"/>
        </w:rPr>
      </w:pPr>
      <w:r w:rsidRPr="00FD7D26">
        <w:rPr>
          <w:rFonts w:cstheme="minorHAnsi"/>
          <w:sz w:val="24"/>
          <w:szCs w:val="24"/>
        </w:rPr>
        <w:t xml:space="preserve">Competition between </w:t>
      </w:r>
      <w:r w:rsidRPr="00FD7D26">
        <w:rPr>
          <w:rFonts w:cstheme="minorHAnsi"/>
          <w:i/>
          <w:iCs/>
          <w:sz w:val="24"/>
          <w:szCs w:val="24"/>
        </w:rPr>
        <w:t>Fo</w:t>
      </w:r>
      <w:r w:rsidRPr="00FD7D26">
        <w:rPr>
          <w:rFonts w:cstheme="minorHAnsi"/>
          <w:sz w:val="24"/>
          <w:szCs w:val="24"/>
        </w:rPr>
        <w:t xml:space="preserve"> and other fungi and the </w:t>
      </w:r>
      <w:r w:rsidR="006078F4" w:rsidRPr="00FD7D26">
        <w:rPr>
          <w:rFonts w:cstheme="minorHAnsi"/>
          <w:sz w:val="24"/>
          <w:szCs w:val="24"/>
        </w:rPr>
        <w:t xml:space="preserve">presence of beneficial fungi has also proven far more important than </w:t>
      </w:r>
      <w:r w:rsidR="006078F4" w:rsidRPr="00FD7D26">
        <w:rPr>
          <w:rFonts w:cstheme="minorHAnsi"/>
          <w:i/>
          <w:iCs/>
          <w:sz w:val="24"/>
          <w:szCs w:val="24"/>
        </w:rPr>
        <w:t>Fo</w:t>
      </w:r>
      <w:r w:rsidR="006078F4" w:rsidRPr="00FD7D26">
        <w:rPr>
          <w:rFonts w:cstheme="minorHAnsi"/>
          <w:sz w:val="24"/>
          <w:szCs w:val="24"/>
        </w:rPr>
        <w:t xml:space="preserve"> suppression by VFA for safeguarding the health of strawberry plants</w:t>
      </w:r>
      <w:r w:rsidR="00B62CE2" w:rsidRPr="00FD7D26">
        <w:rPr>
          <w:rFonts w:cstheme="minorHAnsi"/>
          <w:sz w:val="24"/>
          <w:szCs w:val="24"/>
        </w:rPr>
        <w:t xml:space="preserve"> grown in heavily infested soils. For instance, while </w:t>
      </w:r>
      <w:r w:rsidR="001111A8" w:rsidRPr="00FD7D26">
        <w:rPr>
          <w:rFonts w:cstheme="minorHAnsi"/>
          <w:i/>
          <w:iCs/>
          <w:sz w:val="24"/>
          <w:szCs w:val="24"/>
        </w:rPr>
        <w:t>Fo</w:t>
      </w:r>
      <w:r w:rsidR="001111A8" w:rsidRPr="00FD7D26">
        <w:rPr>
          <w:rFonts w:cstheme="minorHAnsi"/>
          <w:sz w:val="24"/>
          <w:szCs w:val="24"/>
        </w:rPr>
        <w:t xml:space="preserve"> CFU viability levels were among the highest in all unlimed silty-clay soils,</w:t>
      </w:r>
      <w:r w:rsidR="00630A4C" w:rsidRPr="00FD7D26">
        <w:rPr>
          <w:rFonts w:cstheme="minorHAnsi"/>
          <w:sz w:val="24"/>
          <w:szCs w:val="24"/>
        </w:rPr>
        <w:t xml:space="preserve"> the strawberry plants g</w:t>
      </w:r>
      <w:r w:rsidR="0094000D" w:rsidRPr="00FD7D26">
        <w:rPr>
          <w:rFonts w:cstheme="minorHAnsi"/>
          <w:sz w:val="24"/>
          <w:szCs w:val="24"/>
        </w:rPr>
        <w:t>rowi</w:t>
      </w:r>
      <w:r w:rsidR="00630A4C" w:rsidRPr="00FD7D26">
        <w:rPr>
          <w:rFonts w:cstheme="minorHAnsi"/>
          <w:sz w:val="24"/>
          <w:szCs w:val="24"/>
        </w:rPr>
        <w:t>n</w:t>
      </w:r>
      <w:r w:rsidR="0094000D" w:rsidRPr="00FD7D26">
        <w:rPr>
          <w:rFonts w:cstheme="minorHAnsi"/>
          <w:sz w:val="24"/>
          <w:szCs w:val="24"/>
        </w:rPr>
        <w:t>g</w:t>
      </w:r>
      <w:r w:rsidR="00630A4C" w:rsidRPr="00FD7D26">
        <w:rPr>
          <w:rFonts w:cstheme="minorHAnsi"/>
          <w:sz w:val="24"/>
          <w:szCs w:val="24"/>
        </w:rPr>
        <w:t xml:space="preserve"> in them were healthier than </w:t>
      </w:r>
      <w:r w:rsidR="00C94261" w:rsidRPr="00FD7D26">
        <w:rPr>
          <w:rFonts w:cstheme="minorHAnsi"/>
          <w:sz w:val="24"/>
          <w:szCs w:val="24"/>
        </w:rPr>
        <w:t xml:space="preserve">those grown in sandy soils, where </w:t>
      </w:r>
      <w:r w:rsidR="001027A2" w:rsidRPr="00FD7D26">
        <w:rPr>
          <w:rFonts w:cstheme="minorHAnsi"/>
          <w:sz w:val="24"/>
          <w:szCs w:val="24"/>
        </w:rPr>
        <w:t xml:space="preserve">the lack of nutrients </w:t>
      </w:r>
      <w:r w:rsidR="00FB570D" w:rsidRPr="00FD7D26">
        <w:rPr>
          <w:rFonts w:cstheme="minorHAnsi"/>
          <w:sz w:val="24"/>
          <w:szCs w:val="24"/>
        </w:rPr>
        <w:t xml:space="preserve">may have stunted the growth of strawberry plants </w:t>
      </w:r>
      <w:r w:rsidR="00FC5442" w:rsidRPr="00FD7D26">
        <w:rPr>
          <w:rFonts w:cstheme="minorHAnsi"/>
          <w:sz w:val="24"/>
          <w:szCs w:val="24"/>
        </w:rPr>
        <w:t xml:space="preserve">and likely made </w:t>
      </w:r>
      <w:r w:rsidR="00FB570D" w:rsidRPr="00FD7D26">
        <w:rPr>
          <w:rFonts w:cstheme="minorHAnsi"/>
          <w:sz w:val="24"/>
          <w:szCs w:val="24"/>
        </w:rPr>
        <w:t xml:space="preserve">them more susceptible to </w:t>
      </w:r>
      <w:r w:rsidR="00FC5442" w:rsidRPr="00FD7D26">
        <w:rPr>
          <w:rFonts w:cstheme="minorHAnsi"/>
          <w:sz w:val="24"/>
          <w:szCs w:val="24"/>
        </w:rPr>
        <w:t>fusarium w</w:t>
      </w:r>
      <w:r w:rsidR="00AF4041" w:rsidRPr="00FD7D26">
        <w:rPr>
          <w:rFonts w:cstheme="minorHAnsi"/>
          <w:sz w:val="24"/>
          <w:szCs w:val="24"/>
        </w:rPr>
        <w:t xml:space="preserve">ilt. However, in the </w:t>
      </w:r>
      <w:r w:rsidR="00AF4041" w:rsidRPr="00FD7D26">
        <w:rPr>
          <w:rFonts w:cstheme="minorHAnsi"/>
          <w:sz w:val="24"/>
          <w:szCs w:val="24"/>
        </w:rPr>
        <w:lastRenderedPageBreak/>
        <w:t xml:space="preserve">unlimed </w:t>
      </w:r>
      <w:r w:rsidR="00EF6F53" w:rsidRPr="00FD7D26">
        <w:rPr>
          <w:rFonts w:cstheme="minorHAnsi"/>
          <w:sz w:val="24"/>
          <w:szCs w:val="24"/>
        </w:rPr>
        <w:t xml:space="preserve">silty clay samples selected for amplicon sequencing, </w:t>
      </w:r>
      <w:r w:rsidR="00B37072" w:rsidRPr="00FD7D26">
        <w:rPr>
          <w:rFonts w:cstheme="minorHAnsi"/>
          <w:i/>
          <w:iCs/>
          <w:sz w:val="24"/>
          <w:szCs w:val="24"/>
        </w:rPr>
        <w:t>Fo</w:t>
      </w:r>
      <w:r w:rsidR="00EF6F53" w:rsidRPr="00FD7D26">
        <w:rPr>
          <w:rFonts w:cstheme="minorHAnsi"/>
          <w:sz w:val="24"/>
          <w:szCs w:val="24"/>
        </w:rPr>
        <w:t xml:space="preserve"> represents only </w:t>
      </w:r>
      <w:r w:rsidR="00B37072" w:rsidRPr="00FD7D26">
        <w:rPr>
          <w:rFonts w:cstheme="minorHAnsi"/>
          <w:sz w:val="24"/>
          <w:szCs w:val="24"/>
        </w:rPr>
        <w:t>0.008-0.02% of total root-associated fungal s</w:t>
      </w:r>
      <w:r w:rsidR="00003ACB" w:rsidRPr="00FD7D26">
        <w:rPr>
          <w:rFonts w:cstheme="minorHAnsi"/>
          <w:sz w:val="24"/>
          <w:szCs w:val="24"/>
        </w:rPr>
        <w:t>equences and 0.25-0.</w:t>
      </w:r>
      <w:r w:rsidR="00E96F3F" w:rsidRPr="00FD7D26">
        <w:rPr>
          <w:rFonts w:cstheme="minorHAnsi"/>
          <w:sz w:val="24"/>
          <w:szCs w:val="24"/>
        </w:rPr>
        <w:t xml:space="preserve">64% of all root-associated fungi of the genus </w:t>
      </w:r>
      <w:r w:rsidR="00E96F3F" w:rsidRPr="00FD7D26">
        <w:rPr>
          <w:rFonts w:cstheme="minorHAnsi"/>
          <w:i/>
          <w:iCs/>
          <w:sz w:val="24"/>
          <w:szCs w:val="24"/>
        </w:rPr>
        <w:t>Fusarium</w:t>
      </w:r>
      <w:r w:rsidR="003D7871" w:rsidRPr="00FD7D26">
        <w:rPr>
          <w:rFonts w:cstheme="minorHAnsi"/>
          <w:sz w:val="24"/>
          <w:szCs w:val="24"/>
        </w:rPr>
        <w:t xml:space="preserve">, demonstrating that </w:t>
      </w:r>
      <w:r w:rsidR="00455A52" w:rsidRPr="00FD7D26">
        <w:rPr>
          <w:rFonts w:cstheme="minorHAnsi"/>
          <w:i/>
          <w:iCs/>
          <w:sz w:val="24"/>
          <w:szCs w:val="24"/>
        </w:rPr>
        <w:t>Fo</w:t>
      </w:r>
      <w:r w:rsidR="00455A52" w:rsidRPr="00FD7D26">
        <w:rPr>
          <w:rFonts w:cstheme="minorHAnsi"/>
          <w:sz w:val="24"/>
          <w:szCs w:val="24"/>
        </w:rPr>
        <w:t xml:space="preserve"> </w:t>
      </w:r>
      <w:r w:rsidR="00FC5442" w:rsidRPr="00FD7D26">
        <w:rPr>
          <w:rFonts w:cstheme="minorHAnsi"/>
          <w:sz w:val="24"/>
          <w:szCs w:val="24"/>
        </w:rPr>
        <w:t>was</w:t>
      </w:r>
      <w:r w:rsidR="00455A52" w:rsidRPr="00FD7D26">
        <w:rPr>
          <w:rFonts w:cstheme="minorHAnsi"/>
          <w:sz w:val="24"/>
          <w:szCs w:val="24"/>
        </w:rPr>
        <w:t xml:space="preserve"> outcompeted by other fungi and </w:t>
      </w:r>
      <w:r w:rsidR="00FC5442" w:rsidRPr="00FD7D26">
        <w:rPr>
          <w:rFonts w:cstheme="minorHAnsi"/>
          <w:sz w:val="24"/>
          <w:szCs w:val="24"/>
        </w:rPr>
        <w:t xml:space="preserve">prevented </w:t>
      </w:r>
      <w:r w:rsidR="00455A52" w:rsidRPr="00FD7D26">
        <w:rPr>
          <w:rFonts w:cstheme="minorHAnsi"/>
          <w:sz w:val="24"/>
          <w:szCs w:val="24"/>
        </w:rPr>
        <w:t xml:space="preserve">from </w:t>
      </w:r>
      <w:r w:rsidR="00FC5442" w:rsidRPr="00FD7D26">
        <w:rPr>
          <w:rFonts w:cstheme="minorHAnsi"/>
          <w:sz w:val="24"/>
          <w:szCs w:val="24"/>
        </w:rPr>
        <w:t xml:space="preserve">causing disease in </w:t>
      </w:r>
      <w:r w:rsidR="00871F34" w:rsidRPr="00FD7D26">
        <w:rPr>
          <w:rFonts w:cstheme="minorHAnsi"/>
          <w:sz w:val="24"/>
          <w:szCs w:val="24"/>
        </w:rPr>
        <w:t>strawberry roots</w:t>
      </w:r>
      <w:r w:rsidR="00455A52" w:rsidRPr="00FD7D26">
        <w:rPr>
          <w:rFonts w:cstheme="minorHAnsi"/>
          <w:sz w:val="24"/>
          <w:szCs w:val="24"/>
        </w:rPr>
        <w:t xml:space="preserve"> in those particular samples</w:t>
      </w:r>
      <w:r w:rsidR="00E96F3F" w:rsidRPr="00FD7D26">
        <w:rPr>
          <w:rFonts w:cstheme="minorHAnsi"/>
          <w:sz w:val="24"/>
          <w:szCs w:val="24"/>
        </w:rPr>
        <w:t>.</w:t>
      </w:r>
      <w:r w:rsidR="001A3A83" w:rsidRPr="00FD7D26">
        <w:rPr>
          <w:rFonts w:cstheme="minorHAnsi"/>
          <w:sz w:val="24"/>
          <w:szCs w:val="24"/>
        </w:rPr>
        <w:t xml:space="preserve"> Besides competition, the presence of beneficial fungi</w:t>
      </w:r>
      <w:r w:rsidR="00A744B7" w:rsidRPr="00FD7D26">
        <w:rPr>
          <w:rFonts w:cstheme="minorHAnsi"/>
          <w:sz w:val="24"/>
          <w:szCs w:val="24"/>
        </w:rPr>
        <w:t xml:space="preserve"> </w:t>
      </w:r>
      <w:r w:rsidR="00FC5442" w:rsidRPr="00FD7D26">
        <w:rPr>
          <w:rFonts w:cstheme="minorHAnsi"/>
          <w:sz w:val="24"/>
          <w:szCs w:val="24"/>
        </w:rPr>
        <w:t xml:space="preserve">also </w:t>
      </w:r>
      <w:r w:rsidR="00A744B7" w:rsidRPr="00FD7D26">
        <w:rPr>
          <w:rFonts w:cstheme="minorHAnsi"/>
          <w:sz w:val="24"/>
          <w:szCs w:val="24"/>
        </w:rPr>
        <w:t>benefit</w:t>
      </w:r>
      <w:r w:rsidR="00FC5442" w:rsidRPr="00FD7D26">
        <w:rPr>
          <w:rFonts w:cstheme="minorHAnsi"/>
          <w:sz w:val="24"/>
          <w:szCs w:val="24"/>
        </w:rPr>
        <w:t>ed</w:t>
      </w:r>
      <w:r w:rsidR="00A744B7" w:rsidRPr="00FD7D26">
        <w:rPr>
          <w:rFonts w:cstheme="minorHAnsi"/>
          <w:sz w:val="24"/>
          <w:szCs w:val="24"/>
        </w:rPr>
        <w:t xml:space="preserve"> crop growth</w:t>
      </w:r>
      <w:r w:rsidR="000B6ABB" w:rsidRPr="00FD7D26">
        <w:rPr>
          <w:rFonts w:cstheme="minorHAnsi"/>
          <w:sz w:val="24"/>
          <w:szCs w:val="24"/>
        </w:rPr>
        <w:t xml:space="preserve">. These include </w:t>
      </w:r>
      <w:r w:rsidR="0061132A" w:rsidRPr="00FD7D26">
        <w:rPr>
          <w:rFonts w:cstheme="minorHAnsi"/>
          <w:sz w:val="24"/>
          <w:szCs w:val="24"/>
        </w:rPr>
        <w:t>Trichoderma spp.</w:t>
      </w:r>
      <w:r w:rsidR="0064487F" w:rsidRPr="00FD7D26">
        <w:rPr>
          <w:rFonts w:cstheme="minorHAnsi"/>
          <w:sz w:val="24"/>
          <w:szCs w:val="24"/>
        </w:rPr>
        <w:t>, which were demonstrated in other studies to not just be mycoparasites vs. plant pathogenic fungi but also enhance crop phosphate availability as endophytes (i.e.</w:t>
      </w:r>
      <w:r w:rsidR="00493380" w:rsidRPr="00FD7D26">
        <w:rPr>
          <w:rFonts w:cstheme="minorHAnsi"/>
          <w:sz w:val="24"/>
          <w:szCs w:val="24"/>
        </w:rPr>
        <w:t>,</w:t>
      </w:r>
      <w:r w:rsidR="0064487F" w:rsidRPr="00FD7D26">
        <w:rPr>
          <w:rFonts w:cstheme="minorHAnsi"/>
          <w:sz w:val="24"/>
          <w:szCs w:val="24"/>
        </w:rPr>
        <w:t xml:space="preserve"> </w:t>
      </w:r>
      <w:r w:rsidR="003957FC" w:rsidRPr="00FD7D26">
        <w:rPr>
          <w:rFonts w:cstheme="minorHAnsi"/>
          <w:sz w:val="24"/>
          <w:szCs w:val="24"/>
        </w:rPr>
        <w:t>Alabouvette</w:t>
      </w:r>
      <w:r w:rsidR="00566FFE" w:rsidRPr="00FD7D26">
        <w:rPr>
          <w:rFonts w:cstheme="minorHAnsi"/>
          <w:sz w:val="24"/>
          <w:szCs w:val="24"/>
        </w:rPr>
        <w:t xml:space="preserve"> et al. 2009; </w:t>
      </w:r>
      <w:r w:rsidR="004E4992" w:rsidRPr="00FD7D26">
        <w:rPr>
          <w:rFonts w:cstheme="minorHAnsi"/>
          <w:sz w:val="24"/>
          <w:szCs w:val="24"/>
        </w:rPr>
        <w:t xml:space="preserve">Devi et al., 2012; </w:t>
      </w:r>
      <w:r w:rsidR="00166031" w:rsidRPr="00FD7D26">
        <w:rPr>
          <w:rFonts w:cstheme="minorHAnsi"/>
          <w:sz w:val="24"/>
          <w:szCs w:val="24"/>
        </w:rPr>
        <w:t>Saravanakumar et al. 2013); Agaricales</w:t>
      </w:r>
      <w:r w:rsidR="00FC5442" w:rsidRPr="00FD7D26">
        <w:rPr>
          <w:rFonts w:cstheme="minorHAnsi"/>
          <w:sz w:val="24"/>
          <w:szCs w:val="24"/>
        </w:rPr>
        <w:t>,</w:t>
      </w:r>
      <w:r w:rsidR="00BD7C24" w:rsidRPr="00FD7D26">
        <w:rPr>
          <w:rFonts w:cstheme="minorHAnsi"/>
          <w:sz w:val="24"/>
          <w:szCs w:val="24"/>
        </w:rPr>
        <w:t xml:space="preserve"> which includes many ectomycorrhizal species; and Serendipitaceae, which </w:t>
      </w:r>
      <w:r w:rsidR="00CC7A8A" w:rsidRPr="00FD7D26">
        <w:rPr>
          <w:rFonts w:cstheme="minorHAnsi"/>
          <w:sz w:val="24"/>
          <w:szCs w:val="24"/>
        </w:rPr>
        <w:t xml:space="preserve">can live as saprophytes but can </w:t>
      </w:r>
      <w:r w:rsidR="0003209B" w:rsidRPr="00FD7D26">
        <w:rPr>
          <w:rFonts w:cstheme="minorHAnsi"/>
          <w:sz w:val="24"/>
          <w:szCs w:val="24"/>
        </w:rPr>
        <w:t xml:space="preserve">also form </w:t>
      </w:r>
      <w:r w:rsidR="00FC5442" w:rsidRPr="00FD7D26">
        <w:rPr>
          <w:rFonts w:cstheme="minorHAnsi"/>
          <w:sz w:val="24"/>
          <w:szCs w:val="24"/>
        </w:rPr>
        <w:t>ecto</w:t>
      </w:r>
      <w:r w:rsidR="0003209B" w:rsidRPr="00FD7D26">
        <w:rPr>
          <w:rFonts w:cstheme="minorHAnsi"/>
          <w:sz w:val="24"/>
          <w:szCs w:val="24"/>
        </w:rPr>
        <w:t xml:space="preserve">mycorrhizal relationships with a wide variety of host plants, including various trees, </w:t>
      </w:r>
      <w:r w:rsidR="00B41C7F" w:rsidRPr="00FD7D26">
        <w:rPr>
          <w:rFonts w:cstheme="minorHAnsi"/>
          <w:sz w:val="24"/>
          <w:szCs w:val="24"/>
        </w:rPr>
        <w:t>cereals, and fruit crops (i.e.</w:t>
      </w:r>
      <w:r w:rsidR="00493380" w:rsidRPr="00FD7D26">
        <w:rPr>
          <w:rFonts w:cstheme="minorHAnsi"/>
          <w:sz w:val="24"/>
          <w:szCs w:val="24"/>
        </w:rPr>
        <w:t>,</w:t>
      </w:r>
      <w:r w:rsidR="00B41C7F" w:rsidRPr="00FD7D26">
        <w:rPr>
          <w:rFonts w:cstheme="minorHAnsi"/>
          <w:sz w:val="24"/>
          <w:szCs w:val="24"/>
        </w:rPr>
        <w:t xml:space="preserve"> </w:t>
      </w:r>
      <w:r w:rsidR="00C12593" w:rsidRPr="00FD7D26">
        <w:rPr>
          <w:rFonts w:cstheme="minorHAnsi"/>
          <w:bCs/>
          <w:sz w:val="24"/>
          <w:szCs w:val="24"/>
        </w:rPr>
        <w:t>Weiß</w:t>
      </w:r>
      <w:r w:rsidR="00D20B75" w:rsidRPr="00FD7D26">
        <w:rPr>
          <w:rFonts w:cstheme="minorHAnsi"/>
          <w:sz w:val="24"/>
          <w:szCs w:val="24"/>
        </w:rPr>
        <w:t xml:space="preserve"> et al. 2016; Cheng et al. 2020)</w:t>
      </w:r>
      <w:r w:rsidR="00C12593" w:rsidRPr="00FD7D26">
        <w:rPr>
          <w:rFonts w:cstheme="minorHAnsi"/>
          <w:sz w:val="24"/>
          <w:szCs w:val="24"/>
        </w:rPr>
        <w:t>.</w:t>
      </w:r>
      <w:r w:rsidR="000B6ABB" w:rsidRPr="00FD7D26">
        <w:rPr>
          <w:rFonts w:cstheme="minorHAnsi"/>
          <w:sz w:val="24"/>
          <w:szCs w:val="24"/>
        </w:rPr>
        <w:t xml:space="preserve"> In fact, even though both Serendipitaceae </w:t>
      </w:r>
      <w:r w:rsidR="00FC5442" w:rsidRPr="00FD7D26">
        <w:rPr>
          <w:rFonts w:cstheme="minorHAnsi"/>
          <w:sz w:val="24"/>
          <w:szCs w:val="24"/>
        </w:rPr>
        <w:t xml:space="preserve">(ectomycorrhizae) </w:t>
      </w:r>
      <w:r w:rsidR="000B6ABB" w:rsidRPr="00FD7D26">
        <w:rPr>
          <w:rFonts w:cstheme="minorHAnsi"/>
          <w:sz w:val="24"/>
          <w:szCs w:val="24"/>
        </w:rPr>
        <w:t xml:space="preserve">and </w:t>
      </w:r>
      <w:r w:rsidR="007013C2" w:rsidRPr="00FD7D26">
        <w:rPr>
          <w:rFonts w:cstheme="minorHAnsi"/>
          <w:sz w:val="24"/>
          <w:szCs w:val="24"/>
        </w:rPr>
        <w:t>Glomeromycetes</w:t>
      </w:r>
      <w:r w:rsidR="00E903D0" w:rsidRPr="00FD7D26">
        <w:rPr>
          <w:rFonts w:cstheme="minorHAnsi"/>
          <w:sz w:val="24"/>
          <w:szCs w:val="24"/>
        </w:rPr>
        <w:t xml:space="preserve"> </w:t>
      </w:r>
      <w:r w:rsidR="00FC5442" w:rsidRPr="00FD7D26">
        <w:rPr>
          <w:rFonts w:cstheme="minorHAnsi"/>
          <w:sz w:val="24"/>
          <w:szCs w:val="24"/>
        </w:rPr>
        <w:t xml:space="preserve">(arbuscular mycorrhizae) </w:t>
      </w:r>
      <w:r w:rsidR="00E903D0" w:rsidRPr="00FD7D26">
        <w:rPr>
          <w:rFonts w:cstheme="minorHAnsi"/>
          <w:sz w:val="24"/>
          <w:szCs w:val="24"/>
        </w:rPr>
        <w:t>are present in the strawberry root</w:t>
      </w:r>
      <w:r w:rsidR="007013C2" w:rsidRPr="00FD7D26">
        <w:rPr>
          <w:rFonts w:cstheme="minorHAnsi"/>
          <w:sz w:val="24"/>
          <w:szCs w:val="24"/>
        </w:rPr>
        <w:t xml:space="preserve"> microbiomes analyzed by amplicon sequencing, </w:t>
      </w:r>
      <w:r w:rsidR="009E5471" w:rsidRPr="00FD7D26">
        <w:rPr>
          <w:rFonts w:cstheme="minorHAnsi"/>
          <w:sz w:val="24"/>
          <w:szCs w:val="24"/>
        </w:rPr>
        <w:t xml:space="preserve">Serendipitaceae but not Glomeromycetes </w:t>
      </w:r>
      <w:r w:rsidR="00DD7E74" w:rsidRPr="00FD7D26">
        <w:rPr>
          <w:rFonts w:cstheme="minorHAnsi"/>
          <w:sz w:val="24"/>
          <w:szCs w:val="24"/>
        </w:rPr>
        <w:t xml:space="preserve">had significant positive impact on crop growth (Table </w:t>
      </w:r>
      <w:r w:rsidR="00554537" w:rsidRPr="00FD7D26">
        <w:rPr>
          <w:rFonts w:cstheme="minorHAnsi"/>
          <w:sz w:val="24"/>
          <w:szCs w:val="24"/>
        </w:rPr>
        <w:t>4.1</w:t>
      </w:r>
      <w:r w:rsidR="0073334D">
        <w:rPr>
          <w:rFonts w:cstheme="minorHAnsi"/>
          <w:sz w:val="24"/>
          <w:szCs w:val="24"/>
        </w:rPr>
        <w:t>1</w:t>
      </w:r>
      <w:r w:rsidR="005E7FB3" w:rsidRPr="00FD7D26">
        <w:rPr>
          <w:rFonts w:cstheme="minorHAnsi"/>
          <w:sz w:val="24"/>
          <w:szCs w:val="24"/>
        </w:rPr>
        <w:t xml:space="preserve">). This may be because of the </w:t>
      </w:r>
      <w:r w:rsidR="00FC5442" w:rsidRPr="00FD7D26">
        <w:rPr>
          <w:rFonts w:cstheme="minorHAnsi"/>
          <w:sz w:val="24"/>
          <w:szCs w:val="24"/>
        </w:rPr>
        <w:t xml:space="preserve">greater </w:t>
      </w:r>
      <w:r w:rsidR="005E7FB3" w:rsidRPr="00FD7D26">
        <w:rPr>
          <w:rFonts w:cstheme="minorHAnsi"/>
          <w:sz w:val="24"/>
          <w:szCs w:val="24"/>
        </w:rPr>
        <w:t xml:space="preserve">versatility of members of the family Serendipitaceae, which can live as saprophytes when they are unable to form mycorrhizal partnerships </w:t>
      </w:r>
      <w:r w:rsidR="006A5FAB" w:rsidRPr="00FD7D26">
        <w:rPr>
          <w:rFonts w:cstheme="minorHAnsi"/>
          <w:sz w:val="24"/>
          <w:szCs w:val="24"/>
        </w:rPr>
        <w:t xml:space="preserve">and can also be cultured on carbohydrate-based </w:t>
      </w:r>
      <w:r w:rsidR="0022429E" w:rsidRPr="00FD7D26">
        <w:rPr>
          <w:rFonts w:cstheme="minorHAnsi"/>
          <w:sz w:val="24"/>
          <w:szCs w:val="24"/>
        </w:rPr>
        <w:t xml:space="preserve">media </w:t>
      </w:r>
      <w:r w:rsidR="00B405AE" w:rsidRPr="00FD7D26">
        <w:rPr>
          <w:rFonts w:cstheme="minorHAnsi"/>
          <w:sz w:val="24"/>
          <w:szCs w:val="24"/>
        </w:rPr>
        <w:t>like Potato Dextrose Agar</w:t>
      </w:r>
      <w:r w:rsidR="00FC5442" w:rsidRPr="00FD7D26">
        <w:rPr>
          <w:rFonts w:cstheme="minorHAnsi"/>
          <w:sz w:val="24"/>
          <w:szCs w:val="24"/>
        </w:rPr>
        <w:t xml:space="preserve">, </w:t>
      </w:r>
      <w:r w:rsidR="0022429E" w:rsidRPr="00FD7D26">
        <w:rPr>
          <w:rFonts w:cstheme="minorHAnsi"/>
          <w:sz w:val="24"/>
          <w:szCs w:val="24"/>
        </w:rPr>
        <w:t>unlike Glomeromycetes</w:t>
      </w:r>
      <w:r w:rsidR="00FC5442" w:rsidRPr="00FD7D26">
        <w:rPr>
          <w:rFonts w:cstheme="minorHAnsi"/>
          <w:sz w:val="24"/>
          <w:szCs w:val="24"/>
        </w:rPr>
        <w:t>,</w:t>
      </w:r>
      <w:r w:rsidR="0022429E" w:rsidRPr="00FD7D26">
        <w:rPr>
          <w:rFonts w:cstheme="minorHAnsi"/>
          <w:sz w:val="24"/>
          <w:szCs w:val="24"/>
        </w:rPr>
        <w:t xml:space="preserve"> which cannot be cultured independently as they are largely </w:t>
      </w:r>
      <w:r w:rsidR="00FF5E12" w:rsidRPr="00FD7D26">
        <w:rPr>
          <w:rFonts w:cstheme="minorHAnsi"/>
          <w:sz w:val="24"/>
          <w:szCs w:val="24"/>
        </w:rPr>
        <w:t>obligat</w:t>
      </w:r>
      <w:r w:rsidR="007F2C8B" w:rsidRPr="00FD7D26">
        <w:rPr>
          <w:rFonts w:cstheme="minorHAnsi"/>
          <w:sz w:val="24"/>
          <w:szCs w:val="24"/>
        </w:rPr>
        <w:t>e mycorrhizal symbionts (i.e.</w:t>
      </w:r>
      <w:r w:rsidR="00493380" w:rsidRPr="00FD7D26">
        <w:rPr>
          <w:rFonts w:cstheme="minorHAnsi"/>
          <w:sz w:val="24"/>
          <w:szCs w:val="24"/>
        </w:rPr>
        <w:t>,</w:t>
      </w:r>
      <w:r w:rsidR="007F2C8B" w:rsidRPr="00FD7D26">
        <w:rPr>
          <w:rFonts w:cstheme="minorHAnsi"/>
          <w:sz w:val="24"/>
          <w:szCs w:val="24"/>
        </w:rPr>
        <w:t xml:space="preserve"> </w:t>
      </w:r>
      <w:r w:rsidR="00BD6E1A" w:rsidRPr="00FD7D26">
        <w:rPr>
          <w:rFonts w:cstheme="minorHAnsi"/>
          <w:sz w:val="24"/>
          <w:szCs w:val="24"/>
        </w:rPr>
        <w:t>George et al. 1995</w:t>
      </w:r>
      <w:r w:rsidR="00353041" w:rsidRPr="00FD7D26">
        <w:rPr>
          <w:rFonts w:cstheme="minorHAnsi"/>
          <w:sz w:val="24"/>
          <w:szCs w:val="24"/>
        </w:rPr>
        <w:t xml:space="preserve">; Gill et al. 2016; </w:t>
      </w:r>
      <w:r w:rsidR="007F2C8B" w:rsidRPr="00FD7D26">
        <w:rPr>
          <w:rFonts w:cstheme="minorHAnsi"/>
          <w:bCs/>
          <w:sz w:val="24"/>
          <w:szCs w:val="24"/>
        </w:rPr>
        <w:t>Weiß</w:t>
      </w:r>
      <w:r w:rsidR="007F2C8B" w:rsidRPr="00FD7D26">
        <w:rPr>
          <w:rFonts w:cstheme="minorHAnsi"/>
          <w:sz w:val="24"/>
          <w:szCs w:val="24"/>
        </w:rPr>
        <w:t xml:space="preserve"> et al. 2016; Cheng et al. 2020)</w:t>
      </w:r>
      <w:r w:rsidR="00FC5442" w:rsidRPr="00FD7D26">
        <w:rPr>
          <w:rFonts w:cstheme="minorHAnsi"/>
          <w:sz w:val="24"/>
          <w:szCs w:val="24"/>
        </w:rPr>
        <w:t>. This</w:t>
      </w:r>
      <w:r w:rsidR="007F2C8B" w:rsidRPr="00FD7D26">
        <w:rPr>
          <w:rFonts w:cstheme="minorHAnsi"/>
          <w:sz w:val="24"/>
          <w:szCs w:val="24"/>
        </w:rPr>
        <w:t xml:space="preserve"> may explain why </w:t>
      </w:r>
      <w:r w:rsidR="0058539C" w:rsidRPr="00FD7D26">
        <w:rPr>
          <w:rFonts w:cstheme="minorHAnsi"/>
          <w:sz w:val="24"/>
          <w:szCs w:val="24"/>
        </w:rPr>
        <w:t xml:space="preserve">Serendipitaceae </w:t>
      </w:r>
      <w:r w:rsidR="00D46360" w:rsidRPr="00FD7D26">
        <w:rPr>
          <w:rFonts w:cstheme="minorHAnsi"/>
          <w:sz w:val="24"/>
          <w:szCs w:val="24"/>
        </w:rPr>
        <w:t>were</w:t>
      </w:r>
      <w:r w:rsidR="0058539C" w:rsidRPr="00FD7D26">
        <w:rPr>
          <w:rFonts w:cstheme="minorHAnsi"/>
          <w:sz w:val="24"/>
          <w:szCs w:val="24"/>
        </w:rPr>
        <w:t xml:space="preserve"> favored in </w:t>
      </w:r>
      <w:r w:rsidR="00FF67BE" w:rsidRPr="00FD7D26">
        <w:rPr>
          <w:rFonts w:cstheme="minorHAnsi"/>
          <w:sz w:val="24"/>
          <w:szCs w:val="24"/>
        </w:rPr>
        <w:t xml:space="preserve">pots amended with </w:t>
      </w:r>
      <w:r w:rsidR="0058539C" w:rsidRPr="00FD7D26">
        <w:rPr>
          <w:rFonts w:cstheme="minorHAnsi"/>
          <w:sz w:val="24"/>
          <w:szCs w:val="24"/>
        </w:rPr>
        <w:t xml:space="preserve">dried molasses </w:t>
      </w:r>
      <w:r w:rsidR="00FF67BE" w:rsidRPr="00FD7D26">
        <w:rPr>
          <w:rFonts w:cstheme="minorHAnsi"/>
          <w:sz w:val="24"/>
          <w:szCs w:val="24"/>
        </w:rPr>
        <w:t>or</w:t>
      </w:r>
      <w:r w:rsidR="0058539C" w:rsidRPr="00FD7D26">
        <w:rPr>
          <w:rFonts w:cstheme="minorHAnsi"/>
          <w:sz w:val="24"/>
          <w:szCs w:val="24"/>
        </w:rPr>
        <w:t xml:space="preserve"> Azolla meal, wh</w:t>
      </w:r>
      <w:r w:rsidR="0095655F" w:rsidRPr="00FD7D26">
        <w:rPr>
          <w:rFonts w:cstheme="minorHAnsi"/>
          <w:sz w:val="24"/>
          <w:szCs w:val="24"/>
        </w:rPr>
        <w:t xml:space="preserve">ich are carbohydrate-dominated amendments </w:t>
      </w:r>
      <w:r w:rsidR="00425817" w:rsidRPr="00FD7D26">
        <w:rPr>
          <w:rFonts w:cstheme="minorHAnsi"/>
          <w:sz w:val="24"/>
          <w:szCs w:val="24"/>
        </w:rPr>
        <w:t>but not</w:t>
      </w:r>
      <w:r w:rsidR="007F2C8B" w:rsidRPr="00FD7D26">
        <w:rPr>
          <w:rFonts w:cstheme="minorHAnsi"/>
          <w:sz w:val="24"/>
          <w:szCs w:val="24"/>
        </w:rPr>
        <w:t xml:space="preserve"> </w:t>
      </w:r>
      <w:r w:rsidR="00425817" w:rsidRPr="00FD7D26">
        <w:rPr>
          <w:rFonts w:cstheme="minorHAnsi"/>
          <w:sz w:val="24"/>
          <w:szCs w:val="24"/>
        </w:rPr>
        <w:t xml:space="preserve">the protein-rich </w:t>
      </w:r>
      <w:r w:rsidR="00A32784" w:rsidRPr="00FD7D26">
        <w:rPr>
          <w:rFonts w:cstheme="minorHAnsi"/>
          <w:sz w:val="24"/>
          <w:szCs w:val="24"/>
        </w:rPr>
        <w:t>spent brewer’s yeast treatments</w:t>
      </w:r>
      <w:r w:rsidR="007F2C8B" w:rsidRPr="00FD7D26">
        <w:rPr>
          <w:rFonts w:cstheme="minorHAnsi"/>
          <w:sz w:val="24"/>
          <w:szCs w:val="24"/>
        </w:rPr>
        <w:t>.</w:t>
      </w:r>
    </w:p>
    <w:p w14:paraId="0BE74738" w14:textId="77777777" w:rsidR="00871F34" w:rsidRPr="00FD7D26" w:rsidRDefault="00871F34" w:rsidP="00EF5D61">
      <w:pPr>
        <w:pStyle w:val="ListParagraph"/>
        <w:spacing w:after="0" w:line="480" w:lineRule="auto"/>
        <w:ind w:left="0"/>
        <w:contextualSpacing w:val="0"/>
        <w:rPr>
          <w:rFonts w:cstheme="minorHAnsi"/>
          <w:sz w:val="24"/>
          <w:szCs w:val="24"/>
        </w:rPr>
      </w:pPr>
    </w:p>
    <w:p w14:paraId="41029988" w14:textId="053B1B42" w:rsidR="0063164A" w:rsidRPr="00FD7D26" w:rsidRDefault="00BC655B" w:rsidP="00877BE7">
      <w:pPr>
        <w:pStyle w:val="ListParagraph"/>
        <w:spacing w:after="0" w:line="480" w:lineRule="auto"/>
        <w:ind w:left="0"/>
        <w:contextualSpacing w:val="0"/>
        <w:rPr>
          <w:rFonts w:cstheme="minorHAnsi"/>
          <w:sz w:val="24"/>
          <w:szCs w:val="24"/>
        </w:rPr>
      </w:pPr>
      <w:r w:rsidRPr="00FD7D26">
        <w:rPr>
          <w:rFonts w:cstheme="minorHAnsi"/>
          <w:sz w:val="24"/>
          <w:szCs w:val="24"/>
        </w:rPr>
        <w:lastRenderedPageBreak/>
        <w:t xml:space="preserve">Lastly, it is very important to keep in mind the limits of ASD for treating soilborne crop diseases such as </w:t>
      </w:r>
      <w:r w:rsidR="00155489" w:rsidRPr="00FD7D26">
        <w:rPr>
          <w:rFonts w:cstheme="minorHAnsi"/>
          <w:sz w:val="24"/>
          <w:szCs w:val="24"/>
        </w:rPr>
        <w:t xml:space="preserve">black root rot of strawberry caused by </w:t>
      </w:r>
      <w:r w:rsidR="00155489" w:rsidRPr="00FD7D26">
        <w:rPr>
          <w:rFonts w:cstheme="minorHAnsi"/>
          <w:i/>
          <w:iCs/>
          <w:sz w:val="24"/>
          <w:szCs w:val="24"/>
        </w:rPr>
        <w:t>Fo</w:t>
      </w:r>
      <w:r w:rsidRPr="00FD7D26">
        <w:rPr>
          <w:rFonts w:cstheme="minorHAnsi"/>
          <w:sz w:val="24"/>
          <w:szCs w:val="24"/>
        </w:rPr>
        <w:t>. Past studies de</w:t>
      </w:r>
      <w:r w:rsidR="003D7871" w:rsidRPr="00FD7D26">
        <w:rPr>
          <w:rFonts w:cstheme="minorHAnsi"/>
          <w:sz w:val="24"/>
          <w:szCs w:val="24"/>
        </w:rPr>
        <w:t>m</w:t>
      </w:r>
      <w:r w:rsidRPr="00FD7D26">
        <w:rPr>
          <w:rFonts w:cstheme="minorHAnsi"/>
          <w:sz w:val="24"/>
          <w:szCs w:val="24"/>
        </w:rPr>
        <w:t xml:space="preserve">onstrating </w:t>
      </w:r>
      <w:r w:rsidR="00155489" w:rsidRPr="00FD7D26">
        <w:rPr>
          <w:rFonts w:cstheme="minorHAnsi"/>
          <w:sz w:val="24"/>
          <w:szCs w:val="24"/>
        </w:rPr>
        <w:t xml:space="preserve">the effectiveness of ASD against </w:t>
      </w:r>
      <w:r w:rsidR="00155489" w:rsidRPr="00FD7D26">
        <w:rPr>
          <w:rFonts w:cstheme="minorHAnsi"/>
          <w:i/>
          <w:iCs/>
          <w:sz w:val="24"/>
          <w:szCs w:val="24"/>
        </w:rPr>
        <w:t>Fo</w:t>
      </w:r>
      <w:r w:rsidR="00155489" w:rsidRPr="00FD7D26">
        <w:rPr>
          <w:rFonts w:cstheme="minorHAnsi"/>
          <w:sz w:val="24"/>
          <w:szCs w:val="24"/>
        </w:rPr>
        <w:t xml:space="preserve"> typically utilized </w:t>
      </w:r>
      <w:r w:rsidR="002839CF" w:rsidRPr="00FD7D26">
        <w:rPr>
          <w:rFonts w:cstheme="minorHAnsi"/>
          <w:sz w:val="24"/>
          <w:szCs w:val="24"/>
        </w:rPr>
        <w:t>fresh hyphal biomass</w:t>
      </w:r>
      <w:r w:rsidR="00561833" w:rsidRPr="00FD7D26">
        <w:rPr>
          <w:rFonts w:cstheme="minorHAnsi"/>
          <w:sz w:val="24"/>
          <w:szCs w:val="24"/>
        </w:rPr>
        <w:t xml:space="preserve"> and/or conidia/bud cells</w:t>
      </w:r>
      <w:r w:rsidR="005902CE" w:rsidRPr="00FD7D26">
        <w:rPr>
          <w:rFonts w:cstheme="minorHAnsi"/>
          <w:sz w:val="24"/>
          <w:szCs w:val="24"/>
        </w:rPr>
        <w:t xml:space="preserve"> (Blok et al. 2000; Butler et al. 2012; Hewawitharana et al. 2021)</w:t>
      </w:r>
      <w:r w:rsidR="00561833" w:rsidRPr="00FD7D26">
        <w:rPr>
          <w:rFonts w:cstheme="minorHAnsi"/>
          <w:sz w:val="24"/>
          <w:szCs w:val="24"/>
        </w:rPr>
        <w:t xml:space="preserve">, </w:t>
      </w:r>
      <w:r w:rsidR="00512C15" w:rsidRPr="00FD7D26">
        <w:rPr>
          <w:rFonts w:cstheme="minorHAnsi"/>
          <w:sz w:val="24"/>
          <w:szCs w:val="24"/>
        </w:rPr>
        <w:t xml:space="preserve">or </w:t>
      </w:r>
      <w:r w:rsidR="00BD6590" w:rsidRPr="00FD7D26">
        <w:rPr>
          <w:rFonts w:cstheme="minorHAnsi"/>
          <w:sz w:val="24"/>
          <w:szCs w:val="24"/>
        </w:rPr>
        <w:t>infested field soil, which can be expected to contain a mixture of macro</w:t>
      </w:r>
      <w:r w:rsidR="00FC5442" w:rsidRPr="00FD7D26">
        <w:rPr>
          <w:rFonts w:cstheme="minorHAnsi"/>
          <w:sz w:val="24"/>
          <w:szCs w:val="24"/>
        </w:rPr>
        <w:t>-</w:t>
      </w:r>
      <w:r w:rsidR="00BD6590" w:rsidRPr="00FD7D26">
        <w:rPr>
          <w:rFonts w:cstheme="minorHAnsi"/>
          <w:sz w:val="24"/>
          <w:szCs w:val="24"/>
        </w:rPr>
        <w:t xml:space="preserve"> and microconidia</w:t>
      </w:r>
      <w:r w:rsidR="00FC5442" w:rsidRPr="00FD7D26">
        <w:rPr>
          <w:rFonts w:cstheme="minorHAnsi"/>
          <w:sz w:val="24"/>
          <w:szCs w:val="24"/>
        </w:rPr>
        <w:t>,</w:t>
      </w:r>
      <w:r w:rsidR="00BD6590" w:rsidRPr="00FD7D26">
        <w:rPr>
          <w:rFonts w:cstheme="minorHAnsi"/>
          <w:sz w:val="24"/>
          <w:szCs w:val="24"/>
        </w:rPr>
        <w:t xml:space="preserve"> and chlamydospores (</w:t>
      </w:r>
      <w:r w:rsidR="00811327" w:rsidRPr="00FD7D26">
        <w:rPr>
          <w:rFonts w:cstheme="minorHAnsi"/>
          <w:sz w:val="24"/>
          <w:szCs w:val="24"/>
        </w:rPr>
        <w:t>e.g.,</w:t>
      </w:r>
      <w:r w:rsidR="00AB4120" w:rsidRPr="00FD7D26">
        <w:rPr>
          <w:rFonts w:cstheme="minorHAnsi"/>
          <w:sz w:val="24"/>
          <w:szCs w:val="24"/>
        </w:rPr>
        <w:t xml:space="preserve"> </w:t>
      </w:r>
      <w:r w:rsidR="00BD6590" w:rsidRPr="00FD7D26">
        <w:rPr>
          <w:rFonts w:cstheme="minorHAnsi"/>
          <w:sz w:val="24"/>
          <w:szCs w:val="24"/>
        </w:rPr>
        <w:t>Huang et al. 2015</w:t>
      </w:r>
      <w:r w:rsidR="008A7311" w:rsidRPr="00FD7D26">
        <w:rPr>
          <w:rFonts w:cstheme="minorHAnsi"/>
          <w:sz w:val="24"/>
          <w:szCs w:val="24"/>
        </w:rPr>
        <w:t>; Meng et al. 2018</w:t>
      </w:r>
      <w:r w:rsidR="005902CE" w:rsidRPr="00FD7D26">
        <w:rPr>
          <w:rFonts w:cstheme="minorHAnsi"/>
          <w:sz w:val="24"/>
          <w:szCs w:val="24"/>
        </w:rPr>
        <w:t>)</w:t>
      </w:r>
      <w:r w:rsidR="001829E2" w:rsidRPr="00FD7D26">
        <w:rPr>
          <w:rFonts w:cstheme="minorHAnsi"/>
          <w:sz w:val="24"/>
          <w:szCs w:val="24"/>
        </w:rPr>
        <w:t xml:space="preserve">. </w:t>
      </w:r>
      <w:r w:rsidR="00DA40DE" w:rsidRPr="00FD7D26">
        <w:rPr>
          <w:rFonts w:cstheme="minorHAnsi"/>
          <w:sz w:val="24"/>
          <w:szCs w:val="24"/>
        </w:rPr>
        <w:t xml:space="preserve">However, the resistance of conidia and hyphal biomass to environmental stresses, including </w:t>
      </w:r>
      <w:r w:rsidR="00134F16" w:rsidRPr="00FD7D26">
        <w:rPr>
          <w:rFonts w:cstheme="minorHAnsi"/>
          <w:sz w:val="24"/>
          <w:szCs w:val="24"/>
        </w:rPr>
        <w:t>VFAs is significantly lower than that of chlamydospores (</w:t>
      </w:r>
      <w:r w:rsidR="00811327" w:rsidRPr="00FD7D26">
        <w:rPr>
          <w:rFonts w:cstheme="minorHAnsi"/>
          <w:sz w:val="24"/>
          <w:szCs w:val="24"/>
        </w:rPr>
        <w:t>e.g.,</w:t>
      </w:r>
      <w:r w:rsidR="00134F16" w:rsidRPr="00FD7D26">
        <w:rPr>
          <w:rFonts w:cstheme="minorHAnsi"/>
          <w:sz w:val="24"/>
          <w:szCs w:val="24"/>
        </w:rPr>
        <w:t xml:space="preserve"> </w:t>
      </w:r>
      <w:r w:rsidR="00107F69" w:rsidRPr="00FD7D26">
        <w:rPr>
          <w:rFonts w:cstheme="minorHAnsi"/>
          <w:sz w:val="24"/>
          <w:szCs w:val="24"/>
        </w:rPr>
        <w:t xml:space="preserve">Smith 1977; </w:t>
      </w:r>
      <w:r w:rsidR="00134F16" w:rsidRPr="00FD7D26">
        <w:rPr>
          <w:rFonts w:cstheme="minorHAnsi"/>
          <w:sz w:val="24"/>
          <w:szCs w:val="24"/>
        </w:rPr>
        <w:t>Momma et al. 2006</w:t>
      </w:r>
      <w:r w:rsidR="00797AD9" w:rsidRPr="00FD7D26">
        <w:rPr>
          <w:rFonts w:cstheme="minorHAnsi"/>
          <w:sz w:val="24"/>
          <w:szCs w:val="24"/>
        </w:rPr>
        <w:t xml:space="preserve">; </w:t>
      </w:r>
      <w:r w:rsidR="00107F69" w:rsidRPr="00FD7D26">
        <w:rPr>
          <w:rFonts w:cstheme="minorHAnsi"/>
          <w:sz w:val="24"/>
          <w:szCs w:val="24"/>
        </w:rPr>
        <w:t>Momma et al. 2010)</w:t>
      </w:r>
      <w:r w:rsidR="00013A2D" w:rsidRPr="00FD7D26">
        <w:rPr>
          <w:rFonts w:cstheme="minorHAnsi"/>
          <w:sz w:val="24"/>
          <w:szCs w:val="24"/>
        </w:rPr>
        <w:t xml:space="preserve"> and in turn, </w:t>
      </w:r>
      <w:r w:rsidR="00013A2D" w:rsidRPr="00FD7D26">
        <w:rPr>
          <w:rFonts w:cstheme="minorHAnsi"/>
          <w:i/>
          <w:iCs/>
          <w:sz w:val="24"/>
          <w:szCs w:val="24"/>
        </w:rPr>
        <w:t>Fo</w:t>
      </w:r>
      <w:r w:rsidR="00013A2D" w:rsidRPr="00FD7D26">
        <w:rPr>
          <w:rFonts w:cstheme="minorHAnsi"/>
          <w:sz w:val="24"/>
          <w:szCs w:val="24"/>
        </w:rPr>
        <w:t xml:space="preserve"> chlamydospores have higher inoculum potential than conidia and hyphae (Cal et al. 1997)</w:t>
      </w:r>
      <w:r w:rsidR="00BE5C89" w:rsidRPr="00FD7D26">
        <w:rPr>
          <w:rFonts w:cstheme="minorHAnsi"/>
          <w:sz w:val="24"/>
          <w:szCs w:val="24"/>
        </w:rPr>
        <w:t xml:space="preserve">. This may explain the relative lack of success of </w:t>
      </w:r>
      <w:r w:rsidR="00A2339D" w:rsidRPr="00FD7D26">
        <w:rPr>
          <w:rFonts w:cstheme="minorHAnsi"/>
          <w:sz w:val="24"/>
          <w:szCs w:val="24"/>
        </w:rPr>
        <w:t xml:space="preserve">ASD in suppressing </w:t>
      </w:r>
      <w:r w:rsidR="00A2339D" w:rsidRPr="00FD7D26">
        <w:rPr>
          <w:rFonts w:cstheme="minorHAnsi"/>
          <w:i/>
          <w:iCs/>
          <w:sz w:val="24"/>
          <w:szCs w:val="24"/>
        </w:rPr>
        <w:t>Fo</w:t>
      </w:r>
      <w:r w:rsidR="00A2339D" w:rsidRPr="00FD7D26">
        <w:rPr>
          <w:rFonts w:cstheme="minorHAnsi"/>
          <w:sz w:val="24"/>
          <w:szCs w:val="24"/>
        </w:rPr>
        <w:t xml:space="preserve">, particularly in sandy loam and silty clay soils compared to past ASD experiments. Likewise, the fact that </w:t>
      </w:r>
      <w:r w:rsidR="0029208B" w:rsidRPr="00FD7D26">
        <w:rPr>
          <w:rFonts w:cstheme="minorHAnsi"/>
          <w:sz w:val="24"/>
          <w:szCs w:val="24"/>
        </w:rPr>
        <w:t xml:space="preserve">ASD, particularly with </w:t>
      </w:r>
      <w:r w:rsidR="00DE224E" w:rsidRPr="00FD7D26">
        <w:rPr>
          <w:rFonts w:cstheme="minorHAnsi"/>
          <w:sz w:val="24"/>
          <w:szCs w:val="24"/>
        </w:rPr>
        <w:t xml:space="preserve">amendments rich in protein in addition to carbohydrates actually led to </w:t>
      </w:r>
      <w:r w:rsidR="00E23625" w:rsidRPr="00FD7D26">
        <w:rPr>
          <w:rFonts w:cstheme="minorHAnsi"/>
          <w:sz w:val="24"/>
          <w:szCs w:val="24"/>
        </w:rPr>
        <w:t>reduced</w:t>
      </w:r>
      <w:r w:rsidR="00DE224E" w:rsidRPr="00FD7D26">
        <w:rPr>
          <w:rFonts w:cstheme="minorHAnsi"/>
          <w:sz w:val="24"/>
          <w:szCs w:val="24"/>
        </w:rPr>
        <w:t xml:space="preserve"> strawberry crop health</w:t>
      </w:r>
      <w:r w:rsidR="003B26EC" w:rsidRPr="00FD7D26">
        <w:rPr>
          <w:rFonts w:cstheme="minorHAnsi"/>
          <w:sz w:val="24"/>
          <w:szCs w:val="24"/>
        </w:rPr>
        <w:t xml:space="preserve"> compared to inoculated controls</w:t>
      </w:r>
      <w:r w:rsidR="00DE224E" w:rsidRPr="00FD7D26">
        <w:rPr>
          <w:rFonts w:cstheme="minorHAnsi"/>
          <w:sz w:val="24"/>
          <w:szCs w:val="24"/>
        </w:rPr>
        <w:t xml:space="preserve">, as shown by root, shoot, and fruit biomass may be because the amendments </w:t>
      </w:r>
      <w:r w:rsidR="00650244" w:rsidRPr="00FD7D26">
        <w:rPr>
          <w:rFonts w:cstheme="minorHAnsi"/>
          <w:sz w:val="24"/>
          <w:szCs w:val="24"/>
        </w:rPr>
        <w:t>actually enhanc</w:t>
      </w:r>
      <w:r w:rsidR="00E23625" w:rsidRPr="00FD7D26">
        <w:rPr>
          <w:rFonts w:cstheme="minorHAnsi"/>
          <w:sz w:val="24"/>
          <w:szCs w:val="24"/>
        </w:rPr>
        <w:t>ed</w:t>
      </w:r>
      <w:r w:rsidR="00650244" w:rsidRPr="00FD7D26">
        <w:rPr>
          <w:rFonts w:cstheme="minorHAnsi"/>
          <w:sz w:val="24"/>
          <w:szCs w:val="24"/>
        </w:rPr>
        <w:t xml:space="preserve"> the germination of chlamydospores </w:t>
      </w:r>
      <w:r w:rsidR="00E23625" w:rsidRPr="00FD7D26">
        <w:rPr>
          <w:rFonts w:cstheme="minorHAnsi"/>
          <w:sz w:val="24"/>
          <w:szCs w:val="24"/>
        </w:rPr>
        <w:t xml:space="preserve">that </w:t>
      </w:r>
      <w:r w:rsidR="00650244" w:rsidRPr="00FD7D26">
        <w:rPr>
          <w:rFonts w:cstheme="minorHAnsi"/>
          <w:sz w:val="24"/>
          <w:szCs w:val="24"/>
        </w:rPr>
        <w:t xml:space="preserve">survived </w:t>
      </w:r>
      <w:r w:rsidR="006C3192" w:rsidRPr="00FD7D26">
        <w:rPr>
          <w:rFonts w:cstheme="minorHAnsi"/>
          <w:sz w:val="24"/>
          <w:szCs w:val="24"/>
        </w:rPr>
        <w:t xml:space="preserve">ASD </w:t>
      </w:r>
      <w:r w:rsidR="00650244" w:rsidRPr="00FD7D26">
        <w:rPr>
          <w:rFonts w:cstheme="minorHAnsi"/>
          <w:sz w:val="24"/>
          <w:szCs w:val="24"/>
        </w:rPr>
        <w:t xml:space="preserve">treatment. This is because </w:t>
      </w:r>
      <w:r w:rsidR="00650244" w:rsidRPr="00FD7D26">
        <w:rPr>
          <w:rFonts w:cstheme="minorHAnsi"/>
          <w:i/>
          <w:iCs/>
          <w:sz w:val="24"/>
          <w:szCs w:val="24"/>
        </w:rPr>
        <w:t>Fo</w:t>
      </w:r>
      <w:r w:rsidR="00650244" w:rsidRPr="00FD7D26">
        <w:rPr>
          <w:rFonts w:cstheme="minorHAnsi"/>
          <w:sz w:val="24"/>
          <w:szCs w:val="24"/>
        </w:rPr>
        <w:t xml:space="preserve"> chlamydospores need to be induced to germinate by the presence of a combination of glucose, </w:t>
      </w:r>
      <w:r w:rsidR="001A62CC" w:rsidRPr="00FD7D26">
        <w:rPr>
          <w:rFonts w:cstheme="minorHAnsi"/>
          <w:sz w:val="24"/>
          <w:szCs w:val="24"/>
        </w:rPr>
        <w:t>amino acids (i.e.</w:t>
      </w:r>
      <w:r w:rsidR="00493380" w:rsidRPr="00FD7D26">
        <w:rPr>
          <w:rFonts w:cstheme="minorHAnsi"/>
          <w:sz w:val="24"/>
          <w:szCs w:val="24"/>
        </w:rPr>
        <w:t>,</w:t>
      </w:r>
      <w:r w:rsidR="001A62CC" w:rsidRPr="00FD7D26">
        <w:rPr>
          <w:rFonts w:cstheme="minorHAnsi"/>
          <w:sz w:val="24"/>
          <w:szCs w:val="24"/>
        </w:rPr>
        <w:t xml:space="preserve"> asparagine), and dissolved Fe</w:t>
      </w:r>
      <w:r w:rsidR="00A97F48" w:rsidRPr="00FD7D26">
        <w:rPr>
          <w:rFonts w:cstheme="minorHAnsi"/>
          <w:sz w:val="24"/>
          <w:szCs w:val="24"/>
        </w:rPr>
        <w:t xml:space="preserve"> (</w:t>
      </w:r>
      <w:r w:rsidR="001D66FA" w:rsidRPr="00FD7D26">
        <w:rPr>
          <w:rFonts w:cstheme="minorHAnsi"/>
          <w:sz w:val="24"/>
          <w:szCs w:val="24"/>
        </w:rPr>
        <w:t xml:space="preserve">Smith 1977; </w:t>
      </w:r>
      <w:r w:rsidR="00680B0F" w:rsidRPr="00FD7D26">
        <w:rPr>
          <w:rFonts w:cstheme="minorHAnsi"/>
          <w:sz w:val="24"/>
          <w:szCs w:val="24"/>
        </w:rPr>
        <w:t xml:space="preserve">Peng et al. 1999; </w:t>
      </w:r>
      <w:r w:rsidR="00A93EDB" w:rsidRPr="00FD7D26">
        <w:rPr>
          <w:rFonts w:cstheme="minorHAnsi"/>
          <w:sz w:val="24"/>
          <w:szCs w:val="24"/>
        </w:rPr>
        <w:t>Were et al. 2023</w:t>
      </w:r>
      <w:r w:rsidR="00E23625" w:rsidRPr="00FD7D26">
        <w:rPr>
          <w:rFonts w:cstheme="minorHAnsi"/>
          <w:sz w:val="24"/>
          <w:szCs w:val="24"/>
        </w:rPr>
        <w:t>)</w:t>
      </w:r>
      <w:r w:rsidR="007C704F" w:rsidRPr="00FD7D26">
        <w:rPr>
          <w:rFonts w:cstheme="minorHAnsi"/>
          <w:sz w:val="24"/>
          <w:szCs w:val="24"/>
        </w:rPr>
        <w:t xml:space="preserve">. This in turn is corroborated by studies </w:t>
      </w:r>
      <w:r w:rsidR="00E23625" w:rsidRPr="00FD7D26">
        <w:rPr>
          <w:rFonts w:cstheme="minorHAnsi"/>
          <w:sz w:val="24"/>
          <w:szCs w:val="24"/>
        </w:rPr>
        <w:t xml:space="preserve">indicating </w:t>
      </w:r>
      <w:r w:rsidR="007C704F" w:rsidRPr="00FD7D26">
        <w:rPr>
          <w:rFonts w:cstheme="minorHAnsi"/>
          <w:sz w:val="24"/>
          <w:szCs w:val="24"/>
        </w:rPr>
        <w:t>that increased soil solution Fe</w:t>
      </w:r>
      <w:r w:rsidR="00267CE3" w:rsidRPr="00FD7D26">
        <w:rPr>
          <w:rFonts w:cstheme="minorHAnsi"/>
          <w:sz w:val="24"/>
          <w:szCs w:val="24"/>
        </w:rPr>
        <w:t xml:space="preserve"> and Mn levels are associated with increased </w:t>
      </w:r>
      <w:r w:rsidR="00267CE3" w:rsidRPr="00FD7D26">
        <w:rPr>
          <w:rFonts w:cstheme="minorHAnsi"/>
          <w:i/>
          <w:iCs/>
          <w:sz w:val="24"/>
          <w:szCs w:val="24"/>
        </w:rPr>
        <w:t>Fo</w:t>
      </w:r>
      <w:r w:rsidR="00267CE3" w:rsidRPr="00FD7D26">
        <w:rPr>
          <w:rFonts w:cstheme="minorHAnsi"/>
          <w:sz w:val="24"/>
          <w:szCs w:val="24"/>
        </w:rPr>
        <w:t xml:space="preserve"> disease severity in banana crops (Orr and Nelson 2018).</w:t>
      </w:r>
      <w:r w:rsidR="000E514F" w:rsidRPr="00FD7D26">
        <w:rPr>
          <w:rFonts w:cstheme="minorHAnsi"/>
          <w:sz w:val="24"/>
          <w:szCs w:val="24"/>
        </w:rPr>
        <w:t xml:space="preserve"> </w:t>
      </w:r>
      <w:r w:rsidR="006C3192" w:rsidRPr="00FD7D26">
        <w:rPr>
          <w:rFonts w:cstheme="minorHAnsi"/>
          <w:sz w:val="24"/>
          <w:szCs w:val="24"/>
        </w:rPr>
        <w:t xml:space="preserve">Therefore, while ASD is often effective in </w:t>
      </w:r>
      <w:r w:rsidR="00FC734B" w:rsidRPr="00FD7D26">
        <w:rPr>
          <w:rFonts w:cstheme="minorHAnsi"/>
          <w:sz w:val="24"/>
          <w:szCs w:val="24"/>
        </w:rPr>
        <w:t xml:space="preserve">treating </w:t>
      </w:r>
      <w:r w:rsidR="00FC734B" w:rsidRPr="00FD7D26">
        <w:rPr>
          <w:rFonts w:cstheme="minorHAnsi"/>
          <w:i/>
          <w:iCs/>
          <w:sz w:val="24"/>
          <w:szCs w:val="24"/>
        </w:rPr>
        <w:t>Fo</w:t>
      </w:r>
      <w:r w:rsidR="00FC734B" w:rsidRPr="00FD7D26">
        <w:rPr>
          <w:rFonts w:cstheme="minorHAnsi"/>
          <w:sz w:val="24"/>
          <w:szCs w:val="24"/>
        </w:rPr>
        <w:t xml:space="preserve">-infested soils, other </w:t>
      </w:r>
      <w:r w:rsidR="0047151D" w:rsidRPr="00FD7D26">
        <w:rPr>
          <w:rFonts w:cstheme="minorHAnsi"/>
          <w:sz w:val="24"/>
          <w:szCs w:val="24"/>
        </w:rPr>
        <w:t>disease management techniques are necessary as well</w:t>
      </w:r>
      <w:r w:rsidR="00620713" w:rsidRPr="00FD7D26">
        <w:rPr>
          <w:rFonts w:cstheme="minorHAnsi"/>
          <w:sz w:val="24"/>
          <w:szCs w:val="24"/>
        </w:rPr>
        <w:t xml:space="preserve"> to prevent the buildup of inoculant, particularly chlamydospores. For example, </w:t>
      </w:r>
      <w:r w:rsidR="00270890" w:rsidRPr="00FD7D26">
        <w:rPr>
          <w:rFonts w:cstheme="minorHAnsi"/>
          <w:sz w:val="24"/>
          <w:szCs w:val="24"/>
        </w:rPr>
        <w:t xml:space="preserve">infected </w:t>
      </w:r>
      <w:r w:rsidR="00E23625" w:rsidRPr="00FD7D26">
        <w:rPr>
          <w:rFonts w:cstheme="minorHAnsi"/>
          <w:sz w:val="24"/>
          <w:szCs w:val="24"/>
        </w:rPr>
        <w:t xml:space="preserve">plants </w:t>
      </w:r>
      <w:r w:rsidR="00270890" w:rsidRPr="00FD7D26">
        <w:rPr>
          <w:rFonts w:cstheme="minorHAnsi"/>
          <w:sz w:val="24"/>
          <w:szCs w:val="24"/>
        </w:rPr>
        <w:t xml:space="preserve">can be </w:t>
      </w:r>
      <w:r w:rsidR="00E23625" w:rsidRPr="00FD7D26">
        <w:rPr>
          <w:rFonts w:cstheme="minorHAnsi"/>
          <w:sz w:val="24"/>
          <w:szCs w:val="24"/>
        </w:rPr>
        <w:t>rouged</w:t>
      </w:r>
      <w:r w:rsidR="00270890" w:rsidRPr="00FD7D26">
        <w:rPr>
          <w:rFonts w:cstheme="minorHAnsi"/>
          <w:sz w:val="24"/>
          <w:szCs w:val="24"/>
        </w:rPr>
        <w:t xml:space="preserve"> when found and residue</w:t>
      </w:r>
      <w:r w:rsidR="00E23625" w:rsidRPr="00FD7D26">
        <w:rPr>
          <w:rFonts w:cstheme="minorHAnsi"/>
          <w:sz w:val="24"/>
          <w:szCs w:val="24"/>
        </w:rPr>
        <w:t xml:space="preserve">s of infected crops should be removed from </w:t>
      </w:r>
      <w:r w:rsidR="00270890" w:rsidRPr="00FD7D26">
        <w:rPr>
          <w:rFonts w:cstheme="minorHAnsi"/>
          <w:sz w:val="24"/>
          <w:szCs w:val="24"/>
        </w:rPr>
        <w:t xml:space="preserve">the field post-harvest to </w:t>
      </w:r>
      <w:r w:rsidR="00270890" w:rsidRPr="00FD7D26">
        <w:rPr>
          <w:rFonts w:cstheme="minorHAnsi"/>
          <w:sz w:val="24"/>
          <w:szCs w:val="24"/>
        </w:rPr>
        <w:lastRenderedPageBreak/>
        <w:t xml:space="preserve">minimize the chance of </w:t>
      </w:r>
      <w:r w:rsidR="00E23625" w:rsidRPr="00FD7D26">
        <w:rPr>
          <w:rFonts w:cstheme="minorHAnsi"/>
          <w:sz w:val="24"/>
          <w:szCs w:val="24"/>
        </w:rPr>
        <w:t xml:space="preserve">overwintering </w:t>
      </w:r>
      <w:r w:rsidR="00270890" w:rsidRPr="00FD7D26">
        <w:rPr>
          <w:rFonts w:cstheme="minorHAnsi"/>
          <w:sz w:val="24"/>
          <w:szCs w:val="24"/>
        </w:rPr>
        <w:t xml:space="preserve">pathogens </w:t>
      </w:r>
      <w:r w:rsidR="00A11B71" w:rsidRPr="00FD7D26">
        <w:rPr>
          <w:rFonts w:cstheme="minorHAnsi"/>
          <w:sz w:val="24"/>
          <w:szCs w:val="24"/>
        </w:rPr>
        <w:t xml:space="preserve">infecting </w:t>
      </w:r>
      <w:r w:rsidR="00E23625" w:rsidRPr="00FD7D26">
        <w:rPr>
          <w:rFonts w:cstheme="minorHAnsi"/>
          <w:sz w:val="24"/>
          <w:szCs w:val="24"/>
        </w:rPr>
        <w:t xml:space="preserve">future </w:t>
      </w:r>
      <w:r w:rsidR="00A11B71" w:rsidRPr="00FD7D26">
        <w:rPr>
          <w:rFonts w:cstheme="minorHAnsi"/>
          <w:sz w:val="24"/>
          <w:szCs w:val="24"/>
        </w:rPr>
        <w:t>crops</w:t>
      </w:r>
      <w:r w:rsidR="00E23625" w:rsidRPr="00FD7D26">
        <w:rPr>
          <w:rFonts w:cstheme="minorHAnsi"/>
          <w:sz w:val="24"/>
          <w:szCs w:val="24"/>
        </w:rPr>
        <w:t xml:space="preserve">. Crop </w:t>
      </w:r>
      <w:r w:rsidR="00853053" w:rsidRPr="00FD7D26">
        <w:rPr>
          <w:rFonts w:cstheme="minorHAnsi"/>
          <w:sz w:val="24"/>
          <w:szCs w:val="24"/>
        </w:rPr>
        <w:t xml:space="preserve">rotation can be used to prevent the buildup of the inoculum of </w:t>
      </w:r>
      <w:r w:rsidR="00853053" w:rsidRPr="00FD7D26">
        <w:rPr>
          <w:rFonts w:cstheme="minorHAnsi"/>
          <w:i/>
          <w:iCs/>
          <w:sz w:val="24"/>
          <w:szCs w:val="24"/>
        </w:rPr>
        <w:t>Fo</w:t>
      </w:r>
      <w:r w:rsidR="00853053" w:rsidRPr="00FD7D26">
        <w:rPr>
          <w:rFonts w:cstheme="minorHAnsi"/>
          <w:sz w:val="24"/>
          <w:szCs w:val="24"/>
        </w:rPr>
        <w:t xml:space="preserve"> forma speciales specialized for a particular crop.</w:t>
      </w:r>
      <w:r w:rsidR="00B11EA3" w:rsidRPr="00FD7D26">
        <w:rPr>
          <w:rFonts w:cstheme="minorHAnsi"/>
          <w:sz w:val="24"/>
          <w:szCs w:val="24"/>
        </w:rPr>
        <w:t xml:space="preserve"> Additionally, </w:t>
      </w:r>
      <w:r w:rsidR="007907F8" w:rsidRPr="00FD7D26">
        <w:rPr>
          <w:rFonts w:cstheme="minorHAnsi"/>
          <w:sz w:val="24"/>
          <w:szCs w:val="24"/>
        </w:rPr>
        <w:t xml:space="preserve">ensuring high root colonization levels by beneficial </w:t>
      </w:r>
      <w:r w:rsidR="00F27A0F" w:rsidRPr="00FD7D26">
        <w:rPr>
          <w:rFonts w:cstheme="minorHAnsi"/>
          <w:sz w:val="24"/>
          <w:szCs w:val="24"/>
        </w:rPr>
        <w:t xml:space="preserve">fungi such as members of the order Agaricales or family Serendipitaceae can protect crops </w:t>
      </w:r>
      <w:r w:rsidR="00614DD0" w:rsidRPr="00FD7D26">
        <w:rPr>
          <w:rFonts w:cstheme="minorHAnsi"/>
          <w:sz w:val="24"/>
          <w:szCs w:val="24"/>
        </w:rPr>
        <w:t>from infection and help enable their healthy growth even in soils with high pathogen population densities.</w:t>
      </w:r>
    </w:p>
    <w:p w14:paraId="5C986822" w14:textId="77777777" w:rsidR="00D330FB" w:rsidRPr="00FD7D26" w:rsidRDefault="00D330FB" w:rsidP="00E6147B">
      <w:pPr>
        <w:spacing w:after="0" w:line="480" w:lineRule="auto"/>
        <w:jc w:val="center"/>
        <w:rPr>
          <w:rFonts w:cstheme="minorHAnsi"/>
          <w:b/>
          <w:bCs/>
          <w:sz w:val="24"/>
          <w:szCs w:val="24"/>
          <w:lang w:val="pt-BR"/>
        </w:rPr>
      </w:pPr>
    </w:p>
    <w:p w14:paraId="5136BD29" w14:textId="77777777" w:rsidR="00263ED4" w:rsidRPr="00FD7D26" w:rsidRDefault="00263ED4" w:rsidP="00E6147B">
      <w:pPr>
        <w:spacing w:after="0" w:line="480" w:lineRule="auto"/>
        <w:jc w:val="center"/>
        <w:rPr>
          <w:rFonts w:cstheme="minorHAnsi"/>
          <w:b/>
          <w:bCs/>
          <w:sz w:val="24"/>
          <w:szCs w:val="24"/>
          <w:lang w:val="pt-BR"/>
        </w:rPr>
      </w:pPr>
    </w:p>
    <w:p w14:paraId="71BCDAAF" w14:textId="77777777" w:rsidR="00263ED4" w:rsidRPr="00FD7D26" w:rsidRDefault="00263ED4" w:rsidP="00E6147B">
      <w:pPr>
        <w:spacing w:after="0" w:line="480" w:lineRule="auto"/>
        <w:jc w:val="center"/>
        <w:rPr>
          <w:rFonts w:cstheme="minorHAnsi"/>
          <w:b/>
          <w:bCs/>
          <w:sz w:val="24"/>
          <w:szCs w:val="24"/>
          <w:lang w:val="pt-BR"/>
        </w:rPr>
      </w:pPr>
    </w:p>
    <w:p w14:paraId="2967767F" w14:textId="77777777" w:rsidR="00263ED4" w:rsidRPr="00FD7D26" w:rsidRDefault="00263ED4" w:rsidP="00E6147B">
      <w:pPr>
        <w:spacing w:after="0" w:line="480" w:lineRule="auto"/>
        <w:jc w:val="center"/>
        <w:rPr>
          <w:rFonts w:cstheme="minorHAnsi"/>
          <w:b/>
          <w:bCs/>
          <w:sz w:val="24"/>
          <w:szCs w:val="24"/>
          <w:lang w:val="pt-BR"/>
        </w:rPr>
      </w:pPr>
    </w:p>
    <w:p w14:paraId="1AFD5FBE" w14:textId="77777777" w:rsidR="00263ED4" w:rsidRPr="00FD7D26" w:rsidRDefault="00263ED4" w:rsidP="00E6147B">
      <w:pPr>
        <w:spacing w:after="0" w:line="480" w:lineRule="auto"/>
        <w:jc w:val="center"/>
        <w:rPr>
          <w:rFonts w:cstheme="minorHAnsi"/>
          <w:b/>
          <w:bCs/>
          <w:sz w:val="24"/>
          <w:szCs w:val="24"/>
          <w:lang w:val="pt-BR"/>
        </w:rPr>
      </w:pPr>
    </w:p>
    <w:p w14:paraId="38E8C511" w14:textId="77777777" w:rsidR="00263ED4" w:rsidRPr="00FD7D26" w:rsidRDefault="00263ED4" w:rsidP="00E6147B">
      <w:pPr>
        <w:spacing w:after="0" w:line="480" w:lineRule="auto"/>
        <w:jc w:val="center"/>
        <w:rPr>
          <w:rFonts w:cstheme="minorHAnsi"/>
          <w:b/>
          <w:bCs/>
          <w:sz w:val="24"/>
          <w:szCs w:val="24"/>
          <w:lang w:val="pt-BR"/>
        </w:rPr>
      </w:pPr>
    </w:p>
    <w:p w14:paraId="3C912F81" w14:textId="77777777" w:rsidR="00263ED4" w:rsidRPr="00FD7D26" w:rsidRDefault="00263ED4" w:rsidP="00E6147B">
      <w:pPr>
        <w:spacing w:after="0" w:line="480" w:lineRule="auto"/>
        <w:jc w:val="center"/>
        <w:rPr>
          <w:rFonts w:cstheme="minorHAnsi"/>
          <w:b/>
          <w:bCs/>
          <w:sz w:val="24"/>
          <w:szCs w:val="24"/>
          <w:lang w:val="pt-BR"/>
        </w:rPr>
      </w:pPr>
    </w:p>
    <w:p w14:paraId="08C28612" w14:textId="77777777" w:rsidR="00263ED4" w:rsidRPr="00FD7D26" w:rsidRDefault="00263ED4" w:rsidP="00E6147B">
      <w:pPr>
        <w:spacing w:after="0" w:line="480" w:lineRule="auto"/>
        <w:jc w:val="center"/>
        <w:rPr>
          <w:rFonts w:cstheme="minorHAnsi"/>
          <w:b/>
          <w:bCs/>
          <w:sz w:val="24"/>
          <w:szCs w:val="24"/>
          <w:lang w:val="pt-BR"/>
        </w:rPr>
      </w:pPr>
    </w:p>
    <w:p w14:paraId="2FEE7513" w14:textId="77777777" w:rsidR="00263ED4" w:rsidRPr="00FD7D26" w:rsidRDefault="00263ED4" w:rsidP="00E6147B">
      <w:pPr>
        <w:spacing w:after="0" w:line="480" w:lineRule="auto"/>
        <w:jc w:val="center"/>
        <w:rPr>
          <w:rFonts w:cstheme="minorHAnsi"/>
          <w:b/>
          <w:bCs/>
          <w:sz w:val="24"/>
          <w:szCs w:val="24"/>
          <w:lang w:val="pt-BR"/>
        </w:rPr>
      </w:pPr>
    </w:p>
    <w:p w14:paraId="3D7C565A" w14:textId="77777777" w:rsidR="00263ED4" w:rsidRPr="00FD7D26" w:rsidRDefault="00263ED4" w:rsidP="00E6147B">
      <w:pPr>
        <w:spacing w:after="0" w:line="480" w:lineRule="auto"/>
        <w:jc w:val="center"/>
        <w:rPr>
          <w:rFonts w:cstheme="minorHAnsi"/>
          <w:b/>
          <w:bCs/>
          <w:sz w:val="24"/>
          <w:szCs w:val="24"/>
          <w:lang w:val="pt-BR"/>
        </w:rPr>
      </w:pPr>
    </w:p>
    <w:p w14:paraId="17BF6704" w14:textId="77777777" w:rsidR="00263ED4" w:rsidRPr="00FD7D26" w:rsidRDefault="00263ED4" w:rsidP="00E6147B">
      <w:pPr>
        <w:spacing w:after="0" w:line="480" w:lineRule="auto"/>
        <w:jc w:val="center"/>
        <w:rPr>
          <w:rFonts w:cstheme="minorHAnsi"/>
          <w:b/>
          <w:bCs/>
          <w:sz w:val="24"/>
          <w:szCs w:val="24"/>
          <w:lang w:val="pt-BR"/>
        </w:rPr>
      </w:pPr>
    </w:p>
    <w:p w14:paraId="3543FB46" w14:textId="77777777" w:rsidR="00263ED4" w:rsidRPr="00FD7D26" w:rsidRDefault="00263ED4" w:rsidP="00E6147B">
      <w:pPr>
        <w:spacing w:after="0" w:line="480" w:lineRule="auto"/>
        <w:jc w:val="center"/>
        <w:rPr>
          <w:rFonts w:cstheme="minorHAnsi"/>
          <w:b/>
          <w:bCs/>
          <w:sz w:val="24"/>
          <w:szCs w:val="24"/>
          <w:lang w:val="pt-BR"/>
        </w:rPr>
      </w:pPr>
    </w:p>
    <w:p w14:paraId="2DDDBCC3" w14:textId="77777777" w:rsidR="00263ED4" w:rsidRPr="00FD7D26" w:rsidRDefault="00263ED4" w:rsidP="00E6147B">
      <w:pPr>
        <w:spacing w:after="0" w:line="480" w:lineRule="auto"/>
        <w:jc w:val="center"/>
        <w:rPr>
          <w:rFonts w:cstheme="minorHAnsi"/>
          <w:b/>
          <w:bCs/>
          <w:sz w:val="24"/>
          <w:szCs w:val="24"/>
          <w:lang w:val="pt-BR"/>
        </w:rPr>
      </w:pPr>
    </w:p>
    <w:p w14:paraId="3087A756" w14:textId="77777777" w:rsidR="00263ED4" w:rsidRPr="00FD7D26" w:rsidRDefault="00263ED4" w:rsidP="00E6147B">
      <w:pPr>
        <w:spacing w:after="0" w:line="480" w:lineRule="auto"/>
        <w:jc w:val="center"/>
        <w:rPr>
          <w:rFonts w:cstheme="minorHAnsi"/>
          <w:b/>
          <w:bCs/>
          <w:sz w:val="24"/>
          <w:szCs w:val="24"/>
          <w:lang w:val="pt-BR"/>
        </w:rPr>
      </w:pPr>
    </w:p>
    <w:p w14:paraId="1D171864" w14:textId="77777777" w:rsidR="00263ED4" w:rsidRPr="00FD7D26" w:rsidRDefault="00263ED4" w:rsidP="00E6147B">
      <w:pPr>
        <w:spacing w:after="0" w:line="480" w:lineRule="auto"/>
        <w:jc w:val="center"/>
        <w:rPr>
          <w:rFonts w:cstheme="minorHAnsi"/>
          <w:b/>
          <w:bCs/>
          <w:sz w:val="24"/>
          <w:szCs w:val="24"/>
          <w:lang w:val="pt-BR"/>
        </w:rPr>
      </w:pPr>
    </w:p>
    <w:p w14:paraId="60D0E4AC" w14:textId="77777777" w:rsidR="00263ED4" w:rsidRPr="00FD7D26" w:rsidRDefault="00263ED4" w:rsidP="00E6147B">
      <w:pPr>
        <w:spacing w:after="0" w:line="480" w:lineRule="auto"/>
        <w:jc w:val="center"/>
        <w:rPr>
          <w:rFonts w:cstheme="minorHAnsi"/>
          <w:b/>
          <w:bCs/>
          <w:sz w:val="24"/>
          <w:szCs w:val="24"/>
          <w:lang w:val="pt-BR"/>
        </w:rPr>
      </w:pPr>
    </w:p>
    <w:p w14:paraId="0EC2089A" w14:textId="77777777" w:rsidR="00263ED4" w:rsidRPr="00FD7D26" w:rsidRDefault="00263ED4" w:rsidP="00E6147B">
      <w:pPr>
        <w:spacing w:after="0" w:line="480" w:lineRule="auto"/>
        <w:jc w:val="center"/>
        <w:rPr>
          <w:rFonts w:cstheme="minorHAnsi"/>
          <w:b/>
          <w:bCs/>
          <w:sz w:val="24"/>
          <w:szCs w:val="24"/>
          <w:lang w:val="pt-BR"/>
        </w:rPr>
      </w:pPr>
    </w:p>
    <w:p w14:paraId="6DEF5E8D" w14:textId="48E18542" w:rsidR="00015458" w:rsidRPr="00FD7D26" w:rsidRDefault="00015458" w:rsidP="00E6147B">
      <w:pPr>
        <w:spacing w:after="0" w:line="480" w:lineRule="auto"/>
        <w:jc w:val="center"/>
        <w:rPr>
          <w:rFonts w:cstheme="minorHAnsi"/>
          <w:b/>
          <w:bCs/>
          <w:sz w:val="24"/>
          <w:szCs w:val="24"/>
          <w:lang w:val="pt-BR"/>
        </w:rPr>
      </w:pPr>
      <w:r w:rsidRPr="00FD7D26">
        <w:rPr>
          <w:rFonts w:cstheme="minorHAnsi"/>
          <w:b/>
          <w:bCs/>
          <w:sz w:val="24"/>
          <w:szCs w:val="24"/>
          <w:lang w:val="pt-BR"/>
        </w:rPr>
        <w:lastRenderedPageBreak/>
        <w:t>References</w:t>
      </w:r>
    </w:p>
    <w:p w14:paraId="7EBEF16F" w14:textId="6FC80FB2" w:rsidR="001B00F4" w:rsidRPr="00FD7D26" w:rsidRDefault="001B00F4" w:rsidP="00EA7C9B">
      <w:pPr>
        <w:pStyle w:val="ListParagraph"/>
        <w:spacing w:after="0" w:line="240" w:lineRule="auto"/>
        <w:ind w:hanging="720"/>
        <w:rPr>
          <w:rFonts w:cstheme="minorHAnsi"/>
          <w:bCs/>
          <w:color w:val="000000" w:themeColor="text1"/>
          <w:sz w:val="24"/>
          <w:szCs w:val="24"/>
        </w:rPr>
      </w:pPr>
      <w:r w:rsidRPr="00FD7D26">
        <w:rPr>
          <w:rFonts w:cstheme="minorHAnsi"/>
          <w:bCs/>
          <w:color w:val="000000" w:themeColor="text1"/>
          <w:sz w:val="24"/>
          <w:szCs w:val="24"/>
          <w:lang w:val="pt-BR"/>
        </w:rPr>
        <w:t>Ai</w:t>
      </w:r>
      <w:r w:rsidR="00E23625"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xml:space="preserve"> B</w:t>
      </w:r>
      <w:r w:rsidR="00862A30"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Li</w:t>
      </w:r>
      <w:r w:rsidR="00862A30"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xml:space="preserve"> J</w:t>
      </w:r>
      <w:r w:rsidR="00862A30"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Chi</w:t>
      </w:r>
      <w:r w:rsidR="00862A30"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xml:space="preserve"> X</w:t>
      </w:r>
      <w:r w:rsidR="00862A30"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Meng</w:t>
      </w:r>
      <w:r w:rsidR="00862A30"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xml:space="preserve"> J</w:t>
      </w:r>
      <w:r w:rsidR="00862A30"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Liu</w:t>
      </w:r>
      <w:r w:rsidR="00862A30"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xml:space="preserve"> C</w:t>
      </w:r>
      <w:r w:rsidR="00862A30"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xml:space="preserve">, </w:t>
      </w:r>
      <w:r w:rsidR="00E23625" w:rsidRPr="00FD7D26">
        <w:rPr>
          <w:rFonts w:cstheme="minorHAnsi"/>
          <w:bCs/>
          <w:color w:val="000000" w:themeColor="text1"/>
          <w:sz w:val="24"/>
          <w:szCs w:val="24"/>
          <w:lang w:val="pt-BR"/>
        </w:rPr>
        <w:t xml:space="preserve">and </w:t>
      </w:r>
      <w:r w:rsidRPr="00FD7D26">
        <w:rPr>
          <w:rFonts w:cstheme="minorHAnsi"/>
          <w:bCs/>
          <w:color w:val="000000" w:themeColor="text1"/>
          <w:sz w:val="24"/>
          <w:szCs w:val="24"/>
          <w:lang w:val="pt-BR"/>
        </w:rPr>
        <w:t>Shi</w:t>
      </w:r>
      <w:r w:rsidR="00862A30" w:rsidRPr="00FD7D26">
        <w:rPr>
          <w:rFonts w:cstheme="minorHAnsi"/>
          <w:bCs/>
          <w:color w:val="000000" w:themeColor="text1"/>
          <w:sz w:val="24"/>
          <w:szCs w:val="24"/>
          <w:lang w:val="pt-BR"/>
        </w:rPr>
        <w:t>,</w:t>
      </w:r>
      <w:r w:rsidRPr="00FD7D26">
        <w:rPr>
          <w:rFonts w:cstheme="minorHAnsi"/>
          <w:bCs/>
          <w:color w:val="000000" w:themeColor="text1"/>
          <w:sz w:val="24"/>
          <w:szCs w:val="24"/>
          <w:lang w:val="pt-BR"/>
        </w:rPr>
        <w:t xml:space="preserve"> E</w:t>
      </w:r>
      <w:r w:rsidR="00862A30" w:rsidRPr="00FD7D26">
        <w:rPr>
          <w:rFonts w:cstheme="minorHAnsi"/>
          <w:bCs/>
          <w:color w:val="000000" w:themeColor="text1"/>
          <w:sz w:val="24"/>
          <w:szCs w:val="24"/>
          <w:lang w:val="pt-BR"/>
        </w:rPr>
        <w:t xml:space="preserve">. </w:t>
      </w:r>
      <w:r w:rsidRPr="00FD7D26">
        <w:rPr>
          <w:rFonts w:cstheme="minorHAnsi"/>
          <w:bCs/>
          <w:color w:val="000000" w:themeColor="text1"/>
          <w:sz w:val="24"/>
          <w:szCs w:val="24"/>
          <w:lang w:val="pt-BR"/>
        </w:rPr>
        <w:t xml:space="preserve">2014. </w:t>
      </w:r>
      <w:r w:rsidRPr="00FD7D26">
        <w:rPr>
          <w:rFonts w:cstheme="minorHAnsi"/>
          <w:bCs/>
          <w:color w:val="000000" w:themeColor="text1"/>
          <w:sz w:val="24"/>
          <w:szCs w:val="24"/>
        </w:rPr>
        <w:t>Butyric acid fermentation of sodium hydroxide pretreated rice straw with undefined mixed culture. Journal of Microbiol Biotechnology</w:t>
      </w:r>
      <w:r w:rsidR="00E23625" w:rsidRPr="00FD7D26">
        <w:rPr>
          <w:rFonts w:cstheme="minorHAnsi"/>
          <w:bCs/>
          <w:color w:val="000000" w:themeColor="text1"/>
          <w:sz w:val="24"/>
          <w:szCs w:val="24"/>
        </w:rPr>
        <w:t xml:space="preserve"> </w:t>
      </w:r>
      <w:r w:rsidRPr="00FD7D26">
        <w:rPr>
          <w:rFonts w:cstheme="minorHAnsi"/>
          <w:bCs/>
          <w:color w:val="000000" w:themeColor="text1"/>
          <w:sz w:val="24"/>
          <w:szCs w:val="24"/>
        </w:rPr>
        <w:t>24</w:t>
      </w:r>
      <w:r w:rsidR="00862A30" w:rsidRPr="00FD7D26">
        <w:rPr>
          <w:rFonts w:cstheme="minorHAnsi"/>
          <w:bCs/>
          <w:color w:val="000000" w:themeColor="text1"/>
          <w:sz w:val="24"/>
          <w:szCs w:val="24"/>
        </w:rPr>
        <w:t>:</w:t>
      </w:r>
      <w:r w:rsidRPr="00FD7D26">
        <w:rPr>
          <w:rFonts w:cstheme="minorHAnsi"/>
          <w:bCs/>
          <w:color w:val="000000" w:themeColor="text1"/>
          <w:sz w:val="24"/>
          <w:szCs w:val="24"/>
        </w:rPr>
        <w:t>629–638.</w:t>
      </w:r>
    </w:p>
    <w:p w14:paraId="4C1CDB1F" w14:textId="77777777" w:rsidR="00D852D0" w:rsidRPr="00FD7D26" w:rsidRDefault="00D852D0" w:rsidP="001B00F4">
      <w:pPr>
        <w:pStyle w:val="ListParagraph"/>
        <w:spacing w:after="0" w:line="240" w:lineRule="auto"/>
        <w:ind w:left="0"/>
        <w:rPr>
          <w:rFonts w:cstheme="minorHAnsi"/>
          <w:bCs/>
          <w:color w:val="000000" w:themeColor="text1"/>
          <w:sz w:val="24"/>
          <w:szCs w:val="24"/>
        </w:rPr>
      </w:pPr>
    </w:p>
    <w:p w14:paraId="7F632431" w14:textId="260B262A" w:rsidR="00D852D0" w:rsidRPr="00FD7D26" w:rsidRDefault="003A3873" w:rsidP="00862A30">
      <w:pPr>
        <w:pStyle w:val="ListParagraph"/>
        <w:spacing w:after="0" w:line="240" w:lineRule="auto"/>
        <w:ind w:hanging="720"/>
        <w:rPr>
          <w:rFonts w:cstheme="minorHAnsi"/>
          <w:bCs/>
          <w:color w:val="000000" w:themeColor="text1"/>
          <w:sz w:val="24"/>
          <w:szCs w:val="24"/>
        </w:rPr>
      </w:pPr>
      <w:r w:rsidRPr="00FD7D26">
        <w:rPr>
          <w:rFonts w:cstheme="minorHAnsi"/>
          <w:bCs/>
          <w:color w:val="000000" w:themeColor="text1"/>
          <w:sz w:val="24"/>
          <w:szCs w:val="24"/>
        </w:rPr>
        <w:t xml:space="preserve">Amir, H., </w:t>
      </w:r>
      <w:r w:rsidR="00E23625" w:rsidRPr="00FD7D26">
        <w:rPr>
          <w:rFonts w:cstheme="minorHAnsi"/>
          <w:bCs/>
          <w:color w:val="000000" w:themeColor="text1"/>
          <w:sz w:val="24"/>
          <w:szCs w:val="24"/>
        </w:rPr>
        <w:t xml:space="preserve">and </w:t>
      </w:r>
      <w:r w:rsidRPr="00FD7D26">
        <w:rPr>
          <w:rFonts w:cstheme="minorHAnsi"/>
          <w:bCs/>
          <w:color w:val="000000" w:themeColor="text1"/>
          <w:sz w:val="24"/>
          <w:szCs w:val="24"/>
        </w:rPr>
        <w:t xml:space="preserve">Alabouvette, C., 1993. Involvement of soil abiotic factors in the mechanisms of soil </w:t>
      </w:r>
      <w:r w:rsidR="00862A30" w:rsidRPr="00FD7D26">
        <w:rPr>
          <w:rFonts w:cstheme="minorHAnsi"/>
          <w:bCs/>
          <w:color w:val="000000" w:themeColor="text1"/>
          <w:sz w:val="24"/>
          <w:szCs w:val="24"/>
        </w:rPr>
        <w:t>suppress</w:t>
      </w:r>
      <w:r w:rsidRPr="00FD7D26">
        <w:rPr>
          <w:rFonts w:cstheme="minorHAnsi"/>
          <w:bCs/>
          <w:color w:val="000000" w:themeColor="text1"/>
          <w:sz w:val="24"/>
          <w:szCs w:val="24"/>
        </w:rPr>
        <w:t xml:space="preserve">iveness to fusarium wilts. Soil </w:t>
      </w:r>
      <w:r w:rsidR="00862A30" w:rsidRPr="00FD7D26">
        <w:rPr>
          <w:rFonts w:cstheme="minorHAnsi"/>
          <w:bCs/>
          <w:color w:val="000000" w:themeColor="text1"/>
          <w:sz w:val="24"/>
          <w:szCs w:val="24"/>
        </w:rPr>
        <w:t xml:space="preserve">Biology </w:t>
      </w:r>
      <w:r w:rsidRPr="00FD7D26">
        <w:rPr>
          <w:rFonts w:cstheme="minorHAnsi"/>
          <w:bCs/>
          <w:color w:val="000000" w:themeColor="text1"/>
          <w:sz w:val="24"/>
          <w:szCs w:val="24"/>
        </w:rPr>
        <w:t xml:space="preserve">&amp; </w:t>
      </w:r>
      <w:r w:rsidR="00862A30" w:rsidRPr="00FD7D26">
        <w:rPr>
          <w:rFonts w:cstheme="minorHAnsi"/>
          <w:bCs/>
          <w:color w:val="000000" w:themeColor="text1"/>
          <w:sz w:val="24"/>
          <w:szCs w:val="24"/>
        </w:rPr>
        <w:t xml:space="preserve">Biochemistry </w:t>
      </w:r>
      <w:r w:rsidRPr="00FD7D26">
        <w:rPr>
          <w:rFonts w:cstheme="minorHAnsi"/>
          <w:bCs/>
          <w:color w:val="000000" w:themeColor="text1"/>
          <w:sz w:val="24"/>
          <w:szCs w:val="24"/>
        </w:rPr>
        <w:t>25</w:t>
      </w:r>
      <w:r w:rsidR="00862A30" w:rsidRPr="00FD7D26">
        <w:rPr>
          <w:rFonts w:cstheme="minorHAnsi"/>
          <w:bCs/>
          <w:color w:val="000000" w:themeColor="text1"/>
          <w:sz w:val="24"/>
          <w:szCs w:val="24"/>
        </w:rPr>
        <w:t>:</w:t>
      </w:r>
      <w:r w:rsidRPr="00FD7D26">
        <w:rPr>
          <w:rFonts w:cstheme="minorHAnsi"/>
          <w:bCs/>
          <w:color w:val="000000" w:themeColor="text1"/>
          <w:sz w:val="24"/>
          <w:szCs w:val="24"/>
        </w:rPr>
        <w:t>157–164.</w:t>
      </w:r>
    </w:p>
    <w:p w14:paraId="602B03E9" w14:textId="77777777" w:rsidR="009F1162" w:rsidRPr="00FD7D26" w:rsidRDefault="009F1162" w:rsidP="001B00F4">
      <w:pPr>
        <w:pStyle w:val="ListParagraph"/>
        <w:spacing w:after="0" w:line="240" w:lineRule="auto"/>
        <w:ind w:left="0"/>
        <w:rPr>
          <w:rFonts w:cstheme="minorHAnsi"/>
          <w:bCs/>
          <w:color w:val="000000" w:themeColor="text1"/>
          <w:sz w:val="24"/>
          <w:szCs w:val="24"/>
        </w:rPr>
      </w:pPr>
    </w:p>
    <w:p w14:paraId="4633B842" w14:textId="14C3D2F5" w:rsidR="00093508" w:rsidRPr="00FD7D26" w:rsidRDefault="009F1162" w:rsidP="001B00F4">
      <w:pPr>
        <w:pStyle w:val="ListParagraph"/>
        <w:spacing w:after="0" w:line="240" w:lineRule="auto"/>
        <w:ind w:left="0"/>
        <w:rPr>
          <w:rFonts w:cstheme="minorHAnsi"/>
          <w:bCs/>
          <w:color w:val="000000" w:themeColor="text1"/>
          <w:sz w:val="24"/>
          <w:szCs w:val="24"/>
        </w:rPr>
      </w:pPr>
      <w:r w:rsidRPr="00FD7D26">
        <w:rPr>
          <w:rFonts w:cstheme="minorHAnsi"/>
          <w:bCs/>
          <w:color w:val="000000" w:themeColor="text1"/>
          <w:sz w:val="24"/>
          <w:szCs w:val="24"/>
        </w:rPr>
        <w:t xml:space="preserve">Alabouvette, C., Olivain, C., Migheli, Q., </w:t>
      </w:r>
      <w:r w:rsidR="00E23625" w:rsidRPr="00FD7D26">
        <w:rPr>
          <w:rFonts w:cstheme="minorHAnsi"/>
          <w:bCs/>
          <w:color w:val="000000" w:themeColor="text1"/>
          <w:sz w:val="24"/>
          <w:szCs w:val="24"/>
        </w:rPr>
        <w:t xml:space="preserve">and </w:t>
      </w:r>
      <w:r w:rsidRPr="00FD7D26">
        <w:rPr>
          <w:rFonts w:cstheme="minorHAnsi"/>
          <w:bCs/>
          <w:color w:val="000000" w:themeColor="text1"/>
          <w:sz w:val="24"/>
          <w:szCs w:val="24"/>
        </w:rPr>
        <w:t>Steinberg, C. 2009. Microbiological control of soil-</w:t>
      </w:r>
    </w:p>
    <w:p w14:paraId="7DFCA811" w14:textId="77777777" w:rsidR="00D022B6" w:rsidRPr="00FD7D26" w:rsidRDefault="009F1162" w:rsidP="00093508">
      <w:pPr>
        <w:pStyle w:val="ListParagraph"/>
        <w:spacing w:after="0" w:line="240" w:lineRule="auto"/>
        <w:rPr>
          <w:rFonts w:cstheme="minorHAnsi"/>
          <w:bCs/>
          <w:i/>
          <w:iCs/>
          <w:color w:val="000000" w:themeColor="text1"/>
          <w:sz w:val="24"/>
          <w:szCs w:val="24"/>
        </w:rPr>
      </w:pPr>
      <w:r w:rsidRPr="00FD7D26">
        <w:rPr>
          <w:rFonts w:cstheme="minorHAnsi"/>
          <w:bCs/>
          <w:color w:val="000000" w:themeColor="text1"/>
          <w:sz w:val="24"/>
          <w:szCs w:val="24"/>
        </w:rPr>
        <w:t xml:space="preserve">borne phytopathogenic fungi with special emphasis on wilt-inducing </w:t>
      </w:r>
      <w:r w:rsidRPr="00FD7D26">
        <w:rPr>
          <w:rFonts w:cstheme="minorHAnsi"/>
          <w:bCs/>
          <w:i/>
          <w:iCs/>
          <w:color w:val="000000" w:themeColor="text1"/>
          <w:sz w:val="24"/>
          <w:szCs w:val="24"/>
        </w:rPr>
        <w:t xml:space="preserve">Fusarium </w:t>
      </w:r>
    </w:p>
    <w:p w14:paraId="1667E95D" w14:textId="78DDFF83" w:rsidR="009F1162" w:rsidRPr="00FD7D26" w:rsidRDefault="009F1162" w:rsidP="00093508">
      <w:pPr>
        <w:pStyle w:val="ListParagraph"/>
        <w:spacing w:after="0" w:line="240" w:lineRule="auto"/>
        <w:rPr>
          <w:rFonts w:cstheme="minorHAnsi"/>
          <w:bCs/>
          <w:color w:val="000000" w:themeColor="text1"/>
          <w:sz w:val="24"/>
          <w:szCs w:val="24"/>
        </w:rPr>
      </w:pPr>
      <w:r w:rsidRPr="00FD7D26">
        <w:rPr>
          <w:rFonts w:cstheme="minorHAnsi"/>
          <w:bCs/>
          <w:i/>
          <w:iCs/>
          <w:color w:val="000000" w:themeColor="text1"/>
          <w:sz w:val="24"/>
          <w:szCs w:val="24"/>
        </w:rPr>
        <w:t>oxysporum</w:t>
      </w:r>
      <w:r w:rsidRPr="00FD7D26">
        <w:rPr>
          <w:rFonts w:cstheme="minorHAnsi"/>
          <w:bCs/>
          <w:color w:val="000000" w:themeColor="text1"/>
          <w:sz w:val="24"/>
          <w:szCs w:val="24"/>
        </w:rPr>
        <w:t>. New Phytologist 184</w:t>
      </w:r>
      <w:r w:rsidR="00862A30" w:rsidRPr="00FD7D26">
        <w:rPr>
          <w:rFonts w:cstheme="minorHAnsi"/>
          <w:bCs/>
          <w:color w:val="000000" w:themeColor="text1"/>
          <w:sz w:val="24"/>
          <w:szCs w:val="24"/>
        </w:rPr>
        <w:t>:</w:t>
      </w:r>
      <w:r w:rsidRPr="00FD7D26">
        <w:rPr>
          <w:rFonts w:cstheme="minorHAnsi"/>
          <w:bCs/>
          <w:color w:val="000000" w:themeColor="text1"/>
          <w:sz w:val="24"/>
          <w:szCs w:val="24"/>
        </w:rPr>
        <w:t xml:space="preserve">529–544. </w:t>
      </w:r>
    </w:p>
    <w:p w14:paraId="6EE956DC" w14:textId="5ECF6D68" w:rsidR="00726F79" w:rsidRPr="00FD7D26" w:rsidRDefault="00997052" w:rsidP="00201378">
      <w:pPr>
        <w:spacing w:after="0" w:line="240" w:lineRule="auto"/>
        <w:ind w:hanging="480"/>
        <w:rPr>
          <w:rFonts w:eastAsia="Times New Roman" w:cstheme="minorHAnsi"/>
          <w:bCs/>
          <w:sz w:val="24"/>
          <w:szCs w:val="24"/>
        </w:rPr>
      </w:pPr>
      <w:r w:rsidRPr="00FD7D26">
        <w:rPr>
          <w:rFonts w:cstheme="minorHAnsi"/>
          <w:bCs/>
          <w:noProof/>
          <w:color w:val="000000" w:themeColor="text1"/>
          <w:sz w:val="24"/>
          <w:szCs w:val="24"/>
        </w:rPr>
        <mc:AlternateContent>
          <mc:Choice Requires="wps">
            <w:drawing>
              <wp:inline distT="0" distB="0" distL="0" distR="0" wp14:anchorId="78563D10" wp14:editId="3BB05828">
                <wp:extent cx="304800" cy="304800"/>
                <wp:effectExtent l="0" t="0" r="0" b="0"/>
                <wp:docPr id="1233239969" name="Rectangle 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8DC5505" id="Rectangle 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726F79" w:rsidRPr="00FD7D26">
        <w:rPr>
          <w:rFonts w:eastAsia="Times New Roman" w:cstheme="minorHAnsi"/>
          <w:bCs/>
          <w:sz w:val="24"/>
          <w:szCs w:val="24"/>
        </w:rPr>
        <w:t xml:space="preserve">Amir, H., </w:t>
      </w:r>
      <w:r w:rsidR="00E23625" w:rsidRPr="00FD7D26">
        <w:rPr>
          <w:rFonts w:eastAsia="Times New Roman" w:cstheme="minorHAnsi"/>
          <w:bCs/>
          <w:sz w:val="24"/>
          <w:szCs w:val="24"/>
        </w:rPr>
        <w:t xml:space="preserve">and </w:t>
      </w:r>
      <w:r w:rsidR="00726F79" w:rsidRPr="00FD7D26">
        <w:rPr>
          <w:rFonts w:eastAsia="Times New Roman" w:cstheme="minorHAnsi"/>
          <w:bCs/>
          <w:sz w:val="24"/>
          <w:szCs w:val="24"/>
        </w:rPr>
        <w:t>Alabouvette, C. 1993. Involvement of soil abiotic factors in the mechanisms of soil</w:t>
      </w:r>
    </w:p>
    <w:p w14:paraId="41C6E42E" w14:textId="3DEA4049" w:rsidR="00726F79" w:rsidRPr="00FD7D26" w:rsidRDefault="00726F79" w:rsidP="00201378">
      <w:pPr>
        <w:spacing w:after="0" w:line="240" w:lineRule="auto"/>
        <w:ind w:firstLine="720"/>
        <w:rPr>
          <w:rFonts w:eastAsia="Times New Roman" w:cstheme="minorHAnsi"/>
          <w:bCs/>
          <w:sz w:val="24"/>
          <w:szCs w:val="24"/>
        </w:rPr>
      </w:pPr>
      <w:r w:rsidRPr="00FD7D26">
        <w:rPr>
          <w:rFonts w:eastAsia="Times New Roman" w:cstheme="minorHAnsi"/>
          <w:bCs/>
          <w:sz w:val="24"/>
          <w:szCs w:val="24"/>
        </w:rPr>
        <w:t xml:space="preserve">suppressiveness to fusarium wilts. Soil </w:t>
      </w:r>
      <w:r w:rsidR="00862A30" w:rsidRPr="00FD7D26">
        <w:rPr>
          <w:rFonts w:eastAsia="Times New Roman" w:cstheme="minorHAnsi"/>
          <w:bCs/>
          <w:sz w:val="24"/>
          <w:szCs w:val="24"/>
        </w:rPr>
        <w:t>B</w:t>
      </w:r>
      <w:r w:rsidRPr="00FD7D26">
        <w:rPr>
          <w:rFonts w:eastAsia="Times New Roman" w:cstheme="minorHAnsi"/>
          <w:bCs/>
          <w:sz w:val="24"/>
          <w:szCs w:val="24"/>
        </w:rPr>
        <w:t xml:space="preserve">iology &amp; </w:t>
      </w:r>
      <w:r w:rsidR="00862A30" w:rsidRPr="00FD7D26">
        <w:rPr>
          <w:rFonts w:eastAsia="Times New Roman" w:cstheme="minorHAnsi"/>
          <w:bCs/>
          <w:sz w:val="24"/>
          <w:szCs w:val="24"/>
        </w:rPr>
        <w:t>B</w:t>
      </w:r>
      <w:r w:rsidRPr="00FD7D26">
        <w:rPr>
          <w:rFonts w:eastAsia="Times New Roman" w:cstheme="minorHAnsi"/>
          <w:bCs/>
          <w:sz w:val="24"/>
          <w:szCs w:val="24"/>
        </w:rPr>
        <w:t>iochemistry 25</w:t>
      </w:r>
      <w:r w:rsidR="00862A30" w:rsidRPr="00FD7D26">
        <w:rPr>
          <w:rFonts w:eastAsia="Times New Roman" w:cstheme="minorHAnsi"/>
          <w:bCs/>
          <w:sz w:val="24"/>
          <w:szCs w:val="24"/>
        </w:rPr>
        <w:t>:</w:t>
      </w:r>
      <w:r w:rsidRPr="00FD7D26">
        <w:rPr>
          <w:rFonts w:eastAsia="Times New Roman" w:cstheme="minorHAnsi"/>
          <w:bCs/>
          <w:sz w:val="24"/>
          <w:szCs w:val="24"/>
        </w:rPr>
        <w:t>157–164.</w:t>
      </w:r>
    </w:p>
    <w:p w14:paraId="21582081" w14:textId="062C8511" w:rsidR="001B00F4" w:rsidRPr="00FD7D26" w:rsidRDefault="001B00F4" w:rsidP="001B00F4">
      <w:pPr>
        <w:pStyle w:val="ListParagraph"/>
        <w:spacing w:after="0" w:line="240" w:lineRule="auto"/>
        <w:ind w:left="0"/>
        <w:rPr>
          <w:rFonts w:cstheme="minorHAnsi"/>
          <w:bCs/>
          <w:color w:val="000000" w:themeColor="text1"/>
          <w:sz w:val="24"/>
          <w:szCs w:val="24"/>
        </w:rPr>
      </w:pPr>
    </w:p>
    <w:p w14:paraId="5633B577" w14:textId="4A430D72" w:rsidR="00077E85" w:rsidRPr="00FD7D26" w:rsidRDefault="00170945" w:rsidP="001270EC">
      <w:pPr>
        <w:spacing w:after="0" w:line="240" w:lineRule="auto"/>
        <w:rPr>
          <w:rFonts w:cstheme="minorHAnsi"/>
          <w:bCs/>
          <w:sz w:val="24"/>
          <w:szCs w:val="24"/>
        </w:rPr>
      </w:pPr>
      <w:r w:rsidRPr="00FD7D26">
        <w:rPr>
          <w:rFonts w:cstheme="minorHAnsi"/>
          <w:bCs/>
          <w:sz w:val="24"/>
          <w:szCs w:val="24"/>
          <w:lang w:val="es-ES"/>
        </w:rPr>
        <w:t xml:space="preserve">Bhatia, S., </w:t>
      </w:r>
      <w:r w:rsidR="00E23625" w:rsidRPr="00FD7D26">
        <w:rPr>
          <w:rFonts w:cstheme="minorHAnsi"/>
          <w:bCs/>
          <w:sz w:val="24"/>
          <w:szCs w:val="24"/>
          <w:lang w:val="es-ES"/>
        </w:rPr>
        <w:t xml:space="preserve">and </w:t>
      </w:r>
      <w:r w:rsidRPr="00FD7D26">
        <w:rPr>
          <w:rFonts w:cstheme="minorHAnsi"/>
          <w:bCs/>
          <w:sz w:val="24"/>
          <w:szCs w:val="24"/>
          <w:lang w:val="es-ES"/>
        </w:rPr>
        <w:t xml:space="preserve">Yang, Y.-H. 2017. </w:t>
      </w:r>
      <w:r w:rsidRPr="00FD7D26">
        <w:rPr>
          <w:rFonts w:cstheme="minorHAnsi"/>
          <w:bCs/>
          <w:sz w:val="24"/>
          <w:szCs w:val="24"/>
        </w:rPr>
        <w:t xml:space="preserve">Microbial production of volatile fatty acids: current status and </w:t>
      </w:r>
      <w:r w:rsidR="00B02BB7" w:rsidRPr="00FD7D26">
        <w:rPr>
          <w:rFonts w:cstheme="minorHAnsi"/>
          <w:bCs/>
          <w:sz w:val="24"/>
          <w:szCs w:val="24"/>
        </w:rPr>
        <w:tab/>
      </w:r>
      <w:r w:rsidRPr="00FD7D26">
        <w:rPr>
          <w:rFonts w:cstheme="minorHAnsi"/>
          <w:bCs/>
          <w:sz w:val="24"/>
          <w:szCs w:val="24"/>
        </w:rPr>
        <w:t>future perspectives. Reviews in Environmental Science and Biotechnology 16</w:t>
      </w:r>
      <w:r w:rsidR="00862A30" w:rsidRPr="00FD7D26">
        <w:rPr>
          <w:rFonts w:cstheme="minorHAnsi"/>
          <w:bCs/>
          <w:sz w:val="24"/>
          <w:szCs w:val="24"/>
        </w:rPr>
        <w:t>:</w:t>
      </w:r>
      <w:r w:rsidRPr="00FD7D26">
        <w:rPr>
          <w:rFonts w:cstheme="minorHAnsi"/>
          <w:bCs/>
          <w:sz w:val="24"/>
          <w:szCs w:val="24"/>
        </w:rPr>
        <w:t>327–345.</w:t>
      </w:r>
    </w:p>
    <w:p w14:paraId="75101A10" w14:textId="77777777" w:rsidR="004F2539" w:rsidRPr="00FD7D26" w:rsidRDefault="004F2539" w:rsidP="001270EC">
      <w:pPr>
        <w:spacing w:after="0" w:line="240" w:lineRule="auto"/>
        <w:rPr>
          <w:rFonts w:cstheme="minorHAnsi"/>
          <w:bCs/>
          <w:sz w:val="24"/>
          <w:szCs w:val="24"/>
        </w:rPr>
      </w:pPr>
    </w:p>
    <w:p w14:paraId="655FFD5C" w14:textId="0967A7E2" w:rsidR="00536227" w:rsidRPr="00FD7D26" w:rsidRDefault="00536227" w:rsidP="00536227">
      <w:pPr>
        <w:spacing w:after="0" w:line="240" w:lineRule="auto"/>
        <w:rPr>
          <w:rFonts w:cstheme="minorHAnsi"/>
          <w:bCs/>
          <w:sz w:val="24"/>
          <w:szCs w:val="24"/>
        </w:rPr>
      </w:pPr>
      <w:r w:rsidRPr="00FD7D26">
        <w:rPr>
          <w:rFonts w:cstheme="minorHAnsi"/>
          <w:bCs/>
          <w:sz w:val="24"/>
          <w:szCs w:val="24"/>
        </w:rPr>
        <w:t>Blok, W.</w:t>
      </w:r>
      <w:r w:rsidR="00862A30" w:rsidRPr="00FD7D26">
        <w:rPr>
          <w:rFonts w:cstheme="minorHAnsi"/>
          <w:bCs/>
          <w:sz w:val="24"/>
          <w:szCs w:val="24"/>
        </w:rPr>
        <w:t xml:space="preserve"> </w:t>
      </w:r>
      <w:r w:rsidRPr="00FD7D26">
        <w:rPr>
          <w:rFonts w:cstheme="minorHAnsi"/>
          <w:bCs/>
          <w:sz w:val="24"/>
          <w:szCs w:val="24"/>
        </w:rPr>
        <w:t>J., Lamers, J.</w:t>
      </w:r>
      <w:r w:rsidR="00862A30" w:rsidRPr="00FD7D26">
        <w:rPr>
          <w:rFonts w:cstheme="minorHAnsi"/>
          <w:bCs/>
          <w:sz w:val="24"/>
          <w:szCs w:val="24"/>
        </w:rPr>
        <w:t xml:space="preserve"> </w:t>
      </w:r>
      <w:r w:rsidRPr="00FD7D26">
        <w:rPr>
          <w:rFonts w:cstheme="minorHAnsi"/>
          <w:bCs/>
          <w:sz w:val="24"/>
          <w:szCs w:val="24"/>
        </w:rPr>
        <w:t>G., Termorshuizen, A.</w:t>
      </w:r>
      <w:r w:rsidR="00862A30" w:rsidRPr="00FD7D26">
        <w:rPr>
          <w:rFonts w:cstheme="minorHAnsi"/>
          <w:bCs/>
          <w:sz w:val="24"/>
          <w:szCs w:val="24"/>
        </w:rPr>
        <w:t xml:space="preserve"> </w:t>
      </w:r>
      <w:r w:rsidRPr="00FD7D26">
        <w:rPr>
          <w:rFonts w:cstheme="minorHAnsi"/>
          <w:bCs/>
          <w:sz w:val="24"/>
          <w:szCs w:val="24"/>
        </w:rPr>
        <w:t xml:space="preserve">J., </w:t>
      </w:r>
      <w:r w:rsidR="00E23625" w:rsidRPr="00FD7D26">
        <w:rPr>
          <w:rFonts w:cstheme="minorHAnsi"/>
          <w:bCs/>
          <w:sz w:val="24"/>
          <w:szCs w:val="24"/>
        </w:rPr>
        <w:t xml:space="preserve">and </w:t>
      </w:r>
      <w:r w:rsidRPr="00FD7D26">
        <w:rPr>
          <w:rFonts w:cstheme="minorHAnsi"/>
          <w:bCs/>
          <w:sz w:val="24"/>
          <w:szCs w:val="24"/>
        </w:rPr>
        <w:t>Bollen, G.</w:t>
      </w:r>
      <w:r w:rsidR="00862A30" w:rsidRPr="00FD7D26">
        <w:rPr>
          <w:rFonts w:cstheme="minorHAnsi"/>
          <w:bCs/>
          <w:sz w:val="24"/>
          <w:szCs w:val="24"/>
        </w:rPr>
        <w:t xml:space="preserve"> </w:t>
      </w:r>
      <w:r w:rsidRPr="00FD7D26">
        <w:rPr>
          <w:rFonts w:cstheme="minorHAnsi"/>
          <w:bCs/>
          <w:sz w:val="24"/>
          <w:szCs w:val="24"/>
        </w:rPr>
        <w:t>J. 2000. Control of soilborne plant</w:t>
      </w:r>
    </w:p>
    <w:p w14:paraId="3805A293" w14:textId="68A037EE" w:rsidR="00536227" w:rsidRPr="00FD7D26" w:rsidRDefault="00536227" w:rsidP="00536227">
      <w:pPr>
        <w:spacing w:after="0" w:line="240" w:lineRule="auto"/>
        <w:ind w:left="720"/>
        <w:rPr>
          <w:rFonts w:cstheme="minorHAnsi"/>
          <w:bCs/>
          <w:sz w:val="24"/>
          <w:szCs w:val="24"/>
        </w:rPr>
      </w:pPr>
      <w:r w:rsidRPr="00FD7D26">
        <w:rPr>
          <w:rFonts w:cstheme="minorHAnsi"/>
          <w:bCs/>
          <w:sz w:val="24"/>
          <w:szCs w:val="24"/>
        </w:rPr>
        <w:t>pathogens by incorporating fresh organic amendments followed by tarping. Phytopathology 90</w:t>
      </w:r>
      <w:r w:rsidR="00862A30" w:rsidRPr="00FD7D26">
        <w:rPr>
          <w:rFonts w:cstheme="minorHAnsi"/>
          <w:bCs/>
          <w:sz w:val="24"/>
          <w:szCs w:val="24"/>
        </w:rPr>
        <w:t>:</w:t>
      </w:r>
      <w:r w:rsidRPr="00FD7D26">
        <w:rPr>
          <w:rFonts w:cstheme="minorHAnsi"/>
          <w:bCs/>
          <w:sz w:val="24"/>
          <w:szCs w:val="24"/>
        </w:rPr>
        <w:t>253–259.</w:t>
      </w:r>
    </w:p>
    <w:p w14:paraId="65A05917" w14:textId="77777777" w:rsidR="000B69D5" w:rsidRPr="00FD7D26" w:rsidRDefault="000B69D5" w:rsidP="00536227">
      <w:pPr>
        <w:spacing w:after="0" w:line="240" w:lineRule="auto"/>
        <w:ind w:left="720"/>
        <w:rPr>
          <w:rFonts w:cstheme="minorHAnsi"/>
          <w:bCs/>
          <w:sz w:val="24"/>
          <w:szCs w:val="24"/>
        </w:rPr>
      </w:pPr>
    </w:p>
    <w:p w14:paraId="6F196A60" w14:textId="31FAF051" w:rsidR="000B69D5" w:rsidRPr="00FD7D26" w:rsidRDefault="00224A2A" w:rsidP="00EA7C9B">
      <w:pPr>
        <w:spacing w:after="0" w:line="240" w:lineRule="auto"/>
        <w:ind w:left="720" w:hanging="720"/>
        <w:rPr>
          <w:rFonts w:cstheme="minorHAnsi"/>
          <w:bCs/>
          <w:sz w:val="24"/>
          <w:szCs w:val="24"/>
        </w:rPr>
      </w:pPr>
      <w:r w:rsidRPr="00FD7D26">
        <w:rPr>
          <w:rFonts w:cstheme="minorHAnsi"/>
          <w:bCs/>
          <w:sz w:val="24"/>
          <w:szCs w:val="24"/>
        </w:rPr>
        <w:t>Bruggen, A.</w:t>
      </w:r>
      <w:r w:rsidR="00E23625" w:rsidRPr="00FD7D26">
        <w:rPr>
          <w:rFonts w:cstheme="minorHAnsi"/>
          <w:bCs/>
          <w:sz w:val="24"/>
          <w:szCs w:val="24"/>
        </w:rPr>
        <w:t xml:space="preserve"> </w:t>
      </w:r>
      <w:r w:rsidRPr="00FD7D26">
        <w:rPr>
          <w:rFonts w:cstheme="minorHAnsi"/>
          <w:bCs/>
          <w:sz w:val="24"/>
          <w:szCs w:val="24"/>
        </w:rPr>
        <w:t>H.</w:t>
      </w:r>
      <w:r w:rsidR="00E23625" w:rsidRPr="00FD7D26">
        <w:rPr>
          <w:rFonts w:cstheme="minorHAnsi"/>
          <w:bCs/>
          <w:sz w:val="24"/>
          <w:szCs w:val="24"/>
        </w:rPr>
        <w:t xml:space="preserve"> </w:t>
      </w:r>
      <w:r w:rsidRPr="00FD7D26">
        <w:rPr>
          <w:rFonts w:cstheme="minorHAnsi"/>
          <w:bCs/>
          <w:sz w:val="24"/>
          <w:szCs w:val="24"/>
        </w:rPr>
        <w:t>C., van, Sharma, K., Kaku, E., Karfopoulos, S., Zelenev, V.</w:t>
      </w:r>
      <w:r w:rsidR="00E23625" w:rsidRPr="00FD7D26">
        <w:rPr>
          <w:rFonts w:cstheme="minorHAnsi"/>
          <w:bCs/>
          <w:sz w:val="24"/>
          <w:szCs w:val="24"/>
        </w:rPr>
        <w:t xml:space="preserve"> </w:t>
      </w:r>
      <w:r w:rsidRPr="00FD7D26">
        <w:rPr>
          <w:rFonts w:cstheme="minorHAnsi"/>
          <w:bCs/>
          <w:sz w:val="24"/>
          <w:szCs w:val="24"/>
        </w:rPr>
        <w:t xml:space="preserve">V., </w:t>
      </w:r>
      <w:r w:rsidR="00E23625" w:rsidRPr="00FD7D26">
        <w:rPr>
          <w:rFonts w:cstheme="minorHAnsi"/>
          <w:bCs/>
          <w:sz w:val="24"/>
          <w:szCs w:val="24"/>
        </w:rPr>
        <w:t xml:space="preserve">and </w:t>
      </w:r>
      <w:r w:rsidRPr="00FD7D26">
        <w:rPr>
          <w:rFonts w:cstheme="minorHAnsi"/>
          <w:bCs/>
          <w:sz w:val="24"/>
          <w:szCs w:val="24"/>
        </w:rPr>
        <w:t>Blok, W.</w:t>
      </w:r>
      <w:r w:rsidR="00E23625" w:rsidRPr="00FD7D26">
        <w:rPr>
          <w:rFonts w:cstheme="minorHAnsi"/>
          <w:bCs/>
          <w:sz w:val="24"/>
          <w:szCs w:val="24"/>
        </w:rPr>
        <w:t xml:space="preserve"> </w:t>
      </w:r>
      <w:r w:rsidRPr="00FD7D26">
        <w:rPr>
          <w:rFonts w:cstheme="minorHAnsi"/>
          <w:bCs/>
          <w:sz w:val="24"/>
          <w:szCs w:val="24"/>
        </w:rPr>
        <w:t>J. 2015. Soil</w:t>
      </w:r>
      <w:r w:rsidR="00E23625" w:rsidRPr="00FD7D26">
        <w:rPr>
          <w:rFonts w:cstheme="minorHAnsi"/>
          <w:bCs/>
          <w:sz w:val="24"/>
          <w:szCs w:val="24"/>
        </w:rPr>
        <w:t xml:space="preserve"> </w:t>
      </w:r>
      <w:r w:rsidRPr="00FD7D26">
        <w:rPr>
          <w:rFonts w:cstheme="minorHAnsi"/>
          <w:bCs/>
          <w:sz w:val="24"/>
          <w:szCs w:val="24"/>
        </w:rPr>
        <w:t xml:space="preserve">health indicators and Fusarium wilt suppression in organically managed greenhouse soils. Applied </w:t>
      </w:r>
      <w:r w:rsidR="00E23625" w:rsidRPr="00FD7D26">
        <w:rPr>
          <w:rFonts w:cstheme="minorHAnsi"/>
          <w:bCs/>
          <w:sz w:val="24"/>
          <w:szCs w:val="24"/>
        </w:rPr>
        <w:t>S</w:t>
      </w:r>
      <w:r w:rsidRPr="00FD7D26">
        <w:rPr>
          <w:rFonts w:cstheme="minorHAnsi"/>
          <w:bCs/>
          <w:sz w:val="24"/>
          <w:szCs w:val="24"/>
        </w:rPr>
        <w:t xml:space="preserve">oil </w:t>
      </w:r>
      <w:r w:rsidR="00E23625" w:rsidRPr="00FD7D26">
        <w:rPr>
          <w:rFonts w:cstheme="minorHAnsi"/>
          <w:bCs/>
          <w:sz w:val="24"/>
          <w:szCs w:val="24"/>
        </w:rPr>
        <w:t>E</w:t>
      </w:r>
      <w:r w:rsidRPr="00FD7D26">
        <w:rPr>
          <w:rFonts w:cstheme="minorHAnsi"/>
          <w:bCs/>
          <w:sz w:val="24"/>
          <w:szCs w:val="24"/>
        </w:rPr>
        <w:t>cology</w:t>
      </w:r>
      <w:r w:rsidR="00E23625" w:rsidRPr="00FD7D26">
        <w:rPr>
          <w:rFonts w:cstheme="minorHAnsi"/>
          <w:bCs/>
          <w:sz w:val="24"/>
          <w:szCs w:val="24"/>
        </w:rPr>
        <w:t xml:space="preserve"> </w:t>
      </w:r>
      <w:r w:rsidRPr="00FD7D26">
        <w:rPr>
          <w:rFonts w:cstheme="minorHAnsi"/>
          <w:bCs/>
          <w:sz w:val="24"/>
          <w:szCs w:val="24"/>
        </w:rPr>
        <w:t>86</w:t>
      </w:r>
      <w:r w:rsidR="00E23625" w:rsidRPr="00FD7D26">
        <w:rPr>
          <w:rFonts w:cstheme="minorHAnsi"/>
          <w:bCs/>
          <w:sz w:val="24"/>
          <w:szCs w:val="24"/>
        </w:rPr>
        <w:t>:</w:t>
      </w:r>
      <w:r w:rsidRPr="00FD7D26">
        <w:rPr>
          <w:rFonts w:cstheme="minorHAnsi"/>
          <w:bCs/>
          <w:sz w:val="24"/>
          <w:szCs w:val="24"/>
        </w:rPr>
        <w:t>192–201.</w:t>
      </w:r>
    </w:p>
    <w:p w14:paraId="6C5D9AA9" w14:textId="77777777" w:rsidR="004F2539" w:rsidRPr="00FD7D26" w:rsidRDefault="004F2539" w:rsidP="001270EC">
      <w:pPr>
        <w:spacing w:after="0" w:line="240" w:lineRule="auto"/>
        <w:rPr>
          <w:rFonts w:cstheme="minorHAnsi"/>
          <w:bCs/>
          <w:sz w:val="24"/>
          <w:szCs w:val="24"/>
        </w:rPr>
      </w:pPr>
    </w:p>
    <w:p w14:paraId="485B6C99" w14:textId="02E2160B" w:rsidR="007568D5" w:rsidRPr="00FD7D26" w:rsidRDefault="007568D5" w:rsidP="007568D5">
      <w:pPr>
        <w:spacing w:after="0" w:line="240" w:lineRule="auto"/>
        <w:rPr>
          <w:rFonts w:eastAsia="Times New Roman" w:cstheme="minorHAnsi"/>
          <w:bCs/>
          <w:sz w:val="24"/>
          <w:szCs w:val="24"/>
        </w:rPr>
      </w:pPr>
      <w:r w:rsidRPr="00FD7D26">
        <w:rPr>
          <w:rFonts w:eastAsia="Times New Roman" w:cstheme="minorHAnsi"/>
          <w:bCs/>
          <w:sz w:val="24"/>
          <w:szCs w:val="24"/>
        </w:rPr>
        <w:t xml:space="preserve">Butler, D., Rosskopf, E., Kokalis-Burelle, N., Albano, J., Muramoto, J., </w:t>
      </w:r>
      <w:r w:rsidR="00E23625" w:rsidRPr="00FD7D26">
        <w:rPr>
          <w:rFonts w:eastAsia="Times New Roman" w:cstheme="minorHAnsi"/>
          <w:bCs/>
          <w:sz w:val="24"/>
          <w:szCs w:val="24"/>
        </w:rPr>
        <w:t xml:space="preserve">and </w:t>
      </w:r>
      <w:r w:rsidRPr="00FD7D26">
        <w:rPr>
          <w:rFonts w:eastAsia="Times New Roman" w:cstheme="minorHAnsi"/>
          <w:bCs/>
          <w:sz w:val="24"/>
          <w:szCs w:val="24"/>
        </w:rPr>
        <w:t xml:space="preserve">Shennan, C. 2012. </w:t>
      </w:r>
    </w:p>
    <w:p w14:paraId="0079C6C4" w14:textId="36744378" w:rsidR="007568D5" w:rsidRPr="00FD7D26" w:rsidRDefault="007568D5" w:rsidP="007568D5">
      <w:pPr>
        <w:spacing w:after="0" w:line="240" w:lineRule="auto"/>
        <w:ind w:left="720"/>
        <w:rPr>
          <w:rFonts w:eastAsia="Times New Roman" w:cstheme="minorHAnsi"/>
          <w:bCs/>
          <w:sz w:val="24"/>
          <w:szCs w:val="24"/>
        </w:rPr>
      </w:pPr>
      <w:r w:rsidRPr="00FD7D26">
        <w:rPr>
          <w:rFonts w:eastAsia="Times New Roman" w:cstheme="minorHAnsi"/>
          <w:bCs/>
          <w:sz w:val="24"/>
          <w:szCs w:val="24"/>
        </w:rPr>
        <w:t>Exploring warm-season cover crops as carbon sources for anaerobic soil disinfestation (ASD). Plant and Soil 355</w:t>
      </w:r>
      <w:r w:rsidR="00E23625" w:rsidRPr="00FD7D26">
        <w:rPr>
          <w:rFonts w:eastAsia="Times New Roman" w:cstheme="minorHAnsi"/>
          <w:bCs/>
          <w:sz w:val="24"/>
          <w:szCs w:val="24"/>
        </w:rPr>
        <w:t xml:space="preserve">: </w:t>
      </w:r>
      <w:r w:rsidRPr="00FD7D26">
        <w:rPr>
          <w:rFonts w:eastAsia="Times New Roman" w:cstheme="minorHAnsi"/>
          <w:bCs/>
          <w:sz w:val="24"/>
          <w:szCs w:val="24"/>
        </w:rPr>
        <w:t>149-165.</w:t>
      </w:r>
    </w:p>
    <w:p w14:paraId="01DA730A" w14:textId="77777777" w:rsidR="00E61F65" w:rsidRPr="00FD7D26" w:rsidRDefault="00E61F65" w:rsidP="007568D5">
      <w:pPr>
        <w:spacing w:after="0" w:line="240" w:lineRule="auto"/>
        <w:ind w:left="720"/>
        <w:rPr>
          <w:rFonts w:eastAsia="Times New Roman" w:cstheme="minorHAnsi"/>
          <w:bCs/>
          <w:sz w:val="24"/>
          <w:szCs w:val="24"/>
        </w:rPr>
      </w:pPr>
    </w:p>
    <w:p w14:paraId="12FD5870" w14:textId="77777777" w:rsidR="00E61F65" w:rsidRPr="00FD7D26" w:rsidRDefault="00E61F65" w:rsidP="00E61F65">
      <w:pPr>
        <w:spacing w:after="0" w:line="240" w:lineRule="auto"/>
        <w:rPr>
          <w:rFonts w:eastAsia="Times New Roman" w:cstheme="minorHAnsi"/>
          <w:bCs/>
          <w:sz w:val="24"/>
          <w:szCs w:val="24"/>
        </w:rPr>
      </w:pPr>
      <w:r w:rsidRPr="00FD7D26">
        <w:rPr>
          <w:rFonts w:eastAsia="Times New Roman" w:cstheme="minorHAnsi"/>
          <w:bCs/>
          <w:sz w:val="24"/>
          <w:szCs w:val="24"/>
        </w:rPr>
        <w:t xml:space="preserve">Cal, A. de, Pascual, S., Melgarejo, P., 1997. Infectivity of chlamydospores vs. microconidia of </w:t>
      </w:r>
    </w:p>
    <w:p w14:paraId="3D71EA91" w14:textId="254D112A" w:rsidR="00E61F65" w:rsidRPr="00FD7D26" w:rsidRDefault="00E61F65" w:rsidP="002E2CFE">
      <w:pPr>
        <w:spacing w:after="0" w:line="240" w:lineRule="auto"/>
        <w:ind w:left="720"/>
        <w:rPr>
          <w:rFonts w:eastAsia="Times New Roman" w:cstheme="minorHAnsi"/>
          <w:bCs/>
          <w:sz w:val="24"/>
          <w:szCs w:val="24"/>
        </w:rPr>
      </w:pPr>
      <w:r w:rsidRPr="00FD7D26">
        <w:rPr>
          <w:rFonts w:eastAsia="Times New Roman" w:cstheme="minorHAnsi"/>
          <w:bCs/>
          <w:i/>
          <w:iCs/>
          <w:sz w:val="24"/>
          <w:szCs w:val="24"/>
        </w:rPr>
        <w:t>Fusarium oxysporum</w:t>
      </w:r>
      <w:r w:rsidRPr="00FD7D26">
        <w:rPr>
          <w:rFonts w:eastAsia="Times New Roman" w:cstheme="minorHAnsi"/>
          <w:bCs/>
          <w:sz w:val="24"/>
          <w:szCs w:val="24"/>
        </w:rPr>
        <w:t xml:space="preserve"> f.sp. </w:t>
      </w:r>
      <w:r w:rsidRPr="00FD7D26">
        <w:rPr>
          <w:rFonts w:eastAsia="Times New Roman" w:cstheme="minorHAnsi"/>
          <w:bCs/>
          <w:i/>
          <w:iCs/>
          <w:sz w:val="24"/>
          <w:szCs w:val="24"/>
        </w:rPr>
        <w:t>lycopersici</w:t>
      </w:r>
      <w:r w:rsidRPr="00FD7D26">
        <w:rPr>
          <w:rFonts w:eastAsia="Times New Roman" w:cstheme="minorHAnsi"/>
          <w:bCs/>
          <w:sz w:val="24"/>
          <w:szCs w:val="24"/>
        </w:rPr>
        <w:t xml:space="preserve"> on tomato. Journal of </w:t>
      </w:r>
      <w:r w:rsidR="002E2CFE" w:rsidRPr="00FD7D26">
        <w:rPr>
          <w:rFonts w:eastAsia="Times New Roman" w:cstheme="minorHAnsi"/>
          <w:bCs/>
          <w:sz w:val="24"/>
          <w:szCs w:val="24"/>
        </w:rPr>
        <w:t>P</w:t>
      </w:r>
      <w:r w:rsidRPr="00FD7D26">
        <w:rPr>
          <w:rFonts w:eastAsia="Times New Roman" w:cstheme="minorHAnsi"/>
          <w:bCs/>
          <w:sz w:val="24"/>
          <w:szCs w:val="24"/>
        </w:rPr>
        <w:t>hytopathology 145</w:t>
      </w:r>
      <w:r w:rsidR="00E23625" w:rsidRPr="00FD7D26">
        <w:rPr>
          <w:rFonts w:eastAsia="Times New Roman" w:cstheme="minorHAnsi"/>
          <w:bCs/>
          <w:sz w:val="24"/>
          <w:szCs w:val="24"/>
        </w:rPr>
        <w:t>:</w:t>
      </w:r>
      <w:r w:rsidRPr="00FD7D26">
        <w:rPr>
          <w:rFonts w:eastAsia="Times New Roman" w:cstheme="minorHAnsi"/>
          <w:bCs/>
          <w:sz w:val="24"/>
          <w:szCs w:val="24"/>
        </w:rPr>
        <w:t>231–233.</w:t>
      </w:r>
    </w:p>
    <w:p w14:paraId="430AD9ED" w14:textId="77777777" w:rsidR="00986B3C" w:rsidRPr="00FD7D26" w:rsidRDefault="00986B3C" w:rsidP="002E2CFE">
      <w:pPr>
        <w:spacing w:after="0" w:line="240" w:lineRule="auto"/>
        <w:ind w:left="720"/>
        <w:rPr>
          <w:rFonts w:eastAsia="Times New Roman" w:cstheme="minorHAnsi"/>
          <w:bCs/>
          <w:sz w:val="24"/>
          <w:szCs w:val="24"/>
        </w:rPr>
      </w:pPr>
    </w:p>
    <w:p w14:paraId="58AF283E" w14:textId="18983614" w:rsidR="00986B3C" w:rsidRPr="00FD7D26" w:rsidRDefault="00986B3C" w:rsidP="00986B3C">
      <w:pPr>
        <w:spacing w:after="0" w:line="240" w:lineRule="auto"/>
        <w:rPr>
          <w:rFonts w:eastAsia="Times New Roman" w:cstheme="minorHAnsi"/>
          <w:bCs/>
          <w:sz w:val="24"/>
          <w:szCs w:val="24"/>
        </w:rPr>
      </w:pPr>
      <w:r w:rsidRPr="00FD7D26">
        <w:rPr>
          <w:rFonts w:eastAsia="Times New Roman" w:cstheme="minorHAnsi"/>
          <w:bCs/>
          <w:sz w:val="24"/>
          <w:szCs w:val="24"/>
        </w:rPr>
        <w:t xml:space="preserve">Cheng, C., Li, D., Qi, Q., Sun, X., Anue, M.R., David, B.M., Zhang, Y., Hao, X., Zhang, Z., </w:t>
      </w:r>
      <w:r w:rsidR="00E23625" w:rsidRPr="00FD7D26">
        <w:rPr>
          <w:rFonts w:eastAsia="Times New Roman" w:cstheme="minorHAnsi"/>
          <w:bCs/>
          <w:sz w:val="24"/>
          <w:szCs w:val="24"/>
        </w:rPr>
        <w:t xml:space="preserve">and </w:t>
      </w:r>
      <w:r w:rsidRPr="00FD7D26">
        <w:rPr>
          <w:rFonts w:eastAsia="Times New Roman" w:cstheme="minorHAnsi"/>
          <w:bCs/>
          <w:sz w:val="24"/>
          <w:szCs w:val="24"/>
        </w:rPr>
        <w:t xml:space="preserve">Lai, Z. </w:t>
      </w:r>
    </w:p>
    <w:p w14:paraId="3486A72A" w14:textId="765CC01A" w:rsidR="00986B3C" w:rsidRPr="00FD7D26" w:rsidRDefault="00986B3C" w:rsidP="00986B3C">
      <w:pPr>
        <w:spacing w:after="0" w:line="240" w:lineRule="auto"/>
        <w:ind w:left="720"/>
        <w:rPr>
          <w:rFonts w:eastAsia="Times New Roman" w:cstheme="minorHAnsi"/>
          <w:bCs/>
          <w:sz w:val="24"/>
          <w:szCs w:val="24"/>
        </w:rPr>
      </w:pPr>
      <w:r w:rsidRPr="00FD7D26">
        <w:rPr>
          <w:rFonts w:eastAsia="Times New Roman" w:cstheme="minorHAnsi"/>
          <w:bCs/>
          <w:sz w:val="24"/>
          <w:szCs w:val="24"/>
        </w:rPr>
        <w:t xml:space="preserve">2020. The root endophytic fungus </w:t>
      </w:r>
      <w:r w:rsidRPr="00FD7D26">
        <w:rPr>
          <w:rFonts w:eastAsia="Times New Roman" w:cstheme="minorHAnsi"/>
          <w:bCs/>
          <w:i/>
          <w:iCs/>
          <w:sz w:val="24"/>
          <w:szCs w:val="24"/>
        </w:rPr>
        <w:t>Serendipita indica</w:t>
      </w:r>
      <w:r w:rsidRPr="00FD7D26">
        <w:rPr>
          <w:rFonts w:eastAsia="Times New Roman" w:cstheme="minorHAnsi"/>
          <w:bCs/>
          <w:sz w:val="24"/>
          <w:szCs w:val="24"/>
        </w:rPr>
        <w:t xml:space="preserve"> improves resistance of Banana to </w:t>
      </w:r>
      <w:r w:rsidRPr="00FD7D26">
        <w:rPr>
          <w:rFonts w:eastAsia="Times New Roman" w:cstheme="minorHAnsi"/>
          <w:bCs/>
          <w:i/>
          <w:iCs/>
          <w:sz w:val="24"/>
          <w:szCs w:val="24"/>
        </w:rPr>
        <w:t>Fusarium oxysporum</w:t>
      </w:r>
      <w:r w:rsidRPr="00FD7D26">
        <w:rPr>
          <w:rFonts w:eastAsia="Times New Roman" w:cstheme="minorHAnsi"/>
          <w:bCs/>
          <w:sz w:val="24"/>
          <w:szCs w:val="24"/>
        </w:rPr>
        <w:t xml:space="preserve"> f. sp. </w:t>
      </w:r>
      <w:r w:rsidRPr="00FD7D26">
        <w:rPr>
          <w:rFonts w:eastAsia="Times New Roman" w:cstheme="minorHAnsi"/>
          <w:bCs/>
          <w:i/>
          <w:iCs/>
          <w:sz w:val="24"/>
          <w:szCs w:val="24"/>
        </w:rPr>
        <w:t>cubense</w:t>
      </w:r>
      <w:r w:rsidRPr="00FD7D26">
        <w:rPr>
          <w:rFonts w:eastAsia="Times New Roman" w:cstheme="minorHAnsi"/>
          <w:bCs/>
          <w:sz w:val="24"/>
          <w:szCs w:val="24"/>
        </w:rPr>
        <w:t xml:space="preserve"> tropical race 4. European </w:t>
      </w:r>
      <w:r w:rsidR="00E23625" w:rsidRPr="00FD7D26">
        <w:rPr>
          <w:rFonts w:eastAsia="Times New Roman" w:cstheme="minorHAnsi"/>
          <w:bCs/>
          <w:sz w:val="24"/>
          <w:szCs w:val="24"/>
        </w:rPr>
        <w:t xml:space="preserve">Journal </w:t>
      </w:r>
      <w:r w:rsidRPr="00FD7D26">
        <w:rPr>
          <w:rFonts w:eastAsia="Times New Roman" w:cstheme="minorHAnsi"/>
          <w:bCs/>
          <w:sz w:val="24"/>
          <w:szCs w:val="24"/>
        </w:rPr>
        <w:t xml:space="preserve">of </w:t>
      </w:r>
      <w:r w:rsidR="00E23625" w:rsidRPr="00FD7D26">
        <w:rPr>
          <w:rFonts w:eastAsia="Times New Roman" w:cstheme="minorHAnsi"/>
          <w:bCs/>
          <w:sz w:val="24"/>
          <w:szCs w:val="24"/>
        </w:rPr>
        <w:t>P</w:t>
      </w:r>
      <w:r w:rsidRPr="00FD7D26">
        <w:rPr>
          <w:rFonts w:eastAsia="Times New Roman" w:cstheme="minorHAnsi"/>
          <w:bCs/>
          <w:sz w:val="24"/>
          <w:szCs w:val="24"/>
        </w:rPr>
        <w:t xml:space="preserve">lant </w:t>
      </w:r>
      <w:r w:rsidR="00E23625" w:rsidRPr="00FD7D26">
        <w:rPr>
          <w:rFonts w:eastAsia="Times New Roman" w:cstheme="minorHAnsi"/>
          <w:bCs/>
          <w:sz w:val="24"/>
          <w:szCs w:val="24"/>
        </w:rPr>
        <w:t xml:space="preserve">Pathology </w:t>
      </w:r>
      <w:r w:rsidRPr="00FD7D26">
        <w:rPr>
          <w:rFonts w:eastAsia="Times New Roman" w:cstheme="minorHAnsi"/>
          <w:bCs/>
          <w:sz w:val="24"/>
          <w:szCs w:val="24"/>
        </w:rPr>
        <w:t>156</w:t>
      </w:r>
      <w:r w:rsidR="00E23625" w:rsidRPr="00FD7D26">
        <w:rPr>
          <w:rFonts w:eastAsia="Times New Roman" w:cstheme="minorHAnsi"/>
          <w:bCs/>
          <w:sz w:val="24"/>
          <w:szCs w:val="24"/>
        </w:rPr>
        <w:t>:</w:t>
      </w:r>
      <w:r w:rsidRPr="00FD7D26">
        <w:rPr>
          <w:rFonts w:eastAsia="Times New Roman" w:cstheme="minorHAnsi"/>
          <w:bCs/>
          <w:sz w:val="24"/>
          <w:szCs w:val="24"/>
        </w:rPr>
        <w:t>87–100.</w:t>
      </w:r>
    </w:p>
    <w:p w14:paraId="514E3111" w14:textId="77777777" w:rsidR="005540C5" w:rsidRPr="00FD7D26" w:rsidRDefault="005540C5" w:rsidP="00986B3C">
      <w:pPr>
        <w:spacing w:after="0" w:line="240" w:lineRule="auto"/>
        <w:ind w:left="720"/>
        <w:rPr>
          <w:rFonts w:eastAsia="Times New Roman" w:cstheme="minorHAnsi"/>
          <w:bCs/>
          <w:sz w:val="24"/>
          <w:szCs w:val="24"/>
        </w:rPr>
      </w:pPr>
    </w:p>
    <w:p w14:paraId="1DEAC14D" w14:textId="5F429324" w:rsidR="00F82501" w:rsidRPr="00FD7D26" w:rsidRDefault="005540C5" w:rsidP="00F82501">
      <w:pPr>
        <w:spacing w:after="0" w:line="240" w:lineRule="auto"/>
        <w:rPr>
          <w:rFonts w:eastAsia="Times New Roman" w:cstheme="minorHAnsi"/>
          <w:bCs/>
          <w:sz w:val="24"/>
          <w:szCs w:val="24"/>
        </w:rPr>
      </w:pPr>
      <w:r w:rsidRPr="00FD7D26">
        <w:rPr>
          <w:rFonts w:eastAsia="Times New Roman" w:cstheme="minorHAnsi"/>
          <w:bCs/>
          <w:sz w:val="24"/>
          <w:szCs w:val="24"/>
        </w:rPr>
        <w:t>Devi, S.</w:t>
      </w:r>
      <w:r w:rsidR="00E23625" w:rsidRPr="00FD7D26">
        <w:rPr>
          <w:rFonts w:eastAsia="Times New Roman" w:cstheme="minorHAnsi"/>
          <w:bCs/>
          <w:sz w:val="24"/>
          <w:szCs w:val="24"/>
        </w:rPr>
        <w:t xml:space="preserve"> </w:t>
      </w:r>
      <w:r w:rsidRPr="00FD7D26">
        <w:rPr>
          <w:rFonts w:eastAsia="Times New Roman" w:cstheme="minorHAnsi"/>
          <w:bCs/>
          <w:sz w:val="24"/>
          <w:szCs w:val="24"/>
        </w:rPr>
        <w:t>S., Sreenivasulu, Y., Saritha, S., Kumar, M.</w:t>
      </w:r>
      <w:r w:rsidR="00E23625" w:rsidRPr="00FD7D26">
        <w:rPr>
          <w:rFonts w:eastAsia="Times New Roman" w:cstheme="minorHAnsi"/>
          <w:bCs/>
          <w:sz w:val="24"/>
          <w:szCs w:val="24"/>
        </w:rPr>
        <w:t xml:space="preserve"> </w:t>
      </w:r>
      <w:r w:rsidRPr="00FD7D26">
        <w:rPr>
          <w:rFonts w:eastAsia="Times New Roman" w:cstheme="minorHAnsi"/>
          <w:bCs/>
          <w:sz w:val="24"/>
          <w:szCs w:val="24"/>
        </w:rPr>
        <w:t>R., Kumar, K.</w:t>
      </w:r>
      <w:r w:rsidR="00E23625" w:rsidRPr="00FD7D26">
        <w:rPr>
          <w:rFonts w:eastAsia="Times New Roman" w:cstheme="minorHAnsi"/>
          <w:bCs/>
          <w:sz w:val="24"/>
          <w:szCs w:val="24"/>
        </w:rPr>
        <w:t xml:space="preserve"> </w:t>
      </w:r>
      <w:r w:rsidRPr="00FD7D26">
        <w:rPr>
          <w:rFonts w:eastAsia="Times New Roman" w:cstheme="minorHAnsi"/>
          <w:bCs/>
          <w:sz w:val="24"/>
          <w:szCs w:val="24"/>
        </w:rPr>
        <w:t xml:space="preserve">P., Sudhakar, P. 2012. Molecular </w:t>
      </w:r>
    </w:p>
    <w:p w14:paraId="5AEA54A3" w14:textId="445DFF37" w:rsidR="005540C5" w:rsidRPr="00FD7D26" w:rsidRDefault="005540C5" w:rsidP="00F82501">
      <w:pPr>
        <w:spacing w:after="0" w:line="240" w:lineRule="auto"/>
        <w:ind w:left="720"/>
        <w:rPr>
          <w:rFonts w:eastAsia="Times New Roman" w:cstheme="minorHAnsi"/>
          <w:bCs/>
          <w:sz w:val="24"/>
          <w:szCs w:val="24"/>
        </w:rPr>
      </w:pPr>
      <w:r w:rsidRPr="00FD7D26">
        <w:rPr>
          <w:rFonts w:eastAsia="Times New Roman" w:cstheme="minorHAnsi"/>
          <w:bCs/>
          <w:sz w:val="24"/>
          <w:szCs w:val="24"/>
        </w:rPr>
        <w:t xml:space="preserve">diversity of native </w:t>
      </w:r>
      <w:r w:rsidRPr="00FD7D26">
        <w:rPr>
          <w:rFonts w:eastAsia="Times New Roman" w:cstheme="minorHAnsi"/>
          <w:bCs/>
          <w:i/>
          <w:iCs/>
          <w:sz w:val="24"/>
          <w:szCs w:val="24"/>
        </w:rPr>
        <w:t>Trichoderma</w:t>
      </w:r>
      <w:r w:rsidRPr="00FD7D26">
        <w:rPr>
          <w:rFonts w:eastAsia="Times New Roman" w:cstheme="minorHAnsi"/>
          <w:bCs/>
          <w:sz w:val="24"/>
          <w:szCs w:val="24"/>
        </w:rPr>
        <w:t xml:space="preserve"> isolates against </w:t>
      </w:r>
      <w:r w:rsidRPr="00FD7D26">
        <w:rPr>
          <w:rFonts w:eastAsia="Times New Roman" w:cstheme="minorHAnsi"/>
          <w:bCs/>
          <w:i/>
          <w:iCs/>
          <w:sz w:val="24"/>
          <w:szCs w:val="24"/>
        </w:rPr>
        <w:t>Fusarium oxysporum</w:t>
      </w:r>
      <w:r w:rsidRPr="00FD7D26">
        <w:rPr>
          <w:rFonts w:eastAsia="Times New Roman" w:cstheme="minorHAnsi"/>
          <w:bCs/>
          <w:sz w:val="24"/>
          <w:szCs w:val="24"/>
        </w:rPr>
        <w:t xml:space="preserve"> f. sp. </w:t>
      </w:r>
      <w:r w:rsidRPr="00FD7D26">
        <w:rPr>
          <w:rFonts w:eastAsia="Times New Roman" w:cstheme="minorHAnsi"/>
          <w:bCs/>
          <w:i/>
          <w:iCs/>
          <w:sz w:val="24"/>
          <w:szCs w:val="24"/>
        </w:rPr>
        <w:t xml:space="preserve">lycopersici </w:t>
      </w:r>
      <w:r w:rsidRPr="00FD7D26">
        <w:rPr>
          <w:rFonts w:eastAsia="Times New Roman" w:cstheme="minorHAnsi"/>
          <w:bCs/>
          <w:sz w:val="24"/>
          <w:szCs w:val="24"/>
        </w:rPr>
        <w:t xml:space="preserve">(Sacc.). A </w:t>
      </w:r>
      <w:r w:rsidR="00EE19AA" w:rsidRPr="00FD7D26">
        <w:rPr>
          <w:rFonts w:eastAsia="Times New Roman" w:cstheme="minorHAnsi"/>
          <w:bCs/>
          <w:sz w:val="24"/>
          <w:szCs w:val="24"/>
        </w:rPr>
        <w:t>causal agent</w:t>
      </w:r>
      <w:r w:rsidRPr="00FD7D26">
        <w:rPr>
          <w:rFonts w:eastAsia="Times New Roman" w:cstheme="minorHAnsi"/>
          <w:bCs/>
          <w:sz w:val="24"/>
          <w:szCs w:val="24"/>
        </w:rPr>
        <w:t xml:space="preserve"> of Fusarium wilt in tomato (</w:t>
      </w:r>
      <w:r w:rsidRPr="00FD7D26">
        <w:rPr>
          <w:rFonts w:eastAsia="Times New Roman" w:cstheme="minorHAnsi"/>
          <w:bCs/>
          <w:i/>
          <w:iCs/>
          <w:sz w:val="24"/>
          <w:szCs w:val="24"/>
        </w:rPr>
        <w:t>Lycopersicon esculentum</w:t>
      </w:r>
      <w:r w:rsidRPr="00FD7D26">
        <w:rPr>
          <w:rFonts w:eastAsia="Times New Roman" w:cstheme="minorHAnsi"/>
          <w:bCs/>
          <w:sz w:val="24"/>
          <w:szCs w:val="24"/>
        </w:rPr>
        <w:t xml:space="preserve"> Mill.). Archiv für Phytopathologie und Pflanzenschutz 45</w:t>
      </w:r>
      <w:r w:rsidR="00E23625" w:rsidRPr="00FD7D26">
        <w:rPr>
          <w:rFonts w:eastAsia="Times New Roman" w:cstheme="minorHAnsi"/>
          <w:bCs/>
          <w:sz w:val="24"/>
          <w:szCs w:val="24"/>
        </w:rPr>
        <w:t>:</w:t>
      </w:r>
      <w:r w:rsidRPr="00FD7D26">
        <w:rPr>
          <w:rFonts w:eastAsia="Times New Roman" w:cstheme="minorHAnsi"/>
          <w:bCs/>
          <w:sz w:val="24"/>
          <w:szCs w:val="24"/>
        </w:rPr>
        <w:t xml:space="preserve"> 686–698.</w:t>
      </w:r>
    </w:p>
    <w:p w14:paraId="39EAA472" w14:textId="5AE64CA2" w:rsidR="00E0615C" w:rsidRPr="00FD7D26" w:rsidRDefault="00E0615C" w:rsidP="00E0615C">
      <w:pPr>
        <w:spacing w:after="0" w:line="240" w:lineRule="auto"/>
        <w:rPr>
          <w:rFonts w:cstheme="minorHAnsi"/>
          <w:bCs/>
          <w:sz w:val="24"/>
          <w:szCs w:val="24"/>
        </w:rPr>
      </w:pPr>
      <w:r w:rsidRPr="00FD7D26">
        <w:rPr>
          <w:rFonts w:cstheme="minorHAnsi"/>
          <w:bCs/>
          <w:sz w:val="24"/>
          <w:szCs w:val="24"/>
        </w:rPr>
        <w:lastRenderedPageBreak/>
        <w:t>Douds, D.</w:t>
      </w:r>
      <w:r w:rsidR="00E23625" w:rsidRPr="00FD7D26">
        <w:rPr>
          <w:rFonts w:cstheme="minorHAnsi"/>
          <w:bCs/>
          <w:sz w:val="24"/>
          <w:szCs w:val="24"/>
        </w:rPr>
        <w:t xml:space="preserve"> </w:t>
      </w:r>
      <w:r w:rsidRPr="00FD7D26">
        <w:rPr>
          <w:rFonts w:cstheme="minorHAnsi"/>
          <w:bCs/>
          <w:sz w:val="24"/>
          <w:szCs w:val="24"/>
        </w:rPr>
        <w:t>D.</w:t>
      </w:r>
      <w:r w:rsidR="00E23625" w:rsidRPr="00FD7D26">
        <w:rPr>
          <w:rFonts w:cstheme="minorHAnsi"/>
          <w:bCs/>
          <w:sz w:val="24"/>
          <w:szCs w:val="24"/>
        </w:rPr>
        <w:t xml:space="preserve"> </w:t>
      </w:r>
      <w:r w:rsidRPr="00FD7D26">
        <w:rPr>
          <w:rFonts w:cstheme="minorHAnsi"/>
          <w:bCs/>
          <w:sz w:val="24"/>
          <w:szCs w:val="24"/>
        </w:rPr>
        <w:t xml:space="preserve">J., </w:t>
      </w:r>
      <w:r w:rsidR="00E23625" w:rsidRPr="00FD7D26">
        <w:rPr>
          <w:rFonts w:cstheme="minorHAnsi"/>
          <w:bCs/>
          <w:sz w:val="24"/>
          <w:szCs w:val="24"/>
        </w:rPr>
        <w:t xml:space="preserve">and </w:t>
      </w:r>
      <w:r w:rsidRPr="00FD7D26">
        <w:rPr>
          <w:rFonts w:cstheme="minorHAnsi"/>
          <w:bCs/>
          <w:sz w:val="24"/>
          <w:szCs w:val="24"/>
        </w:rPr>
        <w:t xml:space="preserve">Millner, P. 1999. Biodiversity of arbuscular mycorrhizal fungi in </w:t>
      </w:r>
      <w:r w:rsidRPr="00FD7D26">
        <w:rPr>
          <w:rFonts w:cstheme="minorHAnsi"/>
          <w:bCs/>
          <w:sz w:val="24"/>
          <w:szCs w:val="24"/>
        </w:rPr>
        <w:tab/>
        <w:t xml:space="preserve">agroecosystems. Agriculture, Ecosystems and Environment </w:t>
      </w:r>
      <w:r w:rsidR="007818A7" w:rsidRPr="00FD7D26">
        <w:rPr>
          <w:rFonts w:cstheme="minorHAnsi"/>
          <w:bCs/>
          <w:sz w:val="24"/>
          <w:szCs w:val="24"/>
        </w:rPr>
        <w:t>3:</w:t>
      </w:r>
      <w:r w:rsidRPr="00FD7D26">
        <w:rPr>
          <w:rFonts w:cstheme="minorHAnsi"/>
          <w:bCs/>
          <w:sz w:val="24"/>
          <w:szCs w:val="24"/>
        </w:rPr>
        <w:t>77–93.</w:t>
      </w:r>
    </w:p>
    <w:p w14:paraId="13B5F49D" w14:textId="77777777" w:rsidR="001270EC" w:rsidRPr="00FD7D26" w:rsidRDefault="001270EC" w:rsidP="001270EC">
      <w:pPr>
        <w:spacing w:after="0" w:line="240" w:lineRule="auto"/>
        <w:rPr>
          <w:rFonts w:cstheme="minorHAnsi"/>
          <w:bCs/>
          <w:sz w:val="24"/>
          <w:szCs w:val="24"/>
        </w:rPr>
      </w:pPr>
    </w:p>
    <w:p w14:paraId="0D3E4B09" w14:textId="38662604" w:rsidR="00CA169F" w:rsidRPr="00FD7D26" w:rsidRDefault="00170945" w:rsidP="00EA7C9B">
      <w:pPr>
        <w:spacing w:after="0" w:line="240" w:lineRule="auto"/>
        <w:ind w:left="720" w:hanging="720"/>
        <w:rPr>
          <w:rFonts w:cstheme="minorHAnsi"/>
          <w:bCs/>
          <w:sz w:val="24"/>
          <w:szCs w:val="24"/>
        </w:rPr>
      </w:pPr>
      <w:r w:rsidRPr="00FD7D26">
        <w:rPr>
          <w:rFonts w:cstheme="minorHAnsi"/>
          <w:bCs/>
          <w:sz w:val="24"/>
          <w:szCs w:val="24"/>
        </w:rPr>
        <w:t xml:space="preserve">Esteban-Gutiérrez, M., Garcia-Aguirre, J., Irizar, I., </w:t>
      </w:r>
      <w:r w:rsidR="00D330FB" w:rsidRPr="00FD7D26">
        <w:rPr>
          <w:rFonts w:cstheme="minorHAnsi"/>
          <w:bCs/>
          <w:sz w:val="24"/>
          <w:szCs w:val="24"/>
        </w:rPr>
        <w:t xml:space="preserve">and E. </w:t>
      </w:r>
      <w:r w:rsidRPr="00FD7D26">
        <w:rPr>
          <w:rFonts w:cstheme="minorHAnsi"/>
          <w:bCs/>
          <w:sz w:val="24"/>
          <w:szCs w:val="24"/>
        </w:rPr>
        <w:t>Aymerich</w:t>
      </w:r>
      <w:r w:rsidR="00D330FB" w:rsidRPr="00FD7D26">
        <w:rPr>
          <w:rFonts w:cstheme="minorHAnsi"/>
          <w:bCs/>
          <w:sz w:val="24"/>
          <w:szCs w:val="24"/>
        </w:rPr>
        <w:t>.</w:t>
      </w:r>
      <w:r w:rsidRPr="00FD7D26">
        <w:rPr>
          <w:rFonts w:cstheme="minorHAnsi"/>
          <w:bCs/>
          <w:sz w:val="24"/>
          <w:szCs w:val="24"/>
        </w:rPr>
        <w:t xml:space="preserve"> 2018. From sewage sludge and agri-food waste to VFA: Individual acid production potential and up-scaling. Waste Management 77</w:t>
      </w:r>
      <w:r w:rsidR="00D330FB" w:rsidRPr="00FD7D26">
        <w:rPr>
          <w:rFonts w:cstheme="minorHAnsi"/>
          <w:bCs/>
          <w:sz w:val="24"/>
          <w:szCs w:val="24"/>
        </w:rPr>
        <w:t>:</w:t>
      </w:r>
      <w:r w:rsidRPr="00FD7D26">
        <w:rPr>
          <w:rFonts w:cstheme="minorHAnsi"/>
          <w:bCs/>
          <w:sz w:val="24"/>
          <w:szCs w:val="24"/>
        </w:rPr>
        <w:t>203-212.</w:t>
      </w:r>
    </w:p>
    <w:p w14:paraId="51CFE443" w14:textId="77777777" w:rsidR="0043734B" w:rsidRPr="00FD7D26" w:rsidRDefault="0043734B" w:rsidP="001270EC">
      <w:pPr>
        <w:spacing w:after="0" w:line="240" w:lineRule="auto"/>
        <w:rPr>
          <w:rFonts w:cstheme="minorHAnsi"/>
          <w:bCs/>
          <w:sz w:val="24"/>
          <w:szCs w:val="24"/>
        </w:rPr>
      </w:pPr>
    </w:p>
    <w:p w14:paraId="2AF8B7D3" w14:textId="41FED7A6" w:rsidR="0043734B" w:rsidRPr="00FD7D26" w:rsidRDefault="0043734B" w:rsidP="00EA7C9B">
      <w:pPr>
        <w:spacing w:after="0" w:line="240" w:lineRule="auto"/>
        <w:ind w:left="720" w:hanging="750"/>
        <w:rPr>
          <w:rFonts w:eastAsia="Times New Roman" w:cstheme="minorHAnsi"/>
          <w:bCs/>
          <w:sz w:val="24"/>
          <w:szCs w:val="24"/>
        </w:rPr>
      </w:pPr>
      <w:r w:rsidRPr="00FD7D26">
        <w:rPr>
          <w:rFonts w:eastAsia="Times New Roman" w:cstheme="minorHAnsi"/>
          <w:bCs/>
          <w:sz w:val="24"/>
          <w:szCs w:val="24"/>
        </w:rPr>
        <w:t xml:space="preserve">Feng, K., Li, H., </w:t>
      </w:r>
      <w:r w:rsidR="00D330FB" w:rsidRPr="00FD7D26">
        <w:rPr>
          <w:rFonts w:eastAsia="Times New Roman" w:cstheme="minorHAnsi"/>
          <w:bCs/>
          <w:sz w:val="24"/>
          <w:szCs w:val="24"/>
        </w:rPr>
        <w:t xml:space="preserve">and </w:t>
      </w:r>
      <w:r w:rsidRPr="00FD7D26">
        <w:rPr>
          <w:rFonts w:eastAsia="Times New Roman" w:cstheme="minorHAnsi"/>
          <w:bCs/>
          <w:sz w:val="24"/>
          <w:szCs w:val="24"/>
        </w:rPr>
        <w:t>Zheng, C. 2018. Shifting product spectrum by pH adjustment during long-</w:t>
      </w:r>
      <w:r w:rsidR="00D330FB" w:rsidRPr="00FD7D26">
        <w:rPr>
          <w:rFonts w:eastAsia="Times New Roman" w:cstheme="minorHAnsi"/>
          <w:bCs/>
          <w:sz w:val="24"/>
          <w:szCs w:val="24"/>
        </w:rPr>
        <w:t>t</w:t>
      </w:r>
      <w:r w:rsidRPr="00FD7D26">
        <w:rPr>
          <w:rFonts w:eastAsia="Times New Roman" w:cstheme="minorHAnsi"/>
          <w:bCs/>
          <w:sz w:val="24"/>
          <w:szCs w:val="24"/>
        </w:rPr>
        <w:t>erm continuous anaerobic fermentation of food waste. Bioresource Technology 270</w:t>
      </w:r>
      <w:r w:rsidR="00D330FB" w:rsidRPr="00FD7D26">
        <w:rPr>
          <w:rFonts w:eastAsia="Times New Roman" w:cstheme="minorHAnsi"/>
          <w:bCs/>
          <w:sz w:val="24"/>
          <w:szCs w:val="24"/>
        </w:rPr>
        <w:t xml:space="preserve">: </w:t>
      </w:r>
      <w:r w:rsidRPr="00FD7D26">
        <w:rPr>
          <w:rFonts w:eastAsia="Times New Roman" w:cstheme="minorHAnsi"/>
          <w:bCs/>
          <w:sz w:val="24"/>
          <w:szCs w:val="24"/>
        </w:rPr>
        <w:t>180</w:t>
      </w:r>
      <w:r w:rsidR="000139DF" w:rsidRPr="00FD7D26">
        <w:rPr>
          <w:rFonts w:eastAsia="Times New Roman" w:cstheme="minorHAnsi"/>
          <w:bCs/>
          <w:sz w:val="24"/>
          <w:szCs w:val="24"/>
        </w:rPr>
        <w:t>-</w:t>
      </w:r>
      <w:r w:rsidRPr="00FD7D26">
        <w:rPr>
          <w:rFonts w:eastAsia="Times New Roman" w:cstheme="minorHAnsi"/>
          <w:bCs/>
          <w:sz w:val="24"/>
          <w:szCs w:val="24"/>
        </w:rPr>
        <w:t>188.</w:t>
      </w:r>
    </w:p>
    <w:p w14:paraId="40A13F40" w14:textId="77777777" w:rsidR="00087184" w:rsidRPr="00FD7D26" w:rsidRDefault="00087184" w:rsidP="000139DF">
      <w:pPr>
        <w:spacing w:after="0" w:line="240" w:lineRule="auto"/>
        <w:ind w:hanging="480"/>
        <w:rPr>
          <w:rFonts w:eastAsia="Times New Roman" w:cstheme="minorHAnsi"/>
          <w:bCs/>
          <w:sz w:val="24"/>
          <w:szCs w:val="24"/>
        </w:rPr>
      </w:pPr>
    </w:p>
    <w:p w14:paraId="1EAF57A3" w14:textId="6E99B09B" w:rsidR="00087184" w:rsidRPr="00FD7D26" w:rsidRDefault="00087184" w:rsidP="00EA7C9B">
      <w:pPr>
        <w:pStyle w:val="ListParagraph"/>
        <w:spacing w:after="0" w:line="240" w:lineRule="auto"/>
        <w:ind w:hanging="720"/>
        <w:rPr>
          <w:rFonts w:cstheme="minorHAnsi"/>
          <w:bCs/>
          <w:color w:val="000000" w:themeColor="text1"/>
          <w:sz w:val="24"/>
          <w:szCs w:val="24"/>
        </w:rPr>
      </w:pPr>
      <w:r w:rsidRPr="00FD7D26">
        <w:rPr>
          <w:rFonts w:cstheme="minorHAnsi"/>
          <w:bCs/>
          <w:color w:val="000000" w:themeColor="text1"/>
          <w:sz w:val="24"/>
          <w:szCs w:val="24"/>
        </w:rPr>
        <w:t xml:space="preserve">Finke, N., Vandieken, V., and Jørgensen, B. B. 2007. Acetate, lactate, propionate, and </w:t>
      </w:r>
      <w:r w:rsidR="00D330FB" w:rsidRPr="00FD7D26">
        <w:rPr>
          <w:rFonts w:cstheme="minorHAnsi"/>
          <w:bCs/>
          <w:color w:val="000000" w:themeColor="text1"/>
          <w:sz w:val="24"/>
          <w:szCs w:val="24"/>
        </w:rPr>
        <w:t>i</w:t>
      </w:r>
      <w:r w:rsidRPr="00FD7D26">
        <w:rPr>
          <w:rFonts w:cstheme="minorHAnsi"/>
          <w:bCs/>
          <w:color w:val="000000" w:themeColor="text1"/>
          <w:sz w:val="24"/>
          <w:szCs w:val="24"/>
        </w:rPr>
        <w:t>sobutyrate as electron donors for iron and sulfate reduction in Arctic marine sediments, Svalbard. FEMS Microbiol. Ecol. 59:10–22.</w:t>
      </w:r>
    </w:p>
    <w:p w14:paraId="24349CCC" w14:textId="77777777" w:rsidR="00331A0C" w:rsidRPr="00FD7D26" w:rsidRDefault="00331A0C" w:rsidP="009A5067">
      <w:pPr>
        <w:pStyle w:val="ListParagraph"/>
        <w:spacing w:after="0" w:line="240" w:lineRule="auto"/>
        <w:ind w:left="0" w:firstLine="720"/>
        <w:rPr>
          <w:rFonts w:cstheme="minorHAnsi"/>
          <w:bCs/>
          <w:color w:val="000000" w:themeColor="text1"/>
          <w:sz w:val="24"/>
          <w:szCs w:val="24"/>
        </w:rPr>
      </w:pPr>
    </w:p>
    <w:p w14:paraId="66444B56" w14:textId="224E043E" w:rsidR="00B91F28" w:rsidRPr="00FD7D26" w:rsidRDefault="00B91F28" w:rsidP="00EA7C9B">
      <w:pPr>
        <w:pStyle w:val="ListParagraph"/>
        <w:spacing w:after="0" w:line="240" w:lineRule="auto"/>
        <w:ind w:hanging="720"/>
        <w:rPr>
          <w:rFonts w:cstheme="minorHAnsi"/>
          <w:bCs/>
          <w:color w:val="000000" w:themeColor="text1"/>
          <w:sz w:val="24"/>
          <w:szCs w:val="24"/>
        </w:rPr>
      </w:pPr>
      <w:r w:rsidRPr="00FD7D26">
        <w:rPr>
          <w:rFonts w:cstheme="minorHAnsi"/>
          <w:bCs/>
          <w:color w:val="000000" w:themeColor="text1"/>
          <w:sz w:val="24"/>
          <w:szCs w:val="24"/>
        </w:rPr>
        <w:t>George, E., Marschner, H., &amp; Jakobsen, I. (1995). Role of arbuscular mycorrhizal fungi in uptake of phosphorus and nitrogen from soil. Critical Reviews in Biotechnology</w:t>
      </w:r>
      <w:r w:rsidR="00D330FB" w:rsidRPr="00FD7D26">
        <w:rPr>
          <w:rFonts w:cstheme="minorHAnsi"/>
          <w:bCs/>
          <w:color w:val="000000" w:themeColor="text1"/>
          <w:sz w:val="24"/>
          <w:szCs w:val="24"/>
        </w:rPr>
        <w:t>:</w:t>
      </w:r>
      <w:r w:rsidRPr="00FD7D26">
        <w:rPr>
          <w:rFonts w:cstheme="minorHAnsi"/>
          <w:bCs/>
          <w:color w:val="000000" w:themeColor="text1"/>
          <w:sz w:val="24"/>
          <w:szCs w:val="24"/>
        </w:rPr>
        <w:t xml:space="preserve">15(3–4), 257–270. </w:t>
      </w:r>
    </w:p>
    <w:p w14:paraId="1D3DF138" w14:textId="77777777" w:rsidR="000947A8" w:rsidRPr="00FD7D26" w:rsidRDefault="000947A8" w:rsidP="009A5067">
      <w:pPr>
        <w:pStyle w:val="ListParagraph"/>
        <w:spacing w:after="0" w:line="240" w:lineRule="auto"/>
        <w:ind w:left="0" w:firstLine="720"/>
        <w:rPr>
          <w:rFonts w:cstheme="minorHAnsi"/>
          <w:bCs/>
          <w:color w:val="000000" w:themeColor="text1"/>
          <w:sz w:val="24"/>
          <w:szCs w:val="24"/>
        </w:rPr>
      </w:pPr>
    </w:p>
    <w:p w14:paraId="325891D3" w14:textId="2605863B" w:rsidR="000947A8" w:rsidRPr="00FD7D26" w:rsidRDefault="000947A8" w:rsidP="00EA7C9B">
      <w:pPr>
        <w:pStyle w:val="ListParagraph"/>
        <w:spacing w:after="0" w:line="240" w:lineRule="auto"/>
        <w:ind w:hanging="720"/>
        <w:rPr>
          <w:rFonts w:cstheme="minorHAnsi"/>
          <w:bCs/>
          <w:color w:val="000000" w:themeColor="text1"/>
          <w:sz w:val="24"/>
          <w:szCs w:val="24"/>
        </w:rPr>
      </w:pPr>
      <w:r w:rsidRPr="00FD7D26">
        <w:rPr>
          <w:rFonts w:cstheme="minorHAnsi"/>
          <w:bCs/>
          <w:color w:val="000000" w:themeColor="text1"/>
          <w:sz w:val="24"/>
          <w:szCs w:val="24"/>
        </w:rPr>
        <w:t>Gill, S. S., Gill, R., Trivedi, D. K., Anjum, N. A., Sharma, K. K., Ansari, M. W., Johri, A. K., Prasad, R.,</w:t>
      </w:r>
      <w:r w:rsidR="00D330FB" w:rsidRPr="00FD7D26">
        <w:rPr>
          <w:rFonts w:cstheme="minorHAnsi"/>
          <w:bCs/>
          <w:color w:val="000000" w:themeColor="text1"/>
          <w:sz w:val="24"/>
          <w:szCs w:val="24"/>
        </w:rPr>
        <w:t xml:space="preserve"> </w:t>
      </w:r>
      <w:r w:rsidRPr="00FD7D26">
        <w:rPr>
          <w:rFonts w:cstheme="minorHAnsi"/>
          <w:bCs/>
          <w:color w:val="000000" w:themeColor="text1"/>
          <w:sz w:val="24"/>
          <w:szCs w:val="24"/>
          <w:lang w:val="pt-BR"/>
        </w:rPr>
        <w:t xml:space="preserve">Pereira, E., Varma, A., </w:t>
      </w:r>
      <w:r w:rsidR="00D330FB" w:rsidRPr="00FD7D26">
        <w:rPr>
          <w:rFonts w:cstheme="minorHAnsi"/>
          <w:bCs/>
          <w:color w:val="000000" w:themeColor="text1"/>
          <w:sz w:val="24"/>
          <w:szCs w:val="24"/>
          <w:lang w:val="pt-BR"/>
        </w:rPr>
        <w:t xml:space="preserve">and </w:t>
      </w:r>
      <w:r w:rsidRPr="00FD7D26">
        <w:rPr>
          <w:rFonts w:cstheme="minorHAnsi"/>
          <w:bCs/>
          <w:color w:val="000000" w:themeColor="text1"/>
          <w:sz w:val="24"/>
          <w:szCs w:val="24"/>
          <w:lang w:val="pt-BR"/>
        </w:rPr>
        <w:t xml:space="preserve">Tuteja, N. 2016. </w:t>
      </w:r>
      <w:r w:rsidRPr="00FD7D26">
        <w:rPr>
          <w:rFonts w:cstheme="minorHAnsi"/>
          <w:bCs/>
          <w:i/>
          <w:iCs/>
          <w:color w:val="000000" w:themeColor="text1"/>
          <w:sz w:val="24"/>
          <w:szCs w:val="24"/>
        </w:rPr>
        <w:t>Piriformospora indica</w:t>
      </w:r>
      <w:r w:rsidRPr="00FD7D26">
        <w:rPr>
          <w:rFonts w:cstheme="minorHAnsi"/>
          <w:bCs/>
          <w:color w:val="000000" w:themeColor="text1"/>
          <w:sz w:val="24"/>
          <w:szCs w:val="24"/>
        </w:rPr>
        <w:t>: potential and significance in plant stress tolerance. Frontiers in Microbiology</w:t>
      </w:r>
      <w:r w:rsidR="00D330FB" w:rsidRPr="00FD7D26">
        <w:rPr>
          <w:rFonts w:cstheme="minorHAnsi"/>
          <w:bCs/>
          <w:color w:val="000000" w:themeColor="text1"/>
          <w:sz w:val="24"/>
          <w:szCs w:val="24"/>
        </w:rPr>
        <w:t xml:space="preserve"> </w:t>
      </w:r>
      <w:r w:rsidRPr="00FD7D26">
        <w:rPr>
          <w:rFonts w:cstheme="minorHAnsi"/>
          <w:bCs/>
          <w:color w:val="000000" w:themeColor="text1"/>
          <w:sz w:val="24"/>
          <w:szCs w:val="24"/>
        </w:rPr>
        <w:t>7</w:t>
      </w:r>
      <w:r w:rsidR="00D330FB" w:rsidRPr="00FD7D26">
        <w:rPr>
          <w:rFonts w:cstheme="minorHAnsi"/>
          <w:bCs/>
          <w:color w:val="000000" w:themeColor="text1"/>
          <w:sz w:val="24"/>
          <w:szCs w:val="24"/>
        </w:rPr>
        <w:t>:</w:t>
      </w:r>
      <w:r w:rsidRPr="00FD7D26">
        <w:rPr>
          <w:rFonts w:cstheme="minorHAnsi"/>
          <w:bCs/>
          <w:color w:val="000000" w:themeColor="text1"/>
          <w:sz w:val="24"/>
          <w:szCs w:val="24"/>
        </w:rPr>
        <w:t xml:space="preserve">332. </w:t>
      </w:r>
    </w:p>
    <w:p w14:paraId="631BE912" w14:textId="77777777" w:rsidR="008E6E36" w:rsidRPr="00FD7D26" w:rsidRDefault="008E6E36" w:rsidP="001270EC">
      <w:pPr>
        <w:spacing w:after="0" w:line="240" w:lineRule="auto"/>
        <w:rPr>
          <w:rFonts w:cstheme="minorHAnsi"/>
          <w:bCs/>
          <w:sz w:val="24"/>
          <w:szCs w:val="24"/>
        </w:rPr>
      </w:pPr>
    </w:p>
    <w:p w14:paraId="5B6E325D" w14:textId="00C95D50" w:rsidR="00517ED9" w:rsidRPr="00FD7D26" w:rsidRDefault="00517ED9" w:rsidP="00517ED9">
      <w:pPr>
        <w:spacing w:after="0" w:line="240" w:lineRule="auto"/>
        <w:rPr>
          <w:rFonts w:cstheme="minorHAnsi"/>
          <w:bCs/>
          <w:sz w:val="24"/>
          <w:szCs w:val="24"/>
        </w:rPr>
      </w:pPr>
      <w:r w:rsidRPr="00FD7D26">
        <w:rPr>
          <w:rFonts w:cstheme="minorHAnsi"/>
          <w:bCs/>
          <w:sz w:val="24"/>
          <w:szCs w:val="24"/>
        </w:rPr>
        <w:t xml:space="preserve">Hayes, A. F. 2013. Introduction to mediation, moderation, and conditional process analysis: A </w:t>
      </w:r>
    </w:p>
    <w:p w14:paraId="3987EB7B" w14:textId="5ED98FCA" w:rsidR="00517ED9" w:rsidRPr="00FD7D26" w:rsidRDefault="00517ED9" w:rsidP="00517ED9">
      <w:pPr>
        <w:spacing w:after="0" w:line="240" w:lineRule="auto"/>
        <w:ind w:firstLine="720"/>
        <w:rPr>
          <w:rFonts w:cstheme="minorHAnsi"/>
          <w:bCs/>
          <w:sz w:val="24"/>
          <w:szCs w:val="24"/>
        </w:rPr>
      </w:pPr>
      <w:r w:rsidRPr="00FD7D26">
        <w:rPr>
          <w:rFonts w:cstheme="minorHAnsi"/>
          <w:bCs/>
          <w:sz w:val="24"/>
          <w:szCs w:val="24"/>
        </w:rPr>
        <w:t>regression-based approach. Guilford Press.</w:t>
      </w:r>
    </w:p>
    <w:p w14:paraId="04D4250E" w14:textId="77777777" w:rsidR="0023247E" w:rsidRPr="00FD7D26" w:rsidRDefault="0023247E" w:rsidP="00517ED9">
      <w:pPr>
        <w:spacing w:after="0" w:line="240" w:lineRule="auto"/>
        <w:ind w:firstLine="720"/>
        <w:rPr>
          <w:rFonts w:cstheme="minorHAnsi"/>
          <w:bCs/>
          <w:sz w:val="24"/>
          <w:szCs w:val="24"/>
        </w:rPr>
      </w:pPr>
    </w:p>
    <w:p w14:paraId="2855FBD9" w14:textId="7BE2C946" w:rsidR="0023247E" w:rsidRPr="00FD7D26" w:rsidRDefault="00902321" w:rsidP="00D330FB">
      <w:pPr>
        <w:spacing w:after="0" w:line="240" w:lineRule="auto"/>
        <w:ind w:left="720" w:hanging="720"/>
        <w:rPr>
          <w:rFonts w:cstheme="minorHAnsi"/>
          <w:bCs/>
          <w:sz w:val="24"/>
          <w:szCs w:val="24"/>
          <w:lang w:val="fr-FR"/>
        </w:rPr>
      </w:pPr>
      <w:r w:rsidRPr="00FD7D26">
        <w:rPr>
          <w:rFonts w:cstheme="minorHAnsi"/>
          <w:bCs/>
          <w:sz w:val="24"/>
          <w:szCs w:val="24"/>
        </w:rPr>
        <w:t>Henry, P.</w:t>
      </w:r>
      <w:r w:rsidR="00D330FB" w:rsidRPr="00FD7D26">
        <w:rPr>
          <w:rFonts w:cstheme="minorHAnsi"/>
          <w:bCs/>
          <w:sz w:val="24"/>
          <w:szCs w:val="24"/>
        </w:rPr>
        <w:t xml:space="preserve"> </w:t>
      </w:r>
      <w:r w:rsidRPr="00FD7D26">
        <w:rPr>
          <w:rFonts w:cstheme="minorHAnsi"/>
          <w:bCs/>
          <w:sz w:val="24"/>
          <w:szCs w:val="24"/>
        </w:rPr>
        <w:t>M., Haugland, M., Lopez, L., Munji, M., Watson, D.</w:t>
      </w:r>
      <w:r w:rsidR="00D330FB" w:rsidRPr="00FD7D26">
        <w:rPr>
          <w:rFonts w:cstheme="minorHAnsi"/>
          <w:bCs/>
          <w:sz w:val="24"/>
          <w:szCs w:val="24"/>
        </w:rPr>
        <w:t xml:space="preserve"> </w:t>
      </w:r>
      <w:r w:rsidRPr="00FD7D26">
        <w:rPr>
          <w:rFonts w:cstheme="minorHAnsi"/>
          <w:bCs/>
          <w:sz w:val="24"/>
          <w:szCs w:val="24"/>
        </w:rPr>
        <w:t xml:space="preserve">C., </w:t>
      </w:r>
      <w:r w:rsidR="00D330FB" w:rsidRPr="00FD7D26">
        <w:rPr>
          <w:rFonts w:cstheme="minorHAnsi"/>
          <w:bCs/>
          <w:sz w:val="24"/>
          <w:szCs w:val="24"/>
        </w:rPr>
        <w:t xml:space="preserve">and </w:t>
      </w:r>
      <w:r w:rsidRPr="00FD7D26">
        <w:rPr>
          <w:rFonts w:cstheme="minorHAnsi"/>
          <w:bCs/>
          <w:sz w:val="24"/>
          <w:szCs w:val="24"/>
        </w:rPr>
        <w:t>Gordon, T.</w:t>
      </w:r>
      <w:r w:rsidR="00D330FB" w:rsidRPr="00FD7D26">
        <w:rPr>
          <w:rFonts w:cstheme="minorHAnsi"/>
          <w:bCs/>
          <w:sz w:val="24"/>
          <w:szCs w:val="24"/>
        </w:rPr>
        <w:t xml:space="preserve"> </w:t>
      </w:r>
      <w:r w:rsidRPr="00FD7D26">
        <w:rPr>
          <w:rFonts w:cstheme="minorHAnsi"/>
          <w:bCs/>
          <w:sz w:val="24"/>
          <w:szCs w:val="24"/>
        </w:rPr>
        <w:t xml:space="preserve">R. 2020. The potential for </w:t>
      </w:r>
      <w:r w:rsidRPr="00FD7D26">
        <w:rPr>
          <w:rFonts w:cstheme="minorHAnsi"/>
          <w:bCs/>
          <w:i/>
          <w:iCs/>
          <w:sz w:val="24"/>
          <w:szCs w:val="24"/>
        </w:rPr>
        <w:t>Fusarium oxysporum</w:t>
      </w:r>
      <w:r w:rsidRPr="00FD7D26">
        <w:rPr>
          <w:rFonts w:cstheme="minorHAnsi"/>
          <w:bCs/>
          <w:sz w:val="24"/>
          <w:szCs w:val="24"/>
        </w:rPr>
        <w:t xml:space="preserve"> f. sp. </w:t>
      </w:r>
      <w:r w:rsidRPr="00FD7D26">
        <w:rPr>
          <w:rFonts w:cstheme="minorHAnsi"/>
          <w:bCs/>
          <w:i/>
          <w:iCs/>
          <w:sz w:val="24"/>
          <w:szCs w:val="24"/>
        </w:rPr>
        <w:t>fragariae</w:t>
      </w:r>
      <w:r w:rsidRPr="00FD7D26">
        <w:rPr>
          <w:rFonts w:cstheme="minorHAnsi"/>
          <w:bCs/>
          <w:sz w:val="24"/>
          <w:szCs w:val="24"/>
        </w:rPr>
        <w:t xml:space="preserve">, cause of fusarium wilt of strawberry, to colonize organic matter in soil and persist through anaerobic soil disinfestation. </w:t>
      </w:r>
      <w:r w:rsidRPr="00FD7D26">
        <w:rPr>
          <w:rFonts w:cstheme="minorHAnsi"/>
          <w:bCs/>
          <w:sz w:val="24"/>
          <w:szCs w:val="24"/>
          <w:lang w:val="fr-FR"/>
        </w:rPr>
        <w:t xml:space="preserve">Plant </w:t>
      </w:r>
      <w:r w:rsidR="00D330FB" w:rsidRPr="00FD7D26">
        <w:rPr>
          <w:rFonts w:cstheme="minorHAnsi"/>
          <w:bCs/>
          <w:sz w:val="24"/>
          <w:szCs w:val="24"/>
          <w:lang w:val="fr-FR"/>
        </w:rPr>
        <w:t>P</w:t>
      </w:r>
      <w:r w:rsidRPr="00FD7D26">
        <w:rPr>
          <w:rFonts w:cstheme="minorHAnsi"/>
          <w:bCs/>
          <w:sz w:val="24"/>
          <w:szCs w:val="24"/>
          <w:lang w:val="fr-FR"/>
        </w:rPr>
        <w:t xml:space="preserve">athology </w:t>
      </w:r>
      <w:proofErr w:type="gramStart"/>
      <w:r w:rsidRPr="00FD7D26">
        <w:rPr>
          <w:rFonts w:cstheme="minorHAnsi"/>
          <w:bCs/>
          <w:sz w:val="24"/>
          <w:szCs w:val="24"/>
          <w:lang w:val="fr-FR"/>
        </w:rPr>
        <w:t>69</w:t>
      </w:r>
      <w:r w:rsidR="00D330FB" w:rsidRPr="00FD7D26">
        <w:rPr>
          <w:rFonts w:cstheme="minorHAnsi"/>
          <w:bCs/>
          <w:sz w:val="24"/>
          <w:szCs w:val="24"/>
          <w:lang w:val="fr-FR"/>
        </w:rPr>
        <w:t>:</w:t>
      </w:r>
      <w:proofErr w:type="gramEnd"/>
      <w:r w:rsidRPr="00FD7D26">
        <w:rPr>
          <w:rFonts w:cstheme="minorHAnsi"/>
          <w:bCs/>
          <w:sz w:val="24"/>
          <w:szCs w:val="24"/>
          <w:lang w:val="fr-FR"/>
        </w:rPr>
        <w:t>1218–1226.</w:t>
      </w:r>
    </w:p>
    <w:p w14:paraId="35213FBC" w14:textId="77777777" w:rsidR="00D330FB" w:rsidRPr="00FD7D26" w:rsidRDefault="00D330FB" w:rsidP="00EA7C9B">
      <w:pPr>
        <w:spacing w:after="0" w:line="240" w:lineRule="auto"/>
        <w:ind w:left="720" w:hanging="720"/>
        <w:rPr>
          <w:rFonts w:cstheme="minorHAnsi"/>
          <w:bCs/>
          <w:sz w:val="24"/>
          <w:szCs w:val="24"/>
          <w:lang w:val="fr-FR"/>
        </w:rPr>
      </w:pPr>
    </w:p>
    <w:p w14:paraId="3B742C37" w14:textId="61846E67" w:rsidR="00170945" w:rsidRPr="00FD7D26" w:rsidRDefault="006C649C" w:rsidP="00EA7C9B">
      <w:pPr>
        <w:spacing w:after="0" w:line="240" w:lineRule="auto"/>
        <w:ind w:left="720" w:hanging="720"/>
        <w:rPr>
          <w:rFonts w:cstheme="minorHAnsi"/>
          <w:bCs/>
          <w:sz w:val="24"/>
          <w:szCs w:val="24"/>
        </w:rPr>
      </w:pPr>
      <w:r w:rsidRPr="00FD7D26">
        <w:rPr>
          <w:rFonts w:cstheme="minorHAnsi"/>
          <w:bCs/>
          <w:sz w:val="24"/>
          <w:szCs w:val="24"/>
          <w:lang w:val="fr-FR"/>
        </w:rPr>
        <w:t xml:space="preserve">Heuzé V., Tran G., Archimède H., Renaudeau D., Lessire M., </w:t>
      </w:r>
      <w:r w:rsidR="00D330FB" w:rsidRPr="00FD7D26">
        <w:rPr>
          <w:rFonts w:cstheme="minorHAnsi"/>
          <w:bCs/>
          <w:sz w:val="24"/>
          <w:szCs w:val="24"/>
          <w:lang w:val="fr-FR"/>
        </w:rPr>
        <w:t xml:space="preserve">and </w:t>
      </w:r>
      <w:r w:rsidRPr="00FD7D26">
        <w:rPr>
          <w:rFonts w:cstheme="minorHAnsi"/>
          <w:bCs/>
          <w:sz w:val="24"/>
          <w:szCs w:val="24"/>
          <w:lang w:val="fr-FR"/>
        </w:rPr>
        <w:t>Lebas F</w:t>
      </w:r>
      <w:r w:rsidR="00D330FB" w:rsidRPr="00FD7D26">
        <w:rPr>
          <w:rFonts w:cstheme="minorHAnsi"/>
          <w:bCs/>
          <w:sz w:val="24"/>
          <w:szCs w:val="24"/>
          <w:lang w:val="fr-FR"/>
        </w:rPr>
        <w:t>.</w:t>
      </w:r>
      <w:r w:rsidRPr="00FD7D26">
        <w:rPr>
          <w:rFonts w:cstheme="minorHAnsi"/>
          <w:bCs/>
          <w:sz w:val="24"/>
          <w:szCs w:val="24"/>
          <w:lang w:val="fr-FR"/>
        </w:rPr>
        <w:t xml:space="preserve"> 2015. </w:t>
      </w:r>
      <w:r w:rsidRPr="00FD7D26">
        <w:rPr>
          <w:rFonts w:cstheme="minorHAnsi"/>
          <w:bCs/>
          <w:sz w:val="24"/>
          <w:szCs w:val="24"/>
        </w:rPr>
        <w:t xml:space="preserve">Sugarcane molasses. Feedipedia, a programme by INRA, CIRAD, AFZ and FAO. </w:t>
      </w:r>
      <w:hyperlink r:id="rId51" w:history="1">
        <w:r w:rsidR="007818A7" w:rsidRPr="00FD7D26">
          <w:rPr>
            <w:rStyle w:val="Hyperlink"/>
            <w:rFonts w:cstheme="minorHAnsi"/>
            <w:bCs/>
            <w:sz w:val="24"/>
            <w:szCs w:val="24"/>
          </w:rPr>
          <w:t>https://www.feedipedia.org/node/561</w:t>
        </w:r>
      </w:hyperlink>
      <w:r w:rsidRPr="00FD7D26">
        <w:rPr>
          <w:rFonts w:cstheme="minorHAnsi"/>
          <w:bCs/>
          <w:sz w:val="24"/>
          <w:szCs w:val="24"/>
        </w:rPr>
        <w:t xml:space="preserve"> Last updated on October 9, 2015, 10:54</w:t>
      </w:r>
    </w:p>
    <w:p w14:paraId="4C2BCF58" w14:textId="47BE34DD" w:rsidR="00B2428B" w:rsidRPr="00FD7D26" w:rsidRDefault="00B2428B" w:rsidP="00EA7C9B">
      <w:pPr>
        <w:spacing w:after="0" w:line="240" w:lineRule="auto"/>
        <w:ind w:left="720" w:hanging="720"/>
        <w:rPr>
          <w:rFonts w:cstheme="minorHAnsi"/>
          <w:bCs/>
          <w:sz w:val="24"/>
          <w:szCs w:val="24"/>
        </w:rPr>
      </w:pPr>
    </w:p>
    <w:p w14:paraId="66FEF094" w14:textId="70B4D1F0" w:rsidR="00B2428B" w:rsidRPr="00FD7D26" w:rsidRDefault="00B2428B" w:rsidP="00EA7C9B">
      <w:pPr>
        <w:spacing w:after="0" w:line="240" w:lineRule="auto"/>
        <w:ind w:left="720" w:hanging="720"/>
        <w:rPr>
          <w:rFonts w:cstheme="minorHAnsi"/>
          <w:bCs/>
          <w:sz w:val="24"/>
          <w:szCs w:val="24"/>
        </w:rPr>
      </w:pPr>
      <w:r w:rsidRPr="00FD7D26">
        <w:rPr>
          <w:rFonts w:cstheme="minorHAnsi"/>
          <w:bCs/>
          <w:sz w:val="24"/>
          <w:szCs w:val="24"/>
        </w:rPr>
        <w:t xml:space="preserve">Heuzé V., Tran G., Baumont R., Noblet J., Renaudeau D., Lessire M., </w:t>
      </w:r>
      <w:r w:rsidR="00D330FB" w:rsidRPr="00FD7D26">
        <w:rPr>
          <w:rFonts w:cstheme="minorHAnsi"/>
          <w:bCs/>
          <w:sz w:val="24"/>
          <w:szCs w:val="24"/>
        </w:rPr>
        <w:t xml:space="preserve">and </w:t>
      </w:r>
      <w:r w:rsidRPr="00FD7D26">
        <w:rPr>
          <w:rFonts w:cstheme="minorHAnsi"/>
          <w:bCs/>
          <w:sz w:val="24"/>
          <w:szCs w:val="24"/>
        </w:rPr>
        <w:t xml:space="preserve">Lebas F. 2015. </w:t>
      </w:r>
      <w:proofErr w:type="gramStart"/>
      <w:r w:rsidRPr="00FD7D26">
        <w:rPr>
          <w:rFonts w:cstheme="minorHAnsi"/>
          <w:bCs/>
          <w:sz w:val="24"/>
          <w:szCs w:val="24"/>
        </w:rPr>
        <w:t xml:space="preserve">Wheat </w:t>
      </w:r>
      <w:r w:rsidR="00D330FB" w:rsidRPr="00FD7D26">
        <w:rPr>
          <w:rFonts w:cstheme="minorHAnsi"/>
          <w:bCs/>
          <w:sz w:val="24"/>
          <w:szCs w:val="24"/>
        </w:rPr>
        <w:t xml:space="preserve"> </w:t>
      </w:r>
      <w:r w:rsidRPr="00FD7D26">
        <w:rPr>
          <w:rFonts w:cstheme="minorHAnsi"/>
          <w:bCs/>
          <w:sz w:val="24"/>
          <w:szCs w:val="24"/>
        </w:rPr>
        <w:t>bran</w:t>
      </w:r>
      <w:proofErr w:type="gramEnd"/>
      <w:r w:rsidRPr="00FD7D26">
        <w:rPr>
          <w:rFonts w:cstheme="minorHAnsi"/>
          <w:bCs/>
          <w:sz w:val="24"/>
          <w:szCs w:val="24"/>
        </w:rPr>
        <w:t xml:space="preserve">. Feedipedia, a programme by INRA, CIRAD, AFZ and FAO. </w:t>
      </w:r>
      <w:hyperlink r:id="rId52" w:history="1">
        <w:r w:rsidRPr="00FD7D26">
          <w:rPr>
            <w:rStyle w:val="Hyperlink"/>
            <w:rFonts w:cstheme="minorHAnsi"/>
            <w:bCs/>
            <w:sz w:val="24"/>
            <w:szCs w:val="24"/>
          </w:rPr>
          <w:t>https://www.feedipedia.org/node/726</w:t>
        </w:r>
      </w:hyperlink>
      <w:r w:rsidRPr="00FD7D26">
        <w:rPr>
          <w:rFonts w:cstheme="minorHAnsi"/>
          <w:bCs/>
          <w:sz w:val="24"/>
          <w:szCs w:val="24"/>
        </w:rPr>
        <w:t xml:space="preserve"> Last updated on October 14, 2015, 11:44</w:t>
      </w:r>
    </w:p>
    <w:p w14:paraId="2DCBEFF5" w14:textId="03C14859" w:rsidR="00EA0AF5" w:rsidRPr="00FD7D26" w:rsidRDefault="00EA0AF5" w:rsidP="00EA7C9B">
      <w:pPr>
        <w:spacing w:after="0" w:line="240" w:lineRule="auto"/>
        <w:ind w:left="720" w:hanging="720"/>
        <w:rPr>
          <w:rFonts w:cstheme="minorHAnsi"/>
          <w:bCs/>
          <w:sz w:val="24"/>
          <w:szCs w:val="24"/>
        </w:rPr>
      </w:pPr>
    </w:p>
    <w:p w14:paraId="2901369B" w14:textId="3B145F0F" w:rsidR="00EA0AF5" w:rsidRPr="00FD7D26" w:rsidRDefault="00EA0AF5" w:rsidP="00EA7C9B">
      <w:pPr>
        <w:spacing w:after="0" w:line="240" w:lineRule="auto"/>
        <w:ind w:left="720" w:hanging="720"/>
        <w:rPr>
          <w:rFonts w:cstheme="minorHAnsi"/>
          <w:bCs/>
          <w:sz w:val="24"/>
          <w:szCs w:val="24"/>
        </w:rPr>
      </w:pPr>
      <w:r w:rsidRPr="00FD7D26">
        <w:rPr>
          <w:rFonts w:cstheme="minorHAnsi"/>
          <w:bCs/>
          <w:sz w:val="24"/>
          <w:szCs w:val="24"/>
        </w:rPr>
        <w:t xml:space="preserve">Heuzé V., Thiollet H., Tran G., Edouard N., Lessire M., </w:t>
      </w:r>
      <w:r w:rsidR="00D330FB" w:rsidRPr="00FD7D26">
        <w:rPr>
          <w:rFonts w:cstheme="minorHAnsi"/>
          <w:bCs/>
          <w:sz w:val="24"/>
          <w:szCs w:val="24"/>
        </w:rPr>
        <w:t xml:space="preserve">and </w:t>
      </w:r>
      <w:r w:rsidRPr="00FD7D26">
        <w:rPr>
          <w:rFonts w:cstheme="minorHAnsi"/>
          <w:bCs/>
          <w:sz w:val="24"/>
          <w:szCs w:val="24"/>
        </w:rPr>
        <w:t xml:space="preserve">Lebas F. 2018. </w:t>
      </w:r>
      <w:r w:rsidR="00EE19AA" w:rsidRPr="00FD7D26">
        <w:rPr>
          <w:rFonts w:cstheme="minorHAnsi"/>
          <w:bCs/>
          <w:sz w:val="24"/>
          <w:szCs w:val="24"/>
        </w:rPr>
        <w:t>Brewer’s</w:t>
      </w:r>
      <w:r w:rsidRPr="00FD7D26">
        <w:rPr>
          <w:rFonts w:cstheme="minorHAnsi"/>
          <w:bCs/>
          <w:sz w:val="24"/>
          <w:szCs w:val="24"/>
        </w:rPr>
        <w:t xml:space="preserve"> yeast. Feedipedia, a programme by INRA, CIRAD, AFZ and FAO.</w:t>
      </w:r>
      <w:r w:rsidR="00D330FB" w:rsidRPr="00FD7D26">
        <w:rPr>
          <w:rFonts w:cstheme="minorHAnsi"/>
          <w:bCs/>
          <w:sz w:val="24"/>
          <w:szCs w:val="24"/>
        </w:rPr>
        <w:t xml:space="preserve"> </w:t>
      </w:r>
      <w:hyperlink r:id="rId53" w:history="1">
        <w:r w:rsidRPr="00FD7D26">
          <w:rPr>
            <w:rStyle w:val="Hyperlink"/>
            <w:rFonts w:cstheme="minorHAnsi"/>
            <w:bCs/>
            <w:sz w:val="24"/>
            <w:szCs w:val="24"/>
          </w:rPr>
          <w:t>https://www.feedipedia.org/node/72</w:t>
        </w:r>
      </w:hyperlink>
      <w:r w:rsidRPr="00FD7D26">
        <w:rPr>
          <w:rFonts w:cstheme="minorHAnsi"/>
          <w:bCs/>
          <w:sz w:val="24"/>
          <w:szCs w:val="24"/>
        </w:rPr>
        <w:t xml:space="preserve"> Last updated on December 13, 2018, 10</w:t>
      </w:r>
      <w:r w:rsidR="0090453A" w:rsidRPr="00FD7D26">
        <w:rPr>
          <w:rFonts w:cstheme="minorHAnsi"/>
          <w:bCs/>
          <w:sz w:val="24"/>
          <w:szCs w:val="24"/>
        </w:rPr>
        <w:t>-</w:t>
      </w:r>
      <w:r w:rsidRPr="00FD7D26">
        <w:rPr>
          <w:rFonts w:cstheme="minorHAnsi"/>
          <w:bCs/>
          <w:sz w:val="24"/>
          <w:szCs w:val="24"/>
        </w:rPr>
        <w:t>21</w:t>
      </w:r>
      <w:r w:rsidR="00D330FB" w:rsidRPr="00FD7D26">
        <w:rPr>
          <w:rFonts w:cstheme="minorHAnsi"/>
          <w:bCs/>
          <w:sz w:val="24"/>
          <w:szCs w:val="24"/>
        </w:rPr>
        <w:t>.</w:t>
      </w:r>
    </w:p>
    <w:p w14:paraId="16D28559" w14:textId="77777777" w:rsidR="0090453A" w:rsidRPr="00FD7D26" w:rsidRDefault="0090453A" w:rsidP="00EA7C9B">
      <w:pPr>
        <w:spacing w:after="0" w:line="240" w:lineRule="auto"/>
        <w:ind w:left="720" w:hanging="720"/>
        <w:rPr>
          <w:rFonts w:cstheme="minorHAnsi"/>
          <w:bCs/>
          <w:sz w:val="24"/>
          <w:szCs w:val="24"/>
        </w:rPr>
      </w:pPr>
    </w:p>
    <w:p w14:paraId="6230975B" w14:textId="57F1C34B" w:rsidR="0090453A" w:rsidRPr="00FD7D26" w:rsidRDefault="0090453A" w:rsidP="00EA7C9B">
      <w:pPr>
        <w:spacing w:after="0" w:line="240" w:lineRule="auto"/>
        <w:ind w:left="720" w:hanging="720"/>
        <w:rPr>
          <w:rFonts w:cstheme="minorHAnsi"/>
          <w:bCs/>
          <w:sz w:val="24"/>
          <w:szCs w:val="24"/>
        </w:rPr>
      </w:pPr>
      <w:r w:rsidRPr="00FD7D26">
        <w:rPr>
          <w:rFonts w:cstheme="minorHAnsi"/>
          <w:bCs/>
          <w:sz w:val="24"/>
          <w:szCs w:val="24"/>
        </w:rPr>
        <w:lastRenderedPageBreak/>
        <w:t>Hewavitharana, S.</w:t>
      </w:r>
      <w:r w:rsidR="00D330FB" w:rsidRPr="00FD7D26">
        <w:rPr>
          <w:rFonts w:cstheme="minorHAnsi"/>
          <w:bCs/>
          <w:sz w:val="24"/>
          <w:szCs w:val="24"/>
        </w:rPr>
        <w:t xml:space="preserve"> </w:t>
      </w:r>
      <w:r w:rsidRPr="00FD7D26">
        <w:rPr>
          <w:rFonts w:cstheme="minorHAnsi"/>
          <w:bCs/>
          <w:sz w:val="24"/>
          <w:szCs w:val="24"/>
        </w:rPr>
        <w:t xml:space="preserve">S., Klarer, E., Muramoto, J., Shennan, C., </w:t>
      </w:r>
      <w:r w:rsidR="00D330FB" w:rsidRPr="00FD7D26">
        <w:rPr>
          <w:rFonts w:cstheme="minorHAnsi"/>
          <w:bCs/>
          <w:sz w:val="24"/>
          <w:szCs w:val="24"/>
        </w:rPr>
        <w:t xml:space="preserve">and </w:t>
      </w:r>
      <w:r w:rsidRPr="00FD7D26">
        <w:rPr>
          <w:rFonts w:cstheme="minorHAnsi"/>
          <w:bCs/>
          <w:sz w:val="24"/>
          <w:szCs w:val="24"/>
        </w:rPr>
        <w:t xml:space="preserve">Mazzola, M. 2021. Analysis of </w:t>
      </w:r>
      <w:r w:rsidR="0024144C" w:rsidRPr="00FD7D26">
        <w:rPr>
          <w:rFonts w:cstheme="minorHAnsi"/>
          <w:bCs/>
          <w:sz w:val="24"/>
          <w:szCs w:val="24"/>
        </w:rPr>
        <w:t>e</w:t>
      </w:r>
      <w:r w:rsidRPr="00FD7D26">
        <w:rPr>
          <w:rFonts w:cstheme="minorHAnsi"/>
          <w:bCs/>
          <w:sz w:val="24"/>
          <w:szCs w:val="24"/>
        </w:rPr>
        <w:t xml:space="preserve">nvironmental </w:t>
      </w:r>
      <w:r w:rsidR="0024144C" w:rsidRPr="00FD7D26">
        <w:rPr>
          <w:rFonts w:cstheme="minorHAnsi"/>
          <w:bCs/>
          <w:sz w:val="24"/>
          <w:szCs w:val="24"/>
        </w:rPr>
        <w:t>v</w:t>
      </w:r>
      <w:r w:rsidRPr="00FD7D26">
        <w:rPr>
          <w:rFonts w:cstheme="minorHAnsi"/>
          <w:bCs/>
          <w:sz w:val="24"/>
          <w:szCs w:val="24"/>
        </w:rPr>
        <w:t xml:space="preserve">ariables and </w:t>
      </w:r>
      <w:r w:rsidR="0024144C" w:rsidRPr="00FD7D26">
        <w:rPr>
          <w:rFonts w:cstheme="minorHAnsi"/>
          <w:bCs/>
          <w:sz w:val="24"/>
          <w:szCs w:val="24"/>
        </w:rPr>
        <w:t>c</w:t>
      </w:r>
      <w:r w:rsidRPr="00FD7D26">
        <w:rPr>
          <w:rFonts w:cstheme="minorHAnsi"/>
          <w:bCs/>
          <w:sz w:val="24"/>
          <w:szCs w:val="24"/>
        </w:rPr>
        <w:t xml:space="preserve">arbon </w:t>
      </w:r>
      <w:r w:rsidR="0024144C" w:rsidRPr="00FD7D26">
        <w:rPr>
          <w:rFonts w:cstheme="minorHAnsi"/>
          <w:bCs/>
          <w:sz w:val="24"/>
          <w:szCs w:val="24"/>
        </w:rPr>
        <w:t>i</w:t>
      </w:r>
      <w:r w:rsidRPr="00FD7D26">
        <w:rPr>
          <w:rFonts w:cstheme="minorHAnsi"/>
          <w:bCs/>
          <w:sz w:val="24"/>
          <w:szCs w:val="24"/>
        </w:rPr>
        <w:t xml:space="preserve">nput on </w:t>
      </w:r>
      <w:r w:rsidR="0024144C" w:rsidRPr="00FD7D26">
        <w:rPr>
          <w:rFonts w:cstheme="minorHAnsi"/>
          <w:bCs/>
          <w:sz w:val="24"/>
          <w:szCs w:val="24"/>
        </w:rPr>
        <w:t>s</w:t>
      </w:r>
      <w:r w:rsidRPr="00FD7D26">
        <w:rPr>
          <w:rFonts w:cstheme="minorHAnsi"/>
          <w:bCs/>
          <w:sz w:val="24"/>
          <w:szCs w:val="24"/>
        </w:rPr>
        <w:t xml:space="preserve">oil </w:t>
      </w:r>
      <w:r w:rsidR="0024144C" w:rsidRPr="00FD7D26">
        <w:rPr>
          <w:rFonts w:cstheme="minorHAnsi"/>
          <w:bCs/>
          <w:sz w:val="24"/>
          <w:szCs w:val="24"/>
        </w:rPr>
        <w:t>m</w:t>
      </w:r>
      <w:r w:rsidRPr="00FD7D26">
        <w:rPr>
          <w:rFonts w:cstheme="minorHAnsi"/>
          <w:bCs/>
          <w:sz w:val="24"/>
          <w:szCs w:val="24"/>
        </w:rPr>
        <w:t xml:space="preserve">icrobiome, </w:t>
      </w:r>
      <w:r w:rsidR="0024144C" w:rsidRPr="00FD7D26">
        <w:rPr>
          <w:rFonts w:cstheme="minorHAnsi"/>
          <w:bCs/>
          <w:sz w:val="24"/>
          <w:szCs w:val="24"/>
        </w:rPr>
        <w:t>m</w:t>
      </w:r>
      <w:r w:rsidRPr="00FD7D26">
        <w:rPr>
          <w:rFonts w:cstheme="minorHAnsi"/>
          <w:bCs/>
          <w:sz w:val="24"/>
          <w:szCs w:val="24"/>
        </w:rPr>
        <w:t xml:space="preserve">etabolome and </w:t>
      </w:r>
      <w:r w:rsidR="0024144C" w:rsidRPr="00FD7D26">
        <w:rPr>
          <w:rFonts w:cstheme="minorHAnsi"/>
          <w:bCs/>
          <w:sz w:val="24"/>
          <w:szCs w:val="24"/>
        </w:rPr>
        <w:t>d</w:t>
      </w:r>
      <w:r w:rsidRPr="00FD7D26">
        <w:rPr>
          <w:rFonts w:cstheme="minorHAnsi"/>
          <w:bCs/>
          <w:sz w:val="24"/>
          <w:szCs w:val="24"/>
        </w:rPr>
        <w:t xml:space="preserve">isease </w:t>
      </w:r>
      <w:r w:rsidR="0024144C" w:rsidRPr="00FD7D26">
        <w:rPr>
          <w:rFonts w:cstheme="minorHAnsi"/>
          <w:bCs/>
          <w:sz w:val="24"/>
          <w:szCs w:val="24"/>
        </w:rPr>
        <w:t>c</w:t>
      </w:r>
      <w:r w:rsidRPr="00FD7D26">
        <w:rPr>
          <w:rFonts w:cstheme="minorHAnsi"/>
          <w:bCs/>
          <w:sz w:val="24"/>
          <w:szCs w:val="24"/>
        </w:rPr>
        <w:t xml:space="preserve">ontrol </w:t>
      </w:r>
      <w:r w:rsidR="0024144C" w:rsidRPr="00FD7D26">
        <w:rPr>
          <w:rFonts w:cstheme="minorHAnsi"/>
          <w:bCs/>
          <w:sz w:val="24"/>
          <w:szCs w:val="24"/>
        </w:rPr>
        <w:t>e</w:t>
      </w:r>
      <w:r w:rsidRPr="00FD7D26">
        <w:rPr>
          <w:rFonts w:cstheme="minorHAnsi"/>
          <w:bCs/>
          <w:sz w:val="24"/>
          <w:szCs w:val="24"/>
        </w:rPr>
        <w:t xml:space="preserve">fficacy in </w:t>
      </w:r>
      <w:r w:rsidR="0024144C" w:rsidRPr="00FD7D26">
        <w:rPr>
          <w:rFonts w:cstheme="minorHAnsi"/>
          <w:bCs/>
          <w:sz w:val="24"/>
          <w:szCs w:val="24"/>
        </w:rPr>
        <w:t>s</w:t>
      </w:r>
      <w:r w:rsidRPr="00FD7D26">
        <w:rPr>
          <w:rFonts w:cstheme="minorHAnsi"/>
          <w:bCs/>
          <w:sz w:val="24"/>
          <w:szCs w:val="24"/>
        </w:rPr>
        <w:t xml:space="preserve">trawberry </w:t>
      </w:r>
      <w:r w:rsidR="0024144C" w:rsidRPr="00FD7D26">
        <w:rPr>
          <w:rFonts w:cstheme="minorHAnsi"/>
          <w:bCs/>
          <w:sz w:val="24"/>
          <w:szCs w:val="24"/>
        </w:rPr>
        <w:t>a</w:t>
      </w:r>
      <w:r w:rsidRPr="00FD7D26">
        <w:rPr>
          <w:rFonts w:cstheme="minorHAnsi"/>
          <w:bCs/>
          <w:sz w:val="24"/>
          <w:szCs w:val="24"/>
        </w:rPr>
        <w:t xml:space="preserve">ttributable to </w:t>
      </w:r>
      <w:r w:rsidR="0024144C" w:rsidRPr="00FD7D26">
        <w:rPr>
          <w:rFonts w:cstheme="minorHAnsi"/>
          <w:bCs/>
          <w:sz w:val="24"/>
          <w:szCs w:val="24"/>
        </w:rPr>
        <w:t>a</w:t>
      </w:r>
      <w:r w:rsidRPr="00FD7D26">
        <w:rPr>
          <w:rFonts w:cstheme="minorHAnsi"/>
          <w:bCs/>
          <w:sz w:val="24"/>
          <w:szCs w:val="24"/>
        </w:rPr>
        <w:t xml:space="preserve">naerobic </w:t>
      </w:r>
      <w:r w:rsidR="0024144C" w:rsidRPr="00FD7D26">
        <w:rPr>
          <w:rFonts w:cstheme="minorHAnsi"/>
          <w:bCs/>
          <w:sz w:val="24"/>
          <w:szCs w:val="24"/>
        </w:rPr>
        <w:t>s</w:t>
      </w:r>
      <w:r w:rsidRPr="00FD7D26">
        <w:rPr>
          <w:rFonts w:cstheme="minorHAnsi"/>
          <w:bCs/>
          <w:sz w:val="24"/>
          <w:szCs w:val="24"/>
        </w:rPr>
        <w:t xml:space="preserve">oil </w:t>
      </w:r>
      <w:r w:rsidR="0024144C" w:rsidRPr="00FD7D26">
        <w:rPr>
          <w:rFonts w:cstheme="minorHAnsi"/>
          <w:bCs/>
          <w:sz w:val="24"/>
          <w:szCs w:val="24"/>
        </w:rPr>
        <w:t>d</w:t>
      </w:r>
      <w:r w:rsidRPr="00FD7D26">
        <w:rPr>
          <w:rFonts w:cstheme="minorHAnsi"/>
          <w:bCs/>
          <w:sz w:val="24"/>
          <w:szCs w:val="24"/>
        </w:rPr>
        <w:t>isinfestation. Microorganisms (Basel) 9</w:t>
      </w:r>
      <w:r w:rsidR="00D330FB" w:rsidRPr="00FD7D26">
        <w:rPr>
          <w:rFonts w:cstheme="minorHAnsi"/>
          <w:bCs/>
          <w:sz w:val="24"/>
          <w:szCs w:val="24"/>
        </w:rPr>
        <w:t>:</w:t>
      </w:r>
      <w:r w:rsidR="004808C4" w:rsidRPr="00FD7D26">
        <w:rPr>
          <w:rFonts w:cstheme="minorHAnsi"/>
          <w:bCs/>
          <w:sz w:val="24"/>
          <w:szCs w:val="24"/>
        </w:rPr>
        <w:t>1</w:t>
      </w:r>
      <w:r w:rsidR="009211B6" w:rsidRPr="00FD7D26">
        <w:rPr>
          <w:rFonts w:cstheme="minorHAnsi"/>
          <w:bCs/>
          <w:sz w:val="24"/>
          <w:szCs w:val="24"/>
        </w:rPr>
        <w:t>638-1664.</w:t>
      </w:r>
    </w:p>
    <w:p w14:paraId="615EF929" w14:textId="77777777" w:rsidR="00854891" w:rsidRPr="00FD7D26" w:rsidRDefault="00854891" w:rsidP="00EA7C9B">
      <w:pPr>
        <w:spacing w:after="0" w:line="240" w:lineRule="auto"/>
        <w:ind w:left="720" w:hanging="720"/>
        <w:rPr>
          <w:rFonts w:cstheme="minorHAnsi"/>
          <w:bCs/>
          <w:sz w:val="24"/>
          <w:szCs w:val="24"/>
        </w:rPr>
      </w:pPr>
    </w:p>
    <w:p w14:paraId="1E6B5F77" w14:textId="52E7639D" w:rsidR="00854891" w:rsidRPr="00FD7D26" w:rsidRDefault="00854891" w:rsidP="00EA7C9B">
      <w:pPr>
        <w:spacing w:after="0" w:line="240" w:lineRule="auto"/>
        <w:ind w:left="720" w:hanging="720"/>
        <w:rPr>
          <w:rFonts w:cstheme="minorHAnsi"/>
          <w:bCs/>
          <w:sz w:val="24"/>
          <w:szCs w:val="24"/>
        </w:rPr>
      </w:pPr>
      <w:r w:rsidRPr="00FD7D26">
        <w:rPr>
          <w:rFonts w:cstheme="minorHAnsi"/>
          <w:bCs/>
          <w:sz w:val="24"/>
          <w:szCs w:val="24"/>
        </w:rPr>
        <w:t xml:space="preserve">Huang, X., Wen, T., Zhang, J., Meng, L., Zhu, T., </w:t>
      </w:r>
      <w:r w:rsidR="00D330FB" w:rsidRPr="00FD7D26">
        <w:rPr>
          <w:rFonts w:cstheme="minorHAnsi"/>
          <w:bCs/>
          <w:sz w:val="24"/>
          <w:szCs w:val="24"/>
        </w:rPr>
        <w:t xml:space="preserve">and </w:t>
      </w:r>
      <w:r w:rsidRPr="00FD7D26">
        <w:rPr>
          <w:rFonts w:cstheme="minorHAnsi"/>
          <w:bCs/>
          <w:sz w:val="24"/>
          <w:szCs w:val="24"/>
        </w:rPr>
        <w:t xml:space="preserve">Cai, Z. 2015. Toxic organic acids produced in biological soil disinfestation mainly caused the suppression of </w:t>
      </w:r>
      <w:r w:rsidRPr="00FD7D26">
        <w:rPr>
          <w:rFonts w:cstheme="minorHAnsi"/>
          <w:bCs/>
          <w:i/>
          <w:iCs/>
          <w:sz w:val="24"/>
          <w:szCs w:val="24"/>
        </w:rPr>
        <w:t>Fusarium oxysporum</w:t>
      </w:r>
      <w:r w:rsidRPr="00FD7D26">
        <w:rPr>
          <w:rFonts w:cstheme="minorHAnsi"/>
          <w:bCs/>
          <w:sz w:val="24"/>
          <w:szCs w:val="24"/>
        </w:rPr>
        <w:t xml:space="preserve"> f. sp. </w:t>
      </w:r>
      <w:r w:rsidRPr="00FD7D26">
        <w:rPr>
          <w:rFonts w:cstheme="minorHAnsi"/>
          <w:bCs/>
          <w:i/>
          <w:iCs/>
          <w:sz w:val="24"/>
          <w:szCs w:val="24"/>
        </w:rPr>
        <w:t>cubense</w:t>
      </w:r>
      <w:r w:rsidRPr="00FD7D26">
        <w:rPr>
          <w:rFonts w:cstheme="minorHAnsi"/>
          <w:bCs/>
          <w:sz w:val="24"/>
          <w:szCs w:val="24"/>
        </w:rPr>
        <w:t>. BioControl 60</w:t>
      </w:r>
      <w:r w:rsidR="00D330FB" w:rsidRPr="00FD7D26">
        <w:rPr>
          <w:rFonts w:cstheme="minorHAnsi"/>
          <w:bCs/>
          <w:sz w:val="24"/>
          <w:szCs w:val="24"/>
        </w:rPr>
        <w:t>:</w:t>
      </w:r>
      <w:r w:rsidRPr="00FD7D26">
        <w:rPr>
          <w:rFonts w:cstheme="minorHAnsi"/>
          <w:bCs/>
          <w:sz w:val="24"/>
          <w:szCs w:val="24"/>
        </w:rPr>
        <w:t>113</w:t>
      </w:r>
      <w:r w:rsidR="00D330FB" w:rsidRPr="00FD7D26">
        <w:rPr>
          <w:rFonts w:cstheme="minorHAnsi"/>
          <w:bCs/>
          <w:sz w:val="24"/>
          <w:szCs w:val="24"/>
        </w:rPr>
        <w:t>-</w:t>
      </w:r>
      <w:r w:rsidRPr="00FD7D26">
        <w:rPr>
          <w:rFonts w:cstheme="minorHAnsi"/>
          <w:bCs/>
          <w:sz w:val="24"/>
          <w:szCs w:val="24"/>
        </w:rPr>
        <w:t>124.</w:t>
      </w:r>
    </w:p>
    <w:p w14:paraId="14A9CE91" w14:textId="77777777" w:rsidR="00C53904" w:rsidRPr="00FD7D26" w:rsidRDefault="00C53904" w:rsidP="00EA7C9B">
      <w:pPr>
        <w:spacing w:after="0" w:line="240" w:lineRule="auto"/>
        <w:ind w:left="720" w:hanging="720"/>
        <w:rPr>
          <w:rFonts w:cstheme="minorHAnsi"/>
          <w:bCs/>
          <w:sz w:val="24"/>
          <w:szCs w:val="24"/>
        </w:rPr>
      </w:pPr>
    </w:p>
    <w:p w14:paraId="166D6B15" w14:textId="2C4A35B1" w:rsidR="005E452C" w:rsidRPr="00FD7D26" w:rsidRDefault="00C53904" w:rsidP="00EA7C9B">
      <w:pPr>
        <w:spacing w:after="0" w:line="240" w:lineRule="auto"/>
        <w:ind w:left="720" w:hanging="720"/>
        <w:rPr>
          <w:rFonts w:cstheme="minorHAnsi"/>
          <w:bCs/>
          <w:sz w:val="24"/>
          <w:szCs w:val="24"/>
        </w:rPr>
      </w:pPr>
      <w:r w:rsidRPr="00FD7D26">
        <w:rPr>
          <w:rFonts w:cstheme="minorHAnsi"/>
          <w:bCs/>
          <w:sz w:val="24"/>
          <w:szCs w:val="24"/>
        </w:rPr>
        <w:t xml:space="preserve">Li, R.-X., Cai, F., Pang, G., Shen, Q.-R., Li, R., </w:t>
      </w:r>
      <w:r w:rsidR="00D330FB" w:rsidRPr="00FD7D26">
        <w:rPr>
          <w:rFonts w:cstheme="minorHAnsi"/>
          <w:bCs/>
          <w:sz w:val="24"/>
          <w:szCs w:val="24"/>
        </w:rPr>
        <w:t xml:space="preserve">and </w:t>
      </w:r>
      <w:r w:rsidRPr="00FD7D26">
        <w:rPr>
          <w:rFonts w:cstheme="minorHAnsi"/>
          <w:bCs/>
          <w:sz w:val="24"/>
          <w:szCs w:val="24"/>
        </w:rPr>
        <w:t xml:space="preserve">Chen, W. 2015. Solubilisation of </w:t>
      </w:r>
      <w:r w:rsidR="00504DC4" w:rsidRPr="00FD7D26">
        <w:rPr>
          <w:rFonts w:cstheme="minorHAnsi"/>
          <w:bCs/>
          <w:sz w:val="24"/>
          <w:szCs w:val="24"/>
        </w:rPr>
        <w:t>p</w:t>
      </w:r>
      <w:r w:rsidRPr="00FD7D26">
        <w:rPr>
          <w:rFonts w:cstheme="minorHAnsi"/>
          <w:bCs/>
          <w:sz w:val="24"/>
          <w:szCs w:val="24"/>
        </w:rPr>
        <w:t xml:space="preserve">hosphate and </w:t>
      </w:r>
      <w:r w:rsidR="00504DC4" w:rsidRPr="00FD7D26">
        <w:rPr>
          <w:rFonts w:cstheme="minorHAnsi"/>
          <w:bCs/>
          <w:sz w:val="24"/>
          <w:szCs w:val="24"/>
        </w:rPr>
        <w:t>m</w:t>
      </w:r>
      <w:r w:rsidRPr="00FD7D26">
        <w:rPr>
          <w:rFonts w:cstheme="minorHAnsi"/>
          <w:bCs/>
          <w:sz w:val="24"/>
          <w:szCs w:val="24"/>
        </w:rPr>
        <w:t xml:space="preserve">icronutrients by </w:t>
      </w:r>
      <w:r w:rsidRPr="00FD7D26">
        <w:rPr>
          <w:rFonts w:cstheme="minorHAnsi"/>
          <w:bCs/>
          <w:i/>
          <w:iCs/>
          <w:sz w:val="24"/>
          <w:szCs w:val="24"/>
        </w:rPr>
        <w:t>Trichoderma harzianum</w:t>
      </w:r>
      <w:r w:rsidRPr="00FD7D26">
        <w:rPr>
          <w:rFonts w:cstheme="minorHAnsi"/>
          <w:bCs/>
          <w:sz w:val="24"/>
          <w:szCs w:val="24"/>
        </w:rPr>
        <w:t xml:space="preserve"> and </w:t>
      </w:r>
      <w:r w:rsidR="00504DC4" w:rsidRPr="00FD7D26">
        <w:rPr>
          <w:rFonts w:cstheme="minorHAnsi"/>
          <w:bCs/>
          <w:sz w:val="24"/>
          <w:szCs w:val="24"/>
        </w:rPr>
        <w:t>i</w:t>
      </w:r>
      <w:r w:rsidRPr="00FD7D26">
        <w:rPr>
          <w:rFonts w:cstheme="minorHAnsi"/>
          <w:bCs/>
          <w:sz w:val="24"/>
          <w:szCs w:val="24"/>
        </w:rPr>
        <w:t xml:space="preserve">ts </w:t>
      </w:r>
      <w:r w:rsidR="00504DC4" w:rsidRPr="00FD7D26">
        <w:rPr>
          <w:rFonts w:cstheme="minorHAnsi"/>
          <w:bCs/>
          <w:sz w:val="24"/>
          <w:szCs w:val="24"/>
        </w:rPr>
        <w:t>r</w:t>
      </w:r>
      <w:r w:rsidRPr="00FD7D26">
        <w:rPr>
          <w:rFonts w:cstheme="minorHAnsi"/>
          <w:bCs/>
          <w:sz w:val="24"/>
          <w:szCs w:val="24"/>
        </w:rPr>
        <w:t xml:space="preserve">elationship with the </w:t>
      </w:r>
      <w:r w:rsidR="00504DC4" w:rsidRPr="00FD7D26">
        <w:rPr>
          <w:rFonts w:cstheme="minorHAnsi"/>
          <w:bCs/>
          <w:sz w:val="24"/>
          <w:szCs w:val="24"/>
        </w:rPr>
        <w:t>p</w:t>
      </w:r>
      <w:r w:rsidRPr="00FD7D26">
        <w:rPr>
          <w:rFonts w:cstheme="minorHAnsi"/>
          <w:bCs/>
          <w:sz w:val="24"/>
          <w:szCs w:val="24"/>
        </w:rPr>
        <w:t xml:space="preserve">romotion of </w:t>
      </w:r>
      <w:r w:rsidR="00504DC4" w:rsidRPr="00FD7D26">
        <w:rPr>
          <w:rFonts w:cstheme="minorHAnsi"/>
          <w:bCs/>
          <w:sz w:val="24"/>
          <w:szCs w:val="24"/>
        </w:rPr>
        <w:t>t</w:t>
      </w:r>
      <w:r w:rsidRPr="00FD7D26">
        <w:rPr>
          <w:rFonts w:cstheme="minorHAnsi"/>
          <w:bCs/>
          <w:sz w:val="24"/>
          <w:szCs w:val="24"/>
        </w:rPr>
        <w:t xml:space="preserve">omato </w:t>
      </w:r>
      <w:r w:rsidR="00504DC4" w:rsidRPr="00FD7D26">
        <w:rPr>
          <w:rFonts w:cstheme="minorHAnsi"/>
          <w:bCs/>
          <w:sz w:val="24"/>
          <w:szCs w:val="24"/>
        </w:rPr>
        <w:t>p</w:t>
      </w:r>
      <w:r w:rsidRPr="00FD7D26">
        <w:rPr>
          <w:rFonts w:cstheme="minorHAnsi"/>
          <w:bCs/>
          <w:sz w:val="24"/>
          <w:szCs w:val="24"/>
        </w:rPr>
        <w:t xml:space="preserve">lant </w:t>
      </w:r>
      <w:r w:rsidR="00504DC4" w:rsidRPr="00FD7D26">
        <w:rPr>
          <w:rFonts w:cstheme="minorHAnsi"/>
          <w:bCs/>
          <w:sz w:val="24"/>
          <w:szCs w:val="24"/>
        </w:rPr>
        <w:t>g</w:t>
      </w:r>
      <w:r w:rsidRPr="00FD7D26">
        <w:rPr>
          <w:rFonts w:cstheme="minorHAnsi"/>
          <w:bCs/>
          <w:sz w:val="24"/>
          <w:szCs w:val="24"/>
        </w:rPr>
        <w:t xml:space="preserve">rowth. PloS </w:t>
      </w:r>
      <w:r w:rsidR="00CF078F" w:rsidRPr="00FD7D26">
        <w:rPr>
          <w:rFonts w:cstheme="minorHAnsi"/>
          <w:bCs/>
          <w:sz w:val="24"/>
          <w:szCs w:val="24"/>
        </w:rPr>
        <w:t xml:space="preserve">ONE </w:t>
      </w:r>
      <w:proofErr w:type="gramStart"/>
      <w:r w:rsidRPr="00FD7D26">
        <w:rPr>
          <w:rFonts w:cstheme="minorHAnsi"/>
          <w:bCs/>
          <w:sz w:val="24"/>
          <w:szCs w:val="24"/>
        </w:rPr>
        <w:t>10</w:t>
      </w:r>
      <w:r w:rsidR="00D330FB" w:rsidRPr="00FD7D26">
        <w:rPr>
          <w:rFonts w:cstheme="minorHAnsi"/>
          <w:bCs/>
          <w:sz w:val="24"/>
          <w:szCs w:val="24"/>
        </w:rPr>
        <w:t>:</w:t>
      </w:r>
      <w:r w:rsidRPr="00FD7D26">
        <w:rPr>
          <w:rFonts w:cstheme="minorHAnsi"/>
          <w:bCs/>
          <w:sz w:val="24"/>
          <w:szCs w:val="24"/>
        </w:rPr>
        <w:t>e</w:t>
      </w:r>
      <w:proofErr w:type="gramEnd"/>
      <w:r w:rsidRPr="00FD7D26">
        <w:rPr>
          <w:rFonts w:cstheme="minorHAnsi"/>
          <w:bCs/>
          <w:sz w:val="24"/>
          <w:szCs w:val="24"/>
        </w:rPr>
        <w:t>0130081–e0130081.</w:t>
      </w:r>
    </w:p>
    <w:p w14:paraId="24110FE7" w14:textId="77777777" w:rsidR="00296A0B" w:rsidRPr="00FD7D26" w:rsidRDefault="00296A0B" w:rsidP="00EA7C9B">
      <w:pPr>
        <w:spacing w:after="0" w:line="240" w:lineRule="auto"/>
        <w:ind w:left="720" w:hanging="720"/>
        <w:rPr>
          <w:rFonts w:cstheme="minorHAnsi"/>
          <w:bCs/>
          <w:sz w:val="24"/>
          <w:szCs w:val="24"/>
        </w:rPr>
      </w:pPr>
    </w:p>
    <w:p w14:paraId="0AA6102F" w14:textId="4D72717B" w:rsidR="000B23E1" w:rsidRPr="00FD7D26" w:rsidRDefault="000B23E1" w:rsidP="00EA7C9B">
      <w:pPr>
        <w:spacing w:after="0" w:line="240" w:lineRule="auto"/>
        <w:ind w:left="720" w:hanging="720"/>
        <w:rPr>
          <w:rFonts w:cstheme="minorHAnsi"/>
          <w:bCs/>
          <w:sz w:val="24"/>
          <w:szCs w:val="24"/>
        </w:rPr>
      </w:pPr>
      <w:r w:rsidRPr="00FD7D26">
        <w:rPr>
          <w:rFonts w:cstheme="minorHAnsi"/>
          <w:bCs/>
          <w:sz w:val="24"/>
          <w:szCs w:val="24"/>
        </w:rPr>
        <w:t xml:space="preserve">Li, Z., Deng, Z., Chen, S., Yang, H., Zheng, Y., Dai, L., Zhang, F., Wang, S., Hu, S., </w:t>
      </w:r>
      <w:r w:rsidR="00D330FB" w:rsidRPr="00FD7D26">
        <w:rPr>
          <w:rFonts w:cstheme="minorHAnsi"/>
          <w:bCs/>
          <w:sz w:val="24"/>
          <w:szCs w:val="24"/>
        </w:rPr>
        <w:t xml:space="preserve">and </w:t>
      </w:r>
      <w:r w:rsidRPr="00FD7D26">
        <w:rPr>
          <w:rFonts w:cstheme="minorHAnsi"/>
          <w:bCs/>
          <w:sz w:val="24"/>
          <w:szCs w:val="24"/>
        </w:rPr>
        <w:t>Nicholson, F.</w:t>
      </w:r>
      <w:r w:rsidR="00D330FB" w:rsidRPr="00FD7D26">
        <w:rPr>
          <w:rFonts w:cstheme="minorHAnsi"/>
          <w:bCs/>
          <w:sz w:val="24"/>
          <w:szCs w:val="24"/>
        </w:rPr>
        <w:t xml:space="preserve"> </w:t>
      </w:r>
      <w:r w:rsidRPr="00FD7D26">
        <w:rPr>
          <w:rFonts w:cstheme="minorHAnsi"/>
          <w:bCs/>
          <w:sz w:val="24"/>
          <w:szCs w:val="24"/>
        </w:rPr>
        <w:t xml:space="preserve">2018. Contrasting physical and biochemical properties of orchard soils suppressive and conducive to Fusarium wilt of banana. Soil </w:t>
      </w:r>
      <w:r w:rsidR="00D330FB" w:rsidRPr="00FD7D26">
        <w:rPr>
          <w:rFonts w:cstheme="minorHAnsi"/>
          <w:bCs/>
          <w:sz w:val="24"/>
          <w:szCs w:val="24"/>
        </w:rPr>
        <w:t xml:space="preserve">Use </w:t>
      </w:r>
      <w:r w:rsidRPr="00FD7D26">
        <w:rPr>
          <w:rFonts w:cstheme="minorHAnsi"/>
          <w:bCs/>
          <w:sz w:val="24"/>
          <w:szCs w:val="24"/>
        </w:rPr>
        <w:t xml:space="preserve">and </w:t>
      </w:r>
      <w:r w:rsidR="00D330FB" w:rsidRPr="00FD7D26">
        <w:rPr>
          <w:rFonts w:cstheme="minorHAnsi"/>
          <w:bCs/>
          <w:sz w:val="24"/>
          <w:szCs w:val="24"/>
        </w:rPr>
        <w:t xml:space="preserve">Management </w:t>
      </w:r>
      <w:r w:rsidRPr="00FD7D26">
        <w:rPr>
          <w:rFonts w:cstheme="minorHAnsi"/>
          <w:bCs/>
          <w:sz w:val="24"/>
          <w:szCs w:val="24"/>
        </w:rPr>
        <w:t>34</w:t>
      </w:r>
      <w:r w:rsidR="00D330FB" w:rsidRPr="00FD7D26">
        <w:rPr>
          <w:rFonts w:cstheme="minorHAnsi"/>
          <w:bCs/>
          <w:sz w:val="24"/>
          <w:szCs w:val="24"/>
        </w:rPr>
        <w:t>:</w:t>
      </w:r>
      <w:r w:rsidRPr="00FD7D26">
        <w:rPr>
          <w:rFonts w:cstheme="minorHAnsi"/>
          <w:bCs/>
          <w:sz w:val="24"/>
          <w:szCs w:val="24"/>
        </w:rPr>
        <w:t>154–162.</w:t>
      </w:r>
    </w:p>
    <w:p w14:paraId="1F251008" w14:textId="77777777" w:rsidR="0012375B" w:rsidRPr="00FD7D26" w:rsidRDefault="0012375B" w:rsidP="00EA7C9B">
      <w:pPr>
        <w:spacing w:after="0" w:line="240" w:lineRule="auto"/>
        <w:ind w:left="720" w:hanging="720"/>
        <w:rPr>
          <w:rFonts w:cstheme="minorHAnsi"/>
          <w:bCs/>
          <w:sz w:val="24"/>
          <w:szCs w:val="24"/>
        </w:rPr>
      </w:pPr>
    </w:p>
    <w:p w14:paraId="2B6A4743" w14:textId="3A25166D" w:rsidR="006C649C" w:rsidRPr="00FD7D26" w:rsidRDefault="00063579" w:rsidP="00EA7C9B">
      <w:pPr>
        <w:spacing w:after="0" w:line="240" w:lineRule="auto"/>
        <w:ind w:left="720" w:hanging="720"/>
        <w:rPr>
          <w:rFonts w:cstheme="minorHAnsi"/>
          <w:bCs/>
          <w:sz w:val="24"/>
          <w:szCs w:val="24"/>
        </w:rPr>
      </w:pPr>
      <w:r w:rsidRPr="00FD7D26">
        <w:rPr>
          <w:rFonts w:cstheme="minorHAnsi"/>
          <w:bCs/>
          <w:sz w:val="24"/>
          <w:szCs w:val="24"/>
        </w:rPr>
        <w:t>Ling</w:t>
      </w:r>
      <w:r w:rsidR="00CF078F" w:rsidRPr="00FD7D26">
        <w:rPr>
          <w:rFonts w:cstheme="minorHAnsi"/>
          <w:bCs/>
          <w:sz w:val="24"/>
          <w:szCs w:val="24"/>
        </w:rPr>
        <w:t>,</w:t>
      </w:r>
      <w:r w:rsidRPr="00FD7D26">
        <w:rPr>
          <w:rFonts w:cstheme="minorHAnsi"/>
          <w:bCs/>
          <w:sz w:val="24"/>
          <w:szCs w:val="24"/>
        </w:rPr>
        <w:t xml:space="preserve"> N</w:t>
      </w:r>
      <w:r w:rsidR="00CF078F" w:rsidRPr="00FD7D26">
        <w:rPr>
          <w:rFonts w:cstheme="minorHAnsi"/>
          <w:bCs/>
          <w:sz w:val="24"/>
          <w:szCs w:val="24"/>
        </w:rPr>
        <w:t>.</w:t>
      </w:r>
      <w:r w:rsidRPr="00FD7D26">
        <w:rPr>
          <w:rFonts w:cstheme="minorHAnsi"/>
          <w:bCs/>
          <w:sz w:val="24"/>
          <w:szCs w:val="24"/>
        </w:rPr>
        <w:t>, Huang</w:t>
      </w:r>
      <w:r w:rsidR="00CF078F" w:rsidRPr="00FD7D26">
        <w:rPr>
          <w:rFonts w:cstheme="minorHAnsi"/>
          <w:bCs/>
          <w:sz w:val="24"/>
          <w:szCs w:val="24"/>
        </w:rPr>
        <w:t>,</w:t>
      </w:r>
      <w:r w:rsidRPr="00FD7D26">
        <w:rPr>
          <w:rFonts w:cstheme="minorHAnsi"/>
          <w:bCs/>
          <w:sz w:val="24"/>
          <w:szCs w:val="24"/>
        </w:rPr>
        <w:t xml:space="preserve"> Q</w:t>
      </w:r>
      <w:r w:rsidR="00CF078F" w:rsidRPr="00FD7D26">
        <w:rPr>
          <w:rFonts w:cstheme="minorHAnsi"/>
          <w:bCs/>
          <w:sz w:val="24"/>
          <w:szCs w:val="24"/>
        </w:rPr>
        <w:t>.</w:t>
      </w:r>
      <w:r w:rsidRPr="00FD7D26">
        <w:rPr>
          <w:rFonts w:cstheme="minorHAnsi"/>
          <w:bCs/>
          <w:sz w:val="24"/>
          <w:szCs w:val="24"/>
        </w:rPr>
        <w:t>, Guo</w:t>
      </w:r>
      <w:r w:rsidR="00CF078F" w:rsidRPr="00FD7D26">
        <w:rPr>
          <w:rFonts w:cstheme="minorHAnsi"/>
          <w:bCs/>
          <w:sz w:val="24"/>
          <w:szCs w:val="24"/>
        </w:rPr>
        <w:t>,</w:t>
      </w:r>
      <w:r w:rsidRPr="00FD7D26">
        <w:rPr>
          <w:rFonts w:cstheme="minorHAnsi"/>
          <w:bCs/>
          <w:sz w:val="24"/>
          <w:szCs w:val="24"/>
        </w:rPr>
        <w:t xml:space="preserve"> S</w:t>
      </w:r>
      <w:r w:rsidR="00CF078F" w:rsidRPr="00FD7D26">
        <w:rPr>
          <w:rFonts w:cstheme="minorHAnsi"/>
          <w:bCs/>
          <w:sz w:val="24"/>
          <w:szCs w:val="24"/>
        </w:rPr>
        <w:t>.</w:t>
      </w:r>
      <w:r w:rsidRPr="00FD7D26">
        <w:rPr>
          <w:rFonts w:cstheme="minorHAnsi"/>
          <w:bCs/>
          <w:sz w:val="24"/>
          <w:szCs w:val="24"/>
        </w:rPr>
        <w:t xml:space="preserve">, </w:t>
      </w:r>
      <w:r w:rsidR="00CF078F" w:rsidRPr="00FD7D26">
        <w:rPr>
          <w:rFonts w:cstheme="minorHAnsi"/>
          <w:bCs/>
          <w:sz w:val="24"/>
          <w:szCs w:val="24"/>
        </w:rPr>
        <w:t xml:space="preserve">and </w:t>
      </w:r>
      <w:r w:rsidRPr="00FD7D26">
        <w:rPr>
          <w:rFonts w:cstheme="minorHAnsi"/>
          <w:bCs/>
          <w:sz w:val="24"/>
          <w:szCs w:val="24"/>
        </w:rPr>
        <w:t>Shen</w:t>
      </w:r>
      <w:r w:rsidR="00CF078F" w:rsidRPr="00FD7D26">
        <w:rPr>
          <w:rFonts w:cstheme="minorHAnsi"/>
          <w:bCs/>
          <w:sz w:val="24"/>
          <w:szCs w:val="24"/>
        </w:rPr>
        <w:t>,</w:t>
      </w:r>
      <w:r w:rsidRPr="00FD7D26">
        <w:rPr>
          <w:rFonts w:cstheme="minorHAnsi"/>
          <w:bCs/>
          <w:sz w:val="24"/>
          <w:szCs w:val="24"/>
        </w:rPr>
        <w:t xml:space="preserve"> Q</w:t>
      </w:r>
      <w:r w:rsidR="00CF078F" w:rsidRPr="00FD7D26">
        <w:rPr>
          <w:rFonts w:cstheme="minorHAnsi"/>
          <w:bCs/>
          <w:sz w:val="24"/>
          <w:szCs w:val="24"/>
        </w:rPr>
        <w:t xml:space="preserve">. </w:t>
      </w:r>
      <w:r w:rsidRPr="00FD7D26">
        <w:rPr>
          <w:rFonts w:cstheme="minorHAnsi"/>
          <w:bCs/>
          <w:sz w:val="24"/>
          <w:szCs w:val="24"/>
        </w:rPr>
        <w:t xml:space="preserve">2011. </w:t>
      </w:r>
      <w:r w:rsidRPr="00FD7D26">
        <w:rPr>
          <w:rFonts w:cstheme="minorHAnsi"/>
          <w:bCs/>
          <w:i/>
          <w:iCs/>
          <w:sz w:val="24"/>
          <w:szCs w:val="24"/>
        </w:rPr>
        <w:t>Paenibacillus polymyxa</w:t>
      </w:r>
      <w:r w:rsidRPr="00FD7D26">
        <w:rPr>
          <w:rFonts w:cstheme="minorHAnsi"/>
          <w:bCs/>
          <w:sz w:val="24"/>
          <w:szCs w:val="24"/>
        </w:rPr>
        <w:t xml:space="preserve"> SQR-21 systemically affects </w:t>
      </w:r>
      <w:r w:rsidR="00081B3E" w:rsidRPr="00FD7D26">
        <w:rPr>
          <w:rFonts w:cstheme="minorHAnsi"/>
          <w:bCs/>
          <w:sz w:val="24"/>
          <w:szCs w:val="24"/>
        </w:rPr>
        <w:tab/>
      </w:r>
      <w:r w:rsidRPr="00FD7D26">
        <w:rPr>
          <w:rFonts w:cstheme="minorHAnsi"/>
          <w:bCs/>
          <w:sz w:val="24"/>
          <w:szCs w:val="24"/>
        </w:rPr>
        <w:t xml:space="preserve">root exudates of watermelon to decrease the conidial germination of </w:t>
      </w:r>
      <w:r w:rsidRPr="00FD7D26">
        <w:rPr>
          <w:rFonts w:cstheme="minorHAnsi"/>
          <w:bCs/>
          <w:i/>
          <w:iCs/>
          <w:sz w:val="24"/>
          <w:szCs w:val="24"/>
        </w:rPr>
        <w:t>Fusarium</w:t>
      </w:r>
      <w:r w:rsidRPr="00FD7D26">
        <w:rPr>
          <w:rFonts w:cstheme="minorHAnsi"/>
          <w:bCs/>
          <w:sz w:val="24"/>
          <w:szCs w:val="24"/>
        </w:rPr>
        <w:t xml:space="preserve"> </w:t>
      </w:r>
      <w:r w:rsidRPr="00FD7D26">
        <w:rPr>
          <w:rFonts w:cstheme="minorHAnsi"/>
          <w:bCs/>
          <w:i/>
          <w:iCs/>
          <w:sz w:val="24"/>
          <w:szCs w:val="24"/>
        </w:rPr>
        <w:t>oxysporum</w:t>
      </w:r>
      <w:r w:rsidRPr="00FD7D26">
        <w:rPr>
          <w:rFonts w:cstheme="minorHAnsi"/>
          <w:bCs/>
          <w:sz w:val="24"/>
          <w:szCs w:val="24"/>
        </w:rPr>
        <w:t xml:space="preserve"> f.</w:t>
      </w:r>
      <w:r w:rsidR="00CF078F" w:rsidRPr="00FD7D26">
        <w:rPr>
          <w:rFonts w:cstheme="minorHAnsi"/>
          <w:bCs/>
          <w:sz w:val="24"/>
          <w:szCs w:val="24"/>
        </w:rPr>
        <w:t xml:space="preserve"> </w:t>
      </w:r>
      <w:r w:rsidRPr="00FD7D26">
        <w:rPr>
          <w:rFonts w:cstheme="minorHAnsi"/>
          <w:bCs/>
          <w:sz w:val="24"/>
          <w:szCs w:val="24"/>
        </w:rPr>
        <w:t xml:space="preserve">sp. </w:t>
      </w:r>
      <w:r w:rsidRPr="00FD7D26">
        <w:rPr>
          <w:rFonts w:cstheme="minorHAnsi"/>
          <w:bCs/>
          <w:i/>
          <w:iCs/>
          <w:sz w:val="24"/>
          <w:szCs w:val="24"/>
        </w:rPr>
        <w:t>niveum</w:t>
      </w:r>
      <w:r w:rsidRPr="00FD7D26">
        <w:rPr>
          <w:rFonts w:cstheme="minorHAnsi"/>
          <w:bCs/>
          <w:sz w:val="24"/>
          <w:szCs w:val="24"/>
        </w:rPr>
        <w:t>. Plant Soil 341:485–493</w:t>
      </w:r>
    </w:p>
    <w:p w14:paraId="20BEB08E" w14:textId="77777777" w:rsidR="00313CAC" w:rsidRPr="00FD7D26" w:rsidRDefault="00313CAC" w:rsidP="00EA7C9B">
      <w:pPr>
        <w:spacing w:after="0" w:line="240" w:lineRule="auto"/>
        <w:ind w:left="720" w:hanging="720"/>
        <w:rPr>
          <w:rFonts w:cstheme="minorHAnsi"/>
          <w:bCs/>
          <w:sz w:val="24"/>
          <w:szCs w:val="24"/>
        </w:rPr>
      </w:pPr>
    </w:p>
    <w:p w14:paraId="51E0F8FF" w14:textId="3BDA23C6" w:rsidR="00313CAC" w:rsidRPr="00FD7D26" w:rsidRDefault="007D320D" w:rsidP="00EA7C9B">
      <w:pPr>
        <w:spacing w:after="0" w:line="240" w:lineRule="auto"/>
        <w:ind w:left="720" w:hanging="720"/>
        <w:rPr>
          <w:rFonts w:cstheme="minorHAnsi"/>
          <w:bCs/>
          <w:sz w:val="24"/>
          <w:szCs w:val="24"/>
        </w:rPr>
      </w:pPr>
      <w:r w:rsidRPr="00FD7D26">
        <w:rPr>
          <w:rFonts w:cstheme="minorHAnsi"/>
          <w:bCs/>
          <w:sz w:val="24"/>
          <w:szCs w:val="24"/>
        </w:rPr>
        <w:t>Littrell, J., Ownley, B.H., Butler, D.M., 2024. Unraveling the Interplay: Soil Biogeochemical Factors Shaping the Efficacy of Anaerobic Soil Disinfestation in Suppressing Fusarium Root Rot of Strawberry. Phytopathology.</w:t>
      </w:r>
    </w:p>
    <w:p w14:paraId="32B274C0" w14:textId="77777777" w:rsidR="00063579" w:rsidRPr="00FD7D26" w:rsidRDefault="00063579" w:rsidP="00EA7C9B">
      <w:pPr>
        <w:spacing w:after="0" w:line="240" w:lineRule="auto"/>
        <w:ind w:left="720" w:hanging="720"/>
        <w:rPr>
          <w:rFonts w:cstheme="minorHAnsi"/>
          <w:bCs/>
          <w:sz w:val="24"/>
          <w:szCs w:val="24"/>
        </w:rPr>
      </w:pPr>
    </w:p>
    <w:p w14:paraId="15829C66" w14:textId="54AEF09C" w:rsidR="0000251E" w:rsidRPr="00FD7D26" w:rsidRDefault="0000251E" w:rsidP="00EA7C9B">
      <w:pPr>
        <w:spacing w:after="0" w:line="240" w:lineRule="auto"/>
        <w:ind w:left="720" w:hanging="720"/>
        <w:rPr>
          <w:rFonts w:cstheme="minorHAnsi"/>
          <w:bCs/>
          <w:sz w:val="24"/>
          <w:szCs w:val="24"/>
          <w:lang w:val="pt-BR"/>
        </w:rPr>
      </w:pPr>
      <w:r w:rsidRPr="00FD7D26">
        <w:rPr>
          <w:rFonts w:cstheme="minorHAnsi"/>
          <w:bCs/>
          <w:sz w:val="24"/>
          <w:szCs w:val="24"/>
        </w:rPr>
        <w:t xml:space="preserve">Liu, X., Wang, J., Duan, L., Song, Y., Hu, X., </w:t>
      </w:r>
      <w:r w:rsidR="00CF078F" w:rsidRPr="00FD7D26">
        <w:rPr>
          <w:rFonts w:cstheme="minorHAnsi"/>
          <w:bCs/>
          <w:sz w:val="24"/>
          <w:szCs w:val="24"/>
        </w:rPr>
        <w:t xml:space="preserve">and </w:t>
      </w:r>
      <w:r w:rsidRPr="00FD7D26">
        <w:rPr>
          <w:rFonts w:cstheme="minorHAnsi"/>
          <w:bCs/>
          <w:sz w:val="24"/>
          <w:szCs w:val="24"/>
        </w:rPr>
        <w:t xml:space="preserve">Wei, J. 2015. Enhancing the production of butyric acid from sludge fermentation with an emphasis on zinc, cobalt, cuprum, ferrum and manganese. </w:t>
      </w:r>
      <w:r w:rsidRPr="00FD7D26">
        <w:rPr>
          <w:rFonts w:cstheme="minorHAnsi"/>
          <w:bCs/>
          <w:sz w:val="24"/>
          <w:szCs w:val="24"/>
          <w:lang w:val="pt-BR"/>
        </w:rPr>
        <w:t>Environmental Earth Sciences 73</w:t>
      </w:r>
      <w:r w:rsidR="00CF078F" w:rsidRPr="00FD7D26">
        <w:rPr>
          <w:rFonts w:cstheme="minorHAnsi"/>
          <w:bCs/>
          <w:sz w:val="24"/>
          <w:szCs w:val="24"/>
          <w:lang w:val="pt-BR"/>
        </w:rPr>
        <w:t>:</w:t>
      </w:r>
      <w:r w:rsidRPr="00FD7D26">
        <w:rPr>
          <w:rFonts w:cstheme="minorHAnsi"/>
          <w:bCs/>
          <w:sz w:val="24"/>
          <w:szCs w:val="24"/>
          <w:lang w:val="pt-BR"/>
        </w:rPr>
        <w:t>5057-5066.</w:t>
      </w:r>
    </w:p>
    <w:p w14:paraId="1226A5F4" w14:textId="77777777" w:rsidR="0000251E" w:rsidRPr="00FD7D26" w:rsidRDefault="0000251E" w:rsidP="00EA7C9B">
      <w:pPr>
        <w:spacing w:after="0" w:line="240" w:lineRule="auto"/>
        <w:ind w:left="720" w:hanging="720"/>
        <w:rPr>
          <w:rFonts w:cstheme="minorHAnsi"/>
          <w:bCs/>
          <w:sz w:val="24"/>
          <w:szCs w:val="24"/>
          <w:lang w:val="pt-BR"/>
        </w:rPr>
      </w:pPr>
    </w:p>
    <w:p w14:paraId="58C75D92" w14:textId="47A53383" w:rsidR="00015458" w:rsidRPr="00FD7D26" w:rsidRDefault="00015458" w:rsidP="00EA7C9B">
      <w:pPr>
        <w:spacing w:after="0" w:line="240" w:lineRule="auto"/>
        <w:ind w:left="720" w:hanging="720"/>
        <w:rPr>
          <w:rFonts w:cstheme="minorHAnsi"/>
          <w:bCs/>
          <w:sz w:val="24"/>
          <w:szCs w:val="24"/>
          <w:lang w:val="fr-FR"/>
        </w:rPr>
      </w:pPr>
      <w:r w:rsidRPr="00FD7D26">
        <w:rPr>
          <w:rFonts w:cstheme="minorHAnsi"/>
          <w:bCs/>
          <w:sz w:val="24"/>
          <w:szCs w:val="24"/>
          <w:lang w:val="pt-BR"/>
        </w:rPr>
        <w:t>López-Mondéjar</w:t>
      </w:r>
      <w:r w:rsidR="00CF078F" w:rsidRPr="00FD7D26">
        <w:rPr>
          <w:rFonts w:cstheme="minorHAnsi"/>
          <w:bCs/>
          <w:sz w:val="24"/>
          <w:szCs w:val="24"/>
          <w:lang w:val="pt-BR"/>
        </w:rPr>
        <w:t>,</w:t>
      </w:r>
      <w:r w:rsidRPr="00FD7D26">
        <w:rPr>
          <w:rFonts w:cstheme="minorHAnsi"/>
          <w:bCs/>
          <w:sz w:val="24"/>
          <w:szCs w:val="24"/>
          <w:lang w:val="pt-BR"/>
        </w:rPr>
        <w:t xml:space="preserve"> R</w:t>
      </w:r>
      <w:r w:rsidR="00CF078F" w:rsidRPr="00FD7D26">
        <w:rPr>
          <w:rFonts w:cstheme="minorHAnsi"/>
          <w:bCs/>
          <w:sz w:val="24"/>
          <w:szCs w:val="24"/>
          <w:lang w:val="pt-BR"/>
        </w:rPr>
        <w:t>.</w:t>
      </w:r>
      <w:r w:rsidRPr="00FD7D26">
        <w:rPr>
          <w:rFonts w:cstheme="minorHAnsi"/>
          <w:bCs/>
          <w:sz w:val="24"/>
          <w:szCs w:val="24"/>
          <w:lang w:val="pt-BR"/>
        </w:rPr>
        <w:t>, Antón</w:t>
      </w:r>
      <w:r w:rsidR="00CF078F" w:rsidRPr="00FD7D26">
        <w:rPr>
          <w:rFonts w:cstheme="minorHAnsi"/>
          <w:bCs/>
          <w:sz w:val="24"/>
          <w:szCs w:val="24"/>
          <w:lang w:val="pt-BR"/>
        </w:rPr>
        <w:t>,</w:t>
      </w:r>
      <w:r w:rsidRPr="00FD7D26">
        <w:rPr>
          <w:rFonts w:cstheme="minorHAnsi"/>
          <w:bCs/>
          <w:sz w:val="24"/>
          <w:szCs w:val="24"/>
          <w:lang w:val="pt-BR"/>
        </w:rPr>
        <w:t xml:space="preserve"> A</w:t>
      </w:r>
      <w:r w:rsidR="00CF078F" w:rsidRPr="00FD7D26">
        <w:rPr>
          <w:rFonts w:cstheme="minorHAnsi"/>
          <w:bCs/>
          <w:sz w:val="24"/>
          <w:szCs w:val="24"/>
          <w:lang w:val="pt-BR"/>
        </w:rPr>
        <w:t>.</w:t>
      </w:r>
      <w:r w:rsidRPr="00FD7D26">
        <w:rPr>
          <w:rFonts w:cstheme="minorHAnsi"/>
          <w:bCs/>
          <w:sz w:val="24"/>
          <w:szCs w:val="24"/>
          <w:lang w:val="pt-BR"/>
        </w:rPr>
        <w:t>, Raidl</w:t>
      </w:r>
      <w:r w:rsidR="00CF078F" w:rsidRPr="00FD7D26">
        <w:rPr>
          <w:rFonts w:cstheme="minorHAnsi"/>
          <w:bCs/>
          <w:sz w:val="24"/>
          <w:szCs w:val="24"/>
          <w:lang w:val="pt-BR"/>
        </w:rPr>
        <w:t>,</w:t>
      </w:r>
      <w:r w:rsidRPr="00FD7D26">
        <w:rPr>
          <w:rFonts w:cstheme="minorHAnsi"/>
          <w:bCs/>
          <w:sz w:val="24"/>
          <w:szCs w:val="24"/>
          <w:lang w:val="pt-BR"/>
        </w:rPr>
        <w:t xml:space="preserve"> S</w:t>
      </w:r>
      <w:r w:rsidR="00CF078F" w:rsidRPr="00FD7D26">
        <w:rPr>
          <w:rFonts w:cstheme="minorHAnsi"/>
          <w:bCs/>
          <w:sz w:val="24"/>
          <w:szCs w:val="24"/>
          <w:lang w:val="pt-BR"/>
        </w:rPr>
        <w:t>.</w:t>
      </w:r>
      <w:r w:rsidRPr="00FD7D26">
        <w:rPr>
          <w:rFonts w:cstheme="minorHAnsi"/>
          <w:bCs/>
          <w:sz w:val="24"/>
          <w:szCs w:val="24"/>
          <w:lang w:val="pt-BR"/>
        </w:rPr>
        <w:t>, Ros</w:t>
      </w:r>
      <w:r w:rsidR="00CF078F" w:rsidRPr="00FD7D26">
        <w:rPr>
          <w:rFonts w:cstheme="minorHAnsi"/>
          <w:bCs/>
          <w:sz w:val="24"/>
          <w:szCs w:val="24"/>
          <w:lang w:val="pt-BR"/>
        </w:rPr>
        <w:t>,</w:t>
      </w:r>
      <w:r w:rsidRPr="00FD7D26">
        <w:rPr>
          <w:rFonts w:cstheme="minorHAnsi"/>
          <w:bCs/>
          <w:sz w:val="24"/>
          <w:szCs w:val="24"/>
          <w:lang w:val="pt-BR"/>
        </w:rPr>
        <w:t xml:space="preserve"> M</w:t>
      </w:r>
      <w:r w:rsidR="00CF078F" w:rsidRPr="00FD7D26">
        <w:rPr>
          <w:rFonts w:cstheme="minorHAnsi"/>
          <w:bCs/>
          <w:sz w:val="24"/>
          <w:szCs w:val="24"/>
          <w:lang w:val="pt-BR"/>
        </w:rPr>
        <w:t>.</w:t>
      </w:r>
      <w:r w:rsidRPr="00FD7D26">
        <w:rPr>
          <w:rFonts w:cstheme="minorHAnsi"/>
          <w:bCs/>
          <w:sz w:val="24"/>
          <w:szCs w:val="24"/>
          <w:lang w:val="pt-BR"/>
        </w:rPr>
        <w:t xml:space="preserve">, </w:t>
      </w:r>
      <w:r w:rsidR="00CF078F" w:rsidRPr="00FD7D26">
        <w:rPr>
          <w:rFonts w:cstheme="minorHAnsi"/>
          <w:bCs/>
          <w:sz w:val="24"/>
          <w:szCs w:val="24"/>
          <w:lang w:val="pt-BR"/>
        </w:rPr>
        <w:t xml:space="preserve">and </w:t>
      </w:r>
      <w:r w:rsidRPr="00FD7D26">
        <w:rPr>
          <w:rFonts w:cstheme="minorHAnsi"/>
          <w:bCs/>
          <w:sz w:val="24"/>
          <w:szCs w:val="24"/>
          <w:lang w:val="pt-BR"/>
        </w:rPr>
        <w:t>Pascual</w:t>
      </w:r>
      <w:r w:rsidR="00CF078F" w:rsidRPr="00FD7D26">
        <w:rPr>
          <w:rFonts w:cstheme="minorHAnsi"/>
          <w:bCs/>
          <w:sz w:val="24"/>
          <w:szCs w:val="24"/>
          <w:lang w:val="pt-BR"/>
        </w:rPr>
        <w:t>,</w:t>
      </w:r>
      <w:r w:rsidRPr="00FD7D26">
        <w:rPr>
          <w:rFonts w:cstheme="minorHAnsi"/>
          <w:bCs/>
          <w:sz w:val="24"/>
          <w:szCs w:val="24"/>
          <w:lang w:val="pt-BR"/>
        </w:rPr>
        <w:t xml:space="preserve"> J</w:t>
      </w:r>
      <w:r w:rsidR="00CF078F" w:rsidRPr="00FD7D26">
        <w:rPr>
          <w:rFonts w:cstheme="minorHAnsi"/>
          <w:bCs/>
          <w:sz w:val="24"/>
          <w:szCs w:val="24"/>
          <w:lang w:val="pt-BR"/>
        </w:rPr>
        <w:t xml:space="preserve">. </w:t>
      </w:r>
      <w:r w:rsidRPr="00FD7D26">
        <w:rPr>
          <w:rFonts w:cstheme="minorHAnsi"/>
          <w:bCs/>
          <w:sz w:val="24"/>
          <w:szCs w:val="24"/>
          <w:lang w:val="pt-BR"/>
        </w:rPr>
        <w:t>A</w:t>
      </w:r>
      <w:r w:rsidR="00CF078F" w:rsidRPr="00FD7D26">
        <w:rPr>
          <w:rFonts w:cstheme="minorHAnsi"/>
          <w:bCs/>
          <w:sz w:val="24"/>
          <w:szCs w:val="24"/>
          <w:lang w:val="pt-BR"/>
        </w:rPr>
        <w:t>.</w:t>
      </w:r>
      <w:r w:rsidRPr="00FD7D26">
        <w:rPr>
          <w:rFonts w:cstheme="minorHAnsi"/>
          <w:bCs/>
          <w:sz w:val="24"/>
          <w:szCs w:val="24"/>
          <w:lang w:val="pt-BR"/>
        </w:rPr>
        <w:t xml:space="preserve"> 2010. </w:t>
      </w:r>
      <w:r w:rsidRPr="00FD7D26">
        <w:rPr>
          <w:rFonts w:cstheme="minorHAnsi"/>
          <w:bCs/>
          <w:sz w:val="24"/>
          <w:szCs w:val="24"/>
        </w:rPr>
        <w:t>Quantification of the biocontrol agent </w:t>
      </w:r>
      <w:r w:rsidRPr="00FD7D26">
        <w:rPr>
          <w:rFonts w:cstheme="minorHAnsi"/>
          <w:bCs/>
          <w:i/>
          <w:iCs/>
          <w:sz w:val="24"/>
          <w:szCs w:val="24"/>
        </w:rPr>
        <w:t>Trichoderma harzianum</w:t>
      </w:r>
      <w:r w:rsidRPr="00FD7D26">
        <w:rPr>
          <w:rFonts w:cstheme="minorHAnsi"/>
          <w:bCs/>
          <w:sz w:val="24"/>
          <w:szCs w:val="24"/>
        </w:rPr>
        <w:t xml:space="preserve"> with real-time TaqMan PCR and its potential extrapolation to the hyphal biomass. </w:t>
      </w:r>
      <w:r w:rsidRPr="00FD7D26">
        <w:rPr>
          <w:rFonts w:cstheme="minorHAnsi"/>
          <w:bCs/>
          <w:sz w:val="24"/>
          <w:szCs w:val="24"/>
          <w:lang w:val="fr-FR"/>
        </w:rPr>
        <w:t xml:space="preserve">Bioresource Technology </w:t>
      </w:r>
      <w:proofErr w:type="gramStart"/>
      <w:r w:rsidRPr="00FD7D26">
        <w:rPr>
          <w:rFonts w:cstheme="minorHAnsi"/>
          <w:bCs/>
          <w:sz w:val="24"/>
          <w:szCs w:val="24"/>
          <w:lang w:val="fr-FR"/>
        </w:rPr>
        <w:t>101</w:t>
      </w:r>
      <w:r w:rsidR="00CF078F" w:rsidRPr="00FD7D26">
        <w:rPr>
          <w:rFonts w:cstheme="minorHAnsi"/>
          <w:bCs/>
          <w:sz w:val="24"/>
          <w:szCs w:val="24"/>
          <w:lang w:val="fr-FR"/>
        </w:rPr>
        <w:t>:</w:t>
      </w:r>
      <w:proofErr w:type="gramEnd"/>
      <w:r w:rsidRPr="00FD7D26">
        <w:rPr>
          <w:rFonts w:cstheme="minorHAnsi"/>
          <w:bCs/>
          <w:sz w:val="24"/>
          <w:szCs w:val="24"/>
          <w:lang w:val="fr-FR"/>
        </w:rPr>
        <w:t>2888–2891</w:t>
      </w:r>
      <w:r w:rsidR="0000251E" w:rsidRPr="00FD7D26">
        <w:rPr>
          <w:rFonts w:cstheme="minorHAnsi"/>
          <w:bCs/>
          <w:sz w:val="24"/>
          <w:szCs w:val="24"/>
          <w:lang w:val="fr-FR"/>
        </w:rPr>
        <w:t>.</w:t>
      </w:r>
    </w:p>
    <w:p w14:paraId="776A9CD0" w14:textId="77777777" w:rsidR="00345790" w:rsidRPr="00FD7D26" w:rsidRDefault="00345790" w:rsidP="00EA7C9B">
      <w:pPr>
        <w:spacing w:after="0" w:line="240" w:lineRule="auto"/>
        <w:ind w:left="720" w:hanging="720"/>
        <w:rPr>
          <w:rFonts w:cstheme="minorHAnsi"/>
          <w:bCs/>
          <w:sz w:val="24"/>
          <w:szCs w:val="24"/>
          <w:lang w:val="fr-FR"/>
        </w:rPr>
      </w:pPr>
    </w:p>
    <w:p w14:paraId="1B3D29D7" w14:textId="2412D944" w:rsidR="001270EC" w:rsidRPr="00FD7D26" w:rsidRDefault="001270EC" w:rsidP="00EA7C9B">
      <w:pPr>
        <w:spacing w:after="0" w:line="240" w:lineRule="auto"/>
        <w:ind w:left="720" w:hanging="720"/>
        <w:rPr>
          <w:rFonts w:cstheme="minorHAnsi"/>
          <w:bCs/>
          <w:sz w:val="24"/>
          <w:szCs w:val="24"/>
        </w:rPr>
      </w:pPr>
      <w:r w:rsidRPr="00FD7D26">
        <w:rPr>
          <w:rFonts w:cstheme="minorHAnsi"/>
          <w:bCs/>
          <w:sz w:val="24"/>
          <w:szCs w:val="24"/>
          <w:lang w:val="fr-FR"/>
        </w:rPr>
        <w:t xml:space="preserve">Meng, T., Yang, Y., Cai, Z., </w:t>
      </w:r>
      <w:r w:rsidR="00CF078F" w:rsidRPr="00FD7D26">
        <w:rPr>
          <w:rFonts w:cstheme="minorHAnsi"/>
          <w:bCs/>
          <w:sz w:val="24"/>
          <w:szCs w:val="24"/>
          <w:lang w:val="fr-FR"/>
        </w:rPr>
        <w:t xml:space="preserve">and </w:t>
      </w:r>
      <w:r w:rsidRPr="00FD7D26">
        <w:rPr>
          <w:rFonts w:cstheme="minorHAnsi"/>
          <w:bCs/>
          <w:sz w:val="24"/>
          <w:szCs w:val="24"/>
          <w:lang w:val="fr-FR"/>
        </w:rPr>
        <w:t xml:space="preserve">Ma, Y. 2018. </w:t>
      </w:r>
      <w:r w:rsidRPr="00FD7D26">
        <w:rPr>
          <w:rFonts w:cstheme="minorHAnsi"/>
          <w:bCs/>
          <w:sz w:val="24"/>
          <w:szCs w:val="24"/>
        </w:rPr>
        <w:t xml:space="preserve">The control of </w:t>
      </w:r>
      <w:r w:rsidRPr="00FD7D26">
        <w:rPr>
          <w:rFonts w:cstheme="minorHAnsi"/>
          <w:bCs/>
          <w:i/>
          <w:iCs/>
          <w:sz w:val="24"/>
          <w:szCs w:val="24"/>
        </w:rPr>
        <w:t>Fusarium oxysporum</w:t>
      </w:r>
      <w:r w:rsidRPr="00FD7D26">
        <w:rPr>
          <w:rFonts w:cstheme="minorHAnsi"/>
          <w:bCs/>
          <w:sz w:val="24"/>
          <w:szCs w:val="24"/>
        </w:rPr>
        <w:t xml:space="preserve"> in soil treated with</w:t>
      </w:r>
      <w:r w:rsidR="00CF078F" w:rsidRPr="00FD7D26">
        <w:rPr>
          <w:rFonts w:cstheme="minorHAnsi"/>
          <w:bCs/>
          <w:sz w:val="24"/>
          <w:szCs w:val="24"/>
        </w:rPr>
        <w:t xml:space="preserve"> </w:t>
      </w:r>
      <w:r w:rsidRPr="00FD7D26">
        <w:rPr>
          <w:rFonts w:cstheme="minorHAnsi"/>
          <w:bCs/>
          <w:sz w:val="24"/>
          <w:szCs w:val="24"/>
        </w:rPr>
        <w:t>organic material under anaerobic condition is affected by liming and sulfate content.</w:t>
      </w:r>
      <w:r w:rsidR="00CF078F" w:rsidRPr="00FD7D26">
        <w:rPr>
          <w:rFonts w:cstheme="minorHAnsi"/>
          <w:bCs/>
          <w:sz w:val="24"/>
          <w:szCs w:val="24"/>
        </w:rPr>
        <w:t xml:space="preserve"> </w:t>
      </w:r>
      <w:r w:rsidRPr="00FD7D26">
        <w:rPr>
          <w:rFonts w:cstheme="minorHAnsi"/>
          <w:bCs/>
          <w:sz w:val="24"/>
          <w:szCs w:val="24"/>
        </w:rPr>
        <w:t>Biology and Fertility of Soils 54</w:t>
      </w:r>
      <w:r w:rsidR="00CF078F" w:rsidRPr="00FD7D26">
        <w:rPr>
          <w:rFonts w:cstheme="minorHAnsi"/>
          <w:bCs/>
          <w:sz w:val="24"/>
          <w:szCs w:val="24"/>
        </w:rPr>
        <w:t>:</w:t>
      </w:r>
      <w:r w:rsidRPr="00FD7D26">
        <w:rPr>
          <w:rFonts w:cstheme="minorHAnsi"/>
          <w:bCs/>
          <w:sz w:val="24"/>
          <w:szCs w:val="24"/>
        </w:rPr>
        <w:t>295</w:t>
      </w:r>
      <w:r w:rsidR="006C649C" w:rsidRPr="00FD7D26">
        <w:rPr>
          <w:rFonts w:cstheme="minorHAnsi"/>
          <w:bCs/>
          <w:sz w:val="24"/>
          <w:szCs w:val="24"/>
        </w:rPr>
        <w:t>-</w:t>
      </w:r>
      <w:r w:rsidRPr="00FD7D26">
        <w:rPr>
          <w:rFonts w:cstheme="minorHAnsi"/>
          <w:bCs/>
          <w:sz w:val="24"/>
          <w:szCs w:val="24"/>
        </w:rPr>
        <w:t>307.</w:t>
      </w:r>
    </w:p>
    <w:p w14:paraId="09C4DA0E" w14:textId="77777777" w:rsidR="00393459" w:rsidRPr="00FD7D26" w:rsidRDefault="00393459" w:rsidP="00EA7C9B">
      <w:pPr>
        <w:spacing w:after="0" w:line="240" w:lineRule="auto"/>
        <w:ind w:left="720" w:hanging="720"/>
        <w:rPr>
          <w:rFonts w:cstheme="minorHAnsi"/>
          <w:bCs/>
          <w:sz w:val="24"/>
          <w:szCs w:val="24"/>
        </w:rPr>
      </w:pPr>
    </w:p>
    <w:p w14:paraId="464C0301" w14:textId="2D85F76B" w:rsidR="00393459" w:rsidRPr="00FD7D26" w:rsidRDefault="00393459" w:rsidP="00EA7C9B">
      <w:pPr>
        <w:spacing w:after="0" w:line="240" w:lineRule="auto"/>
        <w:ind w:left="720" w:hanging="720"/>
        <w:rPr>
          <w:rFonts w:cstheme="minorHAnsi"/>
          <w:bCs/>
          <w:sz w:val="24"/>
          <w:szCs w:val="24"/>
          <w:lang w:val="es-ES"/>
        </w:rPr>
      </w:pPr>
      <w:r w:rsidRPr="00FD7D26">
        <w:rPr>
          <w:rFonts w:cstheme="minorHAnsi"/>
          <w:bCs/>
          <w:sz w:val="24"/>
          <w:szCs w:val="24"/>
        </w:rPr>
        <w:t xml:space="preserve">Momma, N., Yamamoto, K., Simandi, P., </w:t>
      </w:r>
      <w:r w:rsidR="00CF078F" w:rsidRPr="00FD7D26">
        <w:rPr>
          <w:rFonts w:cstheme="minorHAnsi"/>
          <w:bCs/>
          <w:sz w:val="24"/>
          <w:szCs w:val="24"/>
        </w:rPr>
        <w:t xml:space="preserve">and </w:t>
      </w:r>
      <w:r w:rsidRPr="00FD7D26">
        <w:rPr>
          <w:rFonts w:cstheme="minorHAnsi"/>
          <w:bCs/>
          <w:sz w:val="24"/>
          <w:szCs w:val="24"/>
        </w:rPr>
        <w:t>Shishido, M.</w:t>
      </w:r>
      <w:r w:rsidR="00CF078F" w:rsidRPr="00FD7D26">
        <w:rPr>
          <w:rFonts w:cstheme="minorHAnsi"/>
          <w:bCs/>
          <w:sz w:val="24"/>
          <w:szCs w:val="24"/>
        </w:rPr>
        <w:t xml:space="preserve"> </w:t>
      </w:r>
      <w:r w:rsidRPr="00FD7D26">
        <w:rPr>
          <w:rFonts w:cstheme="minorHAnsi"/>
          <w:bCs/>
          <w:sz w:val="24"/>
          <w:szCs w:val="24"/>
        </w:rPr>
        <w:t xml:space="preserve">2006. Role of organic acids in the mechanisms of biological soil disinfestation (BSD). Journal of General Plant </w:t>
      </w:r>
      <w:proofErr w:type="gramStart"/>
      <w:r w:rsidRPr="00FD7D26">
        <w:rPr>
          <w:rFonts w:cstheme="minorHAnsi"/>
          <w:bCs/>
          <w:sz w:val="24"/>
          <w:szCs w:val="24"/>
        </w:rPr>
        <w:t>Pathology</w:t>
      </w:r>
      <w:r w:rsidR="00CF078F" w:rsidRPr="00FD7D26">
        <w:rPr>
          <w:rFonts w:cstheme="minorHAnsi"/>
          <w:bCs/>
          <w:sz w:val="24"/>
          <w:szCs w:val="24"/>
        </w:rPr>
        <w:t xml:space="preserve">  </w:t>
      </w:r>
      <w:r w:rsidR="007818A7" w:rsidRPr="00FD7D26">
        <w:rPr>
          <w:rFonts w:cstheme="minorHAnsi"/>
          <w:bCs/>
          <w:sz w:val="24"/>
          <w:szCs w:val="24"/>
        </w:rPr>
        <w:t>4</w:t>
      </w:r>
      <w:proofErr w:type="gramEnd"/>
      <w:r w:rsidR="007818A7" w:rsidRPr="00FD7D26">
        <w:rPr>
          <w:rFonts w:cstheme="minorHAnsi"/>
          <w:bCs/>
          <w:sz w:val="24"/>
          <w:szCs w:val="24"/>
        </w:rPr>
        <w:t>:</w:t>
      </w:r>
      <w:r w:rsidRPr="00FD7D26">
        <w:rPr>
          <w:rFonts w:cstheme="minorHAnsi"/>
          <w:bCs/>
          <w:sz w:val="24"/>
          <w:szCs w:val="24"/>
        </w:rPr>
        <w:t xml:space="preserve"> </w:t>
      </w:r>
      <w:r w:rsidRPr="00FD7D26">
        <w:rPr>
          <w:rFonts w:cstheme="minorHAnsi"/>
          <w:bCs/>
          <w:sz w:val="24"/>
          <w:szCs w:val="24"/>
          <w:lang w:val="es-ES"/>
        </w:rPr>
        <w:t>247-252.</w:t>
      </w:r>
    </w:p>
    <w:p w14:paraId="5F3E3364" w14:textId="6D8358DE" w:rsidR="00170945" w:rsidRPr="00FD7D26" w:rsidRDefault="00170945" w:rsidP="00EA7C9B">
      <w:pPr>
        <w:spacing w:after="0" w:line="240" w:lineRule="auto"/>
        <w:ind w:left="720" w:hanging="720"/>
        <w:rPr>
          <w:rFonts w:cstheme="minorHAnsi"/>
          <w:bCs/>
          <w:sz w:val="24"/>
          <w:szCs w:val="24"/>
          <w:lang w:val="es-ES"/>
        </w:rPr>
      </w:pPr>
    </w:p>
    <w:p w14:paraId="2DCB61A3" w14:textId="6B212459" w:rsidR="00AD378D" w:rsidRPr="00FD7D26" w:rsidRDefault="00AD378D" w:rsidP="00711784">
      <w:pPr>
        <w:spacing w:after="0" w:line="240" w:lineRule="auto"/>
        <w:ind w:left="720" w:hanging="720"/>
        <w:rPr>
          <w:rFonts w:cstheme="minorHAnsi"/>
          <w:bCs/>
          <w:sz w:val="24"/>
          <w:szCs w:val="24"/>
        </w:rPr>
      </w:pPr>
      <w:r w:rsidRPr="00FD7D26">
        <w:rPr>
          <w:rFonts w:cstheme="minorHAnsi"/>
          <w:bCs/>
          <w:sz w:val="24"/>
          <w:szCs w:val="24"/>
          <w:lang w:val="es-ES"/>
        </w:rPr>
        <w:t xml:space="preserve">Momma, N., Momma, M., </w:t>
      </w:r>
      <w:r w:rsidR="00CF078F" w:rsidRPr="00FD7D26">
        <w:rPr>
          <w:rFonts w:cstheme="minorHAnsi"/>
          <w:bCs/>
          <w:sz w:val="24"/>
          <w:szCs w:val="24"/>
          <w:lang w:val="es-ES"/>
        </w:rPr>
        <w:t xml:space="preserve">and </w:t>
      </w:r>
      <w:r w:rsidRPr="00FD7D26">
        <w:rPr>
          <w:rFonts w:cstheme="minorHAnsi"/>
          <w:bCs/>
          <w:sz w:val="24"/>
          <w:szCs w:val="24"/>
          <w:lang w:val="es-ES"/>
        </w:rPr>
        <w:t xml:space="preserve">Kobara, Y. 2010. </w:t>
      </w:r>
      <w:r w:rsidRPr="00FD7D26">
        <w:rPr>
          <w:rFonts w:cstheme="minorHAnsi"/>
          <w:bCs/>
          <w:sz w:val="24"/>
          <w:szCs w:val="24"/>
        </w:rPr>
        <w:t>Biological soil disinfestation using ethanol: effect on</w:t>
      </w:r>
      <w:r w:rsidR="00825A6D" w:rsidRPr="00FD7D26">
        <w:rPr>
          <w:rFonts w:cstheme="minorHAnsi"/>
          <w:bCs/>
          <w:sz w:val="24"/>
          <w:szCs w:val="24"/>
        </w:rPr>
        <w:t xml:space="preserve"> </w:t>
      </w:r>
      <w:r w:rsidRPr="00FD7D26">
        <w:rPr>
          <w:rFonts w:cstheme="minorHAnsi"/>
          <w:bCs/>
          <w:i/>
          <w:iCs/>
          <w:sz w:val="24"/>
          <w:szCs w:val="24"/>
        </w:rPr>
        <w:t>Fusarium oxysporum</w:t>
      </w:r>
      <w:r w:rsidRPr="00FD7D26">
        <w:rPr>
          <w:rFonts w:cstheme="minorHAnsi"/>
          <w:bCs/>
          <w:sz w:val="24"/>
          <w:szCs w:val="24"/>
        </w:rPr>
        <w:t xml:space="preserve"> f. sp. </w:t>
      </w:r>
      <w:r w:rsidRPr="00FD7D26">
        <w:rPr>
          <w:rFonts w:cstheme="minorHAnsi"/>
          <w:bCs/>
          <w:i/>
          <w:iCs/>
          <w:sz w:val="24"/>
          <w:szCs w:val="24"/>
        </w:rPr>
        <w:t>lycopersici</w:t>
      </w:r>
      <w:r w:rsidRPr="00FD7D26">
        <w:rPr>
          <w:rFonts w:cstheme="minorHAnsi"/>
          <w:bCs/>
          <w:sz w:val="24"/>
          <w:szCs w:val="24"/>
        </w:rPr>
        <w:t xml:space="preserve"> and soil microorganisms. Journal of General Plant Pathology 76</w:t>
      </w:r>
      <w:r w:rsidR="00CF078F" w:rsidRPr="00FD7D26">
        <w:rPr>
          <w:rFonts w:cstheme="minorHAnsi"/>
          <w:bCs/>
          <w:sz w:val="24"/>
          <w:szCs w:val="24"/>
        </w:rPr>
        <w:t>:</w:t>
      </w:r>
      <w:r w:rsidRPr="00FD7D26">
        <w:rPr>
          <w:rFonts w:cstheme="minorHAnsi"/>
          <w:bCs/>
          <w:sz w:val="24"/>
          <w:szCs w:val="24"/>
        </w:rPr>
        <w:t>336</w:t>
      </w:r>
      <w:r w:rsidR="00CF078F" w:rsidRPr="00FD7D26">
        <w:rPr>
          <w:rFonts w:cstheme="minorHAnsi"/>
          <w:bCs/>
          <w:sz w:val="24"/>
          <w:szCs w:val="24"/>
        </w:rPr>
        <w:t>-</w:t>
      </w:r>
      <w:r w:rsidRPr="00FD7D26">
        <w:rPr>
          <w:rFonts w:cstheme="minorHAnsi"/>
          <w:bCs/>
          <w:sz w:val="24"/>
          <w:szCs w:val="24"/>
        </w:rPr>
        <w:t>344.</w:t>
      </w:r>
      <w:bookmarkStart w:id="18" w:name="_GoBack"/>
      <w:bookmarkEnd w:id="18"/>
    </w:p>
    <w:p w14:paraId="01D3D5D1" w14:textId="2E2433A2" w:rsidR="00AD4E32" w:rsidRPr="00FD7D26" w:rsidRDefault="00AD4E32" w:rsidP="00EA7C9B">
      <w:pPr>
        <w:spacing w:after="0" w:line="240" w:lineRule="auto"/>
        <w:ind w:left="720" w:hanging="720"/>
        <w:rPr>
          <w:rFonts w:cstheme="minorHAnsi"/>
          <w:bCs/>
          <w:sz w:val="24"/>
          <w:szCs w:val="24"/>
        </w:rPr>
      </w:pPr>
      <w:r w:rsidRPr="00FD7D26">
        <w:rPr>
          <w:rFonts w:cstheme="minorHAnsi"/>
          <w:bCs/>
          <w:sz w:val="24"/>
          <w:szCs w:val="24"/>
        </w:rPr>
        <w:lastRenderedPageBreak/>
        <w:t xml:space="preserve">Momma, N., Kobara, Y., </w:t>
      </w:r>
      <w:r w:rsidR="00CF078F" w:rsidRPr="00FD7D26">
        <w:rPr>
          <w:rFonts w:cstheme="minorHAnsi"/>
          <w:bCs/>
          <w:sz w:val="24"/>
          <w:szCs w:val="24"/>
        </w:rPr>
        <w:t xml:space="preserve">and </w:t>
      </w:r>
      <w:r w:rsidRPr="00FD7D26">
        <w:rPr>
          <w:rFonts w:cstheme="minorHAnsi"/>
          <w:bCs/>
          <w:sz w:val="24"/>
          <w:szCs w:val="24"/>
        </w:rPr>
        <w:t xml:space="preserve">Momma, M. 2011. Fe </w:t>
      </w:r>
      <w:r w:rsidRPr="00FD7D26">
        <w:rPr>
          <w:rFonts w:cstheme="minorHAnsi"/>
          <w:bCs/>
          <w:sz w:val="24"/>
          <w:szCs w:val="24"/>
          <w:vertAlign w:val="superscript"/>
        </w:rPr>
        <w:t>2+</w:t>
      </w:r>
      <w:r w:rsidRPr="00FD7D26">
        <w:rPr>
          <w:rFonts w:cstheme="minorHAnsi"/>
          <w:bCs/>
          <w:sz w:val="24"/>
          <w:szCs w:val="24"/>
        </w:rPr>
        <w:t xml:space="preserve"> and Mn </w:t>
      </w:r>
      <w:r w:rsidRPr="00FD7D26">
        <w:rPr>
          <w:rFonts w:cstheme="minorHAnsi"/>
          <w:bCs/>
          <w:sz w:val="24"/>
          <w:szCs w:val="24"/>
          <w:vertAlign w:val="superscript"/>
        </w:rPr>
        <w:t>2+</w:t>
      </w:r>
      <w:r w:rsidRPr="00FD7D26">
        <w:rPr>
          <w:rFonts w:cstheme="minorHAnsi"/>
          <w:bCs/>
          <w:sz w:val="24"/>
          <w:szCs w:val="24"/>
        </w:rPr>
        <w:t xml:space="preserve">, potential agents to induce suppression of </w:t>
      </w:r>
      <w:r w:rsidRPr="00FD7D26">
        <w:rPr>
          <w:rFonts w:cstheme="minorHAnsi"/>
          <w:bCs/>
          <w:i/>
          <w:iCs/>
          <w:sz w:val="24"/>
          <w:szCs w:val="24"/>
        </w:rPr>
        <w:t>Fusarium oxysporum</w:t>
      </w:r>
      <w:r w:rsidRPr="00FD7D26">
        <w:rPr>
          <w:rFonts w:cstheme="minorHAnsi"/>
          <w:bCs/>
          <w:sz w:val="24"/>
          <w:szCs w:val="24"/>
        </w:rPr>
        <w:t xml:space="preserve"> for biological soil disinfestation. Journal of General Plant Pathology 77</w:t>
      </w:r>
      <w:r w:rsidR="00CF078F" w:rsidRPr="00FD7D26">
        <w:rPr>
          <w:rFonts w:cstheme="minorHAnsi"/>
          <w:bCs/>
          <w:sz w:val="24"/>
          <w:szCs w:val="24"/>
        </w:rPr>
        <w:t>:</w:t>
      </w:r>
      <w:r w:rsidRPr="00FD7D26">
        <w:rPr>
          <w:rFonts w:cstheme="minorHAnsi"/>
          <w:bCs/>
          <w:sz w:val="24"/>
          <w:szCs w:val="24"/>
        </w:rPr>
        <w:t>331-335.</w:t>
      </w:r>
    </w:p>
    <w:p w14:paraId="0865F9B6" w14:textId="77777777" w:rsidR="00AD4E32" w:rsidRPr="00FD7D26" w:rsidRDefault="00AD4E32" w:rsidP="00EA7C9B">
      <w:pPr>
        <w:spacing w:after="0" w:line="240" w:lineRule="auto"/>
        <w:ind w:left="720" w:hanging="720"/>
        <w:rPr>
          <w:rFonts w:cstheme="minorHAnsi"/>
          <w:bCs/>
          <w:sz w:val="24"/>
          <w:szCs w:val="24"/>
        </w:rPr>
      </w:pPr>
    </w:p>
    <w:p w14:paraId="33CC07BD" w14:textId="3DDD9E40" w:rsidR="00574678" w:rsidRPr="00FD7D26" w:rsidRDefault="00574678" w:rsidP="00EA7C9B">
      <w:pPr>
        <w:pStyle w:val="ListParagraph"/>
        <w:spacing w:after="0" w:line="240" w:lineRule="auto"/>
        <w:ind w:hanging="720"/>
        <w:rPr>
          <w:rFonts w:cstheme="minorHAnsi"/>
          <w:bCs/>
          <w:color w:val="000000" w:themeColor="text1"/>
          <w:sz w:val="24"/>
          <w:szCs w:val="24"/>
        </w:rPr>
      </w:pPr>
      <w:r w:rsidRPr="00FD7D26">
        <w:rPr>
          <w:rFonts w:cstheme="minorHAnsi"/>
          <w:bCs/>
          <w:color w:val="000000" w:themeColor="text1"/>
          <w:sz w:val="24"/>
          <w:szCs w:val="24"/>
        </w:rPr>
        <w:t xml:space="preserve">Nash, S. M., and Snyder, W. C. 1962. Quantitative estimations by plate counts of propagules of </w:t>
      </w:r>
      <w:r w:rsidRPr="00FD7D26">
        <w:rPr>
          <w:rFonts w:cstheme="minorHAnsi"/>
          <w:bCs/>
          <w:color w:val="000000" w:themeColor="text1"/>
          <w:sz w:val="24"/>
          <w:szCs w:val="24"/>
        </w:rPr>
        <w:tab/>
        <w:t>the bean root rot Fusarium in field soils. Phytopathology 52</w:t>
      </w:r>
      <w:r w:rsidR="00CF078F" w:rsidRPr="00FD7D26">
        <w:rPr>
          <w:rFonts w:cstheme="minorHAnsi"/>
          <w:bCs/>
          <w:color w:val="000000" w:themeColor="text1"/>
          <w:sz w:val="24"/>
          <w:szCs w:val="24"/>
        </w:rPr>
        <w:t>:</w:t>
      </w:r>
      <w:r w:rsidRPr="00FD7D26">
        <w:rPr>
          <w:rFonts w:cstheme="minorHAnsi"/>
          <w:bCs/>
          <w:color w:val="000000" w:themeColor="text1"/>
          <w:sz w:val="24"/>
          <w:szCs w:val="24"/>
        </w:rPr>
        <w:t>567-572.</w:t>
      </w:r>
    </w:p>
    <w:p w14:paraId="53055F58" w14:textId="77777777" w:rsidR="00021382" w:rsidRPr="00FD7D26" w:rsidRDefault="00021382" w:rsidP="00EA7C9B">
      <w:pPr>
        <w:pStyle w:val="ListParagraph"/>
        <w:spacing w:after="0" w:line="240" w:lineRule="auto"/>
        <w:ind w:hanging="720"/>
        <w:rPr>
          <w:rFonts w:cstheme="minorHAnsi"/>
          <w:bCs/>
          <w:color w:val="000000" w:themeColor="text1"/>
          <w:sz w:val="24"/>
          <w:szCs w:val="24"/>
        </w:rPr>
      </w:pPr>
    </w:p>
    <w:p w14:paraId="0485A96B" w14:textId="08EE37EB" w:rsidR="007818A7" w:rsidRPr="007818A7" w:rsidRDefault="007818A7" w:rsidP="007818A7">
      <w:pPr>
        <w:pStyle w:val="ListParagraph"/>
        <w:ind w:hanging="720"/>
        <w:rPr>
          <w:rFonts w:cstheme="minorHAnsi"/>
          <w:bCs/>
          <w:color w:val="000000" w:themeColor="text1"/>
          <w:sz w:val="24"/>
          <w:szCs w:val="24"/>
        </w:rPr>
      </w:pPr>
      <w:r w:rsidRPr="007818A7">
        <w:rPr>
          <w:rFonts w:cstheme="minorHAnsi"/>
          <w:bCs/>
          <w:color w:val="000000" w:themeColor="text1"/>
          <w:sz w:val="24"/>
          <w:szCs w:val="24"/>
        </w:rPr>
        <w:t>Nilsson, R.H., Larsson, K.-H., Taylor, A.F.S., Bengtsson-Palme, J., Jeppesen, T.S., Schigel, D., Kennedy, P., Picard, K., Glöckner, F.O., Tedersoo, L., Saar, I., Kõljalg, U., Abarenkov, K., 2018. The UNITE database for molecular identification of fungi: handling dark taxa and parallel taxonomic classifications. Nucleic Acids Research 47</w:t>
      </w:r>
      <w:r w:rsidRPr="00FD7D26">
        <w:rPr>
          <w:rFonts w:cstheme="minorHAnsi"/>
          <w:bCs/>
          <w:color w:val="000000" w:themeColor="text1"/>
          <w:sz w:val="24"/>
          <w:szCs w:val="24"/>
        </w:rPr>
        <w:t>:</w:t>
      </w:r>
      <w:r w:rsidRPr="007818A7">
        <w:rPr>
          <w:rFonts w:cstheme="minorHAnsi"/>
          <w:bCs/>
          <w:color w:val="000000" w:themeColor="text1"/>
          <w:sz w:val="24"/>
          <w:szCs w:val="24"/>
        </w:rPr>
        <w:t xml:space="preserve">259–264. </w:t>
      </w:r>
    </w:p>
    <w:p w14:paraId="29C16111" w14:textId="5DE15D5D" w:rsidR="00501107" w:rsidRPr="00FD7D26" w:rsidRDefault="00501107" w:rsidP="007818A7">
      <w:pPr>
        <w:pStyle w:val="ListParagraph"/>
        <w:spacing w:after="0" w:line="240" w:lineRule="auto"/>
        <w:ind w:hanging="720"/>
        <w:rPr>
          <w:rFonts w:cstheme="minorHAnsi"/>
          <w:bCs/>
          <w:color w:val="000000" w:themeColor="text1"/>
          <w:sz w:val="24"/>
          <w:szCs w:val="24"/>
        </w:rPr>
      </w:pPr>
    </w:p>
    <w:p w14:paraId="249AA95F" w14:textId="40F5E914" w:rsidR="00501107" w:rsidRPr="00FD7D26" w:rsidRDefault="00501107" w:rsidP="00EA7C9B">
      <w:pPr>
        <w:pStyle w:val="ListParagraph"/>
        <w:ind w:hanging="720"/>
        <w:rPr>
          <w:rFonts w:cstheme="minorHAnsi"/>
          <w:bCs/>
          <w:color w:val="000000" w:themeColor="text1"/>
          <w:sz w:val="24"/>
          <w:szCs w:val="24"/>
        </w:rPr>
      </w:pPr>
      <w:r w:rsidRPr="00FD7D26">
        <w:rPr>
          <w:rFonts w:cstheme="minorHAnsi"/>
          <w:bCs/>
          <w:color w:val="000000" w:themeColor="text1"/>
          <w:sz w:val="24"/>
          <w:szCs w:val="24"/>
        </w:rPr>
        <w:t xml:space="preserve">Orr, R., </w:t>
      </w:r>
      <w:r w:rsidR="00CF078F" w:rsidRPr="00FD7D26">
        <w:rPr>
          <w:rFonts w:cstheme="minorHAnsi"/>
          <w:bCs/>
          <w:color w:val="000000" w:themeColor="text1"/>
          <w:sz w:val="24"/>
          <w:szCs w:val="24"/>
        </w:rPr>
        <w:t xml:space="preserve">and </w:t>
      </w:r>
      <w:r w:rsidRPr="00FD7D26">
        <w:rPr>
          <w:rFonts w:cstheme="minorHAnsi"/>
          <w:bCs/>
          <w:color w:val="000000" w:themeColor="text1"/>
          <w:sz w:val="24"/>
          <w:szCs w:val="24"/>
        </w:rPr>
        <w:t>Nelson, P.</w:t>
      </w:r>
      <w:r w:rsidR="00CF078F" w:rsidRPr="00FD7D26">
        <w:rPr>
          <w:rFonts w:cstheme="minorHAnsi"/>
          <w:bCs/>
          <w:color w:val="000000" w:themeColor="text1"/>
          <w:sz w:val="24"/>
          <w:szCs w:val="24"/>
        </w:rPr>
        <w:t xml:space="preserve"> </w:t>
      </w:r>
      <w:r w:rsidRPr="00FD7D26">
        <w:rPr>
          <w:rFonts w:cstheme="minorHAnsi"/>
          <w:bCs/>
          <w:color w:val="000000" w:themeColor="text1"/>
          <w:sz w:val="24"/>
          <w:szCs w:val="24"/>
        </w:rPr>
        <w:t>N. 2018. Impacts of soil abiotic attributes on Fusarium wilt, focusing on bananas. Applied Soil Ecology 132</w:t>
      </w:r>
      <w:r w:rsidR="00CF078F" w:rsidRPr="00FD7D26">
        <w:rPr>
          <w:rFonts w:cstheme="minorHAnsi"/>
          <w:bCs/>
          <w:color w:val="000000" w:themeColor="text1"/>
          <w:sz w:val="24"/>
          <w:szCs w:val="24"/>
        </w:rPr>
        <w:t>:</w:t>
      </w:r>
      <w:r w:rsidRPr="00FD7D26">
        <w:rPr>
          <w:rFonts w:cstheme="minorHAnsi"/>
          <w:bCs/>
          <w:color w:val="000000" w:themeColor="text1"/>
          <w:sz w:val="24"/>
          <w:szCs w:val="24"/>
        </w:rPr>
        <w:t xml:space="preserve">20–33. </w:t>
      </w:r>
    </w:p>
    <w:p w14:paraId="4C2A480F" w14:textId="413CCAF4" w:rsidR="005E452C" w:rsidRPr="00FD7D26" w:rsidRDefault="00CD097A" w:rsidP="00EA7C9B">
      <w:pPr>
        <w:spacing w:after="0" w:line="240" w:lineRule="auto"/>
        <w:ind w:left="720" w:hanging="720"/>
        <w:rPr>
          <w:rFonts w:cstheme="minorHAnsi"/>
          <w:bCs/>
          <w:color w:val="000000" w:themeColor="text1"/>
          <w:sz w:val="24"/>
          <w:szCs w:val="24"/>
        </w:rPr>
      </w:pPr>
      <w:r w:rsidRPr="00FD7D26">
        <w:rPr>
          <w:rFonts w:cstheme="minorHAnsi"/>
          <w:bCs/>
          <w:color w:val="000000" w:themeColor="text1"/>
          <w:sz w:val="24"/>
          <w:szCs w:val="24"/>
        </w:rPr>
        <w:t>Peng, H.</w:t>
      </w:r>
      <w:r w:rsidR="00CF078F" w:rsidRPr="00FD7D26">
        <w:rPr>
          <w:rFonts w:cstheme="minorHAnsi"/>
          <w:bCs/>
          <w:color w:val="000000" w:themeColor="text1"/>
          <w:sz w:val="24"/>
          <w:szCs w:val="24"/>
        </w:rPr>
        <w:t xml:space="preserve"> </w:t>
      </w:r>
      <w:r w:rsidRPr="00FD7D26">
        <w:rPr>
          <w:rFonts w:cstheme="minorHAnsi"/>
          <w:bCs/>
          <w:color w:val="000000" w:themeColor="text1"/>
          <w:sz w:val="24"/>
          <w:szCs w:val="24"/>
        </w:rPr>
        <w:t xml:space="preserve">X., Sivasithamparam, K., </w:t>
      </w:r>
      <w:r w:rsidR="00CF078F" w:rsidRPr="00FD7D26">
        <w:rPr>
          <w:rFonts w:cstheme="minorHAnsi"/>
          <w:bCs/>
          <w:color w:val="000000" w:themeColor="text1"/>
          <w:sz w:val="24"/>
          <w:szCs w:val="24"/>
        </w:rPr>
        <w:t xml:space="preserve">and </w:t>
      </w:r>
      <w:r w:rsidRPr="00FD7D26">
        <w:rPr>
          <w:rFonts w:cstheme="minorHAnsi"/>
          <w:bCs/>
          <w:color w:val="000000" w:themeColor="text1"/>
          <w:sz w:val="24"/>
          <w:szCs w:val="24"/>
        </w:rPr>
        <w:t>Turner, D.W. 1999. Chlamydospore germination and</w:t>
      </w:r>
      <w:r w:rsidR="00CF078F" w:rsidRPr="00FD7D26">
        <w:rPr>
          <w:rFonts w:cstheme="minorHAnsi"/>
          <w:bCs/>
          <w:color w:val="000000" w:themeColor="text1"/>
          <w:sz w:val="24"/>
          <w:szCs w:val="24"/>
        </w:rPr>
        <w:t xml:space="preserve"> </w:t>
      </w:r>
      <w:r w:rsidRPr="00FD7D26">
        <w:rPr>
          <w:rFonts w:cstheme="minorHAnsi"/>
          <w:bCs/>
          <w:color w:val="000000" w:themeColor="text1"/>
          <w:sz w:val="24"/>
          <w:szCs w:val="24"/>
        </w:rPr>
        <w:t xml:space="preserve">Fusarium wilt of banana plantlets in suppressive and conducive soils are affected by physical </w:t>
      </w:r>
      <w:proofErr w:type="gramStart"/>
      <w:r w:rsidRPr="00FD7D26">
        <w:rPr>
          <w:rFonts w:cstheme="minorHAnsi"/>
          <w:bCs/>
          <w:color w:val="000000" w:themeColor="text1"/>
          <w:sz w:val="24"/>
          <w:szCs w:val="24"/>
        </w:rPr>
        <w:t>and  chemical</w:t>
      </w:r>
      <w:proofErr w:type="gramEnd"/>
      <w:r w:rsidRPr="00FD7D26">
        <w:rPr>
          <w:rFonts w:cstheme="minorHAnsi"/>
          <w:bCs/>
          <w:color w:val="000000" w:themeColor="text1"/>
          <w:sz w:val="24"/>
          <w:szCs w:val="24"/>
        </w:rPr>
        <w:t xml:space="preserve"> factors. Soil Biology and Biochemistry 31</w:t>
      </w:r>
      <w:r w:rsidR="00CF078F" w:rsidRPr="00FD7D26">
        <w:rPr>
          <w:rFonts w:cstheme="minorHAnsi"/>
          <w:bCs/>
          <w:color w:val="000000" w:themeColor="text1"/>
          <w:sz w:val="24"/>
          <w:szCs w:val="24"/>
        </w:rPr>
        <w:t>:</w:t>
      </w:r>
      <w:r w:rsidRPr="00FD7D26">
        <w:rPr>
          <w:rFonts w:cstheme="minorHAnsi"/>
          <w:bCs/>
          <w:color w:val="000000" w:themeColor="text1"/>
          <w:sz w:val="24"/>
          <w:szCs w:val="24"/>
        </w:rPr>
        <w:t>1363–1374.</w:t>
      </w:r>
    </w:p>
    <w:p w14:paraId="7FA499A1" w14:textId="77777777" w:rsidR="009E079B" w:rsidRPr="00FD7D26" w:rsidRDefault="009E079B" w:rsidP="00EA7C9B">
      <w:pPr>
        <w:spacing w:after="0" w:line="240" w:lineRule="auto"/>
        <w:ind w:left="720" w:hanging="720"/>
        <w:rPr>
          <w:rFonts w:cstheme="minorHAnsi"/>
          <w:bCs/>
          <w:color w:val="000000" w:themeColor="text1"/>
          <w:sz w:val="24"/>
          <w:szCs w:val="24"/>
        </w:rPr>
      </w:pPr>
    </w:p>
    <w:p w14:paraId="17AEBE46" w14:textId="2272707F" w:rsidR="009E079B" w:rsidRPr="00FD7D26" w:rsidRDefault="009E079B" w:rsidP="00EA7C9B">
      <w:pPr>
        <w:spacing w:after="0" w:line="240" w:lineRule="auto"/>
        <w:ind w:left="720" w:hanging="720"/>
        <w:rPr>
          <w:rFonts w:cstheme="minorHAnsi"/>
          <w:bCs/>
          <w:color w:val="000000" w:themeColor="text1"/>
          <w:sz w:val="24"/>
          <w:szCs w:val="24"/>
        </w:rPr>
      </w:pPr>
      <w:r w:rsidRPr="00FD7D26">
        <w:rPr>
          <w:rFonts w:cstheme="minorHAnsi"/>
          <w:bCs/>
          <w:color w:val="000000" w:themeColor="text1"/>
          <w:sz w:val="24"/>
          <w:szCs w:val="24"/>
        </w:rPr>
        <w:t>Rosseel Y</w:t>
      </w:r>
      <w:r w:rsidR="00CF078F" w:rsidRPr="00FD7D26">
        <w:rPr>
          <w:rFonts w:cstheme="minorHAnsi"/>
          <w:bCs/>
          <w:color w:val="000000" w:themeColor="text1"/>
          <w:sz w:val="24"/>
          <w:szCs w:val="24"/>
        </w:rPr>
        <w:t xml:space="preserve">. </w:t>
      </w:r>
      <w:r w:rsidRPr="00FD7D26">
        <w:rPr>
          <w:rFonts w:cstheme="minorHAnsi"/>
          <w:bCs/>
          <w:color w:val="000000" w:themeColor="text1"/>
          <w:sz w:val="24"/>
          <w:szCs w:val="24"/>
        </w:rPr>
        <w:t>2012. lavaan: An R Package for Structural Equation Modeling. Journal of</w:t>
      </w:r>
      <w:r w:rsidR="00CF078F" w:rsidRPr="00FD7D26">
        <w:rPr>
          <w:rFonts w:cstheme="minorHAnsi"/>
          <w:bCs/>
          <w:color w:val="000000" w:themeColor="text1"/>
          <w:sz w:val="24"/>
          <w:szCs w:val="24"/>
        </w:rPr>
        <w:t xml:space="preserve"> </w:t>
      </w:r>
      <w:r w:rsidRPr="00FD7D26">
        <w:rPr>
          <w:rFonts w:cstheme="minorHAnsi"/>
          <w:bCs/>
          <w:color w:val="000000" w:themeColor="text1"/>
          <w:sz w:val="24"/>
          <w:szCs w:val="24"/>
        </w:rPr>
        <w:t>Statistical Software</w:t>
      </w:r>
      <w:r w:rsidR="00D14D9B" w:rsidRPr="00FD7D26">
        <w:rPr>
          <w:rFonts w:cstheme="minorHAnsi"/>
          <w:bCs/>
          <w:color w:val="000000" w:themeColor="text1"/>
          <w:sz w:val="24"/>
          <w:szCs w:val="24"/>
        </w:rPr>
        <w:t xml:space="preserve"> </w:t>
      </w:r>
      <w:r w:rsidRPr="00FD7D26">
        <w:rPr>
          <w:rFonts w:cstheme="minorHAnsi"/>
          <w:bCs/>
          <w:color w:val="000000" w:themeColor="text1"/>
          <w:sz w:val="24"/>
          <w:szCs w:val="24"/>
        </w:rPr>
        <w:t>48</w:t>
      </w:r>
      <w:r w:rsidR="00D14D9B" w:rsidRPr="00FD7D26">
        <w:rPr>
          <w:rFonts w:cstheme="minorHAnsi"/>
          <w:bCs/>
          <w:color w:val="000000" w:themeColor="text1"/>
          <w:sz w:val="24"/>
          <w:szCs w:val="24"/>
        </w:rPr>
        <w:t>:</w:t>
      </w:r>
      <w:r w:rsidRPr="00FD7D26">
        <w:rPr>
          <w:rFonts w:cstheme="minorHAnsi"/>
          <w:bCs/>
          <w:color w:val="000000" w:themeColor="text1"/>
          <w:sz w:val="24"/>
          <w:szCs w:val="24"/>
        </w:rPr>
        <w:t>1–36.</w:t>
      </w:r>
    </w:p>
    <w:p w14:paraId="2F4DE7A6" w14:textId="77777777" w:rsidR="00000B98" w:rsidRPr="00FD7D26" w:rsidRDefault="00000B98" w:rsidP="00EA7C9B">
      <w:pPr>
        <w:spacing w:after="0" w:line="240" w:lineRule="auto"/>
        <w:ind w:left="720" w:hanging="720"/>
        <w:rPr>
          <w:rFonts w:cstheme="minorHAnsi"/>
          <w:bCs/>
          <w:color w:val="000000" w:themeColor="text1"/>
          <w:sz w:val="24"/>
          <w:szCs w:val="24"/>
        </w:rPr>
      </w:pPr>
    </w:p>
    <w:p w14:paraId="0C801E1C" w14:textId="34FB81B4" w:rsidR="00D71E77" w:rsidRPr="00FD7D26" w:rsidRDefault="002B05F0" w:rsidP="00EA7C9B">
      <w:pPr>
        <w:spacing w:after="0" w:line="240" w:lineRule="auto"/>
        <w:ind w:left="720" w:hanging="720"/>
        <w:rPr>
          <w:rFonts w:cstheme="minorHAnsi"/>
          <w:bCs/>
          <w:color w:val="000000" w:themeColor="text1"/>
          <w:sz w:val="24"/>
          <w:szCs w:val="24"/>
        </w:rPr>
      </w:pPr>
      <w:r w:rsidRPr="00FD7D26">
        <w:rPr>
          <w:rFonts w:cstheme="minorHAnsi"/>
          <w:bCs/>
          <w:color w:val="000000" w:themeColor="text1"/>
          <w:sz w:val="24"/>
          <w:szCs w:val="24"/>
        </w:rPr>
        <w:t xml:space="preserve">Saravanakumar, K., Shanmuga Arasu, V., </w:t>
      </w:r>
      <w:r w:rsidR="00D14D9B" w:rsidRPr="00FD7D26">
        <w:rPr>
          <w:rFonts w:cstheme="minorHAnsi"/>
          <w:bCs/>
          <w:color w:val="000000" w:themeColor="text1"/>
          <w:sz w:val="24"/>
          <w:szCs w:val="24"/>
        </w:rPr>
        <w:t xml:space="preserve">and </w:t>
      </w:r>
      <w:r w:rsidRPr="00FD7D26">
        <w:rPr>
          <w:rFonts w:cstheme="minorHAnsi"/>
          <w:bCs/>
          <w:color w:val="000000" w:themeColor="text1"/>
          <w:sz w:val="24"/>
          <w:szCs w:val="24"/>
        </w:rPr>
        <w:t xml:space="preserve">Kathiresan, K. 2013. Effect of </w:t>
      </w:r>
      <w:r w:rsidRPr="00FD7D26">
        <w:rPr>
          <w:rFonts w:cstheme="minorHAnsi"/>
          <w:bCs/>
          <w:i/>
          <w:iCs/>
          <w:color w:val="000000" w:themeColor="text1"/>
          <w:sz w:val="24"/>
          <w:szCs w:val="24"/>
        </w:rPr>
        <w:t>Trichoderma</w:t>
      </w:r>
      <w:r w:rsidRPr="00FD7D26">
        <w:rPr>
          <w:rFonts w:cstheme="minorHAnsi"/>
          <w:bCs/>
          <w:color w:val="000000" w:themeColor="text1"/>
          <w:sz w:val="24"/>
          <w:szCs w:val="24"/>
        </w:rPr>
        <w:t xml:space="preserve"> on soil phosphate solubilization and growth improvement of </w:t>
      </w:r>
      <w:r w:rsidRPr="00FD7D26">
        <w:rPr>
          <w:rFonts w:cstheme="minorHAnsi"/>
          <w:bCs/>
          <w:i/>
          <w:iCs/>
          <w:color w:val="000000" w:themeColor="text1"/>
          <w:sz w:val="24"/>
          <w:szCs w:val="24"/>
        </w:rPr>
        <w:t>Avicennia marina</w:t>
      </w:r>
      <w:r w:rsidRPr="00FD7D26">
        <w:rPr>
          <w:rFonts w:cstheme="minorHAnsi"/>
          <w:bCs/>
          <w:color w:val="000000" w:themeColor="text1"/>
          <w:sz w:val="24"/>
          <w:szCs w:val="24"/>
        </w:rPr>
        <w:t>. Aquatic Botany 104</w:t>
      </w:r>
      <w:r w:rsidR="00D14D9B" w:rsidRPr="00FD7D26">
        <w:rPr>
          <w:rFonts w:cstheme="minorHAnsi"/>
          <w:bCs/>
          <w:color w:val="000000" w:themeColor="text1"/>
          <w:sz w:val="24"/>
          <w:szCs w:val="24"/>
        </w:rPr>
        <w:t>:</w:t>
      </w:r>
      <w:r w:rsidRPr="00FD7D26">
        <w:rPr>
          <w:rFonts w:cstheme="minorHAnsi"/>
          <w:bCs/>
          <w:color w:val="000000" w:themeColor="text1"/>
          <w:sz w:val="24"/>
          <w:szCs w:val="24"/>
        </w:rPr>
        <w:t>101–105</w:t>
      </w:r>
    </w:p>
    <w:p w14:paraId="1AD51B57" w14:textId="77777777" w:rsidR="002B05F0" w:rsidRPr="00FD7D26" w:rsidRDefault="002B05F0" w:rsidP="00EA7C9B">
      <w:pPr>
        <w:spacing w:after="0" w:line="240" w:lineRule="auto"/>
        <w:ind w:left="720" w:hanging="720"/>
        <w:rPr>
          <w:rFonts w:cstheme="minorHAnsi"/>
          <w:bCs/>
          <w:color w:val="000000" w:themeColor="text1"/>
          <w:sz w:val="24"/>
          <w:szCs w:val="24"/>
        </w:rPr>
      </w:pPr>
    </w:p>
    <w:p w14:paraId="1452486D" w14:textId="38A0F3E7" w:rsidR="00B204FB" w:rsidRPr="00FD7D26" w:rsidRDefault="00B204FB" w:rsidP="00EA7C9B">
      <w:pPr>
        <w:spacing w:after="0" w:line="240" w:lineRule="auto"/>
        <w:ind w:left="720" w:hanging="720"/>
        <w:rPr>
          <w:rFonts w:cstheme="minorHAnsi"/>
          <w:bCs/>
          <w:color w:val="000000" w:themeColor="text1"/>
          <w:sz w:val="24"/>
          <w:szCs w:val="24"/>
          <w:lang w:val="pt-BR"/>
        </w:rPr>
      </w:pPr>
      <w:r w:rsidRPr="00FD7D26">
        <w:rPr>
          <w:rFonts w:cstheme="minorHAnsi"/>
          <w:bCs/>
          <w:color w:val="000000" w:themeColor="text1"/>
          <w:sz w:val="24"/>
          <w:szCs w:val="24"/>
        </w:rPr>
        <w:t>Schloss P</w:t>
      </w:r>
      <w:r w:rsidR="00D14D9B" w:rsidRPr="00FD7D26">
        <w:rPr>
          <w:rFonts w:cstheme="minorHAnsi"/>
          <w:bCs/>
          <w:color w:val="000000" w:themeColor="text1"/>
          <w:sz w:val="24"/>
          <w:szCs w:val="24"/>
        </w:rPr>
        <w:t xml:space="preserve">. </w:t>
      </w:r>
      <w:r w:rsidRPr="00FD7D26">
        <w:rPr>
          <w:rFonts w:cstheme="minorHAnsi"/>
          <w:bCs/>
          <w:color w:val="000000" w:themeColor="text1"/>
          <w:sz w:val="24"/>
          <w:szCs w:val="24"/>
        </w:rPr>
        <w:t xml:space="preserve">D. 2020. Reintroducing mothur: 10 years later. Applied and Environmental Microbiology 86: e02343-19. </w:t>
      </w:r>
      <w:r w:rsidRPr="00FD7D26">
        <w:rPr>
          <w:rFonts w:cstheme="minorHAnsi"/>
          <w:bCs/>
          <w:color w:val="000000" w:themeColor="text1"/>
          <w:sz w:val="24"/>
          <w:szCs w:val="24"/>
          <w:lang w:val="pt-BR"/>
        </w:rPr>
        <w:t>DOI: 10.1128/AEM.02343-19.</w:t>
      </w:r>
    </w:p>
    <w:p w14:paraId="7EA67A05" w14:textId="77777777" w:rsidR="007E2AC1" w:rsidRPr="00FD7D26" w:rsidRDefault="007E2AC1" w:rsidP="00EA7C9B">
      <w:pPr>
        <w:spacing w:after="0" w:line="240" w:lineRule="auto"/>
        <w:ind w:left="720" w:hanging="720"/>
        <w:rPr>
          <w:rFonts w:cstheme="minorHAnsi"/>
          <w:bCs/>
          <w:color w:val="000000" w:themeColor="text1"/>
          <w:sz w:val="24"/>
          <w:szCs w:val="24"/>
          <w:lang w:val="pt-BR"/>
        </w:rPr>
      </w:pPr>
    </w:p>
    <w:p w14:paraId="57292903" w14:textId="7F6C7BA7" w:rsidR="007E2AC1" w:rsidRPr="00FD7D26" w:rsidRDefault="007E2AC1" w:rsidP="00EA7C9B">
      <w:pPr>
        <w:spacing w:after="0" w:line="240" w:lineRule="auto"/>
        <w:ind w:left="720" w:hanging="720"/>
        <w:rPr>
          <w:rFonts w:cstheme="minorHAnsi"/>
          <w:bCs/>
          <w:color w:val="000000" w:themeColor="text1"/>
          <w:sz w:val="24"/>
          <w:szCs w:val="24"/>
        </w:rPr>
      </w:pPr>
      <w:r w:rsidRPr="00FD7D26">
        <w:rPr>
          <w:rFonts w:cstheme="minorHAnsi"/>
          <w:bCs/>
          <w:color w:val="000000" w:themeColor="text1"/>
          <w:sz w:val="24"/>
          <w:szCs w:val="24"/>
          <w:lang w:val="pt-BR"/>
        </w:rPr>
        <w:t>Segura Mena, R., Stoorvogel, J.</w:t>
      </w:r>
      <w:r w:rsidR="00D14D9B" w:rsidRPr="00FD7D26">
        <w:rPr>
          <w:rFonts w:cstheme="minorHAnsi"/>
          <w:bCs/>
          <w:color w:val="000000" w:themeColor="text1"/>
          <w:sz w:val="24"/>
          <w:szCs w:val="24"/>
          <w:lang w:val="pt-BR"/>
        </w:rPr>
        <w:t xml:space="preserve"> </w:t>
      </w:r>
      <w:r w:rsidRPr="00FD7D26">
        <w:rPr>
          <w:rFonts w:cstheme="minorHAnsi"/>
          <w:bCs/>
          <w:color w:val="000000" w:themeColor="text1"/>
          <w:sz w:val="24"/>
          <w:szCs w:val="24"/>
          <w:lang w:val="pt-BR"/>
        </w:rPr>
        <w:t xml:space="preserve">J., </w:t>
      </w:r>
      <w:r w:rsidR="00D14D9B" w:rsidRPr="00FD7D26">
        <w:rPr>
          <w:rFonts w:cstheme="minorHAnsi"/>
          <w:bCs/>
          <w:color w:val="000000" w:themeColor="text1"/>
          <w:sz w:val="24"/>
          <w:szCs w:val="24"/>
          <w:lang w:val="pt-BR"/>
        </w:rPr>
        <w:t xml:space="preserve">and </w:t>
      </w:r>
      <w:r w:rsidRPr="00FD7D26">
        <w:rPr>
          <w:rFonts w:cstheme="minorHAnsi"/>
          <w:bCs/>
          <w:color w:val="000000" w:themeColor="text1"/>
          <w:sz w:val="24"/>
          <w:szCs w:val="24"/>
          <w:lang w:val="pt-BR"/>
        </w:rPr>
        <w:t>Sandoval, J.</w:t>
      </w:r>
      <w:r w:rsidR="00D14D9B" w:rsidRPr="00FD7D26">
        <w:rPr>
          <w:rFonts w:cstheme="minorHAnsi"/>
          <w:bCs/>
          <w:color w:val="000000" w:themeColor="text1"/>
          <w:sz w:val="24"/>
          <w:szCs w:val="24"/>
          <w:lang w:val="pt-BR"/>
        </w:rPr>
        <w:t xml:space="preserve"> </w:t>
      </w:r>
      <w:r w:rsidRPr="00FD7D26">
        <w:rPr>
          <w:rFonts w:cstheme="minorHAnsi"/>
          <w:bCs/>
          <w:color w:val="000000" w:themeColor="text1"/>
          <w:sz w:val="24"/>
          <w:szCs w:val="24"/>
          <w:lang w:val="pt-BR"/>
        </w:rPr>
        <w:t xml:space="preserve">A. 2021. </w:t>
      </w:r>
      <w:r w:rsidRPr="00FD7D26">
        <w:rPr>
          <w:rFonts w:cstheme="minorHAnsi"/>
          <w:bCs/>
          <w:color w:val="000000" w:themeColor="text1"/>
          <w:sz w:val="24"/>
          <w:szCs w:val="24"/>
        </w:rPr>
        <w:t>The effect of soil properties on the</w:t>
      </w:r>
      <w:r w:rsidR="00D14D9B" w:rsidRPr="00FD7D26">
        <w:rPr>
          <w:rFonts w:cstheme="minorHAnsi"/>
          <w:bCs/>
          <w:color w:val="000000" w:themeColor="text1"/>
          <w:sz w:val="24"/>
          <w:szCs w:val="24"/>
        </w:rPr>
        <w:t xml:space="preserve"> </w:t>
      </w:r>
      <w:r w:rsidRPr="00FD7D26">
        <w:rPr>
          <w:rFonts w:cstheme="minorHAnsi"/>
          <w:bCs/>
          <w:color w:val="000000" w:themeColor="text1"/>
          <w:sz w:val="24"/>
          <w:szCs w:val="24"/>
        </w:rPr>
        <w:t xml:space="preserve">relation between soil management and Fusarium wilt expression in Gros Michel bananas. Plant and </w:t>
      </w:r>
      <w:r w:rsidR="00D14D9B" w:rsidRPr="00FD7D26">
        <w:rPr>
          <w:rFonts w:cstheme="minorHAnsi"/>
          <w:bCs/>
          <w:color w:val="000000" w:themeColor="text1"/>
          <w:sz w:val="24"/>
          <w:szCs w:val="24"/>
        </w:rPr>
        <w:t>S</w:t>
      </w:r>
      <w:r w:rsidRPr="00FD7D26">
        <w:rPr>
          <w:rFonts w:cstheme="minorHAnsi"/>
          <w:bCs/>
          <w:color w:val="000000" w:themeColor="text1"/>
          <w:sz w:val="24"/>
          <w:szCs w:val="24"/>
        </w:rPr>
        <w:t>oil 471</w:t>
      </w:r>
      <w:r w:rsidR="00D14D9B" w:rsidRPr="00FD7D26">
        <w:rPr>
          <w:rFonts w:cstheme="minorHAnsi"/>
          <w:bCs/>
          <w:color w:val="000000" w:themeColor="text1"/>
          <w:sz w:val="24"/>
          <w:szCs w:val="24"/>
        </w:rPr>
        <w:t>:</w:t>
      </w:r>
      <w:r w:rsidRPr="00FD7D26">
        <w:rPr>
          <w:rFonts w:cstheme="minorHAnsi"/>
          <w:bCs/>
          <w:color w:val="000000" w:themeColor="text1"/>
          <w:sz w:val="24"/>
          <w:szCs w:val="24"/>
        </w:rPr>
        <w:t>89–100.</w:t>
      </w:r>
    </w:p>
    <w:p w14:paraId="20168A73" w14:textId="77777777" w:rsidR="00FF2116" w:rsidRPr="00FD7D26" w:rsidRDefault="00FF2116" w:rsidP="00EA7C9B">
      <w:pPr>
        <w:spacing w:after="0" w:line="240" w:lineRule="auto"/>
        <w:ind w:left="720" w:hanging="720"/>
        <w:rPr>
          <w:rFonts w:cstheme="minorHAnsi"/>
          <w:bCs/>
          <w:color w:val="000000" w:themeColor="text1"/>
          <w:sz w:val="24"/>
          <w:szCs w:val="24"/>
        </w:rPr>
      </w:pPr>
    </w:p>
    <w:p w14:paraId="03C917B9" w14:textId="2FAB9D46" w:rsidR="00FF2116" w:rsidRPr="00FD7D26" w:rsidRDefault="00FF2116" w:rsidP="00EA7C9B">
      <w:pPr>
        <w:spacing w:after="0" w:line="240" w:lineRule="auto"/>
        <w:ind w:left="720" w:hanging="720"/>
        <w:rPr>
          <w:rFonts w:cstheme="minorHAnsi"/>
          <w:bCs/>
          <w:color w:val="000000" w:themeColor="text1"/>
          <w:sz w:val="24"/>
          <w:szCs w:val="24"/>
        </w:rPr>
      </w:pPr>
      <w:r w:rsidRPr="00FD7D26">
        <w:rPr>
          <w:rFonts w:cstheme="minorHAnsi"/>
          <w:bCs/>
          <w:color w:val="000000" w:themeColor="text1"/>
          <w:sz w:val="24"/>
          <w:szCs w:val="24"/>
        </w:rPr>
        <w:t>Shrestha, U., Augé, R.</w:t>
      </w:r>
      <w:r w:rsidR="00D14D9B" w:rsidRPr="00FD7D26">
        <w:rPr>
          <w:rFonts w:cstheme="minorHAnsi"/>
          <w:bCs/>
          <w:color w:val="000000" w:themeColor="text1"/>
          <w:sz w:val="24"/>
          <w:szCs w:val="24"/>
        </w:rPr>
        <w:t xml:space="preserve"> </w:t>
      </w:r>
      <w:r w:rsidRPr="00FD7D26">
        <w:rPr>
          <w:rFonts w:cstheme="minorHAnsi"/>
          <w:bCs/>
          <w:color w:val="000000" w:themeColor="text1"/>
          <w:sz w:val="24"/>
          <w:szCs w:val="24"/>
        </w:rPr>
        <w:t xml:space="preserve">M., </w:t>
      </w:r>
      <w:r w:rsidR="00D14D9B" w:rsidRPr="00FD7D26">
        <w:rPr>
          <w:rFonts w:cstheme="minorHAnsi"/>
          <w:bCs/>
          <w:color w:val="000000" w:themeColor="text1"/>
          <w:sz w:val="24"/>
          <w:szCs w:val="24"/>
        </w:rPr>
        <w:t xml:space="preserve">and </w:t>
      </w:r>
      <w:r w:rsidRPr="00FD7D26">
        <w:rPr>
          <w:rFonts w:cstheme="minorHAnsi"/>
          <w:bCs/>
          <w:color w:val="000000" w:themeColor="text1"/>
          <w:sz w:val="24"/>
          <w:szCs w:val="24"/>
        </w:rPr>
        <w:t>Butler, D.</w:t>
      </w:r>
      <w:r w:rsidR="00D14D9B" w:rsidRPr="00FD7D26">
        <w:rPr>
          <w:rFonts w:cstheme="minorHAnsi"/>
          <w:bCs/>
          <w:color w:val="000000" w:themeColor="text1"/>
          <w:sz w:val="24"/>
          <w:szCs w:val="24"/>
        </w:rPr>
        <w:t xml:space="preserve"> </w:t>
      </w:r>
      <w:r w:rsidRPr="00FD7D26">
        <w:rPr>
          <w:rFonts w:cstheme="minorHAnsi"/>
          <w:bCs/>
          <w:color w:val="000000" w:themeColor="text1"/>
          <w:sz w:val="24"/>
          <w:szCs w:val="24"/>
        </w:rPr>
        <w:t xml:space="preserve">M. 2016. A meta-analysis of the impact of anaerobic soil disinfestation on pest suppression and yield of horticultural crops. Front. Plant </w:t>
      </w:r>
      <w:r w:rsidR="00D14D9B" w:rsidRPr="00FD7D26">
        <w:rPr>
          <w:rFonts w:cstheme="minorHAnsi"/>
          <w:bCs/>
          <w:color w:val="000000" w:themeColor="text1"/>
          <w:sz w:val="24"/>
          <w:szCs w:val="24"/>
        </w:rPr>
        <w:t>S</w:t>
      </w:r>
      <w:r w:rsidRPr="00FD7D26">
        <w:rPr>
          <w:rFonts w:cstheme="minorHAnsi"/>
          <w:bCs/>
          <w:color w:val="000000" w:themeColor="text1"/>
          <w:sz w:val="24"/>
          <w:szCs w:val="24"/>
        </w:rPr>
        <w:t xml:space="preserve">ci. 7:12-54. </w:t>
      </w:r>
    </w:p>
    <w:p w14:paraId="46009814" w14:textId="77777777" w:rsidR="006A3625" w:rsidRPr="00FD7D26" w:rsidRDefault="006A3625" w:rsidP="00EA7C9B">
      <w:pPr>
        <w:spacing w:after="0" w:line="240" w:lineRule="auto"/>
        <w:ind w:left="720" w:hanging="720"/>
        <w:rPr>
          <w:rFonts w:cstheme="minorHAnsi"/>
          <w:bCs/>
          <w:color w:val="000000" w:themeColor="text1"/>
          <w:sz w:val="24"/>
          <w:szCs w:val="24"/>
        </w:rPr>
      </w:pPr>
    </w:p>
    <w:p w14:paraId="549FD52B" w14:textId="6E638EC5" w:rsidR="00FF2116" w:rsidRPr="00FD7D26" w:rsidRDefault="00FF2116" w:rsidP="00EA7C9B">
      <w:pPr>
        <w:spacing w:after="0" w:line="240" w:lineRule="auto"/>
        <w:ind w:left="720" w:hanging="720"/>
        <w:rPr>
          <w:rFonts w:cstheme="minorHAnsi"/>
          <w:bCs/>
          <w:color w:val="000000" w:themeColor="text1"/>
          <w:sz w:val="24"/>
          <w:szCs w:val="24"/>
        </w:rPr>
      </w:pPr>
      <w:r w:rsidRPr="00FD7D26">
        <w:rPr>
          <w:rFonts w:cstheme="minorHAnsi"/>
          <w:bCs/>
          <w:color w:val="000000" w:themeColor="text1"/>
          <w:sz w:val="24"/>
          <w:szCs w:val="24"/>
        </w:rPr>
        <w:t>Shrestha, U., Ownley, B.</w:t>
      </w:r>
      <w:r w:rsidR="00D14D9B" w:rsidRPr="00FD7D26">
        <w:rPr>
          <w:rFonts w:cstheme="minorHAnsi"/>
          <w:bCs/>
          <w:color w:val="000000" w:themeColor="text1"/>
          <w:sz w:val="24"/>
          <w:szCs w:val="24"/>
        </w:rPr>
        <w:t xml:space="preserve"> </w:t>
      </w:r>
      <w:r w:rsidRPr="00FD7D26">
        <w:rPr>
          <w:rFonts w:cstheme="minorHAnsi"/>
          <w:bCs/>
          <w:color w:val="000000" w:themeColor="text1"/>
          <w:sz w:val="24"/>
          <w:szCs w:val="24"/>
        </w:rPr>
        <w:t>H., Bruce, A., Rosskopf, E.</w:t>
      </w:r>
      <w:r w:rsidR="00D14D9B" w:rsidRPr="00FD7D26">
        <w:rPr>
          <w:rFonts w:cstheme="minorHAnsi"/>
          <w:bCs/>
          <w:color w:val="000000" w:themeColor="text1"/>
          <w:sz w:val="24"/>
          <w:szCs w:val="24"/>
        </w:rPr>
        <w:t xml:space="preserve"> </w:t>
      </w:r>
      <w:r w:rsidRPr="00FD7D26">
        <w:rPr>
          <w:rFonts w:cstheme="minorHAnsi"/>
          <w:bCs/>
          <w:color w:val="000000" w:themeColor="text1"/>
          <w:sz w:val="24"/>
          <w:szCs w:val="24"/>
        </w:rPr>
        <w:t>N., Butler, D.</w:t>
      </w:r>
      <w:r w:rsidR="00D14D9B" w:rsidRPr="00FD7D26">
        <w:rPr>
          <w:rFonts w:cstheme="minorHAnsi"/>
          <w:bCs/>
          <w:color w:val="000000" w:themeColor="text1"/>
          <w:sz w:val="24"/>
          <w:szCs w:val="24"/>
        </w:rPr>
        <w:t xml:space="preserve"> </w:t>
      </w:r>
      <w:r w:rsidRPr="00FD7D26">
        <w:rPr>
          <w:rFonts w:cstheme="minorHAnsi"/>
          <w:bCs/>
          <w:color w:val="000000" w:themeColor="text1"/>
          <w:sz w:val="24"/>
          <w:szCs w:val="24"/>
        </w:rPr>
        <w:t xml:space="preserve">M., 2021. Anaerobic soil disinfestation efficacy against </w:t>
      </w:r>
      <w:r w:rsidRPr="00FD7D26">
        <w:rPr>
          <w:rFonts w:cstheme="minorHAnsi"/>
          <w:bCs/>
          <w:i/>
          <w:iCs/>
          <w:color w:val="000000" w:themeColor="text1"/>
          <w:sz w:val="24"/>
          <w:szCs w:val="24"/>
        </w:rPr>
        <w:t>Fusarium oxysporum</w:t>
      </w:r>
      <w:r w:rsidRPr="00FD7D26">
        <w:rPr>
          <w:rFonts w:cstheme="minorHAnsi"/>
          <w:bCs/>
          <w:color w:val="000000" w:themeColor="text1"/>
          <w:sz w:val="24"/>
          <w:szCs w:val="24"/>
        </w:rPr>
        <w:t xml:space="preserve"> is affected by soil temperature, amendment type, rate, and C:N ratio. Phytopathology 111:1380–1392.</w:t>
      </w:r>
    </w:p>
    <w:p w14:paraId="00C55367" w14:textId="77777777" w:rsidR="007E2AC1" w:rsidRPr="00FD7D26" w:rsidRDefault="007E2AC1" w:rsidP="00EA7C9B">
      <w:pPr>
        <w:spacing w:after="0" w:line="240" w:lineRule="auto"/>
        <w:ind w:left="720" w:hanging="720"/>
        <w:rPr>
          <w:rFonts w:cstheme="minorHAnsi"/>
          <w:bCs/>
          <w:color w:val="000000" w:themeColor="text1"/>
          <w:sz w:val="24"/>
          <w:szCs w:val="24"/>
        </w:rPr>
      </w:pPr>
    </w:p>
    <w:p w14:paraId="58D39A6A" w14:textId="5484520A" w:rsidR="007E2AC1" w:rsidRPr="00FD7D26" w:rsidRDefault="007E2AC1" w:rsidP="00EA7C9B">
      <w:pPr>
        <w:spacing w:after="0" w:line="240" w:lineRule="auto"/>
        <w:ind w:left="720" w:hanging="720"/>
        <w:rPr>
          <w:rFonts w:cstheme="minorHAnsi"/>
          <w:bCs/>
          <w:color w:val="000000" w:themeColor="text1"/>
          <w:sz w:val="24"/>
          <w:szCs w:val="24"/>
        </w:rPr>
      </w:pPr>
      <w:r w:rsidRPr="00FD7D26">
        <w:rPr>
          <w:rFonts w:cstheme="minorHAnsi"/>
          <w:bCs/>
          <w:color w:val="000000" w:themeColor="text1"/>
          <w:sz w:val="24"/>
          <w:szCs w:val="24"/>
        </w:rPr>
        <w:t>Siddiqui, S., Alamri, S.</w:t>
      </w:r>
      <w:r w:rsidR="00D14D9B" w:rsidRPr="00FD7D26">
        <w:rPr>
          <w:rFonts w:cstheme="minorHAnsi"/>
          <w:bCs/>
          <w:color w:val="000000" w:themeColor="text1"/>
          <w:sz w:val="24"/>
          <w:szCs w:val="24"/>
        </w:rPr>
        <w:t xml:space="preserve"> </w:t>
      </w:r>
      <w:r w:rsidRPr="00FD7D26">
        <w:rPr>
          <w:rFonts w:cstheme="minorHAnsi"/>
          <w:bCs/>
          <w:color w:val="000000" w:themeColor="text1"/>
          <w:sz w:val="24"/>
          <w:szCs w:val="24"/>
        </w:rPr>
        <w:t>A., Alrumman, S.</w:t>
      </w:r>
      <w:r w:rsidR="00D14D9B" w:rsidRPr="00FD7D26">
        <w:rPr>
          <w:rFonts w:cstheme="minorHAnsi"/>
          <w:bCs/>
          <w:color w:val="000000" w:themeColor="text1"/>
          <w:sz w:val="24"/>
          <w:szCs w:val="24"/>
        </w:rPr>
        <w:t xml:space="preserve"> </w:t>
      </w:r>
      <w:r w:rsidRPr="00FD7D26">
        <w:rPr>
          <w:rFonts w:cstheme="minorHAnsi"/>
          <w:bCs/>
          <w:color w:val="000000" w:themeColor="text1"/>
          <w:sz w:val="24"/>
          <w:szCs w:val="24"/>
        </w:rPr>
        <w:t>A., Meghvansi, M.</w:t>
      </w:r>
      <w:r w:rsidR="00D14D9B" w:rsidRPr="00FD7D26">
        <w:rPr>
          <w:rFonts w:cstheme="minorHAnsi"/>
          <w:bCs/>
          <w:color w:val="000000" w:themeColor="text1"/>
          <w:sz w:val="24"/>
          <w:szCs w:val="24"/>
        </w:rPr>
        <w:t xml:space="preserve"> </w:t>
      </w:r>
      <w:r w:rsidRPr="00FD7D26">
        <w:rPr>
          <w:rFonts w:cstheme="minorHAnsi"/>
          <w:bCs/>
          <w:color w:val="000000" w:themeColor="text1"/>
          <w:sz w:val="24"/>
          <w:szCs w:val="24"/>
        </w:rPr>
        <w:t>K., Chaudhary, K.</w:t>
      </w:r>
      <w:r w:rsidR="00D14D9B" w:rsidRPr="00FD7D26">
        <w:rPr>
          <w:rFonts w:cstheme="minorHAnsi"/>
          <w:bCs/>
          <w:color w:val="000000" w:themeColor="text1"/>
          <w:sz w:val="24"/>
          <w:szCs w:val="24"/>
        </w:rPr>
        <w:t xml:space="preserve"> </w:t>
      </w:r>
      <w:r w:rsidRPr="00FD7D26">
        <w:rPr>
          <w:rFonts w:cstheme="minorHAnsi"/>
          <w:bCs/>
          <w:color w:val="000000" w:themeColor="text1"/>
          <w:sz w:val="24"/>
          <w:szCs w:val="24"/>
        </w:rPr>
        <w:t xml:space="preserve">K., Kilany, M., </w:t>
      </w:r>
      <w:r w:rsidR="00D14D9B" w:rsidRPr="00FD7D26">
        <w:rPr>
          <w:rFonts w:cstheme="minorHAnsi"/>
          <w:bCs/>
          <w:color w:val="000000" w:themeColor="text1"/>
          <w:sz w:val="24"/>
          <w:szCs w:val="24"/>
        </w:rPr>
        <w:t xml:space="preserve">and </w:t>
      </w:r>
      <w:r w:rsidRPr="00FD7D26">
        <w:rPr>
          <w:rFonts w:cstheme="minorHAnsi"/>
          <w:bCs/>
          <w:color w:val="000000" w:themeColor="text1"/>
          <w:sz w:val="24"/>
          <w:szCs w:val="24"/>
        </w:rPr>
        <w:t>Prasad,</w:t>
      </w:r>
      <w:r w:rsidR="00D14D9B" w:rsidRPr="00FD7D26">
        <w:rPr>
          <w:rFonts w:cstheme="minorHAnsi"/>
          <w:bCs/>
          <w:color w:val="000000" w:themeColor="text1"/>
          <w:sz w:val="24"/>
          <w:szCs w:val="24"/>
        </w:rPr>
        <w:t xml:space="preserve"> </w:t>
      </w:r>
      <w:r w:rsidRPr="00FD7D26">
        <w:rPr>
          <w:rFonts w:cstheme="minorHAnsi"/>
          <w:bCs/>
          <w:color w:val="000000" w:themeColor="text1"/>
          <w:sz w:val="24"/>
          <w:szCs w:val="24"/>
        </w:rPr>
        <w:t>K. n.d.</w:t>
      </w:r>
      <w:r w:rsidR="007818A7" w:rsidRPr="00FD7D26">
        <w:rPr>
          <w:rFonts w:cstheme="minorHAnsi"/>
          <w:bCs/>
          <w:color w:val="000000" w:themeColor="text1"/>
          <w:sz w:val="24"/>
          <w:szCs w:val="24"/>
        </w:rPr>
        <w:t>, 2015.</w:t>
      </w:r>
      <w:r w:rsidRPr="00FD7D26">
        <w:rPr>
          <w:rFonts w:cstheme="minorHAnsi"/>
          <w:bCs/>
          <w:color w:val="000000" w:themeColor="text1"/>
          <w:sz w:val="24"/>
          <w:szCs w:val="24"/>
        </w:rPr>
        <w:t xml:space="preserve"> Role of Soil Amendment with Micronutrients in Suppression of Certain Soilborne Plant Fungal Diseases: A Review, in: Organic Amendments and Soil </w:t>
      </w:r>
      <w:r w:rsidRPr="00FD7D26">
        <w:rPr>
          <w:rFonts w:cstheme="minorHAnsi"/>
          <w:bCs/>
          <w:color w:val="000000" w:themeColor="text1"/>
          <w:sz w:val="24"/>
          <w:szCs w:val="24"/>
        </w:rPr>
        <w:lastRenderedPageBreak/>
        <w:t>Suppressiveness in Plant Disease Management, Soil Biology. Springer International Publishing, Cham, pp. 363–380.</w:t>
      </w:r>
    </w:p>
    <w:p w14:paraId="3466B923" w14:textId="77777777" w:rsidR="00673DD4" w:rsidRPr="00FD7D26" w:rsidRDefault="00673DD4" w:rsidP="00EA7C9B">
      <w:pPr>
        <w:spacing w:after="0" w:line="240" w:lineRule="auto"/>
        <w:ind w:left="720" w:hanging="720"/>
        <w:rPr>
          <w:rFonts w:cstheme="minorHAnsi"/>
          <w:bCs/>
          <w:color w:val="000000" w:themeColor="text1"/>
          <w:sz w:val="24"/>
          <w:szCs w:val="24"/>
        </w:rPr>
      </w:pPr>
    </w:p>
    <w:p w14:paraId="5B367EEB" w14:textId="51831789" w:rsidR="00FF2116" w:rsidRPr="00FD7D26" w:rsidRDefault="00673DD4" w:rsidP="00EA7C9B">
      <w:pPr>
        <w:pStyle w:val="ListParagraph"/>
        <w:ind w:hanging="720"/>
        <w:rPr>
          <w:rStyle w:val="Hyperlink"/>
          <w:rFonts w:cstheme="minorHAnsi"/>
          <w:bCs/>
          <w:color w:val="auto"/>
          <w:sz w:val="24"/>
          <w:szCs w:val="24"/>
          <w:u w:val="none"/>
        </w:rPr>
      </w:pPr>
      <w:r w:rsidRPr="00FD7D26">
        <w:rPr>
          <w:rStyle w:val="Hyperlink"/>
          <w:rFonts w:cstheme="minorHAnsi"/>
          <w:bCs/>
          <w:color w:val="auto"/>
          <w:sz w:val="24"/>
          <w:szCs w:val="24"/>
          <w:u w:val="none"/>
        </w:rPr>
        <w:t>Smith, S.</w:t>
      </w:r>
      <w:r w:rsidR="00D14D9B" w:rsidRPr="00FD7D26">
        <w:rPr>
          <w:rStyle w:val="Hyperlink"/>
          <w:rFonts w:cstheme="minorHAnsi"/>
          <w:bCs/>
          <w:color w:val="auto"/>
          <w:sz w:val="24"/>
          <w:szCs w:val="24"/>
          <w:u w:val="none"/>
        </w:rPr>
        <w:t xml:space="preserve"> </w:t>
      </w:r>
      <w:r w:rsidRPr="00FD7D26">
        <w:rPr>
          <w:rStyle w:val="Hyperlink"/>
          <w:rFonts w:cstheme="minorHAnsi"/>
          <w:bCs/>
          <w:color w:val="auto"/>
          <w:sz w:val="24"/>
          <w:szCs w:val="24"/>
          <w:u w:val="none"/>
        </w:rPr>
        <w:t xml:space="preserve">N. 1977. Comparison of germination of pathogenic </w:t>
      </w:r>
      <w:r w:rsidRPr="00FD7D26">
        <w:rPr>
          <w:rStyle w:val="Hyperlink"/>
          <w:rFonts w:cstheme="minorHAnsi"/>
          <w:bCs/>
          <w:i/>
          <w:iCs/>
          <w:color w:val="auto"/>
          <w:sz w:val="24"/>
          <w:szCs w:val="24"/>
          <w:u w:val="none"/>
        </w:rPr>
        <w:t>Fusarium oxysporum</w:t>
      </w:r>
      <w:r w:rsidRPr="00FD7D26">
        <w:rPr>
          <w:rStyle w:val="Hyperlink"/>
          <w:rFonts w:cstheme="minorHAnsi"/>
          <w:bCs/>
          <w:color w:val="auto"/>
          <w:sz w:val="24"/>
          <w:szCs w:val="24"/>
          <w:u w:val="none"/>
        </w:rPr>
        <w:t xml:space="preserve"> chlamydospores in host rhizosphere soils conducive and suppressive to wilts. Phytopathology 77</w:t>
      </w:r>
      <w:r w:rsidR="00D14D9B" w:rsidRPr="00FD7D26">
        <w:rPr>
          <w:rStyle w:val="Hyperlink"/>
          <w:rFonts w:cstheme="minorHAnsi"/>
          <w:bCs/>
          <w:color w:val="auto"/>
          <w:sz w:val="24"/>
          <w:szCs w:val="24"/>
          <w:u w:val="none"/>
        </w:rPr>
        <w:t>:</w:t>
      </w:r>
      <w:r w:rsidRPr="00FD7D26">
        <w:rPr>
          <w:rStyle w:val="Hyperlink"/>
          <w:rFonts w:cstheme="minorHAnsi"/>
          <w:bCs/>
          <w:color w:val="auto"/>
          <w:sz w:val="24"/>
          <w:szCs w:val="24"/>
          <w:u w:val="none"/>
        </w:rPr>
        <w:t>502-510.</w:t>
      </w:r>
    </w:p>
    <w:p w14:paraId="51B232AA" w14:textId="77777777" w:rsidR="00673DD4" w:rsidRPr="00FD7D26" w:rsidRDefault="00673DD4" w:rsidP="00EA7C9B">
      <w:pPr>
        <w:pStyle w:val="ListParagraph"/>
        <w:spacing w:after="0" w:line="240" w:lineRule="auto"/>
        <w:ind w:hanging="720"/>
        <w:contextualSpacing w:val="0"/>
        <w:rPr>
          <w:rFonts w:cstheme="minorHAnsi"/>
          <w:bCs/>
          <w:sz w:val="24"/>
          <w:szCs w:val="24"/>
        </w:rPr>
      </w:pPr>
    </w:p>
    <w:p w14:paraId="1B8770BC" w14:textId="50E477C0" w:rsidR="00673DD4" w:rsidRPr="00FD7D26" w:rsidRDefault="007818A7" w:rsidP="00EA7C9B">
      <w:pPr>
        <w:spacing w:after="0" w:line="240" w:lineRule="auto"/>
        <w:ind w:left="720" w:hanging="720"/>
        <w:rPr>
          <w:rFonts w:cstheme="minorHAnsi"/>
          <w:bCs/>
          <w:color w:val="000000" w:themeColor="text1"/>
          <w:sz w:val="24"/>
          <w:szCs w:val="24"/>
        </w:rPr>
      </w:pPr>
      <w:r w:rsidRPr="00FD7D26">
        <w:rPr>
          <w:rFonts w:cstheme="minorHAnsi"/>
          <w:bCs/>
          <w:color w:val="000000" w:themeColor="text1"/>
          <w:sz w:val="24"/>
          <w:szCs w:val="24"/>
        </w:rPr>
        <w:t>Strazzera, G., Battista, F., Garcia, N.H., Frison, N., Bolzonella, D., 2018. Volatile fatty acids production from food wastes for biorefinery platforms: A review. Journal of Environmental Management 226:278–288.</w:t>
      </w:r>
    </w:p>
    <w:p w14:paraId="0AEB5C3E" w14:textId="77777777" w:rsidR="007818A7" w:rsidRPr="00FD7D26" w:rsidRDefault="007818A7" w:rsidP="00EA7C9B">
      <w:pPr>
        <w:spacing w:after="0" w:line="240" w:lineRule="auto"/>
        <w:ind w:left="720" w:hanging="720"/>
        <w:rPr>
          <w:rStyle w:val="Hyperlink"/>
          <w:rFonts w:cstheme="minorHAnsi"/>
          <w:bCs/>
          <w:color w:val="000000" w:themeColor="text1"/>
          <w:sz w:val="24"/>
          <w:szCs w:val="24"/>
          <w:u w:val="none"/>
        </w:rPr>
      </w:pPr>
    </w:p>
    <w:p w14:paraId="638E60F8" w14:textId="57B0DDB2" w:rsidR="00611709" w:rsidRPr="00FD7D26" w:rsidRDefault="00611709" w:rsidP="00EA7C9B">
      <w:pPr>
        <w:spacing w:after="0" w:line="240" w:lineRule="auto"/>
        <w:ind w:left="720" w:hanging="720"/>
        <w:rPr>
          <w:rFonts w:cstheme="minorHAnsi"/>
          <w:bCs/>
          <w:sz w:val="24"/>
          <w:szCs w:val="24"/>
        </w:rPr>
      </w:pPr>
      <w:r w:rsidRPr="00FD7D26">
        <w:rPr>
          <w:rFonts w:cstheme="minorHAnsi"/>
          <w:bCs/>
          <w:sz w:val="24"/>
          <w:szCs w:val="24"/>
        </w:rPr>
        <w:t>Ström, L., Owen, A.</w:t>
      </w:r>
      <w:r w:rsidR="00D14D9B" w:rsidRPr="00FD7D26">
        <w:rPr>
          <w:rFonts w:cstheme="minorHAnsi"/>
          <w:bCs/>
          <w:sz w:val="24"/>
          <w:szCs w:val="24"/>
        </w:rPr>
        <w:t xml:space="preserve"> </w:t>
      </w:r>
      <w:r w:rsidRPr="00FD7D26">
        <w:rPr>
          <w:rFonts w:cstheme="minorHAnsi"/>
          <w:bCs/>
          <w:sz w:val="24"/>
          <w:szCs w:val="24"/>
        </w:rPr>
        <w:t>G., Godbold, D.</w:t>
      </w:r>
      <w:r w:rsidR="00D14D9B" w:rsidRPr="00FD7D26">
        <w:rPr>
          <w:rFonts w:cstheme="minorHAnsi"/>
          <w:bCs/>
          <w:sz w:val="24"/>
          <w:szCs w:val="24"/>
        </w:rPr>
        <w:t xml:space="preserve"> </w:t>
      </w:r>
      <w:r w:rsidRPr="00FD7D26">
        <w:rPr>
          <w:rFonts w:cstheme="minorHAnsi"/>
          <w:bCs/>
          <w:sz w:val="24"/>
          <w:szCs w:val="24"/>
        </w:rPr>
        <w:t xml:space="preserve">L., </w:t>
      </w:r>
      <w:r w:rsidR="00D14D9B" w:rsidRPr="00FD7D26">
        <w:rPr>
          <w:rFonts w:cstheme="minorHAnsi"/>
          <w:bCs/>
          <w:sz w:val="24"/>
          <w:szCs w:val="24"/>
        </w:rPr>
        <w:t xml:space="preserve">and </w:t>
      </w:r>
      <w:r w:rsidRPr="00FD7D26">
        <w:rPr>
          <w:rFonts w:cstheme="minorHAnsi"/>
          <w:bCs/>
          <w:sz w:val="24"/>
          <w:szCs w:val="24"/>
        </w:rPr>
        <w:t>Jones, D.</w:t>
      </w:r>
      <w:r w:rsidR="00D14D9B" w:rsidRPr="00FD7D26">
        <w:rPr>
          <w:rFonts w:cstheme="minorHAnsi"/>
          <w:bCs/>
          <w:sz w:val="24"/>
          <w:szCs w:val="24"/>
        </w:rPr>
        <w:t xml:space="preserve"> </w:t>
      </w:r>
      <w:r w:rsidRPr="00FD7D26">
        <w:rPr>
          <w:rFonts w:cstheme="minorHAnsi"/>
          <w:bCs/>
          <w:sz w:val="24"/>
          <w:szCs w:val="24"/>
        </w:rPr>
        <w:t>L., 2001. Organic acid behaviour in a calcareous soil: sorption reactions and biodegradation rates. Soil Biology and Biochemistry 33:2125–2133.</w:t>
      </w:r>
    </w:p>
    <w:p w14:paraId="6590B335" w14:textId="77777777" w:rsidR="00504DC4" w:rsidRPr="00FD7D26" w:rsidRDefault="00504DC4" w:rsidP="00EA7C9B">
      <w:pPr>
        <w:pStyle w:val="ListParagraph"/>
        <w:spacing w:after="0" w:line="240" w:lineRule="auto"/>
        <w:ind w:hanging="720"/>
        <w:rPr>
          <w:rStyle w:val="Hyperlink"/>
          <w:rFonts w:cstheme="minorHAnsi"/>
          <w:bCs/>
          <w:color w:val="auto"/>
          <w:sz w:val="24"/>
          <w:szCs w:val="24"/>
          <w:u w:val="none"/>
        </w:rPr>
      </w:pPr>
    </w:p>
    <w:p w14:paraId="04B17E05" w14:textId="70E4B05B" w:rsidR="002B6945" w:rsidRPr="00FD7D26" w:rsidRDefault="009D44BF" w:rsidP="00EA7C9B">
      <w:pPr>
        <w:spacing w:after="0" w:line="240" w:lineRule="auto"/>
        <w:ind w:left="720" w:hanging="720"/>
        <w:rPr>
          <w:rFonts w:cstheme="minorHAnsi"/>
          <w:bCs/>
          <w:color w:val="000000" w:themeColor="text1"/>
          <w:sz w:val="24"/>
          <w:szCs w:val="24"/>
        </w:rPr>
      </w:pPr>
      <w:r w:rsidRPr="00FD7D26">
        <w:rPr>
          <w:rFonts w:cstheme="minorHAnsi"/>
          <w:bCs/>
          <w:color w:val="000000" w:themeColor="text1"/>
          <w:sz w:val="24"/>
          <w:szCs w:val="24"/>
        </w:rPr>
        <w:t>Swilling, K.</w:t>
      </w:r>
      <w:r w:rsidR="00D14D9B" w:rsidRPr="00FD7D26">
        <w:rPr>
          <w:rFonts w:cstheme="minorHAnsi"/>
          <w:bCs/>
          <w:color w:val="000000" w:themeColor="text1"/>
          <w:sz w:val="24"/>
          <w:szCs w:val="24"/>
        </w:rPr>
        <w:t xml:space="preserve"> </w:t>
      </w:r>
      <w:r w:rsidRPr="00FD7D26">
        <w:rPr>
          <w:rFonts w:cstheme="minorHAnsi"/>
          <w:bCs/>
          <w:color w:val="000000" w:themeColor="text1"/>
          <w:sz w:val="24"/>
          <w:szCs w:val="24"/>
        </w:rPr>
        <w:t>J., Shrestha, U., Ownley, B.</w:t>
      </w:r>
      <w:r w:rsidR="00D14D9B" w:rsidRPr="00FD7D26">
        <w:rPr>
          <w:rFonts w:cstheme="minorHAnsi"/>
          <w:bCs/>
          <w:color w:val="000000" w:themeColor="text1"/>
          <w:sz w:val="24"/>
          <w:szCs w:val="24"/>
        </w:rPr>
        <w:t xml:space="preserve"> </w:t>
      </w:r>
      <w:r w:rsidRPr="00FD7D26">
        <w:rPr>
          <w:rFonts w:cstheme="minorHAnsi"/>
          <w:bCs/>
          <w:color w:val="000000" w:themeColor="text1"/>
          <w:sz w:val="24"/>
          <w:szCs w:val="24"/>
        </w:rPr>
        <w:t>H., Gwinn, K.</w:t>
      </w:r>
      <w:r w:rsidR="00D14D9B" w:rsidRPr="00FD7D26">
        <w:rPr>
          <w:rFonts w:cstheme="minorHAnsi"/>
          <w:bCs/>
          <w:color w:val="000000" w:themeColor="text1"/>
          <w:sz w:val="24"/>
          <w:szCs w:val="24"/>
        </w:rPr>
        <w:t xml:space="preserve"> </w:t>
      </w:r>
      <w:r w:rsidRPr="00FD7D26">
        <w:rPr>
          <w:rFonts w:cstheme="minorHAnsi"/>
          <w:bCs/>
          <w:color w:val="000000" w:themeColor="text1"/>
          <w:sz w:val="24"/>
          <w:szCs w:val="24"/>
        </w:rPr>
        <w:t xml:space="preserve">D., </w:t>
      </w:r>
      <w:r w:rsidR="00D14D9B" w:rsidRPr="00FD7D26">
        <w:rPr>
          <w:rFonts w:cstheme="minorHAnsi"/>
          <w:bCs/>
          <w:color w:val="000000" w:themeColor="text1"/>
          <w:sz w:val="24"/>
          <w:szCs w:val="24"/>
        </w:rPr>
        <w:t xml:space="preserve">and </w:t>
      </w:r>
      <w:r w:rsidRPr="00FD7D26">
        <w:rPr>
          <w:rFonts w:cstheme="minorHAnsi"/>
          <w:bCs/>
          <w:color w:val="000000" w:themeColor="text1"/>
          <w:sz w:val="24"/>
          <w:szCs w:val="24"/>
        </w:rPr>
        <w:t>Butler, D.</w:t>
      </w:r>
      <w:r w:rsidR="00D14D9B" w:rsidRPr="00FD7D26">
        <w:rPr>
          <w:rFonts w:cstheme="minorHAnsi"/>
          <w:bCs/>
          <w:color w:val="000000" w:themeColor="text1"/>
          <w:sz w:val="24"/>
          <w:szCs w:val="24"/>
        </w:rPr>
        <w:t xml:space="preserve"> </w:t>
      </w:r>
      <w:r w:rsidRPr="00FD7D26">
        <w:rPr>
          <w:rFonts w:cstheme="minorHAnsi"/>
          <w:bCs/>
          <w:color w:val="000000" w:themeColor="text1"/>
          <w:sz w:val="24"/>
          <w:szCs w:val="24"/>
        </w:rPr>
        <w:t>M. 2022. Volatile fatty acid concentration, soil pH and soil texture during anaerobic soil conditions affect viability of</w:t>
      </w:r>
      <w:r w:rsidR="00D14D9B" w:rsidRPr="00FD7D26">
        <w:rPr>
          <w:rFonts w:cstheme="minorHAnsi"/>
          <w:bCs/>
          <w:color w:val="000000" w:themeColor="text1"/>
          <w:sz w:val="24"/>
          <w:szCs w:val="24"/>
        </w:rPr>
        <w:t xml:space="preserve"> </w:t>
      </w:r>
      <w:r w:rsidRPr="00FD7D26">
        <w:rPr>
          <w:rFonts w:cstheme="minorHAnsi"/>
          <w:bCs/>
          <w:i/>
          <w:iCs/>
          <w:color w:val="000000" w:themeColor="text1"/>
          <w:sz w:val="24"/>
          <w:szCs w:val="24"/>
        </w:rPr>
        <w:t>Athelia</w:t>
      </w:r>
      <w:r w:rsidRPr="00FD7D26">
        <w:rPr>
          <w:rFonts w:cstheme="minorHAnsi"/>
          <w:bCs/>
          <w:color w:val="000000" w:themeColor="text1"/>
          <w:sz w:val="24"/>
          <w:szCs w:val="24"/>
        </w:rPr>
        <w:t xml:space="preserve"> (</w:t>
      </w:r>
      <w:r w:rsidRPr="00FD7D26">
        <w:rPr>
          <w:rFonts w:cstheme="minorHAnsi"/>
          <w:bCs/>
          <w:i/>
          <w:iCs/>
          <w:color w:val="000000" w:themeColor="text1"/>
          <w:sz w:val="24"/>
          <w:szCs w:val="24"/>
        </w:rPr>
        <w:t>Sclerotium</w:t>
      </w:r>
      <w:r w:rsidRPr="00FD7D26">
        <w:rPr>
          <w:rFonts w:cstheme="minorHAnsi"/>
          <w:bCs/>
          <w:color w:val="000000" w:themeColor="text1"/>
          <w:sz w:val="24"/>
          <w:szCs w:val="24"/>
        </w:rPr>
        <w:t xml:space="preserve">) </w:t>
      </w:r>
      <w:r w:rsidRPr="00FD7D26">
        <w:rPr>
          <w:rFonts w:cstheme="minorHAnsi"/>
          <w:bCs/>
          <w:i/>
          <w:iCs/>
          <w:color w:val="000000" w:themeColor="text1"/>
          <w:sz w:val="24"/>
          <w:szCs w:val="24"/>
        </w:rPr>
        <w:t>rolfsii</w:t>
      </w:r>
      <w:r w:rsidRPr="00FD7D26">
        <w:rPr>
          <w:rFonts w:cstheme="minorHAnsi"/>
          <w:bCs/>
          <w:color w:val="000000" w:themeColor="text1"/>
          <w:sz w:val="24"/>
          <w:szCs w:val="24"/>
        </w:rPr>
        <w:t xml:space="preserve"> sclerotia. Eur. J. Plant Pathol. 162:149–161.</w:t>
      </w:r>
    </w:p>
    <w:p w14:paraId="5F5E3EC0" w14:textId="77777777" w:rsidR="009D44BF" w:rsidRPr="00FD7D26" w:rsidRDefault="009D44BF" w:rsidP="00EA7C9B">
      <w:pPr>
        <w:spacing w:after="0" w:line="240" w:lineRule="auto"/>
        <w:ind w:left="720" w:hanging="720"/>
        <w:rPr>
          <w:rStyle w:val="Hyperlink"/>
          <w:rFonts w:cstheme="minorHAnsi"/>
          <w:bCs/>
          <w:color w:val="000000" w:themeColor="text1"/>
          <w:sz w:val="24"/>
          <w:szCs w:val="24"/>
          <w:u w:val="none"/>
        </w:rPr>
      </w:pPr>
    </w:p>
    <w:p w14:paraId="1EDE2989" w14:textId="50C6B2DC" w:rsidR="00B52BFA" w:rsidRPr="00B52BFA" w:rsidRDefault="00B52BFA" w:rsidP="00B52BFA">
      <w:pPr>
        <w:pStyle w:val="ListParagraph"/>
        <w:ind w:hanging="720"/>
        <w:rPr>
          <w:rFonts w:cstheme="minorHAnsi"/>
          <w:bCs/>
          <w:color w:val="000000" w:themeColor="text1"/>
          <w:sz w:val="24"/>
          <w:szCs w:val="24"/>
        </w:rPr>
      </w:pPr>
      <w:r w:rsidRPr="00B52BFA">
        <w:rPr>
          <w:rFonts w:cstheme="minorHAnsi"/>
          <w:bCs/>
          <w:color w:val="000000" w:themeColor="text1"/>
          <w:sz w:val="24"/>
          <w:szCs w:val="24"/>
        </w:rPr>
        <w:t>Takai, Y., Kamura, T., 1966. The mechanism of reduction in waterlogged paddy soil. Folia Microbiologica 11</w:t>
      </w:r>
      <w:r w:rsidRPr="00FD7D26">
        <w:rPr>
          <w:rFonts w:cstheme="minorHAnsi"/>
          <w:bCs/>
          <w:color w:val="000000" w:themeColor="text1"/>
          <w:sz w:val="24"/>
          <w:szCs w:val="24"/>
        </w:rPr>
        <w:t>:</w:t>
      </w:r>
      <w:r w:rsidRPr="00B52BFA">
        <w:rPr>
          <w:rFonts w:cstheme="minorHAnsi"/>
          <w:bCs/>
          <w:color w:val="000000" w:themeColor="text1"/>
          <w:sz w:val="24"/>
          <w:szCs w:val="24"/>
        </w:rPr>
        <w:t>304–313.</w:t>
      </w:r>
    </w:p>
    <w:p w14:paraId="7BF42997" w14:textId="77777777" w:rsidR="00574678" w:rsidRPr="00FD7D26" w:rsidRDefault="00574678" w:rsidP="00EA7C9B">
      <w:pPr>
        <w:pStyle w:val="ListParagraph"/>
        <w:spacing w:after="0" w:line="240" w:lineRule="auto"/>
        <w:ind w:hanging="720"/>
        <w:rPr>
          <w:rFonts w:cstheme="minorHAnsi"/>
          <w:bCs/>
          <w:color w:val="000000" w:themeColor="text1"/>
          <w:sz w:val="24"/>
          <w:szCs w:val="24"/>
        </w:rPr>
      </w:pPr>
    </w:p>
    <w:p w14:paraId="6A71F7E9" w14:textId="134B1152" w:rsidR="001270EC" w:rsidRPr="00FD7D26" w:rsidRDefault="001270EC" w:rsidP="00EA7C9B">
      <w:pPr>
        <w:spacing w:after="0" w:line="240" w:lineRule="auto"/>
        <w:ind w:left="720" w:hanging="720"/>
        <w:rPr>
          <w:rFonts w:cstheme="minorHAnsi"/>
          <w:bCs/>
          <w:sz w:val="24"/>
          <w:szCs w:val="24"/>
        </w:rPr>
      </w:pPr>
      <w:r w:rsidRPr="00FD7D26">
        <w:rPr>
          <w:rFonts w:cstheme="minorHAnsi"/>
          <w:bCs/>
          <w:sz w:val="24"/>
          <w:szCs w:val="24"/>
        </w:rPr>
        <w:t xml:space="preserve">Tran G. 2015. Azolla. Feedipedia, a programme by INRA, CIRAD, AFZ and FAO. </w:t>
      </w:r>
      <w:hyperlink r:id="rId54" w:history="1">
        <w:r w:rsidRPr="00FD7D26">
          <w:rPr>
            <w:rStyle w:val="Hyperlink"/>
            <w:rFonts w:cstheme="minorHAnsi"/>
            <w:bCs/>
            <w:sz w:val="24"/>
            <w:szCs w:val="24"/>
          </w:rPr>
          <w:t>https://www.feedipedia.org/node/565</w:t>
        </w:r>
      </w:hyperlink>
      <w:r w:rsidRPr="00FD7D26">
        <w:rPr>
          <w:rFonts w:cstheme="minorHAnsi"/>
          <w:bCs/>
          <w:sz w:val="24"/>
          <w:szCs w:val="24"/>
        </w:rPr>
        <w:t>. Last updated on October 19, 2015, 14:31</w:t>
      </w:r>
    </w:p>
    <w:p w14:paraId="0A886EB5" w14:textId="77777777" w:rsidR="0006553C" w:rsidRPr="00FD7D26" w:rsidRDefault="0006553C" w:rsidP="00EA7C9B">
      <w:pPr>
        <w:spacing w:after="0" w:line="240" w:lineRule="auto"/>
        <w:ind w:left="720" w:hanging="720"/>
        <w:rPr>
          <w:rFonts w:cstheme="minorHAnsi"/>
          <w:bCs/>
          <w:sz w:val="24"/>
          <w:szCs w:val="24"/>
        </w:rPr>
      </w:pPr>
    </w:p>
    <w:p w14:paraId="137C54FB" w14:textId="428473B6" w:rsidR="00316D3E" w:rsidRPr="00FD7D26" w:rsidRDefault="00B52BFA" w:rsidP="00EA7C9B">
      <w:pPr>
        <w:spacing w:after="0" w:line="240" w:lineRule="auto"/>
        <w:ind w:left="720" w:hanging="720"/>
        <w:rPr>
          <w:rFonts w:eastAsia="Times New Roman" w:cstheme="minorHAnsi"/>
          <w:bCs/>
          <w:sz w:val="24"/>
          <w:szCs w:val="24"/>
        </w:rPr>
      </w:pPr>
      <w:r w:rsidRPr="00FD7D26">
        <w:rPr>
          <w:rFonts w:eastAsia="Times New Roman" w:cstheme="minorHAnsi"/>
          <w:bCs/>
          <w:sz w:val="24"/>
          <w:szCs w:val="24"/>
        </w:rPr>
        <w:t>Trevisan, V., Monteggia, L.O., Delabary, H.D.S., 2014. A short-term test for the evaluation of hydrogen and volatile fatty acids production from industrial effluents. International Journal of Hydrogen Energy 39:7730-7734</w:t>
      </w:r>
    </w:p>
    <w:p w14:paraId="685391D8" w14:textId="77777777" w:rsidR="00B52BFA" w:rsidRPr="00FD7D26" w:rsidRDefault="00B52BFA" w:rsidP="00EA7C9B">
      <w:pPr>
        <w:spacing w:after="0" w:line="240" w:lineRule="auto"/>
        <w:ind w:left="720" w:hanging="720"/>
        <w:rPr>
          <w:rFonts w:eastAsia="Times New Roman" w:cstheme="minorHAnsi"/>
          <w:bCs/>
          <w:sz w:val="24"/>
          <w:szCs w:val="24"/>
        </w:rPr>
      </w:pPr>
    </w:p>
    <w:p w14:paraId="78C9EB50" w14:textId="6841290C" w:rsidR="00316D3E" w:rsidRPr="00FD7D26" w:rsidRDefault="00316D3E" w:rsidP="00EA7C9B">
      <w:pPr>
        <w:spacing w:after="0" w:line="240" w:lineRule="auto"/>
        <w:ind w:left="720" w:hanging="720"/>
        <w:rPr>
          <w:rFonts w:eastAsia="Times New Roman" w:cstheme="minorHAnsi"/>
          <w:bCs/>
          <w:sz w:val="24"/>
          <w:szCs w:val="24"/>
        </w:rPr>
      </w:pPr>
      <w:r w:rsidRPr="00FD7D26">
        <w:rPr>
          <w:rFonts w:eastAsia="Times New Roman" w:cstheme="minorHAnsi"/>
          <w:bCs/>
          <w:sz w:val="24"/>
          <w:szCs w:val="24"/>
        </w:rPr>
        <w:t xml:space="preserve">Were, E., Viljoen, A., </w:t>
      </w:r>
      <w:r w:rsidR="00D14D9B" w:rsidRPr="00FD7D26">
        <w:rPr>
          <w:rFonts w:eastAsia="Times New Roman" w:cstheme="minorHAnsi"/>
          <w:bCs/>
          <w:sz w:val="24"/>
          <w:szCs w:val="24"/>
        </w:rPr>
        <w:t xml:space="preserve">and </w:t>
      </w:r>
      <w:r w:rsidRPr="00FD7D26">
        <w:rPr>
          <w:rFonts w:eastAsia="Times New Roman" w:cstheme="minorHAnsi"/>
          <w:bCs/>
          <w:sz w:val="24"/>
          <w:szCs w:val="24"/>
        </w:rPr>
        <w:t xml:space="preserve">Rasche, F. 2023. Iron necessity for chlamydospore germination in </w:t>
      </w:r>
      <w:r w:rsidRPr="00FD7D26">
        <w:rPr>
          <w:rFonts w:eastAsia="Times New Roman" w:cstheme="minorHAnsi"/>
          <w:bCs/>
          <w:i/>
          <w:iCs/>
          <w:sz w:val="24"/>
          <w:szCs w:val="24"/>
        </w:rPr>
        <w:t>Fusarium oxysporum</w:t>
      </w:r>
      <w:r w:rsidRPr="00FD7D26">
        <w:rPr>
          <w:rFonts w:eastAsia="Times New Roman" w:cstheme="minorHAnsi"/>
          <w:bCs/>
          <w:sz w:val="24"/>
          <w:szCs w:val="24"/>
        </w:rPr>
        <w:t xml:space="preserve"> f. sp. </w:t>
      </w:r>
      <w:r w:rsidRPr="00FD7D26">
        <w:rPr>
          <w:rFonts w:eastAsia="Times New Roman" w:cstheme="minorHAnsi"/>
          <w:bCs/>
          <w:i/>
          <w:iCs/>
          <w:sz w:val="24"/>
          <w:szCs w:val="24"/>
        </w:rPr>
        <w:t>cubense</w:t>
      </w:r>
      <w:r w:rsidRPr="00FD7D26">
        <w:rPr>
          <w:rFonts w:eastAsia="Times New Roman" w:cstheme="minorHAnsi"/>
          <w:bCs/>
          <w:sz w:val="24"/>
          <w:szCs w:val="24"/>
        </w:rPr>
        <w:t xml:space="preserve"> TR4. Biometals</w:t>
      </w:r>
      <w:r w:rsidR="00B52BFA" w:rsidRPr="00FD7D26">
        <w:rPr>
          <w:rFonts w:eastAsia="Times New Roman" w:cstheme="minorHAnsi"/>
          <w:bCs/>
          <w:sz w:val="24"/>
          <w:szCs w:val="24"/>
        </w:rPr>
        <w:t xml:space="preserve"> 36:1295-1306.</w:t>
      </w:r>
    </w:p>
    <w:p w14:paraId="25C256A7" w14:textId="2B82FFB7" w:rsidR="00FA490F" w:rsidRPr="00FD7D26" w:rsidRDefault="00FA490F" w:rsidP="00EA7C9B">
      <w:pPr>
        <w:spacing w:after="0" w:line="240" w:lineRule="auto"/>
        <w:ind w:left="720" w:hanging="720"/>
        <w:rPr>
          <w:rFonts w:cstheme="minorHAnsi"/>
          <w:bCs/>
          <w:sz w:val="24"/>
          <w:szCs w:val="24"/>
        </w:rPr>
      </w:pPr>
    </w:p>
    <w:p w14:paraId="2AC0861B" w14:textId="03429A52" w:rsidR="001B00F4" w:rsidRPr="00FD7D26" w:rsidRDefault="00B52BFA" w:rsidP="00EA7C9B">
      <w:pPr>
        <w:spacing w:after="0" w:line="240" w:lineRule="auto"/>
        <w:ind w:left="720" w:hanging="720"/>
        <w:rPr>
          <w:rFonts w:cstheme="minorHAnsi"/>
          <w:bCs/>
          <w:color w:val="000000"/>
          <w:sz w:val="24"/>
          <w:szCs w:val="24"/>
          <w:shd w:val="clear" w:color="auto" w:fill="FFFFFF"/>
        </w:rPr>
      </w:pPr>
      <w:r w:rsidRPr="00FD7D26">
        <w:rPr>
          <w:rFonts w:cstheme="minorHAnsi"/>
          <w:bCs/>
          <w:color w:val="000000"/>
          <w:sz w:val="24"/>
          <w:szCs w:val="24"/>
          <w:shd w:val="clear" w:color="auto" w:fill="FFFFFF"/>
        </w:rPr>
        <w:t>Yoshiki, M., Sachie, H., ... Motoki, K., 2013. Soybean as a Nitrogen Supplier, in: A Comprehensive Survey of International Soybean Research - Genetics, Physiology, Agronomy and Nitrogen Relationships. InTech. doi:10.5772/51017</w:t>
      </w:r>
    </w:p>
    <w:p w14:paraId="00421C41" w14:textId="77777777" w:rsidR="00B52BFA" w:rsidRPr="00FD7D26" w:rsidRDefault="00B52BFA" w:rsidP="00EA7C9B">
      <w:pPr>
        <w:spacing w:after="0" w:line="240" w:lineRule="auto"/>
        <w:ind w:left="720" w:hanging="720"/>
        <w:rPr>
          <w:rFonts w:cstheme="minorHAnsi"/>
          <w:bCs/>
          <w:sz w:val="24"/>
          <w:szCs w:val="24"/>
        </w:rPr>
      </w:pPr>
    </w:p>
    <w:p w14:paraId="0AB9DD89" w14:textId="231AFEDC" w:rsidR="00104E94" w:rsidRPr="00FD7D26" w:rsidRDefault="00321C9B" w:rsidP="00EA7C9B">
      <w:pPr>
        <w:spacing w:after="0" w:line="240" w:lineRule="auto"/>
        <w:ind w:left="720" w:hanging="720"/>
        <w:rPr>
          <w:rFonts w:cstheme="minorHAnsi"/>
          <w:bCs/>
          <w:sz w:val="24"/>
          <w:szCs w:val="24"/>
        </w:rPr>
      </w:pPr>
      <w:r w:rsidRPr="00FD7D26">
        <w:rPr>
          <w:rFonts w:cstheme="minorHAnsi"/>
          <w:bCs/>
          <w:sz w:val="24"/>
          <w:szCs w:val="24"/>
        </w:rPr>
        <w:t xml:space="preserve">Zhao, J., Zhou, X., Jiang, A., Fan, J., Lan, T., Zhang, J., </w:t>
      </w:r>
      <w:r w:rsidR="00DE211A" w:rsidRPr="00FD7D26">
        <w:rPr>
          <w:rFonts w:cstheme="minorHAnsi"/>
          <w:bCs/>
          <w:sz w:val="24"/>
          <w:szCs w:val="24"/>
        </w:rPr>
        <w:t xml:space="preserve">and </w:t>
      </w:r>
      <w:r w:rsidRPr="00FD7D26">
        <w:rPr>
          <w:rFonts w:cstheme="minorHAnsi"/>
          <w:bCs/>
          <w:sz w:val="24"/>
          <w:szCs w:val="24"/>
        </w:rPr>
        <w:t>Cai, Z. 2018. Distinct impacts of reductive soil disinfestation and chemical soil disinfestation on soil fungal communities and memberships. Applied Microbiology and Biotechnology 102</w:t>
      </w:r>
      <w:r w:rsidR="00DE211A" w:rsidRPr="00FD7D26">
        <w:rPr>
          <w:rFonts w:cstheme="minorHAnsi"/>
          <w:bCs/>
          <w:sz w:val="24"/>
          <w:szCs w:val="24"/>
        </w:rPr>
        <w:t>:</w:t>
      </w:r>
      <w:r w:rsidRPr="00FD7D26">
        <w:rPr>
          <w:rFonts w:cstheme="minorHAnsi"/>
          <w:bCs/>
          <w:sz w:val="24"/>
          <w:szCs w:val="24"/>
        </w:rPr>
        <w:t>7623,7634.</w:t>
      </w:r>
    </w:p>
    <w:p w14:paraId="39FEFDC5" w14:textId="77777777" w:rsidR="00321C9B" w:rsidRPr="00FD7D26" w:rsidRDefault="00321C9B" w:rsidP="00EA7C9B">
      <w:pPr>
        <w:spacing w:after="0" w:line="240" w:lineRule="auto"/>
        <w:ind w:left="720" w:hanging="720"/>
        <w:rPr>
          <w:rFonts w:cstheme="minorHAnsi"/>
          <w:bCs/>
          <w:sz w:val="24"/>
          <w:szCs w:val="24"/>
        </w:rPr>
      </w:pPr>
    </w:p>
    <w:p w14:paraId="5F80D57E" w14:textId="64587C46" w:rsidR="0000251E" w:rsidRPr="00FD7D26" w:rsidRDefault="001B00F4" w:rsidP="00EA7C9B">
      <w:pPr>
        <w:spacing w:after="0" w:line="240" w:lineRule="auto"/>
        <w:ind w:left="720" w:hanging="720"/>
        <w:rPr>
          <w:rFonts w:cstheme="minorHAnsi"/>
          <w:bCs/>
          <w:sz w:val="24"/>
          <w:szCs w:val="24"/>
        </w:rPr>
      </w:pPr>
      <w:r w:rsidRPr="00FD7D26">
        <w:rPr>
          <w:rFonts w:cstheme="minorHAnsi"/>
          <w:bCs/>
          <w:sz w:val="24"/>
          <w:szCs w:val="24"/>
        </w:rPr>
        <w:t xml:space="preserve">Zhang, C., Yang, H., Yang, F., </w:t>
      </w:r>
      <w:r w:rsidR="00DE211A" w:rsidRPr="00FD7D26">
        <w:rPr>
          <w:rFonts w:cstheme="minorHAnsi"/>
          <w:bCs/>
          <w:sz w:val="24"/>
          <w:szCs w:val="24"/>
        </w:rPr>
        <w:t xml:space="preserve">and </w:t>
      </w:r>
      <w:r w:rsidRPr="00FD7D26">
        <w:rPr>
          <w:rFonts w:cstheme="minorHAnsi"/>
          <w:bCs/>
          <w:sz w:val="24"/>
          <w:szCs w:val="24"/>
        </w:rPr>
        <w:t>Ma, Y. 2009. Current progress on butyric acid production by</w:t>
      </w:r>
      <w:r w:rsidR="00DE211A" w:rsidRPr="00FD7D26">
        <w:rPr>
          <w:rFonts w:cstheme="minorHAnsi"/>
          <w:bCs/>
          <w:sz w:val="24"/>
          <w:szCs w:val="24"/>
        </w:rPr>
        <w:t xml:space="preserve"> </w:t>
      </w:r>
      <w:r w:rsidRPr="00FD7D26">
        <w:rPr>
          <w:rFonts w:cstheme="minorHAnsi"/>
          <w:bCs/>
          <w:sz w:val="24"/>
          <w:szCs w:val="24"/>
        </w:rPr>
        <w:t>fermentation. Current Microbiology 59</w:t>
      </w:r>
      <w:r w:rsidR="00DE211A" w:rsidRPr="00FD7D26">
        <w:rPr>
          <w:rFonts w:cstheme="minorHAnsi"/>
          <w:bCs/>
          <w:sz w:val="24"/>
          <w:szCs w:val="24"/>
        </w:rPr>
        <w:t>:</w:t>
      </w:r>
      <w:r w:rsidRPr="00FD7D26">
        <w:rPr>
          <w:rFonts w:cstheme="minorHAnsi"/>
          <w:bCs/>
          <w:sz w:val="24"/>
          <w:szCs w:val="24"/>
        </w:rPr>
        <w:t>656-663.</w:t>
      </w:r>
    </w:p>
    <w:p w14:paraId="2CFD8B08" w14:textId="77777777" w:rsidR="008962D9" w:rsidRPr="00FD7D26" w:rsidRDefault="008962D9" w:rsidP="00EA7C9B">
      <w:pPr>
        <w:spacing w:after="0" w:line="240" w:lineRule="auto"/>
        <w:ind w:left="720" w:hanging="720"/>
        <w:rPr>
          <w:rFonts w:cstheme="minorHAnsi"/>
          <w:bCs/>
          <w:sz w:val="24"/>
          <w:szCs w:val="24"/>
        </w:rPr>
      </w:pPr>
    </w:p>
    <w:p w14:paraId="502ADAB4" w14:textId="26D0A14E" w:rsidR="004E7C5A" w:rsidRPr="00FD7D26" w:rsidRDefault="008962D9" w:rsidP="00EA7C9B">
      <w:pPr>
        <w:spacing w:after="0" w:line="240" w:lineRule="auto"/>
        <w:ind w:left="720" w:hanging="720"/>
        <w:rPr>
          <w:rFonts w:cstheme="minorHAnsi"/>
          <w:bCs/>
          <w:sz w:val="24"/>
          <w:szCs w:val="24"/>
        </w:rPr>
      </w:pPr>
      <w:r w:rsidRPr="00FD7D26">
        <w:rPr>
          <w:rFonts w:cstheme="minorHAnsi"/>
          <w:bCs/>
          <w:sz w:val="24"/>
          <w:szCs w:val="24"/>
        </w:rPr>
        <w:lastRenderedPageBreak/>
        <w:t xml:space="preserve">Weiß, M., Waller, F., Zuccaro, A., </w:t>
      </w:r>
      <w:r w:rsidR="00DE211A" w:rsidRPr="00FD7D26">
        <w:rPr>
          <w:rFonts w:cstheme="minorHAnsi"/>
          <w:bCs/>
          <w:sz w:val="24"/>
          <w:szCs w:val="24"/>
        </w:rPr>
        <w:t xml:space="preserve">and </w:t>
      </w:r>
      <w:r w:rsidRPr="00FD7D26">
        <w:rPr>
          <w:rFonts w:cstheme="minorHAnsi"/>
          <w:bCs/>
          <w:sz w:val="24"/>
          <w:szCs w:val="24"/>
        </w:rPr>
        <w:t>Selosse, M.-A. 2016. Sebacinales – one thousand and one interactions with land plants. New Phytologist 211</w:t>
      </w:r>
      <w:r w:rsidR="00DE211A" w:rsidRPr="00FD7D26">
        <w:rPr>
          <w:rFonts w:cstheme="minorHAnsi"/>
          <w:bCs/>
          <w:sz w:val="24"/>
          <w:szCs w:val="24"/>
        </w:rPr>
        <w:t>:</w:t>
      </w:r>
      <w:r w:rsidRPr="00FD7D26">
        <w:rPr>
          <w:rFonts w:cstheme="minorHAnsi"/>
          <w:bCs/>
          <w:sz w:val="24"/>
          <w:szCs w:val="24"/>
        </w:rPr>
        <w:t xml:space="preserve">20–40. </w:t>
      </w:r>
    </w:p>
    <w:p w14:paraId="1E8D220E" w14:textId="77777777" w:rsidR="004E7C5A" w:rsidRPr="00FD7D26" w:rsidRDefault="004E7C5A" w:rsidP="00376C31">
      <w:pPr>
        <w:spacing w:after="0" w:line="480" w:lineRule="auto"/>
        <w:rPr>
          <w:rFonts w:cstheme="minorHAnsi"/>
          <w:bCs/>
          <w:sz w:val="24"/>
          <w:szCs w:val="24"/>
        </w:rPr>
      </w:pPr>
    </w:p>
    <w:p w14:paraId="2EBFB378" w14:textId="77777777" w:rsidR="004E7C5A" w:rsidRPr="00FD7D26" w:rsidRDefault="004E7C5A" w:rsidP="00376C31">
      <w:pPr>
        <w:spacing w:after="0" w:line="480" w:lineRule="auto"/>
        <w:rPr>
          <w:rFonts w:cstheme="minorHAnsi"/>
          <w:bCs/>
          <w:sz w:val="24"/>
          <w:szCs w:val="24"/>
        </w:rPr>
      </w:pPr>
    </w:p>
    <w:p w14:paraId="4F0FBD39" w14:textId="77777777" w:rsidR="004E7C5A" w:rsidRPr="00FD7D26" w:rsidRDefault="004E7C5A" w:rsidP="00376C31">
      <w:pPr>
        <w:spacing w:after="0" w:line="480" w:lineRule="auto"/>
        <w:rPr>
          <w:rFonts w:cstheme="minorHAnsi"/>
          <w:bCs/>
          <w:sz w:val="24"/>
          <w:szCs w:val="24"/>
        </w:rPr>
      </w:pPr>
    </w:p>
    <w:p w14:paraId="552A73F1" w14:textId="77777777" w:rsidR="004E7C5A" w:rsidRPr="00FD7D26" w:rsidRDefault="004E7C5A" w:rsidP="00376C31">
      <w:pPr>
        <w:spacing w:after="0" w:line="480" w:lineRule="auto"/>
        <w:rPr>
          <w:rFonts w:cstheme="minorHAnsi"/>
          <w:bCs/>
          <w:sz w:val="24"/>
          <w:szCs w:val="24"/>
        </w:rPr>
      </w:pPr>
    </w:p>
    <w:p w14:paraId="77A1C716" w14:textId="77777777" w:rsidR="00A86B4C" w:rsidRPr="00FD7D26" w:rsidRDefault="00A86B4C" w:rsidP="00376C31">
      <w:pPr>
        <w:spacing w:after="0" w:line="480" w:lineRule="auto"/>
        <w:rPr>
          <w:rFonts w:cstheme="minorHAnsi"/>
          <w:bCs/>
          <w:sz w:val="24"/>
          <w:szCs w:val="24"/>
        </w:rPr>
      </w:pPr>
    </w:p>
    <w:p w14:paraId="331B40C5" w14:textId="77777777" w:rsidR="00A86B4C" w:rsidRPr="00FD7D26" w:rsidRDefault="00A86B4C" w:rsidP="00376C31">
      <w:pPr>
        <w:spacing w:after="0" w:line="480" w:lineRule="auto"/>
        <w:rPr>
          <w:rFonts w:cstheme="minorHAnsi"/>
          <w:bCs/>
          <w:sz w:val="24"/>
          <w:szCs w:val="24"/>
        </w:rPr>
      </w:pPr>
    </w:p>
    <w:p w14:paraId="4179D360" w14:textId="77777777" w:rsidR="00A86B4C" w:rsidRPr="00FD7D26" w:rsidRDefault="00A86B4C" w:rsidP="00376C31">
      <w:pPr>
        <w:spacing w:after="0" w:line="480" w:lineRule="auto"/>
        <w:rPr>
          <w:rFonts w:cstheme="minorHAnsi"/>
          <w:bCs/>
          <w:sz w:val="24"/>
          <w:szCs w:val="24"/>
        </w:rPr>
      </w:pPr>
    </w:p>
    <w:p w14:paraId="47AFFAA4" w14:textId="77777777" w:rsidR="00A86B4C" w:rsidRPr="00FD7D26" w:rsidRDefault="00A86B4C" w:rsidP="00376C31">
      <w:pPr>
        <w:spacing w:after="0" w:line="480" w:lineRule="auto"/>
        <w:rPr>
          <w:rFonts w:cstheme="minorHAnsi"/>
          <w:bCs/>
          <w:sz w:val="24"/>
          <w:szCs w:val="24"/>
        </w:rPr>
      </w:pPr>
    </w:p>
    <w:p w14:paraId="133D270D" w14:textId="77777777" w:rsidR="00263ED4" w:rsidRPr="00FD7D26" w:rsidRDefault="00263ED4" w:rsidP="00376C31">
      <w:pPr>
        <w:spacing w:after="0" w:line="480" w:lineRule="auto"/>
        <w:rPr>
          <w:rFonts w:cstheme="minorHAnsi"/>
          <w:bCs/>
          <w:sz w:val="24"/>
          <w:szCs w:val="24"/>
        </w:rPr>
      </w:pPr>
    </w:p>
    <w:p w14:paraId="7532AAB2" w14:textId="77777777" w:rsidR="00263ED4" w:rsidRPr="00FD7D26" w:rsidRDefault="00263ED4" w:rsidP="00376C31">
      <w:pPr>
        <w:spacing w:after="0" w:line="480" w:lineRule="auto"/>
        <w:rPr>
          <w:rFonts w:cstheme="minorHAnsi"/>
          <w:bCs/>
          <w:sz w:val="24"/>
          <w:szCs w:val="24"/>
        </w:rPr>
      </w:pPr>
    </w:p>
    <w:p w14:paraId="1FAAFDEA" w14:textId="77777777" w:rsidR="00263ED4" w:rsidRPr="00FD7D26" w:rsidRDefault="00263ED4" w:rsidP="00376C31">
      <w:pPr>
        <w:spacing w:after="0" w:line="480" w:lineRule="auto"/>
        <w:rPr>
          <w:rFonts w:cstheme="minorHAnsi"/>
          <w:bCs/>
          <w:sz w:val="24"/>
          <w:szCs w:val="24"/>
        </w:rPr>
      </w:pPr>
    </w:p>
    <w:p w14:paraId="70675689" w14:textId="77777777" w:rsidR="00263ED4" w:rsidRPr="00FD7D26" w:rsidRDefault="00263ED4" w:rsidP="00376C31">
      <w:pPr>
        <w:spacing w:after="0" w:line="480" w:lineRule="auto"/>
        <w:rPr>
          <w:rFonts w:cstheme="minorHAnsi"/>
          <w:bCs/>
          <w:sz w:val="24"/>
          <w:szCs w:val="24"/>
        </w:rPr>
      </w:pPr>
    </w:p>
    <w:p w14:paraId="22619D5E" w14:textId="77777777" w:rsidR="00263ED4" w:rsidRPr="00FD7D26" w:rsidRDefault="00263ED4" w:rsidP="00376C31">
      <w:pPr>
        <w:spacing w:after="0" w:line="480" w:lineRule="auto"/>
        <w:rPr>
          <w:rFonts w:cstheme="minorHAnsi"/>
          <w:bCs/>
          <w:sz w:val="24"/>
          <w:szCs w:val="24"/>
        </w:rPr>
      </w:pPr>
    </w:p>
    <w:p w14:paraId="2159E941" w14:textId="77777777" w:rsidR="00263ED4" w:rsidRPr="00FD7D26" w:rsidRDefault="00263ED4" w:rsidP="00376C31">
      <w:pPr>
        <w:spacing w:after="0" w:line="480" w:lineRule="auto"/>
        <w:rPr>
          <w:rFonts w:cstheme="minorHAnsi"/>
          <w:bCs/>
          <w:sz w:val="24"/>
          <w:szCs w:val="24"/>
        </w:rPr>
      </w:pPr>
    </w:p>
    <w:p w14:paraId="338784AA" w14:textId="77777777" w:rsidR="00B52BFA" w:rsidRPr="00FD7D26" w:rsidRDefault="00B52BFA" w:rsidP="00376C31">
      <w:pPr>
        <w:spacing w:after="0" w:line="480" w:lineRule="auto"/>
        <w:rPr>
          <w:rFonts w:cstheme="minorHAnsi"/>
          <w:bCs/>
          <w:sz w:val="24"/>
          <w:szCs w:val="24"/>
        </w:rPr>
      </w:pPr>
    </w:p>
    <w:p w14:paraId="23CFA631" w14:textId="77777777" w:rsidR="00B52BFA" w:rsidRPr="00FD7D26" w:rsidRDefault="00B52BFA" w:rsidP="00376C31">
      <w:pPr>
        <w:spacing w:after="0" w:line="480" w:lineRule="auto"/>
        <w:rPr>
          <w:rFonts w:cstheme="minorHAnsi"/>
          <w:bCs/>
          <w:sz w:val="24"/>
          <w:szCs w:val="24"/>
        </w:rPr>
      </w:pPr>
    </w:p>
    <w:p w14:paraId="31B83D89" w14:textId="77777777" w:rsidR="00B52BFA" w:rsidRPr="00FD7D26" w:rsidRDefault="00B52BFA" w:rsidP="00376C31">
      <w:pPr>
        <w:spacing w:after="0" w:line="480" w:lineRule="auto"/>
        <w:rPr>
          <w:rFonts w:cstheme="minorHAnsi"/>
          <w:bCs/>
          <w:sz w:val="24"/>
          <w:szCs w:val="24"/>
        </w:rPr>
      </w:pPr>
    </w:p>
    <w:p w14:paraId="780B8600" w14:textId="77777777" w:rsidR="00B52BFA" w:rsidRPr="00FD7D26" w:rsidRDefault="00B52BFA" w:rsidP="00376C31">
      <w:pPr>
        <w:spacing w:after="0" w:line="480" w:lineRule="auto"/>
        <w:rPr>
          <w:rFonts w:cstheme="minorHAnsi"/>
          <w:bCs/>
          <w:sz w:val="24"/>
          <w:szCs w:val="24"/>
        </w:rPr>
      </w:pPr>
    </w:p>
    <w:p w14:paraId="2376F6C2" w14:textId="77777777" w:rsidR="00AA3520" w:rsidRPr="00FD7D26" w:rsidRDefault="00AA3520" w:rsidP="00E609DA">
      <w:pPr>
        <w:pStyle w:val="NormalWeb"/>
        <w:spacing w:before="0" w:beforeAutospacing="0" w:after="0" w:afterAutospacing="0" w:line="480" w:lineRule="auto"/>
        <w:rPr>
          <w:rFonts w:asciiTheme="minorHAnsi" w:hAnsiTheme="minorHAnsi" w:cstheme="minorHAnsi"/>
        </w:rPr>
      </w:pPr>
    </w:p>
    <w:p w14:paraId="5B6D3751" w14:textId="77777777" w:rsidR="00DE211A" w:rsidRPr="00FD7D26" w:rsidRDefault="00DE211A" w:rsidP="00E609DA">
      <w:pPr>
        <w:pStyle w:val="NormalWeb"/>
        <w:spacing w:before="0" w:beforeAutospacing="0" w:after="0" w:afterAutospacing="0" w:line="480" w:lineRule="auto"/>
        <w:rPr>
          <w:rFonts w:asciiTheme="minorHAnsi" w:hAnsiTheme="minorHAnsi" w:cstheme="minorHAnsi"/>
        </w:rPr>
      </w:pPr>
    </w:p>
    <w:p w14:paraId="01C70AE3" w14:textId="77777777" w:rsidR="00701A91" w:rsidRPr="00FD7D26" w:rsidRDefault="00701A91" w:rsidP="00E609DA">
      <w:pPr>
        <w:pStyle w:val="NormalWeb"/>
        <w:spacing w:before="0" w:beforeAutospacing="0" w:after="0" w:afterAutospacing="0" w:line="480" w:lineRule="auto"/>
        <w:rPr>
          <w:rFonts w:asciiTheme="minorHAnsi" w:hAnsiTheme="minorHAnsi" w:cstheme="minorHAnsi"/>
        </w:rPr>
      </w:pPr>
    </w:p>
    <w:p w14:paraId="66BA4A1B" w14:textId="0F31F950" w:rsidR="00AA3520" w:rsidRPr="00FD7D26" w:rsidRDefault="00263ED4" w:rsidP="00263ED4">
      <w:pPr>
        <w:pStyle w:val="NormalWeb"/>
        <w:spacing w:before="0" w:beforeAutospacing="0" w:after="0" w:afterAutospacing="0" w:line="480" w:lineRule="auto"/>
        <w:jc w:val="center"/>
        <w:rPr>
          <w:rFonts w:asciiTheme="minorHAnsi" w:hAnsiTheme="minorHAnsi" w:cstheme="minorHAnsi"/>
          <w:b/>
          <w:bCs/>
        </w:rPr>
      </w:pPr>
      <w:r w:rsidRPr="00FD7D26">
        <w:rPr>
          <w:rFonts w:asciiTheme="minorHAnsi" w:hAnsiTheme="minorHAnsi" w:cstheme="minorHAnsi"/>
          <w:b/>
          <w:bCs/>
        </w:rPr>
        <w:lastRenderedPageBreak/>
        <w:t>Appendix III</w:t>
      </w:r>
    </w:p>
    <w:p w14:paraId="122E5001" w14:textId="77777777" w:rsidR="005C61FE" w:rsidRPr="00FD7D26" w:rsidRDefault="005C61FE" w:rsidP="005C61FE">
      <w:pPr>
        <w:pStyle w:val="NormalWeb"/>
        <w:spacing w:before="0" w:beforeAutospacing="0" w:after="0" w:afterAutospacing="0" w:line="480" w:lineRule="auto"/>
        <w:rPr>
          <w:rFonts w:asciiTheme="minorHAnsi" w:hAnsiTheme="minorHAnsi" w:cstheme="minorHAnsi"/>
        </w:rPr>
      </w:pPr>
    </w:p>
    <w:tbl>
      <w:tblPr>
        <w:tblW w:w="9360" w:type="dxa"/>
        <w:tblLook w:val="04A0" w:firstRow="1" w:lastRow="0" w:firstColumn="1" w:lastColumn="0" w:noHBand="0" w:noVBand="1"/>
      </w:tblPr>
      <w:tblGrid>
        <w:gridCol w:w="4139"/>
        <w:gridCol w:w="222"/>
        <w:gridCol w:w="222"/>
        <w:gridCol w:w="222"/>
        <w:gridCol w:w="222"/>
        <w:gridCol w:w="222"/>
        <w:gridCol w:w="222"/>
        <w:gridCol w:w="2263"/>
        <w:gridCol w:w="1626"/>
      </w:tblGrid>
      <w:tr w:rsidR="005C61FE" w:rsidRPr="00FD7D26" w14:paraId="011C5EC6" w14:textId="77777777" w:rsidTr="0048426E">
        <w:trPr>
          <w:trHeight w:val="624"/>
        </w:trPr>
        <w:tc>
          <w:tcPr>
            <w:tcW w:w="7734" w:type="dxa"/>
            <w:gridSpan w:val="8"/>
            <w:tcBorders>
              <w:top w:val="nil"/>
              <w:left w:val="nil"/>
              <w:bottom w:val="single" w:sz="4" w:space="0" w:color="auto"/>
              <w:right w:val="nil"/>
            </w:tcBorders>
            <w:shd w:val="clear" w:color="auto" w:fill="auto"/>
            <w:vAlign w:val="bottom"/>
            <w:hideMark/>
          </w:tcPr>
          <w:p w14:paraId="15BFE173"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Table 4.1. ASD strawberry pot trials: the effect of amendment type, soil texture, and liming on plant health.</w:t>
            </w:r>
          </w:p>
          <w:p w14:paraId="7D38BD42" w14:textId="77777777" w:rsidR="005C61FE" w:rsidRPr="00FD7D26" w:rsidRDefault="005C61FE" w:rsidP="0048426E">
            <w:pPr>
              <w:spacing w:after="0" w:line="240" w:lineRule="auto"/>
              <w:rPr>
                <w:rFonts w:eastAsia="Times New Roman" w:cstheme="minorHAnsi"/>
                <w:color w:val="000000"/>
                <w:sz w:val="24"/>
                <w:szCs w:val="24"/>
              </w:rPr>
            </w:pPr>
          </w:p>
          <w:p w14:paraId="04C18DEF" w14:textId="77777777" w:rsidR="005C61FE" w:rsidRPr="00FD7D26" w:rsidRDefault="005C61FE" w:rsidP="0048426E">
            <w:pPr>
              <w:spacing w:after="0" w:line="240" w:lineRule="auto"/>
              <w:rPr>
                <w:rFonts w:eastAsia="Times New Roman" w:cstheme="minorHAnsi"/>
                <w:color w:val="000000"/>
              </w:rPr>
            </w:pPr>
          </w:p>
        </w:tc>
        <w:tc>
          <w:tcPr>
            <w:tcW w:w="1626" w:type="dxa"/>
            <w:tcBorders>
              <w:top w:val="nil"/>
              <w:left w:val="nil"/>
              <w:bottom w:val="single" w:sz="4" w:space="0" w:color="auto"/>
              <w:right w:val="nil"/>
            </w:tcBorders>
          </w:tcPr>
          <w:p w14:paraId="106EAE2B" w14:textId="77777777" w:rsidR="005C61FE" w:rsidRPr="00FD7D26" w:rsidRDefault="005C61FE" w:rsidP="0048426E">
            <w:pPr>
              <w:spacing w:after="0" w:line="240" w:lineRule="auto"/>
              <w:rPr>
                <w:rFonts w:eastAsia="Times New Roman" w:cstheme="minorHAnsi"/>
                <w:color w:val="000000"/>
                <w:sz w:val="24"/>
                <w:szCs w:val="24"/>
              </w:rPr>
            </w:pPr>
          </w:p>
        </w:tc>
      </w:tr>
      <w:tr w:rsidR="005C61FE" w:rsidRPr="00FD7D26" w14:paraId="0EC7C5A1" w14:textId="77777777" w:rsidTr="0048426E">
        <w:trPr>
          <w:trHeight w:val="288"/>
        </w:trPr>
        <w:tc>
          <w:tcPr>
            <w:tcW w:w="4139" w:type="dxa"/>
            <w:tcBorders>
              <w:top w:val="single" w:sz="4" w:space="0" w:color="auto"/>
              <w:left w:val="nil"/>
              <w:bottom w:val="single" w:sz="4" w:space="0" w:color="auto"/>
              <w:right w:val="nil"/>
            </w:tcBorders>
            <w:shd w:val="clear" w:color="auto" w:fill="auto"/>
            <w:noWrap/>
            <w:vAlign w:val="bottom"/>
            <w:hideMark/>
          </w:tcPr>
          <w:p w14:paraId="386C796B" w14:textId="77777777" w:rsidR="005C61FE" w:rsidRPr="00FD7D26" w:rsidRDefault="005C61FE" w:rsidP="0048426E">
            <w:pPr>
              <w:spacing w:after="0" w:line="240" w:lineRule="auto"/>
              <w:rPr>
                <w:rFonts w:eastAsia="Times New Roman" w:cstheme="minorHAnsi"/>
                <w:b/>
                <w:bCs/>
                <w:color w:val="000000"/>
              </w:rPr>
            </w:pPr>
            <w:r w:rsidRPr="00FD7D26">
              <w:rPr>
                <w:rFonts w:eastAsia="Times New Roman" w:cstheme="minorHAnsi"/>
                <w:b/>
                <w:bCs/>
                <w:color w:val="000000"/>
              </w:rPr>
              <w:t>Factor</w:t>
            </w:r>
          </w:p>
        </w:tc>
        <w:tc>
          <w:tcPr>
            <w:tcW w:w="222" w:type="dxa"/>
            <w:tcBorders>
              <w:top w:val="single" w:sz="4" w:space="0" w:color="auto"/>
              <w:left w:val="nil"/>
              <w:bottom w:val="single" w:sz="4" w:space="0" w:color="auto"/>
              <w:right w:val="nil"/>
            </w:tcBorders>
            <w:shd w:val="clear" w:color="auto" w:fill="auto"/>
            <w:noWrap/>
            <w:vAlign w:val="bottom"/>
            <w:hideMark/>
          </w:tcPr>
          <w:p w14:paraId="347ACD26" w14:textId="77777777" w:rsidR="005C61FE" w:rsidRPr="00FD7D26" w:rsidRDefault="005C61FE" w:rsidP="0048426E">
            <w:pPr>
              <w:spacing w:after="0" w:line="240" w:lineRule="auto"/>
              <w:rPr>
                <w:rFonts w:eastAsia="Times New Roman" w:cstheme="minorHAnsi"/>
                <w:b/>
                <w:bCs/>
                <w:color w:val="000000"/>
              </w:rPr>
            </w:pPr>
          </w:p>
        </w:tc>
        <w:tc>
          <w:tcPr>
            <w:tcW w:w="222" w:type="dxa"/>
            <w:tcBorders>
              <w:top w:val="single" w:sz="4" w:space="0" w:color="auto"/>
              <w:left w:val="nil"/>
              <w:bottom w:val="single" w:sz="4" w:space="0" w:color="auto"/>
              <w:right w:val="nil"/>
            </w:tcBorders>
            <w:shd w:val="clear" w:color="auto" w:fill="auto"/>
            <w:noWrap/>
            <w:vAlign w:val="bottom"/>
            <w:hideMark/>
          </w:tcPr>
          <w:p w14:paraId="661CF07C"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single" w:sz="4" w:space="0" w:color="auto"/>
              <w:left w:val="nil"/>
              <w:bottom w:val="single" w:sz="4" w:space="0" w:color="auto"/>
              <w:right w:val="nil"/>
            </w:tcBorders>
            <w:shd w:val="clear" w:color="auto" w:fill="auto"/>
            <w:noWrap/>
            <w:vAlign w:val="bottom"/>
            <w:hideMark/>
          </w:tcPr>
          <w:p w14:paraId="7F42C266"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single" w:sz="4" w:space="0" w:color="auto"/>
              <w:left w:val="nil"/>
              <w:bottom w:val="single" w:sz="4" w:space="0" w:color="auto"/>
              <w:right w:val="nil"/>
            </w:tcBorders>
            <w:shd w:val="clear" w:color="auto" w:fill="auto"/>
            <w:noWrap/>
            <w:vAlign w:val="bottom"/>
            <w:hideMark/>
          </w:tcPr>
          <w:p w14:paraId="3F28BED6"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single" w:sz="4" w:space="0" w:color="auto"/>
              <w:left w:val="nil"/>
              <w:bottom w:val="single" w:sz="4" w:space="0" w:color="auto"/>
              <w:right w:val="nil"/>
            </w:tcBorders>
            <w:shd w:val="clear" w:color="auto" w:fill="auto"/>
            <w:noWrap/>
            <w:vAlign w:val="bottom"/>
            <w:hideMark/>
          </w:tcPr>
          <w:p w14:paraId="192DF448"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single" w:sz="4" w:space="0" w:color="auto"/>
              <w:left w:val="nil"/>
              <w:bottom w:val="single" w:sz="4" w:space="0" w:color="auto"/>
              <w:right w:val="nil"/>
            </w:tcBorders>
            <w:shd w:val="clear" w:color="auto" w:fill="auto"/>
            <w:noWrap/>
            <w:vAlign w:val="bottom"/>
            <w:hideMark/>
          </w:tcPr>
          <w:p w14:paraId="13012E26" w14:textId="77777777" w:rsidR="005C61FE" w:rsidRPr="00FD7D26" w:rsidRDefault="005C61FE" w:rsidP="0048426E">
            <w:pPr>
              <w:spacing w:after="0" w:line="240" w:lineRule="auto"/>
              <w:jc w:val="right"/>
              <w:rPr>
                <w:rFonts w:eastAsia="Times New Roman" w:cstheme="minorHAnsi"/>
                <w:sz w:val="20"/>
                <w:szCs w:val="20"/>
              </w:rPr>
            </w:pPr>
          </w:p>
        </w:tc>
        <w:tc>
          <w:tcPr>
            <w:tcW w:w="2263" w:type="dxa"/>
            <w:tcBorders>
              <w:top w:val="single" w:sz="4" w:space="0" w:color="auto"/>
              <w:left w:val="nil"/>
              <w:bottom w:val="single" w:sz="4" w:space="0" w:color="auto"/>
              <w:right w:val="nil"/>
            </w:tcBorders>
            <w:shd w:val="clear" w:color="auto" w:fill="auto"/>
            <w:noWrap/>
            <w:vAlign w:val="bottom"/>
            <w:hideMark/>
          </w:tcPr>
          <w:p w14:paraId="2F541FED" w14:textId="77777777" w:rsidR="005C61FE" w:rsidRPr="00FD7D26" w:rsidRDefault="005C61FE" w:rsidP="0048426E">
            <w:pPr>
              <w:spacing w:after="0" w:line="240" w:lineRule="auto"/>
              <w:jc w:val="right"/>
              <w:rPr>
                <w:rFonts w:eastAsia="Times New Roman" w:cstheme="minorHAnsi"/>
                <w:b/>
                <w:bCs/>
                <w:color w:val="000000"/>
              </w:rPr>
            </w:pPr>
            <w:r w:rsidRPr="00FD7D26">
              <w:rPr>
                <w:rFonts w:eastAsia="Times New Roman" w:cstheme="minorHAnsi"/>
                <w:b/>
                <w:bCs/>
                <w:color w:val="000000"/>
              </w:rPr>
              <w:t>Level</w:t>
            </w:r>
          </w:p>
        </w:tc>
        <w:tc>
          <w:tcPr>
            <w:tcW w:w="1626" w:type="dxa"/>
            <w:tcBorders>
              <w:top w:val="single" w:sz="4" w:space="0" w:color="auto"/>
              <w:left w:val="nil"/>
              <w:bottom w:val="single" w:sz="4" w:space="0" w:color="auto"/>
              <w:right w:val="nil"/>
            </w:tcBorders>
          </w:tcPr>
          <w:p w14:paraId="4959A2CF" w14:textId="77777777" w:rsidR="005C61FE" w:rsidRPr="00FD7D26" w:rsidRDefault="005C61FE" w:rsidP="0048426E">
            <w:pPr>
              <w:spacing w:after="0" w:line="240" w:lineRule="auto"/>
              <w:jc w:val="right"/>
              <w:rPr>
                <w:rFonts w:eastAsia="Times New Roman" w:cstheme="minorHAnsi"/>
                <w:b/>
                <w:bCs/>
                <w:color w:val="000000"/>
              </w:rPr>
            </w:pPr>
          </w:p>
        </w:tc>
      </w:tr>
      <w:tr w:rsidR="005C61FE" w:rsidRPr="00FD7D26" w14:paraId="6EDC64E9" w14:textId="77777777" w:rsidTr="0048426E">
        <w:trPr>
          <w:trHeight w:val="288"/>
        </w:trPr>
        <w:tc>
          <w:tcPr>
            <w:tcW w:w="4361" w:type="dxa"/>
            <w:gridSpan w:val="2"/>
            <w:tcBorders>
              <w:top w:val="single" w:sz="4" w:space="0" w:color="auto"/>
              <w:left w:val="nil"/>
              <w:bottom w:val="nil"/>
              <w:right w:val="nil"/>
            </w:tcBorders>
            <w:shd w:val="clear" w:color="auto" w:fill="auto"/>
            <w:noWrap/>
            <w:vAlign w:val="bottom"/>
            <w:hideMark/>
          </w:tcPr>
          <w:p w14:paraId="20F57095" w14:textId="77777777" w:rsidR="005C61FE" w:rsidRPr="00FD7D26" w:rsidRDefault="005C61FE" w:rsidP="0048426E">
            <w:pPr>
              <w:spacing w:after="0" w:line="240" w:lineRule="auto"/>
              <w:rPr>
                <w:rFonts w:eastAsia="Times New Roman" w:cstheme="minorHAnsi"/>
                <w:b/>
                <w:bCs/>
                <w:color w:val="000000"/>
              </w:rPr>
            </w:pPr>
            <w:r w:rsidRPr="00FD7D26">
              <w:rPr>
                <w:rFonts w:eastAsia="Times New Roman" w:cstheme="minorHAnsi"/>
                <w:b/>
                <w:bCs/>
                <w:color w:val="000000"/>
              </w:rPr>
              <w:t>Amendment</w:t>
            </w:r>
          </w:p>
        </w:tc>
        <w:tc>
          <w:tcPr>
            <w:tcW w:w="222" w:type="dxa"/>
            <w:tcBorders>
              <w:top w:val="single" w:sz="4" w:space="0" w:color="auto"/>
              <w:left w:val="nil"/>
              <w:bottom w:val="nil"/>
              <w:right w:val="nil"/>
            </w:tcBorders>
            <w:shd w:val="clear" w:color="auto" w:fill="auto"/>
            <w:noWrap/>
            <w:vAlign w:val="bottom"/>
            <w:hideMark/>
          </w:tcPr>
          <w:p w14:paraId="02ECB55C" w14:textId="77777777" w:rsidR="005C61FE" w:rsidRPr="00FD7D26" w:rsidRDefault="005C61FE" w:rsidP="0048426E">
            <w:pPr>
              <w:spacing w:after="0" w:line="240" w:lineRule="auto"/>
              <w:rPr>
                <w:rFonts w:eastAsia="Times New Roman" w:cstheme="minorHAnsi"/>
                <w:b/>
                <w:bCs/>
                <w:color w:val="000000"/>
              </w:rPr>
            </w:pPr>
          </w:p>
        </w:tc>
        <w:tc>
          <w:tcPr>
            <w:tcW w:w="222" w:type="dxa"/>
            <w:tcBorders>
              <w:top w:val="single" w:sz="4" w:space="0" w:color="auto"/>
              <w:left w:val="nil"/>
              <w:bottom w:val="nil"/>
              <w:right w:val="nil"/>
            </w:tcBorders>
            <w:shd w:val="clear" w:color="auto" w:fill="auto"/>
            <w:noWrap/>
            <w:vAlign w:val="bottom"/>
            <w:hideMark/>
          </w:tcPr>
          <w:p w14:paraId="4DF64ADC"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single" w:sz="4" w:space="0" w:color="auto"/>
              <w:left w:val="nil"/>
              <w:bottom w:val="nil"/>
              <w:right w:val="nil"/>
            </w:tcBorders>
            <w:shd w:val="clear" w:color="auto" w:fill="auto"/>
            <w:noWrap/>
            <w:vAlign w:val="bottom"/>
            <w:hideMark/>
          </w:tcPr>
          <w:p w14:paraId="7CA2BBDA"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single" w:sz="4" w:space="0" w:color="auto"/>
              <w:left w:val="nil"/>
              <w:bottom w:val="nil"/>
              <w:right w:val="nil"/>
            </w:tcBorders>
            <w:shd w:val="clear" w:color="auto" w:fill="auto"/>
            <w:noWrap/>
            <w:vAlign w:val="bottom"/>
            <w:hideMark/>
          </w:tcPr>
          <w:p w14:paraId="0A0D9A8D"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single" w:sz="4" w:space="0" w:color="auto"/>
              <w:left w:val="nil"/>
              <w:bottom w:val="nil"/>
              <w:right w:val="nil"/>
            </w:tcBorders>
            <w:shd w:val="clear" w:color="auto" w:fill="auto"/>
            <w:noWrap/>
            <w:vAlign w:val="bottom"/>
            <w:hideMark/>
          </w:tcPr>
          <w:p w14:paraId="46EECC8B" w14:textId="77777777" w:rsidR="005C61FE" w:rsidRPr="00FD7D26" w:rsidRDefault="005C61FE" w:rsidP="0048426E">
            <w:pPr>
              <w:spacing w:after="0" w:line="240" w:lineRule="auto"/>
              <w:rPr>
                <w:rFonts w:eastAsia="Times New Roman" w:cstheme="minorHAnsi"/>
                <w:sz w:val="20"/>
                <w:szCs w:val="20"/>
              </w:rPr>
            </w:pPr>
          </w:p>
        </w:tc>
        <w:tc>
          <w:tcPr>
            <w:tcW w:w="2263" w:type="dxa"/>
            <w:tcBorders>
              <w:top w:val="single" w:sz="4" w:space="0" w:color="auto"/>
              <w:left w:val="nil"/>
              <w:bottom w:val="nil"/>
              <w:right w:val="nil"/>
            </w:tcBorders>
            <w:shd w:val="clear" w:color="auto" w:fill="auto"/>
            <w:noWrap/>
            <w:vAlign w:val="bottom"/>
            <w:hideMark/>
          </w:tcPr>
          <w:p w14:paraId="5229C89C" w14:textId="7A843294" w:rsidR="005C61FE" w:rsidRPr="00FD7D26" w:rsidRDefault="00FD7D26" w:rsidP="0048426E">
            <w:pPr>
              <w:spacing w:after="0" w:line="240" w:lineRule="auto"/>
              <w:jc w:val="right"/>
              <w:rPr>
                <w:rFonts w:eastAsia="Times New Roman" w:cstheme="minorHAnsi"/>
                <w:color w:val="000000"/>
              </w:rPr>
            </w:pPr>
            <w:r>
              <w:rPr>
                <w:rFonts w:eastAsia="Times New Roman" w:cstheme="minorHAnsi"/>
                <w:color w:val="000000"/>
              </w:rPr>
              <w:t>5</w:t>
            </w:r>
          </w:p>
        </w:tc>
        <w:tc>
          <w:tcPr>
            <w:tcW w:w="1626" w:type="dxa"/>
            <w:tcBorders>
              <w:top w:val="single" w:sz="4" w:space="0" w:color="auto"/>
              <w:left w:val="nil"/>
              <w:bottom w:val="nil"/>
              <w:right w:val="nil"/>
            </w:tcBorders>
          </w:tcPr>
          <w:p w14:paraId="2801F9E4" w14:textId="77777777" w:rsidR="005C61FE" w:rsidRPr="00FD7D26" w:rsidRDefault="005C61FE" w:rsidP="0048426E">
            <w:pPr>
              <w:spacing w:after="0" w:line="240" w:lineRule="auto"/>
              <w:jc w:val="right"/>
              <w:rPr>
                <w:rFonts w:eastAsia="Times New Roman" w:cstheme="minorHAnsi"/>
                <w:color w:val="000000"/>
              </w:rPr>
            </w:pPr>
          </w:p>
        </w:tc>
      </w:tr>
      <w:tr w:rsidR="00FD7D26" w:rsidRPr="00FD7D26" w14:paraId="593CA94F" w14:textId="77777777" w:rsidTr="0048426E">
        <w:trPr>
          <w:trHeight w:val="348"/>
        </w:trPr>
        <w:tc>
          <w:tcPr>
            <w:tcW w:w="4583" w:type="dxa"/>
            <w:gridSpan w:val="3"/>
            <w:tcBorders>
              <w:top w:val="nil"/>
              <w:left w:val="nil"/>
              <w:bottom w:val="nil"/>
              <w:right w:val="nil"/>
            </w:tcBorders>
            <w:shd w:val="clear" w:color="auto" w:fill="auto"/>
            <w:vAlign w:val="bottom"/>
          </w:tcPr>
          <w:p w14:paraId="3B3BA89B" w14:textId="7E719A46" w:rsidR="00FD7D26" w:rsidRPr="00FD7D26" w:rsidRDefault="00FD7D26" w:rsidP="00FD7D26">
            <w:pPr>
              <w:spacing w:after="0" w:line="240" w:lineRule="auto"/>
              <w:rPr>
                <w:rFonts w:eastAsia="Times New Roman" w:cstheme="minorHAnsi"/>
                <w:color w:val="000000"/>
              </w:rPr>
            </w:pPr>
            <w:r w:rsidRPr="00FD7D26">
              <w:rPr>
                <w:rFonts w:eastAsia="Times New Roman" w:cstheme="minorHAnsi"/>
                <w:color w:val="000000"/>
              </w:rPr>
              <w:t>1.</w:t>
            </w:r>
            <w:r>
              <w:rPr>
                <w:rFonts w:eastAsia="Times New Roman" w:cstheme="minorHAnsi"/>
                <w:color w:val="000000"/>
              </w:rPr>
              <w:t xml:space="preserve"> Unamended control</w:t>
            </w:r>
          </w:p>
        </w:tc>
        <w:tc>
          <w:tcPr>
            <w:tcW w:w="222" w:type="dxa"/>
            <w:tcBorders>
              <w:top w:val="nil"/>
              <w:left w:val="nil"/>
              <w:bottom w:val="nil"/>
              <w:right w:val="nil"/>
            </w:tcBorders>
            <w:shd w:val="clear" w:color="auto" w:fill="auto"/>
            <w:noWrap/>
            <w:vAlign w:val="bottom"/>
          </w:tcPr>
          <w:p w14:paraId="7AC00BE3" w14:textId="77777777" w:rsidR="00FD7D26" w:rsidRPr="00FD7D26" w:rsidRDefault="00FD7D26" w:rsidP="0048426E">
            <w:pPr>
              <w:spacing w:after="0" w:line="240" w:lineRule="auto"/>
              <w:rPr>
                <w:rFonts w:eastAsia="Times New Roman" w:cstheme="minorHAnsi"/>
                <w:color w:val="000000"/>
              </w:rPr>
            </w:pPr>
          </w:p>
        </w:tc>
        <w:tc>
          <w:tcPr>
            <w:tcW w:w="222" w:type="dxa"/>
            <w:tcBorders>
              <w:top w:val="nil"/>
              <w:left w:val="nil"/>
              <w:bottom w:val="nil"/>
              <w:right w:val="nil"/>
            </w:tcBorders>
            <w:shd w:val="clear" w:color="auto" w:fill="auto"/>
            <w:noWrap/>
            <w:vAlign w:val="bottom"/>
          </w:tcPr>
          <w:p w14:paraId="3494EB8B" w14:textId="77777777" w:rsidR="00FD7D26" w:rsidRPr="00FD7D26" w:rsidRDefault="00FD7D26"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tcPr>
          <w:p w14:paraId="501CF283" w14:textId="77777777" w:rsidR="00FD7D26" w:rsidRPr="00FD7D26" w:rsidRDefault="00FD7D26"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tcPr>
          <w:p w14:paraId="01905C38" w14:textId="77777777" w:rsidR="00FD7D26" w:rsidRPr="00FD7D26" w:rsidRDefault="00FD7D26" w:rsidP="0048426E">
            <w:pPr>
              <w:spacing w:after="0" w:line="240" w:lineRule="auto"/>
              <w:rPr>
                <w:rFonts w:eastAsia="Times New Roman" w:cstheme="minorHAnsi"/>
                <w:sz w:val="20"/>
                <w:szCs w:val="20"/>
              </w:rPr>
            </w:pPr>
          </w:p>
        </w:tc>
        <w:tc>
          <w:tcPr>
            <w:tcW w:w="2263" w:type="dxa"/>
            <w:tcBorders>
              <w:top w:val="nil"/>
              <w:left w:val="nil"/>
              <w:bottom w:val="nil"/>
              <w:right w:val="nil"/>
            </w:tcBorders>
            <w:shd w:val="clear" w:color="auto" w:fill="auto"/>
            <w:noWrap/>
            <w:vAlign w:val="bottom"/>
          </w:tcPr>
          <w:p w14:paraId="1A2E6E8B" w14:textId="77777777" w:rsidR="00FD7D26" w:rsidRPr="00FD7D26" w:rsidRDefault="00FD7D26" w:rsidP="0048426E">
            <w:pPr>
              <w:spacing w:after="0" w:line="240" w:lineRule="auto"/>
              <w:rPr>
                <w:rFonts w:eastAsia="Times New Roman" w:cstheme="minorHAnsi"/>
                <w:sz w:val="20"/>
                <w:szCs w:val="20"/>
              </w:rPr>
            </w:pPr>
          </w:p>
        </w:tc>
        <w:tc>
          <w:tcPr>
            <w:tcW w:w="1626" w:type="dxa"/>
            <w:tcBorders>
              <w:top w:val="nil"/>
              <w:left w:val="nil"/>
              <w:bottom w:val="nil"/>
              <w:right w:val="nil"/>
            </w:tcBorders>
          </w:tcPr>
          <w:p w14:paraId="025385B2" w14:textId="77777777" w:rsidR="00FD7D26" w:rsidRPr="00FD7D26" w:rsidRDefault="00FD7D26" w:rsidP="0048426E">
            <w:pPr>
              <w:spacing w:after="0" w:line="240" w:lineRule="auto"/>
              <w:rPr>
                <w:rFonts w:eastAsia="Times New Roman" w:cstheme="minorHAnsi"/>
                <w:sz w:val="20"/>
                <w:szCs w:val="20"/>
              </w:rPr>
            </w:pPr>
          </w:p>
        </w:tc>
      </w:tr>
      <w:tr w:rsidR="005C61FE" w:rsidRPr="00FD7D26" w14:paraId="50AAFB66" w14:textId="77777777" w:rsidTr="0048426E">
        <w:trPr>
          <w:trHeight w:val="348"/>
        </w:trPr>
        <w:tc>
          <w:tcPr>
            <w:tcW w:w="4583" w:type="dxa"/>
            <w:gridSpan w:val="3"/>
            <w:tcBorders>
              <w:top w:val="nil"/>
              <w:left w:val="nil"/>
              <w:bottom w:val="nil"/>
              <w:right w:val="nil"/>
            </w:tcBorders>
            <w:shd w:val="clear" w:color="auto" w:fill="auto"/>
            <w:vAlign w:val="bottom"/>
            <w:hideMark/>
          </w:tcPr>
          <w:p w14:paraId="18182A9E" w14:textId="0F611389" w:rsidR="005C61FE" w:rsidRPr="00FD7D26" w:rsidRDefault="00FD7D26" w:rsidP="0048426E">
            <w:pPr>
              <w:spacing w:after="0" w:line="240" w:lineRule="auto"/>
              <w:rPr>
                <w:rFonts w:eastAsia="Times New Roman" w:cstheme="minorHAnsi"/>
                <w:color w:val="000000"/>
              </w:rPr>
            </w:pPr>
            <w:r>
              <w:rPr>
                <w:rFonts w:eastAsia="Times New Roman" w:cstheme="minorHAnsi"/>
                <w:color w:val="000000"/>
              </w:rPr>
              <w:t>2</w:t>
            </w:r>
            <w:r w:rsidR="005C61FE" w:rsidRPr="00FD7D26">
              <w:rPr>
                <w:rFonts w:eastAsia="Times New Roman" w:cstheme="minorHAnsi"/>
                <w:color w:val="000000"/>
              </w:rPr>
              <w:t>. Dried molasses</w:t>
            </w:r>
          </w:p>
        </w:tc>
        <w:tc>
          <w:tcPr>
            <w:tcW w:w="222" w:type="dxa"/>
            <w:tcBorders>
              <w:top w:val="nil"/>
              <w:left w:val="nil"/>
              <w:bottom w:val="nil"/>
              <w:right w:val="nil"/>
            </w:tcBorders>
            <w:shd w:val="clear" w:color="auto" w:fill="auto"/>
            <w:noWrap/>
            <w:vAlign w:val="bottom"/>
            <w:hideMark/>
          </w:tcPr>
          <w:p w14:paraId="7227BF7E" w14:textId="77777777" w:rsidR="005C61FE" w:rsidRPr="00FD7D26" w:rsidRDefault="005C61FE" w:rsidP="0048426E">
            <w:pPr>
              <w:spacing w:after="0" w:line="240" w:lineRule="auto"/>
              <w:rPr>
                <w:rFonts w:eastAsia="Times New Roman" w:cstheme="minorHAnsi"/>
                <w:color w:val="000000"/>
              </w:rPr>
            </w:pPr>
          </w:p>
        </w:tc>
        <w:tc>
          <w:tcPr>
            <w:tcW w:w="222" w:type="dxa"/>
            <w:tcBorders>
              <w:top w:val="nil"/>
              <w:left w:val="nil"/>
              <w:bottom w:val="nil"/>
              <w:right w:val="nil"/>
            </w:tcBorders>
            <w:shd w:val="clear" w:color="auto" w:fill="auto"/>
            <w:noWrap/>
            <w:vAlign w:val="bottom"/>
            <w:hideMark/>
          </w:tcPr>
          <w:p w14:paraId="79EA4BA4"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2C64D0FC"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32B21782" w14:textId="77777777" w:rsidR="005C61FE" w:rsidRPr="00FD7D26" w:rsidRDefault="005C61FE" w:rsidP="0048426E">
            <w:pPr>
              <w:spacing w:after="0" w:line="240" w:lineRule="auto"/>
              <w:rPr>
                <w:rFonts w:eastAsia="Times New Roman" w:cstheme="minorHAnsi"/>
                <w:sz w:val="20"/>
                <w:szCs w:val="20"/>
              </w:rPr>
            </w:pPr>
          </w:p>
        </w:tc>
        <w:tc>
          <w:tcPr>
            <w:tcW w:w="2263" w:type="dxa"/>
            <w:tcBorders>
              <w:top w:val="nil"/>
              <w:left w:val="nil"/>
              <w:bottom w:val="nil"/>
              <w:right w:val="nil"/>
            </w:tcBorders>
            <w:shd w:val="clear" w:color="auto" w:fill="auto"/>
            <w:noWrap/>
            <w:vAlign w:val="bottom"/>
            <w:hideMark/>
          </w:tcPr>
          <w:p w14:paraId="753CA666" w14:textId="77777777" w:rsidR="005C61FE" w:rsidRPr="00FD7D26" w:rsidRDefault="005C61FE" w:rsidP="0048426E">
            <w:pPr>
              <w:spacing w:after="0" w:line="240" w:lineRule="auto"/>
              <w:rPr>
                <w:rFonts w:eastAsia="Times New Roman" w:cstheme="minorHAnsi"/>
                <w:sz w:val="20"/>
                <w:szCs w:val="20"/>
              </w:rPr>
            </w:pPr>
          </w:p>
        </w:tc>
        <w:tc>
          <w:tcPr>
            <w:tcW w:w="1626" w:type="dxa"/>
            <w:tcBorders>
              <w:top w:val="nil"/>
              <w:left w:val="nil"/>
              <w:bottom w:val="nil"/>
              <w:right w:val="nil"/>
            </w:tcBorders>
          </w:tcPr>
          <w:p w14:paraId="32C87E88" w14:textId="77777777" w:rsidR="005C61FE" w:rsidRPr="00FD7D26" w:rsidRDefault="005C61FE" w:rsidP="0048426E">
            <w:pPr>
              <w:spacing w:after="0" w:line="240" w:lineRule="auto"/>
              <w:rPr>
                <w:rFonts w:eastAsia="Times New Roman" w:cstheme="minorHAnsi"/>
                <w:sz w:val="20"/>
                <w:szCs w:val="20"/>
              </w:rPr>
            </w:pPr>
          </w:p>
        </w:tc>
      </w:tr>
      <w:tr w:rsidR="005C61FE" w:rsidRPr="00FD7D26" w14:paraId="33817F14" w14:textId="77777777" w:rsidTr="0048426E">
        <w:trPr>
          <w:trHeight w:val="324"/>
        </w:trPr>
        <w:tc>
          <w:tcPr>
            <w:tcW w:w="5027" w:type="dxa"/>
            <w:gridSpan w:val="5"/>
            <w:tcBorders>
              <w:top w:val="nil"/>
              <w:left w:val="nil"/>
              <w:bottom w:val="nil"/>
              <w:right w:val="nil"/>
            </w:tcBorders>
            <w:shd w:val="clear" w:color="auto" w:fill="auto"/>
            <w:vAlign w:val="bottom"/>
            <w:hideMark/>
          </w:tcPr>
          <w:p w14:paraId="4A7B69A5" w14:textId="4F4C4684" w:rsidR="005C61FE" w:rsidRPr="00FD7D26" w:rsidRDefault="00FD7D26" w:rsidP="0048426E">
            <w:pPr>
              <w:spacing w:after="0" w:line="240" w:lineRule="auto"/>
              <w:rPr>
                <w:rFonts w:eastAsia="Times New Roman" w:cstheme="minorHAnsi"/>
                <w:color w:val="000000"/>
              </w:rPr>
            </w:pPr>
            <w:r>
              <w:rPr>
                <w:rFonts w:eastAsia="Times New Roman" w:cstheme="minorHAnsi"/>
                <w:color w:val="000000"/>
              </w:rPr>
              <w:t>3</w:t>
            </w:r>
            <w:r w:rsidR="005C61FE" w:rsidRPr="00FD7D26">
              <w:rPr>
                <w:rFonts w:eastAsia="Times New Roman" w:cstheme="minorHAnsi"/>
                <w:color w:val="000000"/>
              </w:rPr>
              <w:t>. Wheat Bran</w:t>
            </w:r>
          </w:p>
        </w:tc>
        <w:tc>
          <w:tcPr>
            <w:tcW w:w="222" w:type="dxa"/>
            <w:tcBorders>
              <w:top w:val="nil"/>
              <w:left w:val="nil"/>
              <w:bottom w:val="nil"/>
              <w:right w:val="nil"/>
            </w:tcBorders>
            <w:shd w:val="clear" w:color="auto" w:fill="auto"/>
            <w:noWrap/>
            <w:vAlign w:val="bottom"/>
            <w:hideMark/>
          </w:tcPr>
          <w:p w14:paraId="7B90C6DD" w14:textId="77777777" w:rsidR="005C61FE" w:rsidRPr="00FD7D26" w:rsidRDefault="005C61FE" w:rsidP="0048426E">
            <w:pPr>
              <w:spacing w:after="0" w:line="240" w:lineRule="auto"/>
              <w:rPr>
                <w:rFonts w:eastAsia="Times New Roman" w:cstheme="minorHAnsi"/>
                <w:color w:val="000000"/>
              </w:rPr>
            </w:pPr>
          </w:p>
        </w:tc>
        <w:tc>
          <w:tcPr>
            <w:tcW w:w="222" w:type="dxa"/>
            <w:tcBorders>
              <w:top w:val="nil"/>
              <w:left w:val="nil"/>
              <w:bottom w:val="nil"/>
              <w:right w:val="nil"/>
            </w:tcBorders>
            <w:shd w:val="clear" w:color="auto" w:fill="auto"/>
            <w:noWrap/>
            <w:vAlign w:val="bottom"/>
            <w:hideMark/>
          </w:tcPr>
          <w:p w14:paraId="7C2A0A03" w14:textId="77777777" w:rsidR="005C61FE" w:rsidRPr="00FD7D26" w:rsidRDefault="005C61FE" w:rsidP="0048426E">
            <w:pPr>
              <w:spacing w:after="0" w:line="240" w:lineRule="auto"/>
              <w:rPr>
                <w:rFonts w:eastAsia="Times New Roman" w:cstheme="minorHAnsi"/>
                <w:sz w:val="20"/>
                <w:szCs w:val="20"/>
              </w:rPr>
            </w:pPr>
          </w:p>
        </w:tc>
        <w:tc>
          <w:tcPr>
            <w:tcW w:w="2263" w:type="dxa"/>
            <w:tcBorders>
              <w:top w:val="nil"/>
              <w:left w:val="nil"/>
              <w:bottom w:val="nil"/>
              <w:right w:val="nil"/>
            </w:tcBorders>
            <w:shd w:val="clear" w:color="auto" w:fill="auto"/>
            <w:noWrap/>
            <w:vAlign w:val="bottom"/>
            <w:hideMark/>
          </w:tcPr>
          <w:p w14:paraId="73CF0D7F" w14:textId="77777777" w:rsidR="005C61FE" w:rsidRPr="00FD7D26" w:rsidRDefault="005C61FE" w:rsidP="0048426E">
            <w:pPr>
              <w:spacing w:after="0" w:line="240" w:lineRule="auto"/>
              <w:rPr>
                <w:rFonts w:eastAsia="Times New Roman" w:cstheme="minorHAnsi"/>
                <w:sz w:val="20"/>
                <w:szCs w:val="20"/>
              </w:rPr>
            </w:pPr>
          </w:p>
        </w:tc>
        <w:tc>
          <w:tcPr>
            <w:tcW w:w="1626" w:type="dxa"/>
            <w:tcBorders>
              <w:top w:val="nil"/>
              <w:left w:val="nil"/>
              <w:bottom w:val="nil"/>
              <w:right w:val="nil"/>
            </w:tcBorders>
          </w:tcPr>
          <w:p w14:paraId="6945BD71" w14:textId="77777777" w:rsidR="005C61FE" w:rsidRPr="00FD7D26" w:rsidRDefault="005C61FE" w:rsidP="0048426E">
            <w:pPr>
              <w:spacing w:after="0" w:line="240" w:lineRule="auto"/>
              <w:rPr>
                <w:rFonts w:eastAsia="Times New Roman" w:cstheme="minorHAnsi"/>
                <w:sz w:val="20"/>
                <w:szCs w:val="20"/>
              </w:rPr>
            </w:pPr>
          </w:p>
        </w:tc>
      </w:tr>
      <w:tr w:rsidR="005C61FE" w:rsidRPr="00FD7D26" w14:paraId="59B882B2" w14:textId="77777777" w:rsidTr="0048426E">
        <w:trPr>
          <w:trHeight w:val="324"/>
        </w:trPr>
        <w:tc>
          <w:tcPr>
            <w:tcW w:w="5027" w:type="dxa"/>
            <w:gridSpan w:val="5"/>
            <w:tcBorders>
              <w:top w:val="nil"/>
              <w:left w:val="nil"/>
              <w:bottom w:val="nil"/>
              <w:right w:val="nil"/>
            </w:tcBorders>
            <w:shd w:val="clear" w:color="auto" w:fill="auto"/>
            <w:vAlign w:val="bottom"/>
            <w:hideMark/>
          </w:tcPr>
          <w:p w14:paraId="09F4F2BE" w14:textId="1BFAFF38" w:rsidR="005C61FE" w:rsidRPr="00FD7D26" w:rsidRDefault="00FD7D26" w:rsidP="0048426E">
            <w:pPr>
              <w:spacing w:after="0" w:line="240" w:lineRule="auto"/>
              <w:rPr>
                <w:rFonts w:eastAsia="Times New Roman" w:cstheme="minorHAnsi"/>
                <w:i/>
                <w:iCs/>
                <w:color w:val="000000"/>
              </w:rPr>
            </w:pPr>
            <w:r>
              <w:rPr>
                <w:rFonts w:eastAsia="Times New Roman" w:cstheme="minorHAnsi"/>
                <w:i/>
                <w:iCs/>
                <w:color w:val="000000"/>
              </w:rPr>
              <w:t>4</w:t>
            </w:r>
            <w:r w:rsidR="005C61FE" w:rsidRPr="00FD7D26">
              <w:rPr>
                <w:rFonts w:eastAsia="Times New Roman" w:cstheme="minorHAnsi"/>
                <w:i/>
                <w:iCs/>
                <w:color w:val="000000"/>
              </w:rPr>
              <w:t>. Azolla</w:t>
            </w:r>
            <w:r w:rsidR="005C61FE" w:rsidRPr="00FD7D26">
              <w:rPr>
                <w:rFonts w:eastAsia="Times New Roman" w:cstheme="minorHAnsi"/>
                <w:color w:val="000000"/>
              </w:rPr>
              <w:t xml:space="preserve"> meal</w:t>
            </w:r>
          </w:p>
        </w:tc>
        <w:tc>
          <w:tcPr>
            <w:tcW w:w="222" w:type="dxa"/>
            <w:tcBorders>
              <w:top w:val="nil"/>
              <w:left w:val="nil"/>
              <w:bottom w:val="nil"/>
              <w:right w:val="nil"/>
            </w:tcBorders>
            <w:shd w:val="clear" w:color="auto" w:fill="auto"/>
            <w:noWrap/>
            <w:vAlign w:val="bottom"/>
            <w:hideMark/>
          </w:tcPr>
          <w:p w14:paraId="151119A6" w14:textId="77777777" w:rsidR="005C61FE" w:rsidRPr="00FD7D26" w:rsidRDefault="005C61FE" w:rsidP="0048426E">
            <w:pPr>
              <w:spacing w:after="0" w:line="240" w:lineRule="auto"/>
              <w:rPr>
                <w:rFonts w:eastAsia="Times New Roman" w:cstheme="minorHAnsi"/>
                <w:i/>
                <w:iCs/>
                <w:color w:val="000000"/>
              </w:rPr>
            </w:pPr>
          </w:p>
        </w:tc>
        <w:tc>
          <w:tcPr>
            <w:tcW w:w="222" w:type="dxa"/>
            <w:tcBorders>
              <w:top w:val="nil"/>
              <w:left w:val="nil"/>
              <w:bottom w:val="nil"/>
              <w:right w:val="nil"/>
            </w:tcBorders>
            <w:shd w:val="clear" w:color="auto" w:fill="auto"/>
            <w:noWrap/>
            <w:vAlign w:val="bottom"/>
            <w:hideMark/>
          </w:tcPr>
          <w:p w14:paraId="4C11B8BD" w14:textId="77777777" w:rsidR="005C61FE" w:rsidRPr="00FD7D26" w:rsidRDefault="005C61FE" w:rsidP="0048426E">
            <w:pPr>
              <w:spacing w:after="0" w:line="240" w:lineRule="auto"/>
              <w:rPr>
                <w:rFonts w:eastAsia="Times New Roman" w:cstheme="minorHAnsi"/>
                <w:sz w:val="20"/>
                <w:szCs w:val="20"/>
              </w:rPr>
            </w:pPr>
          </w:p>
        </w:tc>
        <w:tc>
          <w:tcPr>
            <w:tcW w:w="2263" w:type="dxa"/>
            <w:tcBorders>
              <w:top w:val="nil"/>
              <w:left w:val="nil"/>
              <w:bottom w:val="nil"/>
              <w:right w:val="nil"/>
            </w:tcBorders>
            <w:shd w:val="clear" w:color="auto" w:fill="auto"/>
            <w:noWrap/>
            <w:vAlign w:val="bottom"/>
            <w:hideMark/>
          </w:tcPr>
          <w:p w14:paraId="5EE916C8" w14:textId="77777777" w:rsidR="005C61FE" w:rsidRPr="00FD7D26" w:rsidRDefault="005C61FE" w:rsidP="0048426E">
            <w:pPr>
              <w:spacing w:after="0" w:line="240" w:lineRule="auto"/>
              <w:rPr>
                <w:rFonts w:eastAsia="Times New Roman" w:cstheme="minorHAnsi"/>
                <w:sz w:val="20"/>
                <w:szCs w:val="20"/>
              </w:rPr>
            </w:pPr>
          </w:p>
        </w:tc>
        <w:tc>
          <w:tcPr>
            <w:tcW w:w="1626" w:type="dxa"/>
            <w:tcBorders>
              <w:top w:val="nil"/>
              <w:left w:val="nil"/>
              <w:bottom w:val="nil"/>
              <w:right w:val="nil"/>
            </w:tcBorders>
          </w:tcPr>
          <w:p w14:paraId="2F1BD49E" w14:textId="77777777" w:rsidR="005C61FE" w:rsidRPr="00FD7D26" w:rsidRDefault="005C61FE" w:rsidP="0048426E">
            <w:pPr>
              <w:spacing w:after="0" w:line="240" w:lineRule="auto"/>
              <w:rPr>
                <w:rFonts w:eastAsia="Times New Roman" w:cstheme="minorHAnsi"/>
                <w:sz w:val="20"/>
                <w:szCs w:val="20"/>
              </w:rPr>
            </w:pPr>
          </w:p>
        </w:tc>
      </w:tr>
      <w:tr w:rsidR="005C61FE" w:rsidRPr="00FD7D26" w14:paraId="5FFD533F" w14:textId="77777777" w:rsidTr="0048426E">
        <w:trPr>
          <w:trHeight w:val="312"/>
        </w:trPr>
        <w:tc>
          <w:tcPr>
            <w:tcW w:w="5027" w:type="dxa"/>
            <w:gridSpan w:val="5"/>
            <w:tcBorders>
              <w:top w:val="nil"/>
              <w:left w:val="nil"/>
              <w:bottom w:val="nil"/>
              <w:right w:val="nil"/>
            </w:tcBorders>
            <w:shd w:val="clear" w:color="auto" w:fill="auto"/>
            <w:vAlign w:val="bottom"/>
            <w:hideMark/>
          </w:tcPr>
          <w:p w14:paraId="167AC394" w14:textId="1E9CCD89" w:rsidR="005C61FE" w:rsidRPr="00FD7D26" w:rsidRDefault="00FD7D26" w:rsidP="0048426E">
            <w:pPr>
              <w:spacing w:after="0" w:line="240" w:lineRule="auto"/>
              <w:rPr>
                <w:rFonts w:eastAsia="Times New Roman" w:cstheme="minorHAnsi"/>
                <w:color w:val="000000"/>
              </w:rPr>
            </w:pPr>
            <w:r>
              <w:rPr>
                <w:rFonts w:eastAsia="Times New Roman" w:cstheme="minorHAnsi"/>
                <w:color w:val="000000"/>
              </w:rPr>
              <w:t>5</w:t>
            </w:r>
            <w:r w:rsidR="005C61FE" w:rsidRPr="00FD7D26">
              <w:rPr>
                <w:rFonts w:eastAsia="Times New Roman" w:cstheme="minorHAnsi"/>
                <w:color w:val="000000"/>
              </w:rPr>
              <w:t>. Spent brewer's yeast</w:t>
            </w:r>
          </w:p>
        </w:tc>
        <w:tc>
          <w:tcPr>
            <w:tcW w:w="222" w:type="dxa"/>
            <w:tcBorders>
              <w:top w:val="nil"/>
              <w:left w:val="nil"/>
              <w:bottom w:val="nil"/>
              <w:right w:val="nil"/>
            </w:tcBorders>
            <w:shd w:val="clear" w:color="auto" w:fill="auto"/>
            <w:noWrap/>
            <w:vAlign w:val="bottom"/>
            <w:hideMark/>
          </w:tcPr>
          <w:p w14:paraId="7EADC13B" w14:textId="77777777" w:rsidR="005C61FE" w:rsidRPr="00FD7D26" w:rsidRDefault="005C61FE" w:rsidP="0048426E">
            <w:pPr>
              <w:spacing w:after="0" w:line="240" w:lineRule="auto"/>
              <w:rPr>
                <w:rFonts w:eastAsia="Times New Roman" w:cstheme="minorHAnsi"/>
                <w:color w:val="000000"/>
              </w:rPr>
            </w:pPr>
          </w:p>
        </w:tc>
        <w:tc>
          <w:tcPr>
            <w:tcW w:w="222" w:type="dxa"/>
            <w:tcBorders>
              <w:top w:val="nil"/>
              <w:left w:val="nil"/>
              <w:bottom w:val="nil"/>
              <w:right w:val="nil"/>
            </w:tcBorders>
            <w:shd w:val="clear" w:color="auto" w:fill="auto"/>
            <w:noWrap/>
            <w:vAlign w:val="bottom"/>
            <w:hideMark/>
          </w:tcPr>
          <w:p w14:paraId="6ADAE4AD" w14:textId="77777777" w:rsidR="005C61FE" w:rsidRPr="00FD7D26" w:rsidRDefault="005C61FE" w:rsidP="0048426E">
            <w:pPr>
              <w:spacing w:after="0" w:line="240" w:lineRule="auto"/>
              <w:rPr>
                <w:rFonts w:eastAsia="Times New Roman" w:cstheme="minorHAnsi"/>
                <w:sz w:val="20"/>
                <w:szCs w:val="20"/>
              </w:rPr>
            </w:pPr>
          </w:p>
        </w:tc>
        <w:tc>
          <w:tcPr>
            <w:tcW w:w="2263" w:type="dxa"/>
            <w:tcBorders>
              <w:top w:val="nil"/>
              <w:left w:val="nil"/>
              <w:bottom w:val="nil"/>
              <w:right w:val="nil"/>
            </w:tcBorders>
            <w:shd w:val="clear" w:color="auto" w:fill="auto"/>
            <w:noWrap/>
            <w:vAlign w:val="bottom"/>
            <w:hideMark/>
          </w:tcPr>
          <w:p w14:paraId="6A839E95" w14:textId="77777777" w:rsidR="005C61FE" w:rsidRPr="00FD7D26" w:rsidRDefault="005C61FE" w:rsidP="0048426E">
            <w:pPr>
              <w:spacing w:after="0" w:line="240" w:lineRule="auto"/>
              <w:rPr>
                <w:rFonts w:eastAsia="Times New Roman" w:cstheme="minorHAnsi"/>
                <w:sz w:val="20"/>
                <w:szCs w:val="20"/>
              </w:rPr>
            </w:pPr>
          </w:p>
        </w:tc>
        <w:tc>
          <w:tcPr>
            <w:tcW w:w="1626" w:type="dxa"/>
            <w:tcBorders>
              <w:top w:val="nil"/>
              <w:left w:val="nil"/>
              <w:bottom w:val="nil"/>
              <w:right w:val="nil"/>
            </w:tcBorders>
          </w:tcPr>
          <w:p w14:paraId="56679CF5" w14:textId="77777777" w:rsidR="005C61FE" w:rsidRPr="00FD7D26" w:rsidRDefault="005C61FE" w:rsidP="0048426E">
            <w:pPr>
              <w:spacing w:after="0" w:line="240" w:lineRule="auto"/>
              <w:rPr>
                <w:rFonts w:eastAsia="Times New Roman" w:cstheme="minorHAnsi"/>
                <w:sz w:val="20"/>
                <w:szCs w:val="20"/>
              </w:rPr>
            </w:pPr>
          </w:p>
        </w:tc>
      </w:tr>
      <w:tr w:rsidR="005C61FE" w:rsidRPr="00FD7D26" w14:paraId="21E51C4B" w14:textId="77777777" w:rsidTr="0048426E">
        <w:trPr>
          <w:trHeight w:val="324"/>
        </w:trPr>
        <w:tc>
          <w:tcPr>
            <w:tcW w:w="4361" w:type="dxa"/>
            <w:gridSpan w:val="2"/>
            <w:tcBorders>
              <w:top w:val="nil"/>
              <w:left w:val="nil"/>
              <w:bottom w:val="nil"/>
              <w:right w:val="nil"/>
            </w:tcBorders>
            <w:shd w:val="clear" w:color="auto" w:fill="auto"/>
            <w:noWrap/>
            <w:vAlign w:val="bottom"/>
            <w:hideMark/>
          </w:tcPr>
          <w:p w14:paraId="146F757A" w14:textId="77777777" w:rsidR="005C61FE" w:rsidRPr="00FD7D26" w:rsidRDefault="005C61FE" w:rsidP="0048426E">
            <w:pPr>
              <w:spacing w:after="0" w:line="240" w:lineRule="auto"/>
              <w:rPr>
                <w:rFonts w:eastAsia="Times New Roman" w:cstheme="minorHAnsi"/>
                <w:b/>
                <w:bCs/>
                <w:color w:val="000000"/>
              </w:rPr>
            </w:pPr>
            <w:r w:rsidRPr="00FD7D26">
              <w:rPr>
                <w:rFonts w:eastAsia="Times New Roman" w:cstheme="minorHAnsi"/>
                <w:b/>
                <w:bCs/>
                <w:color w:val="000000"/>
              </w:rPr>
              <w:t>Soil Texture</w:t>
            </w:r>
          </w:p>
        </w:tc>
        <w:tc>
          <w:tcPr>
            <w:tcW w:w="222" w:type="dxa"/>
            <w:tcBorders>
              <w:top w:val="nil"/>
              <w:left w:val="nil"/>
              <w:bottom w:val="nil"/>
              <w:right w:val="nil"/>
            </w:tcBorders>
            <w:shd w:val="clear" w:color="auto" w:fill="auto"/>
            <w:noWrap/>
            <w:vAlign w:val="bottom"/>
            <w:hideMark/>
          </w:tcPr>
          <w:p w14:paraId="12FA77C7" w14:textId="77777777" w:rsidR="005C61FE" w:rsidRPr="00FD7D26" w:rsidRDefault="005C61FE" w:rsidP="0048426E">
            <w:pPr>
              <w:spacing w:after="0" w:line="240" w:lineRule="auto"/>
              <w:rPr>
                <w:rFonts w:eastAsia="Times New Roman" w:cstheme="minorHAnsi"/>
                <w:b/>
                <w:bCs/>
                <w:color w:val="000000"/>
              </w:rPr>
            </w:pPr>
          </w:p>
        </w:tc>
        <w:tc>
          <w:tcPr>
            <w:tcW w:w="222" w:type="dxa"/>
            <w:tcBorders>
              <w:top w:val="nil"/>
              <w:left w:val="nil"/>
              <w:bottom w:val="nil"/>
              <w:right w:val="nil"/>
            </w:tcBorders>
            <w:shd w:val="clear" w:color="auto" w:fill="auto"/>
            <w:noWrap/>
            <w:vAlign w:val="bottom"/>
            <w:hideMark/>
          </w:tcPr>
          <w:p w14:paraId="2DD1D873"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66696E5F"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75BC0DFF"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4A71E786" w14:textId="77777777" w:rsidR="005C61FE" w:rsidRPr="00FD7D26" w:rsidRDefault="005C61FE" w:rsidP="0048426E">
            <w:pPr>
              <w:spacing w:after="0" w:line="240" w:lineRule="auto"/>
              <w:rPr>
                <w:rFonts w:eastAsia="Times New Roman" w:cstheme="minorHAnsi"/>
                <w:sz w:val="20"/>
                <w:szCs w:val="20"/>
              </w:rPr>
            </w:pPr>
          </w:p>
        </w:tc>
        <w:tc>
          <w:tcPr>
            <w:tcW w:w="2263" w:type="dxa"/>
            <w:tcBorders>
              <w:top w:val="nil"/>
              <w:left w:val="nil"/>
              <w:bottom w:val="nil"/>
              <w:right w:val="nil"/>
            </w:tcBorders>
            <w:shd w:val="clear" w:color="auto" w:fill="auto"/>
            <w:noWrap/>
            <w:vAlign w:val="bottom"/>
            <w:hideMark/>
          </w:tcPr>
          <w:p w14:paraId="0ECBCB23" w14:textId="77777777" w:rsidR="005C61FE" w:rsidRPr="00FD7D26" w:rsidRDefault="005C61FE" w:rsidP="0048426E">
            <w:pPr>
              <w:spacing w:after="0" w:line="240" w:lineRule="auto"/>
              <w:jc w:val="right"/>
              <w:rPr>
                <w:rFonts w:eastAsia="Times New Roman" w:cstheme="minorHAnsi"/>
                <w:color w:val="000000"/>
              </w:rPr>
            </w:pPr>
            <w:r w:rsidRPr="00FD7D26">
              <w:rPr>
                <w:rFonts w:eastAsia="Times New Roman" w:cstheme="minorHAnsi"/>
                <w:color w:val="000000"/>
              </w:rPr>
              <w:t>3</w:t>
            </w:r>
          </w:p>
        </w:tc>
        <w:tc>
          <w:tcPr>
            <w:tcW w:w="1626" w:type="dxa"/>
            <w:tcBorders>
              <w:top w:val="nil"/>
              <w:left w:val="nil"/>
              <w:bottom w:val="nil"/>
              <w:right w:val="nil"/>
            </w:tcBorders>
          </w:tcPr>
          <w:p w14:paraId="3B3CADD2" w14:textId="77777777" w:rsidR="005C61FE" w:rsidRPr="00FD7D26" w:rsidRDefault="005C61FE" w:rsidP="0048426E">
            <w:pPr>
              <w:spacing w:after="0" w:line="240" w:lineRule="auto"/>
              <w:jc w:val="right"/>
              <w:rPr>
                <w:rFonts w:eastAsia="Times New Roman" w:cstheme="minorHAnsi"/>
                <w:color w:val="000000"/>
              </w:rPr>
            </w:pPr>
          </w:p>
        </w:tc>
      </w:tr>
      <w:tr w:rsidR="005C61FE" w:rsidRPr="00FD7D26" w14:paraId="1B2BE605" w14:textId="77777777" w:rsidTr="0048426E">
        <w:trPr>
          <w:trHeight w:val="288"/>
        </w:trPr>
        <w:tc>
          <w:tcPr>
            <w:tcW w:w="4361" w:type="dxa"/>
            <w:gridSpan w:val="2"/>
            <w:tcBorders>
              <w:top w:val="nil"/>
              <w:left w:val="nil"/>
              <w:bottom w:val="nil"/>
              <w:right w:val="nil"/>
            </w:tcBorders>
            <w:shd w:val="clear" w:color="auto" w:fill="auto"/>
            <w:noWrap/>
            <w:vAlign w:val="bottom"/>
            <w:hideMark/>
          </w:tcPr>
          <w:p w14:paraId="6D7B3C44" w14:textId="77777777" w:rsidR="005C61FE" w:rsidRPr="00FD7D26" w:rsidRDefault="005C61FE" w:rsidP="0048426E">
            <w:pPr>
              <w:spacing w:after="0" w:line="240" w:lineRule="auto"/>
              <w:rPr>
                <w:rFonts w:eastAsia="Times New Roman" w:cstheme="minorHAnsi"/>
                <w:color w:val="000000"/>
              </w:rPr>
            </w:pPr>
            <w:r w:rsidRPr="00FD7D26">
              <w:rPr>
                <w:rFonts w:eastAsia="Times New Roman" w:cstheme="minorHAnsi"/>
                <w:color w:val="000000"/>
              </w:rPr>
              <w:t>1. Sand</w:t>
            </w:r>
          </w:p>
        </w:tc>
        <w:tc>
          <w:tcPr>
            <w:tcW w:w="222" w:type="dxa"/>
            <w:tcBorders>
              <w:top w:val="nil"/>
              <w:left w:val="nil"/>
              <w:bottom w:val="nil"/>
              <w:right w:val="nil"/>
            </w:tcBorders>
            <w:shd w:val="clear" w:color="auto" w:fill="auto"/>
            <w:noWrap/>
            <w:vAlign w:val="bottom"/>
            <w:hideMark/>
          </w:tcPr>
          <w:p w14:paraId="2BC3E06F" w14:textId="77777777" w:rsidR="005C61FE" w:rsidRPr="00FD7D26" w:rsidRDefault="005C61FE" w:rsidP="0048426E">
            <w:pPr>
              <w:spacing w:after="0" w:line="240" w:lineRule="auto"/>
              <w:rPr>
                <w:rFonts w:eastAsia="Times New Roman" w:cstheme="minorHAnsi"/>
                <w:color w:val="000000"/>
              </w:rPr>
            </w:pPr>
          </w:p>
        </w:tc>
        <w:tc>
          <w:tcPr>
            <w:tcW w:w="222" w:type="dxa"/>
            <w:tcBorders>
              <w:top w:val="nil"/>
              <w:left w:val="nil"/>
              <w:bottom w:val="nil"/>
              <w:right w:val="nil"/>
            </w:tcBorders>
            <w:shd w:val="clear" w:color="auto" w:fill="auto"/>
            <w:noWrap/>
            <w:vAlign w:val="bottom"/>
            <w:hideMark/>
          </w:tcPr>
          <w:p w14:paraId="1485D32D"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6D031872"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2ACDC8F9"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33A3C02A" w14:textId="77777777" w:rsidR="005C61FE" w:rsidRPr="00FD7D26" w:rsidRDefault="005C61FE" w:rsidP="0048426E">
            <w:pPr>
              <w:spacing w:after="0" w:line="240" w:lineRule="auto"/>
              <w:rPr>
                <w:rFonts w:eastAsia="Times New Roman" w:cstheme="minorHAnsi"/>
                <w:sz w:val="20"/>
                <w:szCs w:val="20"/>
              </w:rPr>
            </w:pPr>
          </w:p>
        </w:tc>
        <w:tc>
          <w:tcPr>
            <w:tcW w:w="2263" w:type="dxa"/>
            <w:tcBorders>
              <w:top w:val="nil"/>
              <w:left w:val="nil"/>
              <w:bottom w:val="nil"/>
              <w:right w:val="nil"/>
            </w:tcBorders>
            <w:shd w:val="clear" w:color="auto" w:fill="auto"/>
            <w:noWrap/>
            <w:vAlign w:val="bottom"/>
            <w:hideMark/>
          </w:tcPr>
          <w:p w14:paraId="2C0FDE94" w14:textId="77777777" w:rsidR="005C61FE" w:rsidRPr="00FD7D26" w:rsidRDefault="005C61FE" w:rsidP="0048426E">
            <w:pPr>
              <w:spacing w:after="0" w:line="240" w:lineRule="auto"/>
              <w:rPr>
                <w:rFonts w:eastAsia="Times New Roman" w:cstheme="minorHAnsi"/>
                <w:sz w:val="20"/>
                <w:szCs w:val="20"/>
              </w:rPr>
            </w:pPr>
          </w:p>
        </w:tc>
        <w:tc>
          <w:tcPr>
            <w:tcW w:w="1626" w:type="dxa"/>
            <w:tcBorders>
              <w:top w:val="nil"/>
              <w:left w:val="nil"/>
              <w:bottom w:val="nil"/>
              <w:right w:val="nil"/>
            </w:tcBorders>
          </w:tcPr>
          <w:p w14:paraId="77DAAD01" w14:textId="77777777" w:rsidR="005C61FE" w:rsidRPr="00FD7D26" w:rsidRDefault="005C61FE" w:rsidP="0048426E">
            <w:pPr>
              <w:spacing w:after="0" w:line="240" w:lineRule="auto"/>
              <w:rPr>
                <w:rFonts w:eastAsia="Times New Roman" w:cstheme="minorHAnsi"/>
                <w:sz w:val="20"/>
                <w:szCs w:val="20"/>
              </w:rPr>
            </w:pPr>
          </w:p>
        </w:tc>
      </w:tr>
      <w:tr w:rsidR="005C61FE" w:rsidRPr="00FD7D26" w14:paraId="50CF2403" w14:textId="77777777" w:rsidTr="0048426E">
        <w:trPr>
          <w:trHeight w:val="288"/>
        </w:trPr>
        <w:tc>
          <w:tcPr>
            <w:tcW w:w="4139" w:type="dxa"/>
            <w:tcBorders>
              <w:top w:val="nil"/>
              <w:left w:val="nil"/>
              <w:bottom w:val="nil"/>
              <w:right w:val="nil"/>
            </w:tcBorders>
            <w:shd w:val="clear" w:color="auto" w:fill="auto"/>
            <w:noWrap/>
            <w:vAlign w:val="bottom"/>
            <w:hideMark/>
          </w:tcPr>
          <w:p w14:paraId="7E23FB98" w14:textId="77777777" w:rsidR="005C61FE" w:rsidRPr="00FD7D26" w:rsidRDefault="005C61FE" w:rsidP="0048426E">
            <w:pPr>
              <w:spacing w:after="0" w:line="240" w:lineRule="auto"/>
              <w:rPr>
                <w:rFonts w:eastAsia="Times New Roman" w:cstheme="minorHAnsi"/>
                <w:color w:val="000000"/>
              </w:rPr>
            </w:pPr>
            <w:r w:rsidRPr="00FD7D26">
              <w:rPr>
                <w:rFonts w:eastAsia="Times New Roman" w:cstheme="minorHAnsi"/>
                <w:color w:val="000000"/>
              </w:rPr>
              <w:t>2. Sandy Loam</w:t>
            </w:r>
          </w:p>
        </w:tc>
        <w:tc>
          <w:tcPr>
            <w:tcW w:w="222" w:type="dxa"/>
            <w:tcBorders>
              <w:top w:val="nil"/>
              <w:left w:val="nil"/>
              <w:bottom w:val="nil"/>
              <w:right w:val="nil"/>
            </w:tcBorders>
            <w:shd w:val="clear" w:color="auto" w:fill="auto"/>
            <w:noWrap/>
            <w:vAlign w:val="bottom"/>
            <w:hideMark/>
          </w:tcPr>
          <w:p w14:paraId="4577F5BF" w14:textId="77777777" w:rsidR="005C61FE" w:rsidRPr="00FD7D26" w:rsidRDefault="005C61FE" w:rsidP="0048426E">
            <w:pPr>
              <w:spacing w:after="0" w:line="240" w:lineRule="auto"/>
              <w:rPr>
                <w:rFonts w:eastAsia="Times New Roman" w:cstheme="minorHAnsi"/>
                <w:color w:val="000000"/>
              </w:rPr>
            </w:pPr>
          </w:p>
        </w:tc>
        <w:tc>
          <w:tcPr>
            <w:tcW w:w="222" w:type="dxa"/>
            <w:tcBorders>
              <w:top w:val="nil"/>
              <w:left w:val="nil"/>
              <w:bottom w:val="nil"/>
              <w:right w:val="nil"/>
            </w:tcBorders>
            <w:shd w:val="clear" w:color="auto" w:fill="auto"/>
            <w:noWrap/>
            <w:vAlign w:val="bottom"/>
            <w:hideMark/>
          </w:tcPr>
          <w:p w14:paraId="261B8039"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0812CA66"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53EB6DAA"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09DAFEF5"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3173BB92" w14:textId="77777777" w:rsidR="005C61FE" w:rsidRPr="00FD7D26" w:rsidRDefault="005C61FE" w:rsidP="0048426E">
            <w:pPr>
              <w:spacing w:after="0" w:line="240" w:lineRule="auto"/>
              <w:rPr>
                <w:rFonts w:eastAsia="Times New Roman" w:cstheme="minorHAnsi"/>
                <w:sz w:val="20"/>
                <w:szCs w:val="20"/>
              </w:rPr>
            </w:pPr>
          </w:p>
        </w:tc>
        <w:tc>
          <w:tcPr>
            <w:tcW w:w="2263" w:type="dxa"/>
            <w:tcBorders>
              <w:top w:val="nil"/>
              <w:left w:val="nil"/>
              <w:bottom w:val="nil"/>
              <w:right w:val="nil"/>
            </w:tcBorders>
            <w:shd w:val="clear" w:color="auto" w:fill="auto"/>
            <w:noWrap/>
            <w:vAlign w:val="bottom"/>
            <w:hideMark/>
          </w:tcPr>
          <w:p w14:paraId="3FEF9D37" w14:textId="77777777" w:rsidR="005C61FE" w:rsidRPr="00FD7D26" w:rsidRDefault="005C61FE" w:rsidP="0048426E">
            <w:pPr>
              <w:spacing w:after="0" w:line="240" w:lineRule="auto"/>
              <w:rPr>
                <w:rFonts w:eastAsia="Times New Roman" w:cstheme="minorHAnsi"/>
                <w:sz w:val="20"/>
                <w:szCs w:val="20"/>
              </w:rPr>
            </w:pPr>
          </w:p>
        </w:tc>
        <w:tc>
          <w:tcPr>
            <w:tcW w:w="1626" w:type="dxa"/>
            <w:tcBorders>
              <w:top w:val="nil"/>
              <w:left w:val="nil"/>
              <w:bottom w:val="nil"/>
              <w:right w:val="nil"/>
            </w:tcBorders>
          </w:tcPr>
          <w:p w14:paraId="666F2444" w14:textId="77777777" w:rsidR="005C61FE" w:rsidRPr="00FD7D26" w:rsidRDefault="005C61FE" w:rsidP="0048426E">
            <w:pPr>
              <w:spacing w:after="0" w:line="240" w:lineRule="auto"/>
              <w:rPr>
                <w:rFonts w:eastAsia="Times New Roman" w:cstheme="minorHAnsi"/>
                <w:sz w:val="20"/>
                <w:szCs w:val="20"/>
              </w:rPr>
            </w:pPr>
          </w:p>
        </w:tc>
      </w:tr>
      <w:tr w:rsidR="005C61FE" w:rsidRPr="00FD7D26" w14:paraId="73DBCF58" w14:textId="77777777" w:rsidTr="0048426E">
        <w:trPr>
          <w:trHeight w:val="288"/>
        </w:trPr>
        <w:tc>
          <w:tcPr>
            <w:tcW w:w="4361" w:type="dxa"/>
            <w:gridSpan w:val="2"/>
            <w:tcBorders>
              <w:top w:val="nil"/>
              <w:left w:val="nil"/>
              <w:bottom w:val="nil"/>
              <w:right w:val="nil"/>
            </w:tcBorders>
            <w:shd w:val="clear" w:color="auto" w:fill="auto"/>
            <w:noWrap/>
            <w:vAlign w:val="bottom"/>
            <w:hideMark/>
          </w:tcPr>
          <w:p w14:paraId="35A562BA" w14:textId="77777777" w:rsidR="005C61FE" w:rsidRPr="00FD7D26" w:rsidRDefault="005C61FE" w:rsidP="0048426E">
            <w:pPr>
              <w:spacing w:after="0" w:line="240" w:lineRule="auto"/>
              <w:rPr>
                <w:rFonts w:eastAsia="Times New Roman" w:cstheme="minorHAnsi"/>
                <w:color w:val="000000"/>
              </w:rPr>
            </w:pPr>
            <w:r w:rsidRPr="00FD7D26">
              <w:rPr>
                <w:rFonts w:eastAsia="Times New Roman" w:cstheme="minorHAnsi"/>
                <w:color w:val="000000"/>
              </w:rPr>
              <w:t>3. Silty clay</w:t>
            </w:r>
          </w:p>
        </w:tc>
        <w:tc>
          <w:tcPr>
            <w:tcW w:w="222" w:type="dxa"/>
            <w:tcBorders>
              <w:top w:val="nil"/>
              <w:left w:val="nil"/>
              <w:bottom w:val="nil"/>
              <w:right w:val="nil"/>
            </w:tcBorders>
            <w:shd w:val="clear" w:color="auto" w:fill="auto"/>
            <w:noWrap/>
            <w:vAlign w:val="bottom"/>
            <w:hideMark/>
          </w:tcPr>
          <w:p w14:paraId="24C95908" w14:textId="77777777" w:rsidR="005C61FE" w:rsidRPr="00FD7D26" w:rsidRDefault="005C61FE" w:rsidP="0048426E">
            <w:pPr>
              <w:spacing w:after="0" w:line="240" w:lineRule="auto"/>
              <w:rPr>
                <w:rFonts w:eastAsia="Times New Roman" w:cstheme="minorHAnsi"/>
                <w:color w:val="000000"/>
              </w:rPr>
            </w:pPr>
          </w:p>
        </w:tc>
        <w:tc>
          <w:tcPr>
            <w:tcW w:w="222" w:type="dxa"/>
            <w:tcBorders>
              <w:top w:val="nil"/>
              <w:left w:val="nil"/>
              <w:bottom w:val="nil"/>
              <w:right w:val="nil"/>
            </w:tcBorders>
            <w:shd w:val="clear" w:color="auto" w:fill="auto"/>
            <w:noWrap/>
            <w:vAlign w:val="bottom"/>
            <w:hideMark/>
          </w:tcPr>
          <w:p w14:paraId="5B694B1E"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7173951D"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7A2C63DB"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13FFBF2C" w14:textId="77777777" w:rsidR="005C61FE" w:rsidRPr="00FD7D26" w:rsidRDefault="005C61FE" w:rsidP="0048426E">
            <w:pPr>
              <w:spacing w:after="0" w:line="240" w:lineRule="auto"/>
              <w:rPr>
                <w:rFonts w:eastAsia="Times New Roman" w:cstheme="minorHAnsi"/>
                <w:sz w:val="20"/>
                <w:szCs w:val="20"/>
              </w:rPr>
            </w:pPr>
          </w:p>
        </w:tc>
        <w:tc>
          <w:tcPr>
            <w:tcW w:w="2263" w:type="dxa"/>
            <w:tcBorders>
              <w:top w:val="nil"/>
              <w:left w:val="nil"/>
              <w:bottom w:val="nil"/>
              <w:right w:val="nil"/>
            </w:tcBorders>
            <w:shd w:val="clear" w:color="auto" w:fill="auto"/>
            <w:noWrap/>
            <w:vAlign w:val="bottom"/>
            <w:hideMark/>
          </w:tcPr>
          <w:p w14:paraId="5555C324" w14:textId="77777777" w:rsidR="005C61FE" w:rsidRPr="00FD7D26" w:rsidRDefault="005C61FE" w:rsidP="0048426E">
            <w:pPr>
              <w:spacing w:after="0" w:line="240" w:lineRule="auto"/>
              <w:rPr>
                <w:rFonts w:eastAsia="Times New Roman" w:cstheme="minorHAnsi"/>
                <w:sz w:val="20"/>
                <w:szCs w:val="20"/>
              </w:rPr>
            </w:pPr>
          </w:p>
        </w:tc>
        <w:tc>
          <w:tcPr>
            <w:tcW w:w="1626" w:type="dxa"/>
            <w:tcBorders>
              <w:top w:val="nil"/>
              <w:left w:val="nil"/>
              <w:bottom w:val="nil"/>
              <w:right w:val="nil"/>
            </w:tcBorders>
          </w:tcPr>
          <w:p w14:paraId="562C12D8" w14:textId="77777777" w:rsidR="005C61FE" w:rsidRPr="00FD7D26" w:rsidRDefault="005C61FE" w:rsidP="0048426E">
            <w:pPr>
              <w:spacing w:after="0" w:line="240" w:lineRule="auto"/>
              <w:rPr>
                <w:rFonts w:eastAsia="Times New Roman" w:cstheme="minorHAnsi"/>
                <w:sz w:val="20"/>
                <w:szCs w:val="20"/>
              </w:rPr>
            </w:pPr>
          </w:p>
        </w:tc>
      </w:tr>
      <w:tr w:rsidR="005C61FE" w:rsidRPr="00FD7D26" w14:paraId="7808592D" w14:textId="77777777" w:rsidTr="0048426E">
        <w:trPr>
          <w:trHeight w:val="288"/>
        </w:trPr>
        <w:tc>
          <w:tcPr>
            <w:tcW w:w="4139" w:type="dxa"/>
            <w:tcBorders>
              <w:top w:val="nil"/>
              <w:left w:val="nil"/>
              <w:bottom w:val="nil"/>
              <w:right w:val="nil"/>
            </w:tcBorders>
            <w:shd w:val="clear" w:color="auto" w:fill="auto"/>
            <w:noWrap/>
            <w:vAlign w:val="bottom"/>
            <w:hideMark/>
          </w:tcPr>
          <w:p w14:paraId="52AE4BDE" w14:textId="77777777" w:rsidR="005C61FE" w:rsidRPr="00FD7D26" w:rsidRDefault="005C61FE" w:rsidP="0048426E">
            <w:pPr>
              <w:spacing w:after="0" w:line="240" w:lineRule="auto"/>
              <w:rPr>
                <w:rFonts w:eastAsia="Times New Roman" w:cstheme="minorHAnsi"/>
                <w:b/>
                <w:bCs/>
                <w:color w:val="000000"/>
              </w:rPr>
            </w:pPr>
            <w:r w:rsidRPr="00FD7D26">
              <w:rPr>
                <w:rFonts w:eastAsia="Times New Roman" w:cstheme="minorHAnsi"/>
                <w:b/>
                <w:bCs/>
                <w:color w:val="000000"/>
              </w:rPr>
              <w:t>Liming</w:t>
            </w:r>
          </w:p>
        </w:tc>
        <w:tc>
          <w:tcPr>
            <w:tcW w:w="222" w:type="dxa"/>
            <w:tcBorders>
              <w:top w:val="nil"/>
              <w:left w:val="nil"/>
              <w:bottom w:val="nil"/>
              <w:right w:val="nil"/>
            </w:tcBorders>
            <w:shd w:val="clear" w:color="auto" w:fill="auto"/>
            <w:noWrap/>
            <w:vAlign w:val="bottom"/>
            <w:hideMark/>
          </w:tcPr>
          <w:p w14:paraId="03A168E1" w14:textId="77777777" w:rsidR="005C61FE" w:rsidRPr="00FD7D26" w:rsidRDefault="005C61FE" w:rsidP="0048426E">
            <w:pPr>
              <w:spacing w:after="0" w:line="240" w:lineRule="auto"/>
              <w:rPr>
                <w:rFonts w:eastAsia="Times New Roman" w:cstheme="minorHAnsi"/>
                <w:b/>
                <w:bCs/>
                <w:color w:val="000000"/>
              </w:rPr>
            </w:pPr>
          </w:p>
        </w:tc>
        <w:tc>
          <w:tcPr>
            <w:tcW w:w="222" w:type="dxa"/>
            <w:tcBorders>
              <w:top w:val="nil"/>
              <w:left w:val="nil"/>
              <w:bottom w:val="nil"/>
              <w:right w:val="nil"/>
            </w:tcBorders>
            <w:shd w:val="clear" w:color="auto" w:fill="auto"/>
            <w:noWrap/>
            <w:vAlign w:val="bottom"/>
            <w:hideMark/>
          </w:tcPr>
          <w:p w14:paraId="6241426C"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7C9E1C65"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58B455DC"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194ECCD7"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7F150781" w14:textId="77777777" w:rsidR="005C61FE" w:rsidRPr="00FD7D26" w:rsidRDefault="005C61FE" w:rsidP="0048426E">
            <w:pPr>
              <w:spacing w:after="0" w:line="240" w:lineRule="auto"/>
              <w:rPr>
                <w:rFonts w:eastAsia="Times New Roman" w:cstheme="minorHAnsi"/>
                <w:sz w:val="20"/>
                <w:szCs w:val="20"/>
              </w:rPr>
            </w:pPr>
          </w:p>
        </w:tc>
        <w:tc>
          <w:tcPr>
            <w:tcW w:w="2263" w:type="dxa"/>
            <w:tcBorders>
              <w:top w:val="nil"/>
              <w:left w:val="nil"/>
              <w:bottom w:val="nil"/>
              <w:right w:val="nil"/>
            </w:tcBorders>
            <w:shd w:val="clear" w:color="auto" w:fill="auto"/>
            <w:noWrap/>
            <w:vAlign w:val="bottom"/>
            <w:hideMark/>
          </w:tcPr>
          <w:p w14:paraId="64CDD0EE" w14:textId="77777777" w:rsidR="005C61FE" w:rsidRPr="00FD7D26" w:rsidRDefault="005C61FE" w:rsidP="0048426E">
            <w:pPr>
              <w:spacing w:after="0" w:line="240" w:lineRule="auto"/>
              <w:jc w:val="right"/>
              <w:rPr>
                <w:rFonts w:eastAsia="Times New Roman" w:cstheme="minorHAnsi"/>
                <w:color w:val="000000"/>
              </w:rPr>
            </w:pPr>
            <w:r w:rsidRPr="00FD7D26">
              <w:rPr>
                <w:rFonts w:eastAsia="Times New Roman" w:cstheme="minorHAnsi"/>
                <w:color w:val="000000"/>
              </w:rPr>
              <w:t>2</w:t>
            </w:r>
          </w:p>
        </w:tc>
        <w:tc>
          <w:tcPr>
            <w:tcW w:w="1626" w:type="dxa"/>
            <w:tcBorders>
              <w:top w:val="nil"/>
              <w:left w:val="nil"/>
              <w:bottom w:val="nil"/>
              <w:right w:val="nil"/>
            </w:tcBorders>
          </w:tcPr>
          <w:p w14:paraId="46D5180C" w14:textId="77777777" w:rsidR="005C61FE" w:rsidRPr="00FD7D26" w:rsidRDefault="005C61FE" w:rsidP="0048426E">
            <w:pPr>
              <w:spacing w:after="0" w:line="240" w:lineRule="auto"/>
              <w:jc w:val="right"/>
              <w:rPr>
                <w:rFonts w:eastAsia="Times New Roman" w:cstheme="minorHAnsi"/>
                <w:color w:val="000000"/>
              </w:rPr>
            </w:pPr>
          </w:p>
        </w:tc>
      </w:tr>
      <w:tr w:rsidR="005C61FE" w:rsidRPr="00FD7D26" w14:paraId="0DC09E11" w14:textId="77777777" w:rsidTr="0048426E">
        <w:trPr>
          <w:trHeight w:val="288"/>
        </w:trPr>
        <w:tc>
          <w:tcPr>
            <w:tcW w:w="4139" w:type="dxa"/>
            <w:tcBorders>
              <w:top w:val="nil"/>
              <w:left w:val="nil"/>
              <w:bottom w:val="nil"/>
              <w:right w:val="nil"/>
            </w:tcBorders>
            <w:shd w:val="clear" w:color="auto" w:fill="auto"/>
            <w:noWrap/>
            <w:vAlign w:val="bottom"/>
            <w:hideMark/>
          </w:tcPr>
          <w:p w14:paraId="735204DC" w14:textId="77777777" w:rsidR="005C61FE" w:rsidRPr="00FD7D26" w:rsidRDefault="005C61FE" w:rsidP="0048426E">
            <w:pPr>
              <w:spacing w:after="0" w:line="240" w:lineRule="auto"/>
              <w:rPr>
                <w:rFonts w:eastAsia="Times New Roman" w:cstheme="minorHAnsi"/>
                <w:color w:val="000000"/>
              </w:rPr>
            </w:pPr>
            <w:r w:rsidRPr="00FD7D26">
              <w:rPr>
                <w:rFonts w:eastAsia="Times New Roman" w:cstheme="minorHAnsi"/>
                <w:color w:val="000000"/>
              </w:rPr>
              <w:t>1. no lime</w:t>
            </w:r>
          </w:p>
        </w:tc>
        <w:tc>
          <w:tcPr>
            <w:tcW w:w="222" w:type="dxa"/>
            <w:tcBorders>
              <w:top w:val="nil"/>
              <w:left w:val="nil"/>
              <w:bottom w:val="nil"/>
              <w:right w:val="nil"/>
            </w:tcBorders>
            <w:shd w:val="clear" w:color="auto" w:fill="auto"/>
            <w:noWrap/>
            <w:vAlign w:val="bottom"/>
            <w:hideMark/>
          </w:tcPr>
          <w:p w14:paraId="2C917352" w14:textId="77777777" w:rsidR="005C61FE" w:rsidRPr="00FD7D26" w:rsidRDefault="005C61FE" w:rsidP="0048426E">
            <w:pPr>
              <w:spacing w:after="0" w:line="240" w:lineRule="auto"/>
              <w:rPr>
                <w:rFonts w:eastAsia="Times New Roman" w:cstheme="minorHAnsi"/>
                <w:color w:val="000000"/>
              </w:rPr>
            </w:pPr>
          </w:p>
        </w:tc>
        <w:tc>
          <w:tcPr>
            <w:tcW w:w="222" w:type="dxa"/>
            <w:tcBorders>
              <w:top w:val="nil"/>
              <w:left w:val="nil"/>
              <w:bottom w:val="nil"/>
              <w:right w:val="nil"/>
            </w:tcBorders>
            <w:shd w:val="clear" w:color="auto" w:fill="auto"/>
            <w:noWrap/>
            <w:vAlign w:val="bottom"/>
            <w:hideMark/>
          </w:tcPr>
          <w:p w14:paraId="6301CCF4"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5720A75F"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1AC1D595"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192B8874"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361E7D05" w14:textId="77777777" w:rsidR="005C61FE" w:rsidRPr="00FD7D26" w:rsidRDefault="005C61FE" w:rsidP="0048426E">
            <w:pPr>
              <w:spacing w:after="0" w:line="240" w:lineRule="auto"/>
              <w:rPr>
                <w:rFonts w:eastAsia="Times New Roman" w:cstheme="minorHAnsi"/>
                <w:sz w:val="20"/>
                <w:szCs w:val="20"/>
              </w:rPr>
            </w:pPr>
          </w:p>
        </w:tc>
        <w:tc>
          <w:tcPr>
            <w:tcW w:w="2263" w:type="dxa"/>
            <w:tcBorders>
              <w:top w:val="nil"/>
              <w:left w:val="nil"/>
              <w:bottom w:val="nil"/>
              <w:right w:val="nil"/>
            </w:tcBorders>
            <w:shd w:val="clear" w:color="auto" w:fill="auto"/>
            <w:noWrap/>
            <w:vAlign w:val="bottom"/>
            <w:hideMark/>
          </w:tcPr>
          <w:p w14:paraId="4AAEE91B" w14:textId="77777777" w:rsidR="005C61FE" w:rsidRPr="00FD7D26" w:rsidRDefault="005C61FE" w:rsidP="0048426E">
            <w:pPr>
              <w:spacing w:after="0" w:line="240" w:lineRule="auto"/>
              <w:rPr>
                <w:rFonts w:eastAsia="Times New Roman" w:cstheme="minorHAnsi"/>
                <w:sz w:val="20"/>
                <w:szCs w:val="20"/>
              </w:rPr>
            </w:pPr>
          </w:p>
        </w:tc>
        <w:tc>
          <w:tcPr>
            <w:tcW w:w="1626" w:type="dxa"/>
            <w:tcBorders>
              <w:top w:val="nil"/>
              <w:left w:val="nil"/>
              <w:bottom w:val="nil"/>
              <w:right w:val="nil"/>
            </w:tcBorders>
          </w:tcPr>
          <w:p w14:paraId="333184CE" w14:textId="77777777" w:rsidR="005C61FE" w:rsidRPr="00FD7D26" w:rsidRDefault="005C61FE" w:rsidP="0048426E">
            <w:pPr>
              <w:spacing w:after="0" w:line="240" w:lineRule="auto"/>
              <w:rPr>
                <w:rFonts w:eastAsia="Times New Roman" w:cstheme="minorHAnsi"/>
                <w:sz w:val="20"/>
                <w:szCs w:val="20"/>
              </w:rPr>
            </w:pPr>
          </w:p>
        </w:tc>
      </w:tr>
      <w:tr w:rsidR="005C61FE" w:rsidRPr="00FD7D26" w14:paraId="0091B48B" w14:textId="77777777" w:rsidTr="0048426E">
        <w:trPr>
          <w:trHeight w:val="288"/>
        </w:trPr>
        <w:tc>
          <w:tcPr>
            <w:tcW w:w="4583" w:type="dxa"/>
            <w:gridSpan w:val="3"/>
            <w:tcBorders>
              <w:top w:val="nil"/>
              <w:left w:val="nil"/>
              <w:bottom w:val="nil"/>
              <w:right w:val="nil"/>
            </w:tcBorders>
            <w:shd w:val="clear" w:color="auto" w:fill="auto"/>
            <w:noWrap/>
            <w:vAlign w:val="bottom"/>
            <w:hideMark/>
          </w:tcPr>
          <w:p w14:paraId="317CB3BD" w14:textId="77777777" w:rsidR="005C61FE" w:rsidRPr="00FD7D26" w:rsidRDefault="005C61FE" w:rsidP="0048426E">
            <w:pPr>
              <w:spacing w:after="0" w:line="240" w:lineRule="auto"/>
              <w:rPr>
                <w:rFonts w:eastAsia="Times New Roman" w:cstheme="minorHAnsi"/>
                <w:color w:val="000000"/>
              </w:rPr>
            </w:pPr>
            <w:r w:rsidRPr="00FD7D26">
              <w:rPr>
                <w:rFonts w:eastAsia="Times New Roman" w:cstheme="minorHAnsi"/>
                <w:color w:val="000000"/>
              </w:rPr>
              <w:t>2. 0.1% w/w CaCO</w:t>
            </w:r>
            <w:r w:rsidRPr="00FD7D26">
              <w:rPr>
                <w:rFonts w:eastAsia="Times New Roman" w:cstheme="minorHAnsi"/>
                <w:color w:val="000000"/>
                <w:vertAlign w:val="subscript"/>
              </w:rPr>
              <w:t>3</w:t>
            </w:r>
            <w:r w:rsidRPr="00FD7D26">
              <w:rPr>
                <w:rFonts w:eastAsia="Times New Roman" w:cstheme="minorHAnsi"/>
                <w:color w:val="000000"/>
              </w:rPr>
              <w:t xml:space="preserve"> lime</w:t>
            </w:r>
          </w:p>
        </w:tc>
        <w:tc>
          <w:tcPr>
            <w:tcW w:w="222" w:type="dxa"/>
            <w:tcBorders>
              <w:top w:val="nil"/>
              <w:left w:val="nil"/>
              <w:bottom w:val="nil"/>
              <w:right w:val="nil"/>
            </w:tcBorders>
            <w:shd w:val="clear" w:color="auto" w:fill="auto"/>
            <w:noWrap/>
            <w:vAlign w:val="bottom"/>
            <w:hideMark/>
          </w:tcPr>
          <w:p w14:paraId="18083108" w14:textId="77777777" w:rsidR="005C61FE" w:rsidRPr="00FD7D26" w:rsidRDefault="005C61FE" w:rsidP="0048426E">
            <w:pPr>
              <w:spacing w:after="0" w:line="240" w:lineRule="auto"/>
              <w:rPr>
                <w:rFonts w:eastAsia="Times New Roman" w:cstheme="minorHAnsi"/>
                <w:color w:val="000000"/>
              </w:rPr>
            </w:pPr>
          </w:p>
        </w:tc>
        <w:tc>
          <w:tcPr>
            <w:tcW w:w="222" w:type="dxa"/>
            <w:tcBorders>
              <w:top w:val="nil"/>
              <w:left w:val="nil"/>
              <w:bottom w:val="nil"/>
              <w:right w:val="nil"/>
            </w:tcBorders>
            <w:shd w:val="clear" w:color="auto" w:fill="auto"/>
            <w:noWrap/>
            <w:vAlign w:val="bottom"/>
            <w:hideMark/>
          </w:tcPr>
          <w:p w14:paraId="0D4DAB71"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77B6D5FB"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nil"/>
              <w:right w:val="nil"/>
            </w:tcBorders>
            <w:shd w:val="clear" w:color="auto" w:fill="auto"/>
            <w:noWrap/>
            <w:vAlign w:val="bottom"/>
            <w:hideMark/>
          </w:tcPr>
          <w:p w14:paraId="3C3BE669" w14:textId="77777777" w:rsidR="005C61FE" w:rsidRPr="00FD7D26" w:rsidRDefault="005C61FE" w:rsidP="0048426E">
            <w:pPr>
              <w:spacing w:after="0" w:line="240" w:lineRule="auto"/>
              <w:rPr>
                <w:rFonts w:eastAsia="Times New Roman" w:cstheme="minorHAnsi"/>
                <w:sz w:val="20"/>
                <w:szCs w:val="20"/>
              </w:rPr>
            </w:pPr>
          </w:p>
        </w:tc>
        <w:tc>
          <w:tcPr>
            <w:tcW w:w="2263" w:type="dxa"/>
            <w:tcBorders>
              <w:top w:val="nil"/>
              <w:left w:val="nil"/>
              <w:bottom w:val="nil"/>
              <w:right w:val="nil"/>
            </w:tcBorders>
            <w:shd w:val="clear" w:color="auto" w:fill="auto"/>
            <w:noWrap/>
            <w:vAlign w:val="bottom"/>
            <w:hideMark/>
          </w:tcPr>
          <w:p w14:paraId="61031718" w14:textId="77777777" w:rsidR="005C61FE" w:rsidRPr="00FD7D26" w:rsidRDefault="005C61FE" w:rsidP="0048426E">
            <w:pPr>
              <w:spacing w:after="0" w:line="240" w:lineRule="auto"/>
              <w:rPr>
                <w:rFonts w:eastAsia="Times New Roman" w:cstheme="minorHAnsi"/>
                <w:sz w:val="20"/>
                <w:szCs w:val="20"/>
              </w:rPr>
            </w:pPr>
          </w:p>
        </w:tc>
        <w:tc>
          <w:tcPr>
            <w:tcW w:w="1626" w:type="dxa"/>
            <w:tcBorders>
              <w:top w:val="nil"/>
              <w:left w:val="nil"/>
              <w:bottom w:val="nil"/>
              <w:right w:val="nil"/>
            </w:tcBorders>
          </w:tcPr>
          <w:p w14:paraId="4E99E276" w14:textId="77777777" w:rsidR="005C61FE" w:rsidRPr="00FD7D26" w:rsidRDefault="005C61FE" w:rsidP="0048426E">
            <w:pPr>
              <w:spacing w:after="0" w:line="240" w:lineRule="auto"/>
              <w:rPr>
                <w:rFonts w:eastAsia="Times New Roman" w:cstheme="minorHAnsi"/>
                <w:sz w:val="20"/>
                <w:szCs w:val="20"/>
              </w:rPr>
            </w:pPr>
          </w:p>
        </w:tc>
      </w:tr>
      <w:tr w:rsidR="005C61FE" w:rsidRPr="00FD7D26" w14:paraId="2325B662" w14:textId="77777777" w:rsidTr="0048426E">
        <w:trPr>
          <w:trHeight w:val="288"/>
        </w:trPr>
        <w:tc>
          <w:tcPr>
            <w:tcW w:w="4583" w:type="dxa"/>
            <w:gridSpan w:val="3"/>
            <w:tcBorders>
              <w:top w:val="nil"/>
              <w:left w:val="nil"/>
              <w:right w:val="nil"/>
            </w:tcBorders>
            <w:shd w:val="clear" w:color="auto" w:fill="auto"/>
            <w:noWrap/>
            <w:vAlign w:val="bottom"/>
            <w:hideMark/>
          </w:tcPr>
          <w:p w14:paraId="70C7ECA5" w14:textId="77777777" w:rsidR="005C61FE" w:rsidRPr="00FD7D26" w:rsidRDefault="005C61FE" w:rsidP="0048426E">
            <w:pPr>
              <w:spacing w:after="0" w:line="240" w:lineRule="auto"/>
              <w:rPr>
                <w:rFonts w:eastAsia="Times New Roman" w:cstheme="minorHAnsi"/>
                <w:b/>
                <w:bCs/>
                <w:color w:val="000000"/>
              </w:rPr>
            </w:pPr>
            <w:r w:rsidRPr="00FD7D26">
              <w:rPr>
                <w:rFonts w:eastAsia="Times New Roman" w:cstheme="minorHAnsi"/>
                <w:b/>
                <w:bCs/>
                <w:color w:val="000000"/>
              </w:rPr>
              <w:t>Factorial combinations</w:t>
            </w:r>
          </w:p>
        </w:tc>
        <w:tc>
          <w:tcPr>
            <w:tcW w:w="222" w:type="dxa"/>
            <w:tcBorders>
              <w:top w:val="nil"/>
              <w:left w:val="nil"/>
              <w:right w:val="nil"/>
            </w:tcBorders>
            <w:shd w:val="clear" w:color="auto" w:fill="auto"/>
            <w:noWrap/>
            <w:vAlign w:val="bottom"/>
            <w:hideMark/>
          </w:tcPr>
          <w:p w14:paraId="40CE5FF7" w14:textId="77777777" w:rsidR="005C61FE" w:rsidRPr="00FD7D26" w:rsidRDefault="005C61FE" w:rsidP="0048426E">
            <w:pPr>
              <w:spacing w:after="0" w:line="240" w:lineRule="auto"/>
              <w:rPr>
                <w:rFonts w:eastAsia="Times New Roman" w:cstheme="minorHAnsi"/>
                <w:b/>
                <w:bCs/>
                <w:color w:val="000000"/>
              </w:rPr>
            </w:pPr>
          </w:p>
        </w:tc>
        <w:tc>
          <w:tcPr>
            <w:tcW w:w="222" w:type="dxa"/>
            <w:tcBorders>
              <w:top w:val="nil"/>
              <w:left w:val="nil"/>
              <w:right w:val="nil"/>
            </w:tcBorders>
            <w:shd w:val="clear" w:color="auto" w:fill="auto"/>
            <w:noWrap/>
            <w:vAlign w:val="bottom"/>
            <w:hideMark/>
          </w:tcPr>
          <w:p w14:paraId="48446D02"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right w:val="nil"/>
            </w:tcBorders>
            <w:shd w:val="clear" w:color="auto" w:fill="auto"/>
            <w:noWrap/>
            <w:vAlign w:val="bottom"/>
            <w:hideMark/>
          </w:tcPr>
          <w:p w14:paraId="0416BD3F"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right w:val="nil"/>
            </w:tcBorders>
            <w:shd w:val="clear" w:color="auto" w:fill="auto"/>
            <w:noWrap/>
            <w:vAlign w:val="bottom"/>
            <w:hideMark/>
          </w:tcPr>
          <w:p w14:paraId="7766D35B" w14:textId="77777777" w:rsidR="005C61FE" w:rsidRPr="00FD7D26" w:rsidRDefault="005C61FE" w:rsidP="0048426E">
            <w:pPr>
              <w:spacing w:after="0" w:line="240" w:lineRule="auto"/>
              <w:rPr>
                <w:rFonts w:eastAsia="Times New Roman" w:cstheme="minorHAnsi"/>
                <w:sz w:val="20"/>
                <w:szCs w:val="20"/>
              </w:rPr>
            </w:pPr>
          </w:p>
        </w:tc>
        <w:tc>
          <w:tcPr>
            <w:tcW w:w="2263" w:type="dxa"/>
            <w:tcBorders>
              <w:top w:val="nil"/>
              <w:left w:val="nil"/>
              <w:right w:val="nil"/>
            </w:tcBorders>
            <w:shd w:val="clear" w:color="auto" w:fill="auto"/>
            <w:noWrap/>
            <w:vAlign w:val="bottom"/>
            <w:hideMark/>
          </w:tcPr>
          <w:p w14:paraId="3EC7301D" w14:textId="77777777" w:rsidR="005C61FE" w:rsidRPr="00FD7D26" w:rsidRDefault="005C61FE" w:rsidP="0048426E">
            <w:pPr>
              <w:spacing w:after="0" w:line="240" w:lineRule="auto"/>
              <w:jc w:val="right"/>
              <w:rPr>
                <w:rFonts w:eastAsia="Times New Roman" w:cstheme="minorHAnsi"/>
                <w:color w:val="000000"/>
              </w:rPr>
            </w:pPr>
            <w:r w:rsidRPr="00FD7D26">
              <w:rPr>
                <w:rFonts w:eastAsia="Times New Roman" w:cstheme="minorHAnsi"/>
                <w:color w:val="000000"/>
              </w:rPr>
              <w:t>3</w:t>
            </w:r>
          </w:p>
        </w:tc>
        <w:tc>
          <w:tcPr>
            <w:tcW w:w="1626" w:type="dxa"/>
            <w:tcBorders>
              <w:top w:val="nil"/>
              <w:left w:val="nil"/>
              <w:right w:val="nil"/>
            </w:tcBorders>
          </w:tcPr>
          <w:p w14:paraId="7A8D8B4B" w14:textId="77777777" w:rsidR="005C61FE" w:rsidRPr="00FD7D26" w:rsidRDefault="005C61FE" w:rsidP="0048426E">
            <w:pPr>
              <w:spacing w:after="0" w:line="240" w:lineRule="auto"/>
              <w:jc w:val="right"/>
              <w:rPr>
                <w:rFonts w:eastAsia="Times New Roman" w:cstheme="minorHAnsi"/>
                <w:color w:val="000000"/>
              </w:rPr>
            </w:pPr>
          </w:p>
        </w:tc>
      </w:tr>
      <w:tr w:rsidR="005C61FE" w:rsidRPr="00FD7D26" w14:paraId="308FE4AD" w14:textId="77777777" w:rsidTr="0048426E">
        <w:trPr>
          <w:trHeight w:val="288"/>
        </w:trPr>
        <w:tc>
          <w:tcPr>
            <w:tcW w:w="4583" w:type="dxa"/>
            <w:gridSpan w:val="3"/>
            <w:tcBorders>
              <w:top w:val="nil"/>
              <w:left w:val="nil"/>
              <w:bottom w:val="single" w:sz="4" w:space="0" w:color="auto"/>
              <w:right w:val="nil"/>
            </w:tcBorders>
            <w:shd w:val="clear" w:color="auto" w:fill="auto"/>
            <w:noWrap/>
            <w:vAlign w:val="bottom"/>
            <w:hideMark/>
          </w:tcPr>
          <w:p w14:paraId="78D28412" w14:textId="77777777" w:rsidR="005C61FE" w:rsidRPr="00FD7D26" w:rsidRDefault="005C61FE" w:rsidP="0048426E">
            <w:pPr>
              <w:spacing w:after="0" w:line="240" w:lineRule="auto"/>
              <w:rPr>
                <w:rFonts w:eastAsia="Times New Roman" w:cstheme="minorHAnsi"/>
                <w:b/>
                <w:bCs/>
                <w:color w:val="000000"/>
              </w:rPr>
            </w:pPr>
            <w:r w:rsidRPr="00FD7D26">
              <w:rPr>
                <w:rFonts w:eastAsia="Times New Roman" w:cstheme="minorHAnsi"/>
                <w:b/>
                <w:bCs/>
                <w:color w:val="000000"/>
              </w:rPr>
              <w:t># of replications total (2 trials)</w:t>
            </w:r>
          </w:p>
        </w:tc>
        <w:tc>
          <w:tcPr>
            <w:tcW w:w="222" w:type="dxa"/>
            <w:tcBorders>
              <w:top w:val="nil"/>
              <w:left w:val="nil"/>
              <w:bottom w:val="single" w:sz="4" w:space="0" w:color="auto"/>
              <w:right w:val="nil"/>
            </w:tcBorders>
            <w:shd w:val="clear" w:color="auto" w:fill="auto"/>
            <w:noWrap/>
            <w:vAlign w:val="bottom"/>
            <w:hideMark/>
          </w:tcPr>
          <w:p w14:paraId="3F21A8C4" w14:textId="77777777" w:rsidR="005C61FE" w:rsidRPr="00FD7D26" w:rsidRDefault="005C61FE" w:rsidP="0048426E">
            <w:pPr>
              <w:spacing w:after="0" w:line="240" w:lineRule="auto"/>
              <w:rPr>
                <w:rFonts w:eastAsia="Times New Roman" w:cstheme="minorHAnsi"/>
                <w:b/>
                <w:bCs/>
                <w:color w:val="000000"/>
              </w:rPr>
            </w:pPr>
          </w:p>
        </w:tc>
        <w:tc>
          <w:tcPr>
            <w:tcW w:w="222" w:type="dxa"/>
            <w:tcBorders>
              <w:top w:val="nil"/>
              <w:left w:val="nil"/>
              <w:bottom w:val="single" w:sz="4" w:space="0" w:color="auto"/>
              <w:right w:val="nil"/>
            </w:tcBorders>
            <w:shd w:val="clear" w:color="auto" w:fill="auto"/>
            <w:noWrap/>
            <w:vAlign w:val="bottom"/>
            <w:hideMark/>
          </w:tcPr>
          <w:p w14:paraId="0954355B"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single" w:sz="4" w:space="0" w:color="auto"/>
              <w:right w:val="nil"/>
            </w:tcBorders>
            <w:shd w:val="clear" w:color="auto" w:fill="auto"/>
            <w:noWrap/>
            <w:vAlign w:val="bottom"/>
            <w:hideMark/>
          </w:tcPr>
          <w:p w14:paraId="7E8FA8D7" w14:textId="77777777" w:rsidR="005C61FE" w:rsidRPr="00FD7D26" w:rsidRDefault="005C61FE" w:rsidP="0048426E">
            <w:pPr>
              <w:spacing w:after="0" w:line="240" w:lineRule="auto"/>
              <w:rPr>
                <w:rFonts w:eastAsia="Times New Roman" w:cstheme="minorHAnsi"/>
                <w:sz w:val="20"/>
                <w:szCs w:val="20"/>
              </w:rPr>
            </w:pPr>
          </w:p>
        </w:tc>
        <w:tc>
          <w:tcPr>
            <w:tcW w:w="222" w:type="dxa"/>
            <w:tcBorders>
              <w:top w:val="nil"/>
              <w:left w:val="nil"/>
              <w:bottom w:val="single" w:sz="4" w:space="0" w:color="auto"/>
              <w:right w:val="nil"/>
            </w:tcBorders>
            <w:shd w:val="clear" w:color="auto" w:fill="auto"/>
            <w:noWrap/>
            <w:vAlign w:val="bottom"/>
            <w:hideMark/>
          </w:tcPr>
          <w:p w14:paraId="684D3691" w14:textId="77777777" w:rsidR="005C61FE" w:rsidRPr="00FD7D26" w:rsidRDefault="005C61FE" w:rsidP="0048426E">
            <w:pPr>
              <w:spacing w:after="0" w:line="240" w:lineRule="auto"/>
              <w:rPr>
                <w:rFonts w:eastAsia="Times New Roman" w:cstheme="minorHAnsi"/>
                <w:sz w:val="20"/>
                <w:szCs w:val="20"/>
              </w:rPr>
            </w:pPr>
          </w:p>
        </w:tc>
        <w:tc>
          <w:tcPr>
            <w:tcW w:w="2263" w:type="dxa"/>
            <w:tcBorders>
              <w:top w:val="nil"/>
              <w:left w:val="nil"/>
              <w:bottom w:val="single" w:sz="4" w:space="0" w:color="auto"/>
              <w:right w:val="nil"/>
            </w:tcBorders>
            <w:shd w:val="clear" w:color="auto" w:fill="auto"/>
            <w:noWrap/>
            <w:vAlign w:val="bottom"/>
            <w:hideMark/>
          </w:tcPr>
          <w:p w14:paraId="75333941" w14:textId="6FD3FAB7" w:rsidR="005C61FE" w:rsidRPr="00FD7D26" w:rsidRDefault="006B457F" w:rsidP="0048426E">
            <w:pPr>
              <w:spacing w:after="0" w:line="240" w:lineRule="auto"/>
              <w:jc w:val="right"/>
              <w:rPr>
                <w:rFonts w:eastAsia="Times New Roman" w:cstheme="minorHAnsi"/>
                <w:color w:val="000000"/>
              </w:rPr>
            </w:pPr>
            <w:r>
              <w:rPr>
                <w:rFonts w:eastAsia="Times New Roman" w:cstheme="minorHAnsi"/>
                <w:color w:val="000000"/>
              </w:rPr>
              <w:t>240</w:t>
            </w:r>
          </w:p>
        </w:tc>
        <w:tc>
          <w:tcPr>
            <w:tcW w:w="1626" w:type="dxa"/>
            <w:tcBorders>
              <w:top w:val="nil"/>
              <w:left w:val="nil"/>
              <w:bottom w:val="single" w:sz="4" w:space="0" w:color="auto"/>
              <w:right w:val="nil"/>
            </w:tcBorders>
          </w:tcPr>
          <w:p w14:paraId="492877FC" w14:textId="77777777" w:rsidR="005C61FE" w:rsidRPr="00FD7D26" w:rsidRDefault="005C61FE" w:rsidP="0048426E">
            <w:pPr>
              <w:spacing w:after="0" w:line="240" w:lineRule="auto"/>
              <w:jc w:val="right"/>
              <w:rPr>
                <w:rFonts w:eastAsia="Times New Roman" w:cstheme="minorHAnsi"/>
                <w:color w:val="000000"/>
              </w:rPr>
            </w:pPr>
          </w:p>
        </w:tc>
      </w:tr>
    </w:tbl>
    <w:p w14:paraId="1B448A6E" w14:textId="77777777" w:rsidR="005C61FE" w:rsidRPr="00FD7D26" w:rsidRDefault="005C61FE" w:rsidP="005C61FE">
      <w:pPr>
        <w:pStyle w:val="NormalWeb"/>
        <w:spacing w:before="0" w:beforeAutospacing="0" w:after="0" w:afterAutospacing="0" w:line="480" w:lineRule="auto"/>
        <w:rPr>
          <w:rFonts w:asciiTheme="minorHAnsi" w:hAnsiTheme="minorHAnsi" w:cstheme="minorHAnsi"/>
        </w:rPr>
      </w:pPr>
    </w:p>
    <w:p w14:paraId="2F7F5FAD" w14:textId="77777777" w:rsidR="005C61FE" w:rsidRPr="00FD7D26" w:rsidRDefault="005C61FE" w:rsidP="005C61FE">
      <w:pPr>
        <w:pStyle w:val="NormalWeb"/>
        <w:spacing w:before="0" w:beforeAutospacing="0" w:after="0" w:afterAutospacing="0" w:line="480" w:lineRule="auto"/>
        <w:rPr>
          <w:rFonts w:asciiTheme="minorHAnsi" w:hAnsiTheme="minorHAnsi" w:cstheme="minorHAnsi"/>
        </w:rPr>
      </w:pPr>
    </w:p>
    <w:p w14:paraId="44862ECA" w14:textId="77777777" w:rsidR="005C61FE" w:rsidRPr="00FD7D26" w:rsidRDefault="005C61FE" w:rsidP="005C61FE">
      <w:pPr>
        <w:pStyle w:val="NormalWeb"/>
        <w:spacing w:before="0" w:beforeAutospacing="0" w:after="0" w:afterAutospacing="0" w:line="480" w:lineRule="auto"/>
        <w:rPr>
          <w:rFonts w:asciiTheme="minorHAnsi" w:hAnsiTheme="minorHAnsi" w:cstheme="minorHAnsi"/>
        </w:rPr>
      </w:pPr>
    </w:p>
    <w:p w14:paraId="6ABDC509" w14:textId="77777777" w:rsidR="005C61FE" w:rsidRPr="00FD7D26" w:rsidRDefault="005C61FE" w:rsidP="005C61FE">
      <w:pPr>
        <w:pStyle w:val="NormalWeb"/>
        <w:spacing w:before="0" w:beforeAutospacing="0" w:after="0" w:afterAutospacing="0" w:line="480" w:lineRule="auto"/>
        <w:rPr>
          <w:rFonts w:asciiTheme="minorHAnsi" w:hAnsiTheme="minorHAnsi" w:cstheme="minorHAnsi"/>
        </w:rPr>
      </w:pPr>
    </w:p>
    <w:p w14:paraId="0D3CD951" w14:textId="77777777" w:rsidR="005C61FE" w:rsidRPr="00FD7D26" w:rsidRDefault="005C61FE" w:rsidP="005C61FE">
      <w:pPr>
        <w:pStyle w:val="NormalWeb"/>
        <w:spacing w:before="0" w:beforeAutospacing="0" w:after="0" w:afterAutospacing="0" w:line="480" w:lineRule="auto"/>
        <w:rPr>
          <w:rFonts w:asciiTheme="minorHAnsi" w:hAnsiTheme="minorHAnsi" w:cstheme="minorHAnsi"/>
        </w:rPr>
      </w:pPr>
    </w:p>
    <w:p w14:paraId="7269B33E" w14:textId="77777777" w:rsidR="005C61FE" w:rsidRPr="00FD7D26" w:rsidRDefault="005C61FE" w:rsidP="005C61FE">
      <w:pPr>
        <w:pStyle w:val="NormalWeb"/>
        <w:spacing w:before="0" w:beforeAutospacing="0" w:after="0" w:afterAutospacing="0" w:line="480" w:lineRule="auto"/>
        <w:rPr>
          <w:rFonts w:asciiTheme="minorHAnsi" w:hAnsiTheme="minorHAnsi" w:cstheme="minorHAnsi"/>
        </w:rPr>
      </w:pPr>
    </w:p>
    <w:p w14:paraId="5C0E41EA" w14:textId="77777777" w:rsidR="005C61FE" w:rsidRPr="00FD7D26" w:rsidRDefault="005C61FE" w:rsidP="005C61FE">
      <w:pPr>
        <w:pStyle w:val="NormalWeb"/>
        <w:spacing w:before="0" w:beforeAutospacing="0" w:after="0" w:afterAutospacing="0" w:line="480" w:lineRule="auto"/>
        <w:rPr>
          <w:rFonts w:asciiTheme="minorHAnsi" w:hAnsiTheme="minorHAnsi" w:cstheme="minorHAnsi"/>
        </w:rPr>
      </w:pPr>
    </w:p>
    <w:p w14:paraId="2A039988" w14:textId="77777777" w:rsidR="005C61FE" w:rsidRPr="00FD7D26" w:rsidRDefault="005C61FE" w:rsidP="005C61FE">
      <w:pPr>
        <w:pStyle w:val="NormalWeb"/>
        <w:spacing w:before="0" w:beforeAutospacing="0" w:after="0" w:afterAutospacing="0" w:line="480" w:lineRule="auto"/>
        <w:rPr>
          <w:rFonts w:asciiTheme="minorHAnsi" w:hAnsiTheme="minorHAnsi" w:cstheme="minorHAnsi"/>
        </w:rPr>
      </w:pPr>
    </w:p>
    <w:p w14:paraId="6725C2FB" w14:textId="77777777" w:rsidR="005C61FE" w:rsidRPr="00FD7D26" w:rsidRDefault="005C61FE" w:rsidP="005C61FE">
      <w:pPr>
        <w:pStyle w:val="NormalWeb"/>
        <w:spacing w:before="0" w:beforeAutospacing="0" w:after="0" w:afterAutospacing="0" w:line="480" w:lineRule="auto"/>
        <w:rPr>
          <w:rFonts w:asciiTheme="minorHAnsi" w:hAnsiTheme="minorHAnsi" w:cstheme="minorHAnsi"/>
        </w:rPr>
      </w:pPr>
    </w:p>
    <w:p w14:paraId="18955AB2" w14:textId="77777777" w:rsidR="005C61FE" w:rsidRPr="00FD7D26" w:rsidRDefault="005C61FE" w:rsidP="005C61FE">
      <w:pPr>
        <w:pStyle w:val="NormalWeb"/>
        <w:spacing w:before="0" w:beforeAutospacing="0" w:after="0" w:afterAutospacing="0" w:line="480" w:lineRule="auto"/>
        <w:rPr>
          <w:rFonts w:asciiTheme="minorHAnsi" w:hAnsiTheme="minorHAnsi" w:cstheme="minorHAnsi"/>
        </w:rPr>
      </w:pPr>
    </w:p>
    <w:p w14:paraId="5BA5A84B" w14:textId="77777777" w:rsidR="001C38B1" w:rsidRPr="00FD7D26" w:rsidRDefault="001C38B1" w:rsidP="001C38B1">
      <w:pPr>
        <w:spacing w:after="0" w:line="240" w:lineRule="auto"/>
        <w:rPr>
          <w:rFonts w:eastAsia="Times New Roman" w:cstheme="minorHAnsi"/>
          <w:color w:val="000000"/>
          <w:sz w:val="28"/>
          <w:szCs w:val="28"/>
        </w:rPr>
      </w:pPr>
      <w:r w:rsidRPr="00FD7D26">
        <w:rPr>
          <w:rFonts w:cstheme="minorHAnsi"/>
          <w:sz w:val="24"/>
          <w:szCs w:val="24"/>
        </w:rPr>
        <w:lastRenderedPageBreak/>
        <w:t>Table 4.2. Macronutrient and micronutrient profile of the amendments utilized for the strawberry pot studies</w:t>
      </w:r>
    </w:p>
    <w:p w14:paraId="7D361C9C" w14:textId="77777777" w:rsidR="001C38B1" w:rsidRPr="00FD7D26" w:rsidRDefault="001C38B1" w:rsidP="001C38B1">
      <w:pPr>
        <w:spacing w:after="0" w:line="240" w:lineRule="auto"/>
        <w:rPr>
          <w:rFonts w:eastAsia="Times New Roman" w:cstheme="minorHAnsi"/>
          <w:color w:val="000000"/>
          <w:sz w:val="24"/>
          <w:szCs w:val="24"/>
        </w:rPr>
      </w:pPr>
    </w:p>
    <w:tbl>
      <w:tblPr>
        <w:tblW w:w="8881" w:type="dxa"/>
        <w:tblLook w:val="04A0" w:firstRow="1" w:lastRow="0" w:firstColumn="1" w:lastColumn="0" w:noHBand="0" w:noVBand="1"/>
      </w:tblPr>
      <w:tblGrid>
        <w:gridCol w:w="1440"/>
        <w:gridCol w:w="615"/>
        <w:gridCol w:w="615"/>
        <w:gridCol w:w="614"/>
        <w:gridCol w:w="614"/>
        <w:gridCol w:w="614"/>
        <w:gridCol w:w="614"/>
        <w:gridCol w:w="614"/>
        <w:gridCol w:w="804"/>
        <w:gridCol w:w="728"/>
        <w:gridCol w:w="728"/>
        <w:gridCol w:w="881"/>
      </w:tblGrid>
      <w:tr w:rsidR="001C38B1" w:rsidRPr="00FD7D26" w14:paraId="31503060" w14:textId="77777777" w:rsidTr="0048426E">
        <w:trPr>
          <w:trHeight w:val="288"/>
        </w:trPr>
        <w:tc>
          <w:tcPr>
            <w:tcW w:w="1440" w:type="dxa"/>
            <w:tcBorders>
              <w:top w:val="single" w:sz="4" w:space="0" w:color="auto"/>
              <w:left w:val="nil"/>
              <w:bottom w:val="nil"/>
              <w:right w:val="single" w:sz="4" w:space="0" w:color="auto"/>
            </w:tcBorders>
            <w:shd w:val="clear" w:color="auto" w:fill="auto"/>
            <w:noWrap/>
            <w:vAlign w:val="bottom"/>
            <w:hideMark/>
          </w:tcPr>
          <w:p w14:paraId="1FF484EF" w14:textId="77777777" w:rsidR="001C38B1" w:rsidRPr="00FD7D26" w:rsidRDefault="001C38B1" w:rsidP="0048426E">
            <w:pPr>
              <w:spacing w:after="0" w:line="240" w:lineRule="auto"/>
              <w:rPr>
                <w:rFonts w:eastAsia="Times New Roman" w:cstheme="minorHAnsi"/>
                <w:color w:val="000000"/>
              </w:rPr>
            </w:pPr>
            <w:r w:rsidRPr="00FD7D26">
              <w:rPr>
                <w:rFonts w:eastAsia="Times New Roman" w:cstheme="minorHAnsi"/>
                <w:color w:val="000000"/>
              </w:rPr>
              <w:t> </w:t>
            </w:r>
          </w:p>
        </w:tc>
        <w:tc>
          <w:tcPr>
            <w:tcW w:w="4300" w:type="dxa"/>
            <w:gridSpan w:val="7"/>
            <w:tcBorders>
              <w:top w:val="single" w:sz="4" w:space="0" w:color="auto"/>
              <w:left w:val="nil"/>
              <w:bottom w:val="nil"/>
              <w:right w:val="nil"/>
            </w:tcBorders>
            <w:shd w:val="clear" w:color="auto" w:fill="auto"/>
            <w:noWrap/>
            <w:vAlign w:val="bottom"/>
            <w:hideMark/>
          </w:tcPr>
          <w:p w14:paraId="029C8CD6" w14:textId="77777777" w:rsidR="001C38B1" w:rsidRPr="00FD7D26" w:rsidRDefault="001C38B1" w:rsidP="0048426E">
            <w:pPr>
              <w:spacing w:after="0" w:line="240" w:lineRule="auto"/>
              <w:jc w:val="center"/>
              <w:rPr>
                <w:rFonts w:eastAsia="Times New Roman" w:cstheme="minorHAnsi"/>
                <w:b/>
                <w:bCs/>
                <w:color w:val="000000"/>
              </w:rPr>
            </w:pPr>
            <w:r w:rsidRPr="00FD7D26">
              <w:rPr>
                <w:rFonts w:eastAsia="Times New Roman" w:cstheme="minorHAnsi"/>
                <w:b/>
                <w:bCs/>
                <w:color w:val="000000"/>
              </w:rPr>
              <w:t>Macronutrients (% dry biomass)</w:t>
            </w:r>
          </w:p>
        </w:tc>
        <w:tc>
          <w:tcPr>
            <w:tcW w:w="3141" w:type="dxa"/>
            <w:gridSpan w:val="4"/>
            <w:tcBorders>
              <w:top w:val="single" w:sz="4" w:space="0" w:color="auto"/>
              <w:left w:val="single" w:sz="4" w:space="0" w:color="auto"/>
              <w:bottom w:val="nil"/>
              <w:right w:val="nil"/>
            </w:tcBorders>
            <w:shd w:val="clear" w:color="auto" w:fill="auto"/>
            <w:noWrap/>
            <w:vAlign w:val="bottom"/>
            <w:hideMark/>
          </w:tcPr>
          <w:p w14:paraId="4AD39035" w14:textId="77777777" w:rsidR="001C38B1" w:rsidRPr="00FD7D26" w:rsidRDefault="001C38B1" w:rsidP="0048426E">
            <w:pPr>
              <w:spacing w:after="0" w:line="240" w:lineRule="auto"/>
              <w:rPr>
                <w:rFonts w:eastAsia="Times New Roman" w:cstheme="minorHAnsi"/>
                <w:b/>
                <w:bCs/>
                <w:color w:val="000000"/>
              </w:rPr>
            </w:pPr>
            <w:r w:rsidRPr="00FD7D26">
              <w:rPr>
                <w:rFonts w:eastAsia="Times New Roman" w:cstheme="minorHAnsi"/>
                <w:b/>
                <w:bCs/>
                <w:color w:val="000000"/>
              </w:rPr>
              <w:t>Micronutrients (ppm dry biomass)</w:t>
            </w:r>
          </w:p>
        </w:tc>
      </w:tr>
      <w:tr w:rsidR="001C38B1" w:rsidRPr="00FD7D26" w14:paraId="7CAF2345" w14:textId="77777777" w:rsidTr="0048426E">
        <w:trPr>
          <w:trHeight w:val="288"/>
        </w:trPr>
        <w:tc>
          <w:tcPr>
            <w:tcW w:w="1440" w:type="dxa"/>
            <w:tcBorders>
              <w:top w:val="nil"/>
              <w:left w:val="nil"/>
              <w:bottom w:val="single" w:sz="4" w:space="0" w:color="auto"/>
              <w:right w:val="single" w:sz="4" w:space="0" w:color="auto"/>
            </w:tcBorders>
            <w:shd w:val="clear" w:color="auto" w:fill="auto"/>
            <w:noWrap/>
            <w:vAlign w:val="bottom"/>
            <w:hideMark/>
          </w:tcPr>
          <w:p w14:paraId="6C5CABAA" w14:textId="77777777" w:rsidR="001C38B1" w:rsidRPr="00FD7D26" w:rsidRDefault="001C38B1" w:rsidP="0048426E">
            <w:pPr>
              <w:spacing w:after="0" w:line="240" w:lineRule="auto"/>
              <w:rPr>
                <w:rFonts w:eastAsia="Times New Roman" w:cstheme="minorHAnsi"/>
                <w:b/>
                <w:bCs/>
                <w:color w:val="000000"/>
              </w:rPr>
            </w:pPr>
            <w:r w:rsidRPr="00FD7D26">
              <w:rPr>
                <w:rFonts w:eastAsia="Times New Roman" w:cstheme="minorHAnsi"/>
                <w:b/>
                <w:bCs/>
                <w:color w:val="000000"/>
              </w:rPr>
              <w:t>Sample</w:t>
            </w:r>
          </w:p>
        </w:tc>
        <w:tc>
          <w:tcPr>
            <w:tcW w:w="615" w:type="dxa"/>
            <w:tcBorders>
              <w:top w:val="nil"/>
              <w:left w:val="nil"/>
              <w:bottom w:val="single" w:sz="4" w:space="0" w:color="auto"/>
              <w:right w:val="nil"/>
            </w:tcBorders>
            <w:shd w:val="clear" w:color="auto" w:fill="auto"/>
            <w:noWrap/>
            <w:vAlign w:val="bottom"/>
            <w:hideMark/>
          </w:tcPr>
          <w:p w14:paraId="3A327BF7" w14:textId="77777777" w:rsidR="001C38B1" w:rsidRPr="00FD7D26" w:rsidRDefault="001C38B1" w:rsidP="0048426E">
            <w:pPr>
              <w:spacing w:after="0" w:line="240" w:lineRule="auto"/>
              <w:rPr>
                <w:rFonts w:eastAsia="Times New Roman" w:cstheme="minorHAnsi"/>
                <w:b/>
                <w:bCs/>
                <w:color w:val="000000"/>
              </w:rPr>
            </w:pPr>
            <w:r w:rsidRPr="00FD7D26">
              <w:rPr>
                <w:rFonts w:eastAsia="Times New Roman" w:cstheme="minorHAnsi"/>
                <w:b/>
                <w:bCs/>
                <w:color w:val="000000"/>
              </w:rPr>
              <w:t>Ca</w:t>
            </w:r>
          </w:p>
        </w:tc>
        <w:tc>
          <w:tcPr>
            <w:tcW w:w="615" w:type="dxa"/>
            <w:tcBorders>
              <w:top w:val="nil"/>
              <w:left w:val="nil"/>
              <w:bottom w:val="single" w:sz="4" w:space="0" w:color="auto"/>
              <w:right w:val="nil"/>
            </w:tcBorders>
            <w:shd w:val="clear" w:color="auto" w:fill="auto"/>
            <w:noWrap/>
            <w:vAlign w:val="bottom"/>
            <w:hideMark/>
          </w:tcPr>
          <w:p w14:paraId="3DCA7917" w14:textId="77777777" w:rsidR="001C38B1" w:rsidRPr="00FD7D26" w:rsidRDefault="001C38B1" w:rsidP="0048426E">
            <w:pPr>
              <w:spacing w:after="0" w:line="240" w:lineRule="auto"/>
              <w:rPr>
                <w:rFonts w:eastAsia="Times New Roman" w:cstheme="minorHAnsi"/>
                <w:b/>
                <w:bCs/>
                <w:color w:val="000000"/>
              </w:rPr>
            </w:pPr>
            <w:r w:rsidRPr="00FD7D26">
              <w:rPr>
                <w:rFonts w:eastAsia="Times New Roman" w:cstheme="minorHAnsi"/>
                <w:b/>
                <w:bCs/>
                <w:color w:val="000000"/>
              </w:rPr>
              <w:t>K</w:t>
            </w:r>
          </w:p>
        </w:tc>
        <w:tc>
          <w:tcPr>
            <w:tcW w:w="614" w:type="dxa"/>
            <w:tcBorders>
              <w:top w:val="nil"/>
              <w:left w:val="nil"/>
              <w:bottom w:val="single" w:sz="4" w:space="0" w:color="auto"/>
              <w:right w:val="nil"/>
            </w:tcBorders>
            <w:shd w:val="clear" w:color="auto" w:fill="auto"/>
            <w:noWrap/>
            <w:vAlign w:val="bottom"/>
            <w:hideMark/>
          </w:tcPr>
          <w:p w14:paraId="1B943057" w14:textId="77777777" w:rsidR="001C38B1" w:rsidRPr="00FD7D26" w:rsidRDefault="001C38B1" w:rsidP="0048426E">
            <w:pPr>
              <w:spacing w:after="0" w:line="240" w:lineRule="auto"/>
              <w:rPr>
                <w:rFonts w:eastAsia="Times New Roman" w:cstheme="minorHAnsi"/>
                <w:b/>
                <w:bCs/>
                <w:color w:val="000000"/>
              </w:rPr>
            </w:pPr>
            <w:r w:rsidRPr="00FD7D26">
              <w:rPr>
                <w:rFonts w:eastAsia="Times New Roman" w:cstheme="minorHAnsi"/>
                <w:b/>
                <w:bCs/>
                <w:color w:val="000000"/>
              </w:rPr>
              <w:t>Mg</w:t>
            </w:r>
          </w:p>
        </w:tc>
        <w:tc>
          <w:tcPr>
            <w:tcW w:w="614" w:type="dxa"/>
            <w:tcBorders>
              <w:top w:val="nil"/>
              <w:left w:val="nil"/>
              <w:bottom w:val="single" w:sz="4" w:space="0" w:color="auto"/>
              <w:right w:val="nil"/>
            </w:tcBorders>
            <w:shd w:val="clear" w:color="auto" w:fill="auto"/>
            <w:noWrap/>
            <w:vAlign w:val="bottom"/>
            <w:hideMark/>
          </w:tcPr>
          <w:p w14:paraId="1F0F29F0" w14:textId="77777777" w:rsidR="001C38B1" w:rsidRPr="00FD7D26" w:rsidRDefault="001C38B1" w:rsidP="0048426E">
            <w:pPr>
              <w:spacing w:after="0" w:line="240" w:lineRule="auto"/>
              <w:rPr>
                <w:rFonts w:eastAsia="Times New Roman" w:cstheme="minorHAnsi"/>
                <w:b/>
                <w:bCs/>
                <w:color w:val="000000"/>
              </w:rPr>
            </w:pPr>
            <w:r w:rsidRPr="00FD7D26">
              <w:rPr>
                <w:rFonts w:eastAsia="Times New Roman" w:cstheme="minorHAnsi"/>
                <w:b/>
                <w:bCs/>
                <w:color w:val="000000"/>
              </w:rPr>
              <w:t>P</w:t>
            </w:r>
          </w:p>
        </w:tc>
        <w:tc>
          <w:tcPr>
            <w:tcW w:w="614" w:type="dxa"/>
            <w:tcBorders>
              <w:top w:val="nil"/>
              <w:left w:val="nil"/>
              <w:bottom w:val="single" w:sz="4" w:space="0" w:color="auto"/>
              <w:right w:val="nil"/>
            </w:tcBorders>
            <w:shd w:val="clear" w:color="auto" w:fill="auto"/>
            <w:noWrap/>
            <w:vAlign w:val="bottom"/>
            <w:hideMark/>
          </w:tcPr>
          <w:p w14:paraId="23C895BC" w14:textId="77777777" w:rsidR="001C38B1" w:rsidRPr="00FD7D26" w:rsidRDefault="001C38B1" w:rsidP="0048426E">
            <w:pPr>
              <w:spacing w:after="0" w:line="240" w:lineRule="auto"/>
              <w:rPr>
                <w:rFonts w:eastAsia="Times New Roman" w:cstheme="minorHAnsi"/>
                <w:b/>
                <w:bCs/>
                <w:color w:val="000000"/>
              </w:rPr>
            </w:pPr>
            <w:r w:rsidRPr="00FD7D26">
              <w:rPr>
                <w:rFonts w:eastAsia="Times New Roman" w:cstheme="minorHAnsi"/>
                <w:b/>
                <w:bCs/>
                <w:color w:val="000000"/>
              </w:rPr>
              <w:t>C</w:t>
            </w:r>
          </w:p>
        </w:tc>
        <w:tc>
          <w:tcPr>
            <w:tcW w:w="614" w:type="dxa"/>
            <w:tcBorders>
              <w:top w:val="nil"/>
              <w:left w:val="nil"/>
              <w:bottom w:val="single" w:sz="4" w:space="0" w:color="auto"/>
              <w:right w:val="nil"/>
            </w:tcBorders>
            <w:shd w:val="clear" w:color="auto" w:fill="auto"/>
            <w:noWrap/>
            <w:vAlign w:val="bottom"/>
            <w:hideMark/>
          </w:tcPr>
          <w:p w14:paraId="612513F4" w14:textId="77777777" w:rsidR="001C38B1" w:rsidRPr="00FD7D26" w:rsidRDefault="001C38B1" w:rsidP="0048426E">
            <w:pPr>
              <w:spacing w:after="0" w:line="240" w:lineRule="auto"/>
              <w:rPr>
                <w:rFonts w:eastAsia="Times New Roman" w:cstheme="minorHAnsi"/>
                <w:b/>
                <w:bCs/>
                <w:color w:val="000000"/>
              </w:rPr>
            </w:pPr>
            <w:r w:rsidRPr="00FD7D26">
              <w:rPr>
                <w:rFonts w:eastAsia="Times New Roman" w:cstheme="minorHAnsi"/>
                <w:b/>
                <w:bCs/>
                <w:color w:val="000000"/>
              </w:rPr>
              <w:t>N</w:t>
            </w:r>
          </w:p>
        </w:tc>
        <w:tc>
          <w:tcPr>
            <w:tcW w:w="614" w:type="dxa"/>
            <w:tcBorders>
              <w:top w:val="nil"/>
              <w:left w:val="nil"/>
              <w:bottom w:val="single" w:sz="4" w:space="0" w:color="auto"/>
              <w:right w:val="nil"/>
            </w:tcBorders>
            <w:shd w:val="clear" w:color="auto" w:fill="auto"/>
            <w:noWrap/>
            <w:vAlign w:val="bottom"/>
            <w:hideMark/>
          </w:tcPr>
          <w:p w14:paraId="667B5C7E" w14:textId="77777777" w:rsidR="001C38B1" w:rsidRPr="00FD7D26" w:rsidRDefault="001C38B1" w:rsidP="0048426E">
            <w:pPr>
              <w:spacing w:after="0" w:line="240" w:lineRule="auto"/>
              <w:rPr>
                <w:rFonts w:eastAsia="Times New Roman" w:cstheme="minorHAnsi"/>
                <w:b/>
                <w:bCs/>
                <w:color w:val="000000"/>
              </w:rPr>
            </w:pPr>
            <w:r w:rsidRPr="00FD7D26">
              <w:rPr>
                <w:rFonts w:eastAsia="Times New Roman" w:cstheme="minorHAnsi"/>
                <w:b/>
                <w:bCs/>
                <w:color w:val="000000"/>
              </w:rPr>
              <w:t>S</w:t>
            </w:r>
          </w:p>
        </w:tc>
        <w:tc>
          <w:tcPr>
            <w:tcW w:w="804" w:type="dxa"/>
            <w:tcBorders>
              <w:top w:val="nil"/>
              <w:left w:val="single" w:sz="4" w:space="0" w:color="auto"/>
              <w:bottom w:val="single" w:sz="4" w:space="0" w:color="auto"/>
              <w:right w:val="nil"/>
            </w:tcBorders>
            <w:shd w:val="clear" w:color="auto" w:fill="auto"/>
            <w:noWrap/>
            <w:vAlign w:val="bottom"/>
            <w:hideMark/>
          </w:tcPr>
          <w:p w14:paraId="25983A59" w14:textId="77777777" w:rsidR="001C38B1" w:rsidRPr="00FD7D26" w:rsidRDefault="001C38B1" w:rsidP="0048426E">
            <w:pPr>
              <w:spacing w:after="0" w:line="240" w:lineRule="auto"/>
              <w:rPr>
                <w:rFonts w:eastAsia="Times New Roman" w:cstheme="minorHAnsi"/>
                <w:b/>
                <w:bCs/>
                <w:color w:val="000000"/>
              </w:rPr>
            </w:pPr>
            <w:r w:rsidRPr="00FD7D26">
              <w:rPr>
                <w:rFonts w:eastAsia="Times New Roman" w:cstheme="minorHAnsi"/>
                <w:b/>
                <w:bCs/>
                <w:color w:val="000000"/>
              </w:rPr>
              <w:t>Fe</w:t>
            </w:r>
          </w:p>
        </w:tc>
        <w:tc>
          <w:tcPr>
            <w:tcW w:w="728" w:type="dxa"/>
            <w:tcBorders>
              <w:top w:val="nil"/>
              <w:left w:val="nil"/>
              <w:bottom w:val="single" w:sz="4" w:space="0" w:color="auto"/>
              <w:right w:val="nil"/>
            </w:tcBorders>
            <w:shd w:val="clear" w:color="auto" w:fill="auto"/>
            <w:noWrap/>
            <w:vAlign w:val="bottom"/>
            <w:hideMark/>
          </w:tcPr>
          <w:p w14:paraId="5C032360" w14:textId="77777777" w:rsidR="001C38B1" w:rsidRPr="00FD7D26" w:rsidRDefault="001C38B1" w:rsidP="0048426E">
            <w:pPr>
              <w:spacing w:after="0" w:line="240" w:lineRule="auto"/>
              <w:rPr>
                <w:rFonts w:eastAsia="Times New Roman" w:cstheme="minorHAnsi"/>
                <w:b/>
                <w:bCs/>
                <w:color w:val="000000"/>
              </w:rPr>
            </w:pPr>
            <w:r w:rsidRPr="00FD7D26">
              <w:rPr>
                <w:rFonts w:eastAsia="Times New Roman" w:cstheme="minorHAnsi"/>
                <w:b/>
                <w:bCs/>
                <w:color w:val="000000"/>
              </w:rPr>
              <w:t>Mn</w:t>
            </w:r>
          </w:p>
        </w:tc>
        <w:tc>
          <w:tcPr>
            <w:tcW w:w="728" w:type="dxa"/>
            <w:tcBorders>
              <w:top w:val="nil"/>
              <w:left w:val="nil"/>
              <w:bottom w:val="single" w:sz="4" w:space="0" w:color="auto"/>
              <w:right w:val="nil"/>
            </w:tcBorders>
            <w:shd w:val="clear" w:color="auto" w:fill="auto"/>
            <w:noWrap/>
            <w:vAlign w:val="bottom"/>
            <w:hideMark/>
          </w:tcPr>
          <w:p w14:paraId="7F70F8CE" w14:textId="77777777" w:rsidR="001C38B1" w:rsidRPr="00FD7D26" w:rsidRDefault="001C38B1" w:rsidP="0048426E">
            <w:pPr>
              <w:spacing w:after="0" w:line="240" w:lineRule="auto"/>
              <w:rPr>
                <w:rFonts w:eastAsia="Times New Roman" w:cstheme="minorHAnsi"/>
                <w:b/>
                <w:bCs/>
                <w:color w:val="000000"/>
              </w:rPr>
            </w:pPr>
            <w:r w:rsidRPr="00FD7D26">
              <w:rPr>
                <w:rFonts w:eastAsia="Times New Roman" w:cstheme="minorHAnsi"/>
                <w:b/>
                <w:bCs/>
                <w:color w:val="000000"/>
              </w:rPr>
              <w:t>Si</w:t>
            </w:r>
          </w:p>
        </w:tc>
        <w:tc>
          <w:tcPr>
            <w:tcW w:w="881" w:type="dxa"/>
            <w:tcBorders>
              <w:top w:val="nil"/>
              <w:left w:val="nil"/>
              <w:bottom w:val="single" w:sz="4" w:space="0" w:color="auto"/>
              <w:right w:val="nil"/>
            </w:tcBorders>
            <w:shd w:val="clear" w:color="auto" w:fill="auto"/>
            <w:noWrap/>
            <w:vAlign w:val="bottom"/>
            <w:hideMark/>
          </w:tcPr>
          <w:p w14:paraId="2C05FC5C" w14:textId="77777777" w:rsidR="001C38B1" w:rsidRPr="00FD7D26" w:rsidRDefault="001C38B1" w:rsidP="0048426E">
            <w:pPr>
              <w:spacing w:after="0" w:line="240" w:lineRule="auto"/>
              <w:rPr>
                <w:rFonts w:eastAsia="Times New Roman" w:cstheme="minorHAnsi"/>
                <w:b/>
                <w:bCs/>
                <w:color w:val="000000"/>
              </w:rPr>
            </w:pPr>
            <w:r w:rsidRPr="00FD7D26">
              <w:rPr>
                <w:rFonts w:eastAsia="Times New Roman" w:cstheme="minorHAnsi"/>
                <w:b/>
                <w:bCs/>
                <w:color w:val="000000"/>
              </w:rPr>
              <w:t>Zn</w:t>
            </w:r>
          </w:p>
        </w:tc>
      </w:tr>
      <w:tr w:rsidR="001C38B1" w:rsidRPr="00FD7D26" w14:paraId="7A2257CE" w14:textId="77777777" w:rsidTr="0048426E">
        <w:trPr>
          <w:trHeight w:val="288"/>
        </w:trPr>
        <w:tc>
          <w:tcPr>
            <w:tcW w:w="1440" w:type="dxa"/>
            <w:tcBorders>
              <w:top w:val="nil"/>
              <w:left w:val="nil"/>
              <w:bottom w:val="nil"/>
              <w:right w:val="single" w:sz="4" w:space="0" w:color="auto"/>
            </w:tcBorders>
            <w:shd w:val="clear" w:color="auto" w:fill="auto"/>
            <w:noWrap/>
            <w:vAlign w:val="bottom"/>
            <w:hideMark/>
          </w:tcPr>
          <w:p w14:paraId="65E903B4" w14:textId="77777777" w:rsidR="001C38B1" w:rsidRPr="00FD7D26" w:rsidRDefault="001C38B1" w:rsidP="0048426E">
            <w:pPr>
              <w:spacing w:after="0" w:line="240" w:lineRule="auto"/>
              <w:rPr>
                <w:rFonts w:eastAsia="Times New Roman" w:cstheme="minorHAnsi"/>
                <w:color w:val="000000"/>
              </w:rPr>
            </w:pPr>
            <w:r w:rsidRPr="00FD7D26">
              <w:rPr>
                <w:rFonts w:eastAsia="Times New Roman" w:cstheme="minorHAnsi"/>
                <w:color w:val="000000"/>
              </w:rPr>
              <w:t>Dried Molasses</w:t>
            </w:r>
          </w:p>
        </w:tc>
        <w:tc>
          <w:tcPr>
            <w:tcW w:w="615" w:type="dxa"/>
            <w:tcBorders>
              <w:top w:val="nil"/>
              <w:left w:val="nil"/>
              <w:bottom w:val="nil"/>
              <w:right w:val="nil"/>
            </w:tcBorders>
            <w:shd w:val="clear" w:color="auto" w:fill="auto"/>
            <w:noWrap/>
            <w:vAlign w:val="bottom"/>
            <w:hideMark/>
          </w:tcPr>
          <w:p w14:paraId="373FF120"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0.80</w:t>
            </w:r>
          </w:p>
        </w:tc>
        <w:tc>
          <w:tcPr>
            <w:tcW w:w="615" w:type="dxa"/>
            <w:tcBorders>
              <w:top w:val="nil"/>
              <w:left w:val="nil"/>
              <w:bottom w:val="nil"/>
              <w:right w:val="nil"/>
            </w:tcBorders>
            <w:shd w:val="clear" w:color="auto" w:fill="auto"/>
            <w:noWrap/>
            <w:vAlign w:val="bottom"/>
            <w:hideMark/>
          </w:tcPr>
          <w:p w14:paraId="2B121F36"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3.24</w:t>
            </w:r>
          </w:p>
        </w:tc>
        <w:tc>
          <w:tcPr>
            <w:tcW w:w="614" w:type="dxa"/>
            <w:tcBorders>
              <w:top w:val="nil"/>
              <w:left w:val="nil"/>
              <w:bottom w:val="nil"/>
              <w:right w:val="nil"/>
            </w:tcBorders>
            <w:shd w:val="clear" w:color="auto" w:fill="auto"/>
            <w:noWrap/>
            <w:vAlign w:val="bottom"/>
            <w:hideMark/>
          </w:tcPr>
          <w:p w14:paraId="71441223"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0.38</w:t>
            </w:r>
          </w:p>
        </w:tc>
        <w:tc>
          <w:tcPr>
            <w:tcW w:w="614" w:type="dxa"/>
            <w:tcBorders>
              <w:top w:val="nil"/>
              <w:left w:val="nil"/>
              <w:bottom w:val="nil"/>
              <w:right w:val="nil"/>
            </w:tcBorders>
            <w:shd w:val="clear" w:color="auto" w:fill="auto"/>
            <w:noWrap/>
            <w:vAlign w:val="bottom"/>
            <w:hideMark/>
          </w:tcPr>
          <w:p w14:paraId="5B78B968"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0.12</w:t>
            </w:r>
          </w:p>
        </w:tc>
        <w:tc>
          <w:tcPr>
            <w:tcW w:w="614" w:type="dxa"/>
            <w:tcBorders>
              <w:top w:val="nil"/>
              <w:left w:val="nil"/>
              <w:bottom w:val="nil"/>
              <w:right w:val="nil"/>
            </w:tcBorders>
            <w:shd w:val="clear" w:color="auto" w:fill="auto"/>
            <w:noWrap/>
            <w:vAlign w:val="bottom"/>
            <w:hideMark/>
          </w:tcPr>
          <w:p w14:paraId="416DABD0"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42</w:t>
            </w:r>
          </w:p>
        </w:tc>
        <w:tc>
          <w:tcPr>
            <w:tcW w:w="614" w:type="dxa"/>
            <w:tcBorders>
              <w:top w:val="nil"/>
              <w:left w:val="nil"/>
              <w:bottom w:val="nil"/>
              <w:right w:val="nil"/>
            </w:tcBorders>
            <w:shd w:val="clear" w:color="auto" w:fill="auto"/>
            <w:noWrap/>
            <w:vAlign w:val="bottom"/>
            <w:hideMark/>
          </w:tcPr>
          <w:p w14:paraId="27652D05"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1.81</w:t>
            </w:r>
          </w:p>
        </w:tc>
        <w:tc>
          <w:tcPr>
            <w:tcW w:w="614" w:type="dxa"/>
            <w:tcBorders>
              <w:top w:val="nil"/>
              <w:left w:val="nil"/>
              <w:bottom w:val="nil"/>
              <w:right w:val="single" w:sz="4" w:space="0" w:color="auto"/>
            </w:tcBorders>
            <w:shd w:val="clear" w:color="auto" w:fill="auto"/>
            <w:noWrap/>
            <w:vAlign w:val="bottom"/>
            <w:hideMark/>
          </w:tcPr>
          <w:p w14:paraId="6F7CE637"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0.33</w:t>
            </w:r>
          </w:p>
        </w:tc>
        <w:tc>
          <w:tcPr>
            <w:tcW w:w="804" w:type="dxa"/>
            <w:tcBorders>
              <w:top w:val="single" w:sz="4" w:space="0" w:color="auto"/>
              <w:left w:val="single" w:sz="4" w:space="0" w:color="auto"/>
            </w:tcBorders>
            <w:shd w:val="clear" w:color="auto" w:fill="auto"/>
            <w:noWrap/>
            <w:vAlign w:val="bottom"/>
            <w:hideMark/>
          </w:tcPr>
          <w:p w14:paraId="2598BE2C" w14:textId="77777777" w:rsidR="001C38B1" w:rsidRPr="00FD7D26" w:rsidRDefault="001C38B1" w:rsidP="0048426E">
            <w:pPr>
              <w:spacing w:after="0" w:line="240" w:lineRule="auto"/>
              <w:jc w:val="right"/>
              <w:rPr>
                <w:rFonts w:eastAsia="Times New Roman" w:cstheme="minorHAnsi"/>
                <w:color w:val="000000"/>
                <w:sz w:val="20"/>
                <w:szCs w:val="20"/>
              </w:rPr>
            </w:pPr>
            <w:r w:rsidRPr="00FD7D26">
              <w:rPr>
                <w:rFonts w:eastAsia="Times New Roman" w:cstheme="minorHAnsi"/>
                <w:color w:val="000000"/>
                <w:sz w:val="20"/>
                <w:szCs w:val="20"/>
              </w:rPr>
              <w:t>302.0</w:t>
            </w:r>
          </w:p>
        </w:tc>
        <w:tc>
          <w:tcPr>
            <w:tcW w:w="728" w:type="dxa"/>
            <w:tcBorders>
              <w:top w:val="single" w:sz="4" w:space="0" w:color="auto"/>
            </w:tcBorders>
            <w:shd w:val="clear" w:color="auto" w:fill="auto"/>
            <w:noWrap/>
            <w:vAlign w:val="bottom"/>
            <w:hideMark/>
          </w:tcPr>
          <w:p w14:paraId="6FC470ED" w14:textId="77777777" w:rsidR="001C38B1" w:rsidRPr="00FD7D26" w:rsidRDefault="001C38B1" w:rsidP="0048426E">
            <w:pPr>
              <w:spacing w:after="0" w:line="240" w:lineRule="auto"/>
              <w:jc w:val="right"/>
              <w:rPr>
                <w:rFonts w:eastAsia="Times New Roman" w:cstheme="minorHAnsi"/>
                <w:color w:val="000000"/>
                <w:sz w:val="20"/>
                <w:szCs w:val="20"/>
              </w:rPr>
            </w:pPr>
            <w:r w:rsidRPr="00FD7D26">
              <w:rPr>
                <w:rFonts w:eastAsia="Times New Roman" w:cstheme="minorHAnsi"/>
                <w:color w:val="000000"/>
                <w:sz w:val="20"/>
                <w:szCs w:val="20"/>
              </w:rPr>
              <w:t>28.7</w:t>
            </w:r>
          </w:p>
        </w:tc>
        <w:tc>
          <w:tcPr>
            <w:tcW w:w="728" w:type="dxa"/>
            <w:tcBorders>
              <w:top w:val="single" w:sz="4" w:space="0" w:color="auto"/>
              <w:right w:val="nil"/>
            </w:tcBorders>
            <w:shd w:val="clear" w:color="auto" w:fill="auto"/>
            <w:noWrap/>
            <w:vAlign w:val="bottom"/>
            <w:hideMark/>
          </w:tcPr>
          <w:p w14:paraId="5E2D3738"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349.5</w:t>
            </w:r>
          </w:p>
        </w:tc>
        <w:tc>
          <w:tcPr>
            <w:tcW w:w="881" w:type="dxa"/>
            <w:tcBorders>
              <w:top w:val="nil"/>
              <w:left w:val="nil"/>
              <w:bottom w:val="nil"/>
              <w:right w:val="nil"/>
            </w:tcBorders>
            <w:shd w:val="clear" w:color="auto" w:fill="auto"/>
            <w:noWrap/>
            <w:vAlign w:val="bottom"/>
            <w:hideMark/>
          </w:tcPr>
          <w:p w14:paraId="07AC5AC1"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25.0</w:t>
            </w:r>
          </w:p>
        </w:tc>
      </w:tr>
      <w:tr w:rsidR="001C38B1" w:rsidRPr="00FD7D26" w14:paraId="5A3E7EEE" w14:textId="77777777" w:rsidTr="0048426E">
        <w:trPr>
          <w:trHeight w:val="288"/>
        </w:trPr>
        <w:tc>
          <w:tcPr>
            <w:tcW w:w="1440" w:type="dxa"/>
            <w:tcBorders>
              <w:top w:val="nil"/>
              <w:left w:val="nil"/>
              <w:bottom w:val="nil"/>
              <w:right w:val="single" w:sz="4" w:space="0" w:color="auto"/>
            </w:tcBorders>
            <w:shd w:val="clear" w:color="auto" w:fill="auto"/>
            <w:noWrap/>
            <w:vAlign w:val="bottom"/>
            <w:hideMark/>
          </w:tcPr>
          <w:p w14:paraId="128F74CC" w14:textId="77777777" w:rsidR="001C38B1" w:rsidRPr="00FD7D26" w:rsidRDefault="001C38B1" w:rsidP="0048426E">
            <w:pPr>
              <w:spacing w:after="0" w:line="240" w:lineRule="auto"/>
              <w:rPr>
                <w:rFonts w:eastAsia="Times New Roman" w:cstheme="minorHAnsi"/>
                <w:color w:val="000000"/>
              </w:rPr>
            </w:pPr>
            <w:r w:rsidRPr="00FD7D26">
              <w:rPr>
                <w:rFonts w:eastAsia="Times New Roman" w:cstheme="minorHAnsi"/>
                <w:color w:val="000000"/>
              </w:rPr>
              <w:t>Wheat Bran</w:t>
            </w:r>
          </w:p>
        </w:tc>
        <w:tc>
          <w:tcPr>
            <w:tcW w:w="615" w:type="dxa"/>
            <w:tcBorders>
              <w:top w:val="nil"/>
              <w:left w:val="nil"/>
              <w:bottom w:val="nil"/>
              <w:right w:val="nil"/>
            </w:tcBorders>
            <w:shd w:val="clear" w:color="auto" w:fill="auto"/>
            <w:noWrap/>
            <w:vAlign w:val="bottom"/>
            <w:hideMark/>
          </w:tcPr>
          <w:p w14:paraId="24806C6F"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0.10</w:t>
            </w:r>
          </w:p>
        </w:tc>
        <w:tc>
          <w:tcPr>
            <w:tcW w:w="615" w:type="dxa"/>
            <w:tcBorders>
              <w:top w:val="nil"/>
              <w:left w:val="nil"/>
              <w:bottom w:val="nil"/>
              <w:right w:val="nil"/>
            </w:tcBorders>
            <w:shd w:val="clear" w:color="auto" w:fill="auto"/>
            <w:noWrap/>
            <w:vAlign w:val="bottom"/>
            <w:hideMark/>
          </w:tcPr>
          <w:p w14:paraId="6DCCAC3F"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1.11</w:t>
            </w:r>
          </w:p>
        </w:tc>
        <w:tc>
          <w:tcPr>
            <w:tcW w:w="614" w:type="dxa"/>
            <w:tcBorders>
              <w:top w:val="nil"/>
              <w:left w:val="nil"/>
              <w:bottom w:val="nil"/>
              <w:right w:val="nil"/>
            </w:tcBorders>
            <w:shd w:val="clear" w:color="auto" w:fill="auto"/>
            <w:noWrap/>
            <w:vAlign w:val="bottom"/>
            <w:hideMark/>
          </w:tcPr>
          <w:p w14:paraId="5FF8E97E"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0.45</w:t>
            </w:r>
          </w:p>
        </w:tc>
        <w:tc>
          <w:tcPr>
            <w:tcW w:w="614" w:type="dxa"/>
            <w:tcBorders>
              <w:top w:val="nil"/>
              <w:left w:val="nil"/>
              <w:bottom w:val="nil"/>
              <w:right w:val="nil"/>
            </w:tcBorders>
            <w:shd w:val="clear" w:color="auto" w:fill="auto"/>
            <w:noWrap/>
            <w:vAlign w:val="bottom"/>
            <w:hideMark/>
          </w:tcPr>
          <w:p w14:paraId="6B22634F"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1.07</w:t>
            </w:r>
          </w:p>
        </w:tc>
        <w:tc>
          <w:tcPr>
            <w:tcW w:w="614" w:type="dxa"/>
            <w:tcBorders>
              <w:top w:val="nil"/>
              <w:left w:val="nil"/>
              <w:bottom w:val="nil"/>
              <w:right w:val="nil"/>
            </w:tcBorders>
            <w:shd w:val="clear" w:color="auto" w:fill="auto"/>
            <w:noWrap/>
            <w:vAlign w:val="bottom"/>
            <w:hideMark/>
          </w:tcPr>
          <w:p w14:paraId="2148B40E"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43.7</w:t>
            </w:r>
          </w:p>
        </w:tc>
        <w:tc>
          <w:tcPr>
            <w:tcW w:w="614" w:type="dxa"/>
            <w:tcBorders>
              <w:top w:val="nil"/>
              <w:left w:val="nil"/>
              <w:bottom w:val="nil"/>
              <w:right w:val="nil"/>
            </w:tcBorders>
            <w:shd w:val="clear" w:color="auto" w:fill="auto"/>
            <w:noWrap/>
            <w:vAlign w:val="bottom"/>
            <w:hideMark/>
          </w:tcPr>
          <w:p w14:paraId="7D30355B"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2.94</w:t>
            </w:r>
          </w:p>
        </w:tc>
        <w:tc>
          <w:tcPr>
            <w:tcW w:w="614" w:type="dxa"/>
            <w:tcBorders>
              <w:top w:val="nil"/>
              <w:left w:val="nil"/>
              <w:bottom w:val="nil"/>
              <w:right w:val="nil"/>
            </w:tcBorders>
            <w:shd w:val="clear" w:color="auto" w:fill="auto"/>
            <w:noWrap/>
            <w:vAlign w:val="bottom"/>
            <w:hideMark/>
          </w:tcPr>
          <w:p w14:paraId="3D7BCDB5"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0.17</w:t>
            </w:r>
          </w:p>
        </w:tc>
        <w:tc>
          <w:tcPr>
            <w:tcW w:w="804" w:type="dxa"/>
            <w:tcBorders>
              <w:left w:val="single" w:sz="4" w:space="0" w:color="auto"/>
              <w:bottom w:val="nil"/>
              <w:right w:val="nil"/>
            </w:tcBorders>
            <w:shd w:val="clear" w:color="auto" w:fill="auto"/>
            <w:noWrap/>
            <w:vAlign w:val="bottom"/>
            <w:hideMark/>
          </w:tcPr>
          <w:p w14:paraId="518F7716"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263.8</w:t>
            </w:r>
          </w:p>
        </w:tc>
        <w:tc>
          <w:tcPr>
            <w:tcW w:w="728" w:type="dxa"/>
            <w:tcBorders>
              <w:left w:val="nil"/>
              <w:bottom w:val="nil"/>
              <w:right w:val="nil"/>
            </w:tcBorders>
            <w:shd w:val="clear" w:color="auto" w:fill="auto"/>
            <w:noWrap/>
            <w:vAlign w:val="bottom"/>
            <w:hideMark/>
          </w:tcPr>
          <w:p w14:paraId="07D87B23"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95.2</w:t>
            </w:r>
          </w:p>
        </w:tc>
        <w:tc>
          <w:tcPr>
            <w:tcW w:w="728" w:type="dxa"/>
            <w:tcBorders>
              <w:left w:val="nil"/>
              <w:bottom w:val="nil"/>
              <w:right w:val="nil"/>
            </w:tcBorders>
            <w:shd w:val="clear" w:color="auto" w:fill="auto"/>
            <w:noWrap/>
            <w:vAlign w:val="bottom"/>
            <w:hideMark/>
          </w:tcPr>
          <w:p w14:paraId="16F88FA9"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106.8</w:t>
            </w:r>
          </w:p>
        </w:tc>
        <w:tc>
          <w:tcPr>
            <w:tcW w:w="881" w:type="dxa"/>
            <w:tcBorders>
              <w:top w:val="nil"/>
              <w:left w:val="nil"/>
              <w:bottom w:val="nil"/>
              <w:right w:val="nil"/>
            </w:tcBorders>
            <w:shd w:val="clear" w:color="auto" w:fill="auto"/>
            <w:noWrap/>
            <w:vAlign w:val="bottom"/>
            <w:hideMark/>
          </w:tcPr>
          <w:p w14:paraId="58AC04BC"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111.0</w:t>
            </w:r>
          </w:p>
        </w:tc>
      </w:tr>
      <w:tr w:rsidR="001C38B1" w:rsidRPr="00FD7D26" w14:paraId="3FBFEA56" w14:textId="77777777" w:rsidTr="0048426E">
        <w:trPr>
          <w:trHeight w:val="288"/>
        </w:trPr>
        <w:tc>
          <w:tcPr>
            <w:tcW w:w="1440" w:type="dxa"/>
            <w:tcBorders>
              <w:top w:val="nil"/>
              <w:left w:val="nil"/>
              <w:bottom w:val="nil"/>
              <w:right w:val="single" w:sz="4" w:space="0" w:color="auto"/>
            </w:tcBorders>
            <w:shd w:val="clear" w:color="auto" w:fill="auto"/>
            <w:noWrap/>
            <w:vAlign w:val="bottom"/>
            <w:hideMark/>
          </w:tcPr>
          <w:p w14:paraId="2A985A1D" w14:textId="77777777" w:rsidR="001C38B1" w:rsidRPr="00FD7D26" w:rsidRDefault="001C38B1" w:rsidP="0048426E">
            <w:pPr>
              <w:spacing w:after="0" w:line="240" w:lineRule="auto"/>
              <w:rPr>
                <w:rFonts w:eastAsia="Times New Roman" w:cstheme="minorHAnsi"/>
                <w:color w:val="000000"/>
              </w:rPr>
            </w:pPr>
            <w:r w:rsidRPr="00FD7D26">
              <w:rPr>
                <w:rFonts w:eastAsia="Times New Roman" w:cstheme="minorHAnsi"/>
                <w:color w:val="000000"/>
              </w:rPr>
              <w:t>Spent Yeast</w:t>
            </w:r>
          </w:p>
        </w:tc>
        <w:tc>
          <w:tcPr>
            <w:tcW w:w="615" w:type="dxa"/>
            <w:tcBorders>
              <w:top w:val="nil"/>
              <w:left w:val="nil"/>
              <w:bottom w:val="nil"/>
              <w:right w:val="nil"/>
            </w:tcBorders>
            <w:shd w:val="clear" w:color="auto" w:fill="auto"/>
            <w:noWrap/>
            <w:vAlign w:val="bottom"/>
            <w:hideMark/>
          </w:tcPr>
          <w:p w14:paraId="31C5C25C"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0.06</w:t>
            </w:r>
          </w:p>
        </w:tc>
        <w:tc>
          <w:tcPr>
            <w:tcW w:w="615" w:type="dxa"/>
            <w:tcBorders>
              <w:top w:val="nil"/>
              <w:left w:val="nil"/>
              <w:bottom w:val="nil"/>
              <w:right w:val="nil"/>
            </w:tcBorders>
            <w:shd w:val="clear" w:color="auto" w:fill="auto"/>
            <w:noWrap/>
            <w:vAlign w:val="bottom"/>
            <w:hideMark/>
          </w:tcPr>
          <w:p w14:paraId="0ABE0344"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1.21</w:t>
            </w:r>
          </w:p>
        </w:tc>
        <w:tc>
          <w:tcPr>
            <w:tcW w:w="614" w:type="dxa"/>
            <w:tcBorders>
              <w:top w:val="nil"/>
              <w:left w:val="nil"/>
              <w:bottom w:val="nil"/>
              <w:right w:val="nil"/>
            </w:tcBorders>
            <w:shd w:val="clear" w:color="auto" w:fill="auto"/>
            <w:noWrap/>
            <w:vAlign w:val="bottom"/>
            <w:hideMark/>
          </w:tcPr>
          <w:p w14:paraId="368FF1E3"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0.27</w:t>
            </w:r>
          </w:p>
        </w:tc>
        <w:tc>
          <w:tcPr>
            <w:tcW w:w="614" w:type="dxa"/>
            <w:tcBorders>
              <w:top w:val="nil"/>
              <w:left w:val="nil"/>
              <w:bottom w:val="nil"/>
              <w:right w:val="nil"/>
            </w:tcBorders>
            <w:shd w:val="clear" w:color="auto" w:fill="auto"/>
            <w:noWrap/>
            <w:vAlign w:val="bottom"/>
            <w:hideMark/>
          </w:tcPr>
          <w:p w14:paraId="4B3F756B"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1.40</w:t>
            </w:r>
          </w:p>
        </w:tc>
        <w:tc>
          <w:tcPr>
            <w:tcW w:w="614" w:type="dxa"/>
            <w:tcBorders>
              <w:top w:val="nil"/>
              <w:left w:val="nil"/>
              <w:bottom w:val="nil"/>
              <w:right w:val="nil"/>
            </w:tcBorders>
            <w:shd w:val="clear" w:color="auto" w:fill="auto"/>
            <w:noWrap/>
            <w:vAlign w:val="bottom"/>
            <w:hideMark/>
          </w:tcPr>
          <w:p w14:paraId="5C886F8C"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49.2</w:t>
            </w:r>
          </w:p>
        </w:tc>
        <w:tc>
          <w:tcPr>
            <w:tcW w:w="614" w:type="dxa"/>
            <w:tcBorders>
              <w:top w:val="nil"/>
              <w:left w:val="nil"/>
              <w:bottom w:val="nil"/>
              <w:right w:val="nil"/>
            </w:tcBorders>
            <w:shd w:val="clear" w:color="auto" w:fill="auto"/>
            <w:noWrap/>
            <w:vAlign w:val="bottom"/>
            <w:hideMark/>
          </w:tcPr>
          <w:p w14:paraId="792C3A5A"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7.57</w:t>
            </w:r>
          </w:p>
        </w:tc>
        <w:tc>
          <w:tcPr>
            <w:tcW w:w="614" w:type="dxa"/>
            <w:tcBorders>
              <w:top w:val="nil"/>
              <w:left w:val="nil"/>
              <w:bottom w:val="nil"/>
              <w:right w:val="nil"/>
            </w:tcBorders>
            <w:shd w:val="clear" w:color="auto" w:fill="auto"/>
            <w:noWrap/>
            <w:vAlign w:val="bottom"/>
            <w:hideMark/>
          </w:tcPr>
          <w:p w14:paraId="30C78F80"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0.33</w:t>
            </w:r>
          </w:p>
        </w:tc>
        <w:tc>
          <w:tcPr>
            <w:tcW w:w="804" w:type="dxa"/>
            <w:tcBorders>
              <w:top w:val="nil"/>
              <w:left w:val="single" w:sz="4" w:space="0" w:color="auto"/>
              <w:bottom w:val="nil"/>
              <w:right w:val="nil"/>
            </w:tcBorders>
            <w:shd w:val="clear" w:color="auto" w:fill="auto"/>
            <w:noWrap/>
            <w:vAlign w:val="bottom"/>
            <w:hideMark/>
          </w:tcPr>
          <w:p w14:paraId="72D8DE44"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98.8</w:t>
            </w:r>
          </w:p>
        </w:tc>
        <w:tc>
          <w:tcPr>
            <w:tcW w:w="728" w:type="dxa"/>
            <w:tcBorders>
              <w:top w:val="nil"/>
              <w:left w:val="nil"/>
              <w:bottom w:val="nil"/>
              <w:right w:val="nil"/>
            </w:tcBorders>
            <w:shd w:val="clear" w:color="auto" w:fill="auto"/>
            <w:noWrap/>
            <w:vAlign w:val="bottom"/>
            <w:hideMark/>
          </w:tcPr>
          <w:p w14:paraId="04D3BC76"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33.0</w:t>
            </w:r>
          </w:p>
        </w:tc>
        <w:tc>
          <w:tcPr>
            <w:tcW w:w="728" w:type="dxa"/>
            <w:tcBorders>
              <w:top w:val="nil"/>
              <w:left w:val="nil"/>
              <w:bottom w:val="single" w:sz="4" w:space="0" w:color="BBBBBB"/>
              <w:right w:val="nil"/>
            </w:tcBorders>
            <w:shd w:val="clear" w:color="auto" w:fill="auto"/>
            <w:noWrap/>
            <w:vAlign w:val="bottom"/>
            <w:hideMark/>
          </w:tcPr>
          <w:p w14:paraId="49F1A1C1" w14:textId="77777777" w:rsidR="001C38B1" w:rsidRPr="00FD7D26" w:rsidRDefault="001C38B1" w:rsidP="0048426E">
            <w:pPr>
              <w:spacing w:after="0" w:line="240" w:lineRule="auto"/>
              <w:jc w:val="right"/>
              <w:rPr>
                <w:rFonts w:eastAsia="Times New Roman" w:cstheme="minorHAnsi"/>
                <w:color w:val="000000"/>
                <w:sz w:val="20"/>
                <w:szCs w:val="20"/>
              </w:rPr>
            </w:pPr>
            <w:r w:rsidRPr="00FD7D26">
              <w:rPr>
                <w:rFonts w:eastAsia="Times New Roman" w:cstheme="minorHAnsi"/>
                <w:color w:val="000000"/>
                <w:sz w:val="20"/>
                <w:szCs w:val="20"/>
              </w:rPr>
              <w:t>92.3</w:t>
            </w:r>
          </w:p>
        </w:tc>
        <w:tc>
          <w:tcPr>
            <w:tcW w:w="881" w:type="dxa"/>
            <w:tcBorders>
              <w:top w:val="nil"/>
              <w:left w:val="nil"/>
              <w:bottom w:val="nil"/>
              <w:right w:val="nil"/>
            </w:tcBorders>
            <w:shd w:val="clear" w:color="auto" w:fill="auto"/>
            <w:noWrap/>
            <w:vAlign w:val="bottom"/>
            <w:hideMark/>
          </w:tcPr>
          <w:p w14:paraId="55D74D5E" w14:textId="77777777" w:rsidR="001C38B1" w:rsidRPr="00FD7D26" w:rsidRDefault="001C38B1" w:rsidP="0048426E">
            <w:pPr>
              <w:spacing w:after="0" w:line="240" w:lineRule="auto"/>
              <w:jc w:val="right"/>
              <w:rPr>
                <w:rFonts w:eastAsia="Times New Roman" w:cstheme="minorHAnsi"/>
                <w:color w:val="000000"/>
                <w:sz w:val="20"/>
                <w:szCs w:val="20"/>
              </w:rPr>
            </w:pPr>
            <w:r w:rsidRPr="00FD7D26">
              <w:rPr>
                <w:rFonts w:eastAsia="Times New Roman" w:cstheme="minorHAnsi"/>
                <w:color w:val="000000"/>
                <w:sz w:val="20"/>
                <w:szCs w:val="20"/>
              </w:rPr>
              <w:t>112.6</w:t>
            </w:r>
          </w:p>
        </w:tc>
      </w:tr>
      <w:tr w:rsidR="001C38B1" w:rsidRPr="00FD7D26" w14:paraId="58C81F09" w14:textId="77777777" w:rsidTr="0048426E">
        <w:trPr>
          <w:trHeight w:val="288"/>
        </w:trPr>
        <w:tc>
          <w:tcPr>
            <w:tcW w:w="1440" w:type="dxa"/>
            <w:tcBorders>
              <w:top w:val="nil"/>
              <w:left w:val="nil"/>
              <w:bottom w:val="single" w:sz="4" w:space="0" w:color="auto"/>
              <w:right w:val="single" w:sz="4" w:space="0" w:color="auto"/>
            </w:tcBorders>
            <w:shd w:val="clear" w:color="auto" w:fill="auto"/>
            <w:noWrap/>
            <w:vAlign w:val="bottom"/>
            <w:hideMark/>
          </w:tcPr>
          <w:p w14:paraId="408DC141" w14:textId="77777777" w:rsidR="001C38B1" w:rsidRPr="00FD7D26" w:rsidRDefault="001C38B1" w:rsidP="0048426E">
            <w:pPr>
              <w:spacing w:after="0" w:line="240" w:lineRule="auto"/>
              <w:rPr>
                <w:rFonts w:eastAsia="Times New Roman" w:cstheme="minorHAnsi"/>
                <w:color w:val="000000"/>
              </w:rPr>
            </w:pPr>
            <w:r w:rsidRPr="00FD7D26">
              <w:rPr>
                <w:rFonts w:eastAsia="Times New Roman" w:cstheme="minorHAnsi"/>
                <w:color w:val="000000"/>
              </w:rPr>
              <w:t>Azolla Meal</w:t>
            </w:r>
          </w:p>
        </w:tc>
        <w:tc>
          <w:tcPr>
            <w:tcW w:w="615" w:type="dxa"/>
            <w:tcBorders>
              <w:top w:val="nil"/>
              <w:left w:val="nil"/>
              <w:bottom w:val="single" w:sz="4" w:space="0" w:color="auto"/>
              <w:right w:val="nil"/>
            </w:tcBorders>
            <w:shd w:val="clear" w:color="auto" w:fill="auto"/>
            <w:noWrap/>
            <w:vAlign w:val="bottom"/>
            <w:hideMark/>
          </w:tcPr>
          <w:p w14:paraId="193BB68E"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1.53</w:t>
            </w:r>
          </w:p>
        </w:tc>
        <w:tc>
          <w:tcPr>
            <w:tcW w:w="615" w:type="dxa"/>
            <w:tcBorders>
              <w:top w:val="nil"/>
              <w:left w:val="nil"/>
              <w:bottom w:val="single" w:sz="4" w:space="0" w:color="auto"/>
              <w:right w:val="nil"/>
            </w:tcBorders>
            <w:shd w:val="clear" w:color="auto" w:fill="auto"/>
            <w:noWrap/>
            <w:vAlign w:val="bottom"/>
            <w:hideMark/>
          </w:tcPr>
          <w:p w14:paraId="22D71432"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5.47</w:t>
            </w:r>
          </w:p>
        </w:tc>
        <w:tc>
          <w:tcPr>
            <w:tcW w:w="614" w:type="dxa"/>
            <w:tcBorders>
              <w:top w:val="nil"/>
              <w:left w:val="nil"/>
              <w:bottom w:val="single" w:sz="4" w:space="0" w:color="auto"/>
              <w:right w:val="nil"/>
            </w:tcBorders>
            <w:shd w:val="clear" w:color="auto" w:fill="auto"/>
            <w:noWrap/>
            <w:vAlign w:val="bottom"/>
            <w:hideMark/>
          </w:tcPr>
          <w:p w14:paraId="302E74E4"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0.64</w:t>
            </w:r>
          </w:p>
        </w:tc>
        <w:tc>
          <w:tcPr>
            <w:tcW w:w="614" w:type="dxa"/>
            <w:tcBorders>
              <w:top w:val="nil"/>
              <w:left w:val="nil"/>
              <w:bottom w:val="single" w:sz="4" w:space="0" w:color="auto"/>
              <w:right w:val="nil"/>
            </w:tcBorders>
            <w:shd w:val="clear" w:color="auto" w:fill="auto"/>
            <w:noWrap/>
            <w:vAlign w:val="bottom"/>
            <w:hideMark/>
          </w:tcPr>
          <w:p w14:paraId="0147278C"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1.46</w:t>
            </w:r>
          </w:p>
        </w:tc>
        <w:tc>
          <w:tcPr>
            <w:tcW w:w="614" w:type="dxa"/>
            <w:tcBorders>
              <w:top w:val="nil"/>
              <w:left w:val="nil"/>
              <w:bottom w:val="single" w:sz="4" w:space="0" w:color="auto"/>
              <w:right w:val="nil"/>
            </w:tcBorders>
            <w:shd w:val="clear" w:color="auto" w:fill="auto"/>
            <w:noWrap/>
            <w:vAlign w:val="bottom"/>
            <w:hideMark/>
          </w:tcPr>
          <w:p w14:paraId="21C4DBBC"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35.6</w:t>
            </w:r>
          </w:p>
        </w:tc>
        <w:tc>
          <w:tcPr>
            <w:tcW w:w="614" w:type="dxa"/>
            <w:tcBorders>
              <w:top w:val="nil"/>
              <w:left w:val="nil"/>
              <w:bottom w:val="single" w:sz="4" w:space="0" w:color="auto"/>
              <w:right w:val="nil"/>
            </w:tcBorders>
            <w:shd w:val="clear" w:color="auto" w:fill="auto"/>
            <w:noWrap/>
            <w:vAlign w:val="bottom"/>
            <w:hideMark/>
          </w:tcPr>
          <w:p w14:paraId="182E85C8"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3.46</w:t>
            </w:r>
          </w:p>
        </w:tc>
        <w:tc>
          <w:tcPr>
            <w:tcW w:w="614" w:type="dxa"/>
            <w:tcBorders>
              <w:top w:val="nil"/>
              <w:left w:val="nil"/>
              <w:bottom w:val="single" w:sz="4" w:space="0" w:color="auto"/>
              <w:right w:val="nil"/>
            </w:tcBorders>
            <w:shd w:val="clear" w:color="auto" w:fill="auto"/>
            <w:noWrap/>
            <w:vAlign w:val="bottom"/>
            <w:hideMark/>
          </w:tcPr>
          <w:p w14:paraId="4BCEF766"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1.32</w:t>
            </w:r>
          </w:p>
        </w:tc>
        <w:tc>
          <w:tcPr>
            <w:tcW w:w="804" w:type="dxa"/>
            <w:tcBorders>
              <w:top w:val="nil"/>
              <w:left w:val="single" w:sz="4" w:space="0" w:color="auto"/>
              <w:bottom w:val="single" w:sz="4" w:space="0" w:color="auto"/>
              <w:right w:val="nil"/>
            </w:tcBorders>
            <w:shd w:val="clear" w:color="auto" w:fill="auto"/>
            <w:noWrap/>
            <w:vAlign w:val="bottom"/>
            <w:hideMark/>
          </w:tcPr>
          <w:p w14:paraId="5DF5ECEA"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29016</w:t>
            </w:r>
          </w:p>
        </w:tc>
        <w:tc>
          <w:tcPr>
            <w:tcW w:w="728" w:type="dxa"/>
            <w:tcBorders>
              <w:top w:val="nil"/>
              <w:left w:val="nil"/>
              <w:bottom w:val="single" w:sz="4" w:space="0" w:color="auto"/>
              <w:right w:val="nil"/>
            </w:tcBorders>
            <w:shd w:val="clear" w:color="auto" w:fill="auto"/>
            <w:noWrap/>
            <w:vAlign w:val="bottom"/>
            <w:hideMark/>
          </w:tcPr>
          <w:p w14:paraId="3E8EC1E5"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325.8</w:t>
            </w:r>
          </w:p>
        </w:tc>
        <w:tc>
          <w:tcPr>
            <w:tcW w:w="728" w:type="dxa"/>
            <w:tcBorders>
              <w:top w:val="nil"/>
              <w:left w:val="nil"/>
              <w:bottom w:val="single" w:sz="4" w:space="0" w:color="auto"/>
              <w:right w:val="nil"/>
            </w:tcBorders>
            <w:shd w:val="clear" w:color="auto" w:fill="auto"/>
            <w:noWrap/>
            <w:vAlign w:val="bottom"/>
            <w:hideMark/>
          </w:tcPr>
          <w:p w14:paraId="05B155D2"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321.3</w:t>
            </w:r>
          </w:p>
        </w:tc>
        <w:tc>
          <w:tcPr>
            <w:tcW w:w="881" w:type="dxa"/>
            <w:tcBorders>
              <w:top w:val="nil"/>
              <w:left w:val="nil"/>
              <w:bottom w:val="single" w:sz="4" w:space="0" w:color="auto"/>
              <w:right w:val="nil"/>
            </w:tcBorders>
            <w:shd w:val="clear" w:color="auto" w:fill="auto"/>
            <w:noWrap/>
            <w:vAlign w:val="bottom"/>
            <w:hideMark/>
          </w:tcPr>
          <w:p w14:paraId="7F3614C7" w14:textId="77777777" w:rsidR="001C38B1" w:rsidRPr="00FD7D26" w:rsidRDefault="001C38B1" w:rsidP="0048426E">
            <w:pPr>
              <w:spacing w:after="0" w:line="240" w:lineRule="auto"/>
              <w:jc w:val="right"/>
              <w:rPr>
                <w:rFonts w:eastAsia="Times New Roman" w:cstheme="minorHAnsi"/>
                <w:color w:val="000000"/>
              </w:rPr>
            </w:pPr>
            <w:r w:rsidRPr="00FD7D26">
              <w:rPr>
                <w:rFonts w:eastAsia="Times New Roman" w:cstheme="minorHAnsi"/>
                <w:color w:val="000000"/>
              </w:rPr>
              <w:t>3333.8</w:t>
            </w:r>
          </w:p>
        </w:tc>
      </w:tr>
    </w:tbl>
    <w:p w14:paraId="34C510F1" w14:textId="77777777" w:rsidR="005C61FE" w:rsidRPr="00FD7D26" w:rsidRDefault="005C61FE" w:rsidP="005C61FE">
      <w:pPr>
        <w:pStyle w:val="NormalWeb"/>
        <w:spacing w:before="0" w:beforeAutospacing="0" w:after="0" w:afterAutospacing="0" w:line="480" w:lineRule="auto"/>
        <w:rPr>
          <w:rFonts w:asciiTheme="minorHAnsi" w:hAnsiTheme="minorHAnsi" w:cstheme="minorHAnsi"/>
        </w:rPr>
      </w:pPr>
    </w:p>
    <w:p w14:paraId="22A900FF" w14:textId="77777777" w:rsidR="001C38B1" w:rsidRPr="00FD7D26" w:rsidRDefault="001C38B1" w:rsidP="005C61FE">
      <w:pPr>
        <w:pStyle w:val="NormalWeb"/>
        <w:spacing w:before="0" w:beforeAutospacing="0" w:after="0" w:afterAutospacing="0" w:line="480" w:lineRule="auto"/>
        <w:rPr>
          <w:rFonts w:asciiTheme="minorHAnsi" w:hAnsiTheme="minorHAnsi" w:cstheme="minorHAnsi"/>
        </w:rPr>
      </w:pPr>
    </w:p>
    <w:p w14:paraId="0B07FDA7" w14:textId="77777777" w:rsidR="001C38B1" w:rsidRPr="00FD7D26" w:rsidRDefault="001C38B1" w:rsidP="005C61FE">
      <w:pPr>
        <w:pStyle w:val="NormalWeb"/>
        <w:spacing w:before="0" w:beforeAutospacing="0" w:after="0" w:afterAutospacing="0" w:line="480" w:lineRule="auto"/>
        <w:rPr>
          <w:rFonts w:asciiTheme="minorHAnsi" w:hAnsiTheme="minorHAnsi" w:cstheme="minorHAnsi"/>
        </w:rPr>
      </w:pPr>
    </w:p>
    <w:p w14:paraId="65433F29" w14:textId="77777777" w:rsidR="001C38B1" w:rsidRPr="00FD7D26" w:rsidRDefault="001C38B1" w:rsidP="005C61FE">
      <w:pPr>
        <w:pStyle w:val="NormalWeb"/>
        <w:spacing w:before="0" w:beforeAutospacing="0" w:after="0" w:afterAutospacing="0" w:line="480" w:lineRule="auto"/>
        <w:rPr>
          <w:rFonts w:asciiTheme="minorHAnsi" w:hAnsiTheme="minorHAnsi" w:cstheme="minorHAnsi"/>
        </w:rPr>
      </w:pPr>
    </w:p>
    <w:p w14:paraId="6E71142B" w14:textId="77777777" w:rsidR="001C38B1" w:rsidRPr="00FD7D26" w:rsidRDefault="001C38B1" w:rsidP="005C61FE">
      <w:pPr>
        <w:pStyle w:val="NormalWeb"/>
        <w:spacing w:before="0" w:beforeAutospacing="0" w:after="0" w:afterAutospacing="0" w:line="480" w:lineRule="auto"/>
        <w:rPr>
          <w:rFonts w:asciiTheme="minorHAnsi" w:hAnsiTheme="minorHAnsi" w:cstheme="minorHAnsi"/>
        </w:rPr>
      </w:pPr>
    </w:p>
    <w:p w14:paraId="7130812D" w14:textId="77777777" w:rsidR="001C38B1" w:rsidRPr="00FD7D26" w:rsidRDefault="001C38B1" w:rsidP="005C61FE">
      <w:pPr>
        <w:pStyle w:val="NormalWeb"/>
        <w:spacing w:before="0" w:beforeAutospacing="0" w:after="0" w:afterAutospacing="0" w:line="480" w:lineRule="auto"/>
        <w:rPr>
          <w:rFonts w:asciiTheme="minorHAnsi" w:hAnsiTheme="minorHAnsi" w:cstheme="minorHAnsi"/>
        </w:rPr>
      </w:pPr>
    </w:p>
    <w:p w14:paraId="48A9E8F4" w14:textId="77777777" w:rsidR="001C38B1" w:rsidRPr="00FD7D26" w:rsidRDefault="001C38B1" w:rsidP="005C61FE">
      <w:pPr>
        <w:pStyle w:val="NormalWeb"/>
        <w:spacing w:before="0" w:beforeAutospacing="0" w:after="0" w:afterAutospacing="0" w:line="480" w:lineRule="auto"/>
        <w:rPr>
          <w:rFonts w:asciiTheme="minorHAnsi" w:hAnsiTheme="minorHAnsi" w:cstheme="minorHAnsi"/>
        </w:rPr>
      </w:pPr>
    </w:p>
    <w:p w14:paraId="66477852" w14:textId="77777777" w:rsidR="001C38B1" w:rsidRPr="00FD7D26" w:rsidRDefault="001C38B1" w:rsidP="005C61FE">
      <w:pPr>
        <w:pStyle w:val="NormalWeb"/>
        <w:spacing w:before="0" w:beforeAutospacing="0" w:after="0" w:afterAutospacing="0" w:line="480" w:lineRule="auto"/>
        <w:rPr>
          <w:rFonts w:asciiTheme="minorHAnsi" w:hAnsiTheme="minorHAnsi" w:cstheme="minorHAnsi"/>
        </w:rPr>
      </w:pPr>
    </w:p>
    <w:p w14:paraId="4B91FA1A" w14:textId="77777777" w:rsidR="001C38B1" w:rsidRPr="00FD7D26" w:rsidRDefault="001C38B1" w:rsidP="005C61FE">
      <w:pPr>
        <w:pStyle w:val="NormalWeb"/>
        <w:spacing w:before="0" w:beforeAutospacing="0" w:after="0" w:afterAutospacing="0" w:line="480" w:lineRule="auto"/>
        <w:rPr>
          <w:rFonts w:asciiTheme="minorHAnsi" w:hAnsiTheme="minorHAnsi" w:cstheme="minorHAnsi"/>
        </w:rPr>
      </w:pPr>
    </w:p>
    <w:p w14:paraId="10DB4AFC" w14:textId="77777777" w:rsidR="001C38B1" w:rsidRPr="00FD7D26" w:rsidRDefault="001C38B1" w:rsidP="005C61FE">
      <w:pPr>
        <w:pStyle w:val="NormalWeb"/>
        <w:spacing w:before="0" w:beforeAutospacing="0" w:after="0" w:afterAutospacing="0" w:line="480" w:lineRule="auto"/>
        <w:rPr>
          <w:rFonts w:asciiTheme="minorHAnsi" w:hAnsiTheme="minorHAnsi" w:cstheme="minorHAnsi"/>
        </w:rPr>
      </w:pPr>
    </w:p>
    <w:p w14:paraId="5157D2CD" w14:textId="77777777" w:rsidR="001C38B1" w:rsidRPr="00FD7D26" w:rsidRDefault="001C38B1" w:rsidP="005C61FE">
      <w:pPr>
        <w:pStyle w:val="NormalWeb"/>
        <w:spacing w:before="0" w:beforeAutospacing="0" w:after="0" w:afterAutospacing="0" w:line="480" w:lineRule="auto"/>
        <w:rPr>
          <w:rFonts w:asciiTheme="minorHAnsi" w:hAnsiTheme="minorHAnsi" w:cstheme="minorHAnsi"/>
        </w:rPr>
      </w:pPr>
    </w:p>
    <w:p w14:paraId="532F3F64" w14:textId="77777777" w:rsidR="001C38B1" w:rsidRPr="00FD7D26" w:rsidRDefault="001C38B1" w:rsidP="005C61FE">
      <w:pPr>
        <w:pStyle w:val="NormalWeb"/>
        <w:spacing w:before="0" w:beforeAutospacing="0" w:after="0" w:afterAutospacing="0" w:line="480" w:lineRule="auto"/>
        <w:rPr>
          <w:rFonts w:asciiTheme="minorHAnsi" w:hAnsiTheme="minorHAnsi" w:cstheme="minorHAnsi"/>
        </w:rPr>
      </w:pPr>
    </w:p>
    <w:p w14:paraId="47BAC1DD" w14:textId="77777777" w:rsidR="001C38B1" w:rsidRPr="00FD7D26" w:rsidRDefault="001C38B1" w:rsidP="005C61FE">
      <w:pPr>
        <w:pStyle w:val="NormalWeb"/>
        <w:spacing w:before="0" w:beforeAutospacing="0" w:after="0" w:afterAutospacing="0" w:line="480" w:lineRule="auto"/>
        <w:rPr>
          <w:rFonts w:asciiTheme="minorHAnsi" w:hAnsiTheme="minorHAnsi" w:cstheme="minorHAnsi"/>
        </w:rPr>
      </w:pPr>
    </w:p>
    <w:p w14:paraId="7E57426F" w14:textId="77777777" w:rsidR="001C38B1" w:rsidRPr="00FD7D26" w:rsidRDefault="001C38B1" w:rsidP="005C61FE">
      <w:pPr>
        <w:pStyle w:val="NormalWeb"/>
        <w:spacing w:before="0" w:beforeAutospacing="0" w:after="0" w:afterAutospacing="0" w:line="480" w:lineRule="auto"/>
        <w:rPr>
          <w:rFonts w:asciiTheme="minorHAnsi" w:hAnsiTheme="minorHAnsi" w:cstheme="minorHAnsi"/>
        </w:rPr>
      </w:pPr>
    </w:p>
    <w:p w14:paraId="33E09ED0" w14:textId="77777777" w:rsidR="001C38B1" w:rsidRPr="00FD7D26" w:rsidRDefault="001C38B1" w:rsidP="005C61FE">
      <w:pPr>
        <w:pStyle w:val="NormalWeb"/>
        <w:spacing w:before="0" w:beforeAutospacing="0" w:after="0" w:afterAutospacing="0" w:line="480" w:lineRule="auto"/>
        <w:rPr>
          <w:rFonts w:asciiTheme="minorHAnsi" w:hAnsiTheme="minorHAnsi" w:cstheme="minorHAnsi"/>
        </w:rPr>
      </w:pPr>
    </w:p>
    <w:p w14:paraId="0727C2D3" w14:textId="77777777" w:rsidR="005C61FE" w:rsidRPr="00FD7D26" w:rsidRDefault="005C61FE" w:rsidP="005C61FE">
      <w:pPr>
        <w:pStyle w:val="NormalWeb"/>
        <w:spacing w:before="0" w:beforeAutospacing="0" w:after="0" w:afterAutospacing="0" w:line="480" w:lineRule="auto"/>
        <w:rPr>
          <w:rFonts w:asciiTheme="minorHAnsi" w:hAnsiTheme="minorHAnsi" w:cstheme="minorHAnsi"/>
        </w:rPr>
      </w:pPr>
    </w:p>
    <w:p w14:paraId="1B69C0E4" w14:textId="77777777" w:rsidR="005C61FE" w:rsidRPr="00FD7D26" w:rsidRDefault="005C61FE" w:rsidP="005C61FE">
      <w:pPr>
        <w:spacing w:after="0" w:line="240" w:lineRule="auto"/>
        <w:rPr>
          <w:rFonts w:eastAsia="Times New Roman" w:cstheme="minorHAnsi"/>
          <w:color w:val="000000"/>
          <w:sz w:val="24"/>
          <w:szCs w:val="24"/>
        </w:rPr>
      </w:pPr>
      <w:r w:rsidRPr="00FD7D26">
        <w:rPr>
          <w:rFonts w:cstheme="minorHAnsi"/>
          <w:color w:val="000000"/>
          <w:sz w:val="24"/>
          <w:szCs w:val="24"/>
        </w:rPr>
        <w:lastRenderedPageBreak/>
        <w:t xml:space="preserve">Table 4.3. </w:t>
      </w:r>
      <w:r w:rsidRPr="00FD7D26">
        <w:rPr>
          <w:rFonts w:eastAsia="Times New Roman" w:cstheme="minorHAnsi"/>
          <w:color w:val="000000"/>
          <w:sz w:val="24"/>
          <w:szCs w:val="24"/>
        </w:rPr>
        <w:t xml:space="preserve">Analysis of variance for the main effects and interaction effects influencing </w:t>
      </w:r>
      <w:r w:rsidRPr="00FD7D26">
        <w:rPr>
          <w:rFonts w:eastAsia="Times New Roman" w:cstheme="minorHAnsi"/>
          <w:i/>
          <w:color w:val="000000"/>
          <w:sz w:val="24"/>
          <w:szCs w:val="24"/>
        </w:rPr>
        <w:t xml:space="preserve">Fusarium oxysporum </w:t>
      </w:r>
      <w:r w:rsidRPr="00FD7D26">
        <w:rPr>
          <w:rFonts w:eastAsia="Times New Roman" w:cstheme="minorHAnsi"/>
          <w:iCs/>
          <w:color w:val="000000"/>
          <w:sz w:val="24"/>
          <w:szCs w:val="24"/>
        </w:rPr>
        <w:t>(</w:t>
      </w:r>
      <w:r w:rsidRPr="00FD7D26">
        <w:rPr>
          <w:rFonts w:eastAsia="Times New Roman" w:cstheme="minorHAnsi"/>
          <w:i/>
          <w:color w:val="000000"/>
          <w:sz w:val="24"/>
          <w:szCs w:val="24"/>
        </w:rPr>
        <w:t>Fo</w:t>
      </w:r>
      <w:r w:rsidRPr="00FD7D26">
        <w:rPr>
          <w:rFonts w:eastAsia="Times New Roman" w:cstheme="minorHAnsi"/>
          <w:iCs/>
          <w:color w:val="000000"/>
          <w:sz w:val="24"/>
          <w:szCs w:val="24"/>
        </w:rPr>
        <w:t xml:space="preserve">) colony forming unit (CFU) viability in strawberry pot studies; </w:t>
      </w:r>
      <w:r w:rsidRPr="00FD7D26">
        <w:rPr>
          <w:rFonts w:eastAsia="Times New Roman" w:cstheme="minorHAnsi"/>
          <w:color w:val="000000"/>
          <w:sz w:val="24"/>
          <w:szCs w:val="24"/>
        </w:rPr>
        <w:t xml:space="preserve">amendment composition, soil texture, liming, and their interactions. NS = not significant, </w:t>
      </w:r>
      <w:r w:rsidRPr="00FD7D26">
        <w:rPr>
          <w:rFonts w:eastAsia="Times New Roman" w:cstheme="minorHAnsi"/>
          <w:i/>
          <w:color w:val="000000"/>
          <w:sz w:val="24"/>
          <w:szCs w:val="24"/>
        </w:rPr>
        <w:t>P</w:t>
      </w:r>
      <w:r w:rsidRPr="00FD7D26">
        <w:rPr>
          <w:rFonts w:eastAsia="Times New Roman" w:cstheme="minorHAnsi"/>
          <w:color w:val="000000"/>
          <w:sz w:val="24"/>
          <w:szCs w:val="24"/>
        </w:rPr>
        <w:t xml:space="preserve"> &gt; 0.05.</w:t>
      </w:r>
    </w:p>
    <w:p w14:paraId="4319B30F" w14:textId="77777777" w:rsidR="005C61FE" w:rsidRPr="00FD7D26" w:rsidRDefault="005C61FE" w:rsidP="005C61FE">
      <w:pPr>
        <w:spacing w:after="0" w:line="240" w:lineRule="auto"/>
        <w:rPr>
          <w:rFonts w:eastAsia="Times New Roman" w:cstheme="minorHAnsi"/>
          <w:color w:val="000000"/>
          <w:sz w:val="24"/>
          <w:szCs w:val="24"/>
        </w:rPr>
      </w:pPr>
    </w:p>
    <w:tbl>
      <w:tblPr>
        <w:tblW w:w="4590" w:type="dxa"/>
        <w:tblLook w:val="04A0" w:firstRow="1" w:lastRow="0" w:firstColumn="1" w:lastColumn="0" w:noHBand="0" w:noVBand="1"/>
      </w:tblPr>
      <w:tblGrid>
        <w:gridCol w:w="3240"/>
        <w:gridCol w:w="1350"/>
      </w:tblGrid>
      <w:tr w:rsidR="005C61FE" w:rsidRPr="00FD7D26" w14:paraId="5D370B4A" w14:textId="77777777" w:rsidTr="0048426E">
        <w:trPr>
          <w:trHeight w:val="312"/>
        </w:trPr>
        <w:tc>
          <w:tcPr>
            <w:tcW w:w="3240" w:type="dxa"/>
            <w:tcBorders>
              <w:top w:val="single" w:sz="4" w:space="0" w:color="auto"/>
              <w:left w:val="nil"/>
              <w:bottom w:val="single" w:sz="4" w:space="0" w:color="auto"/>
              <w:right w:val="nil"/>
            </w:tcBorders>
            <w:shd w:val="clear" w:color="auto" w:fill="auto"/>
            <w:noWrap/>
            <w:vAlign w:val="bottom"/>
            <w:hideMark/>
          </w:tcPr>
          <w:p w14:paraId="4BF7242F" w14:textId="77777777" w:rsidR="005C61FE" w:rsidRPr="00FD7D26" w:rsidRDefault="005C61FE"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Effect</w:t>
            </w:r>
          </w:p>
        </w:tc>
        <w:tc>
          <w:tcPr>
            <w:tcW w:w="1350" w:type="dxa"/>
            <w:tcBorders>
              <w:top w:val="single" w:sz="4" w:space="0" w:color="auto"/>
              <w:left w:val="nil"/>
              <w:bottom w:val="single" w:sz="4" w:space="0" w:color="auto"/>
              <w:right w:val="nil"/>
            </w:tcBorders>
            <w:shd w:val="clear" w:color="auto" w:fill="auto"/>
            <w:noWrap/>
            <w:vAlign w:val="bottom"/>
            <w:hideMark/>
          </w:tcPr>
          <w:p w14:paraId="633401D4" w14:textId="77777777" w:rsidR="005C61FE" w:rsidRPr="00FD7D26" w:rsidRDefault="005C61FE" w:rsidP="0048426E">
            <w:pPr>
              <w:spacing w:after="0" w:line="240" w:lineRule="auto"/>
              <w:rPr>
                <w:rFonts w:eastAsia="Times New Roman" w:cstheme="minorHAnsi"/>
                <w:b/>
                <w:bCs/>
                <w:color w:val="000000"/>
                <w:sz w:val="24"/>
                <w:szCs w:val="24"/>
              </w:rPr>
            </w:pPr>
            <w:r w:rsidRPr="0054108B">
              <w:rPr>
                <w:rFonts w:eastAsia="Times New Roman" w:cstheme="minorHAnsi"/>
                <w:b/>
                <w:bCs/>
                <w:i/>
                <w:iCs/>
                <w:color w:val="000000"/>
                <w:sz w:val="24"/>
                <w:szCs w:val="24"/>
              </w:rPr>
              <w:t>P</w:t>
            </w:r>
            <w:r w:rsidRPr="00FD7D26">
              <w:rPr>
                <w:rFonts w:eastAsia="Times New Roman" w:cstheme="minorHAnsi"/>
                <w:b/>
                <w:bCs/>
                <w:color w:val="000000"/>
                <w:sz w:val="24"/>
                <w:szCs w:val="24"/>
              </w:rPr>
              <w:t>-values</w:t>
            </w:r>
          </w:p>
        </w:tc>
      </w:tr>
      <w:tr w:rsidR="005C61FE" w:rsidRPr="00FD7D26" w14:paraId="1DECC8A6" w14:textId="77777777" w:rsidTr="0048426E">
        <w:trPr>
          <w:trHeight w:val="312"/>
        </w:trPr>
        <w:tc>
          <w:tcPr>
            <w:tcW w:w="3240" w:type="dxa"/>
            <w:tcBorders>
              <w:top w:val="nil"/>
              <w:left w:val="nil"/>
              <w:bottom w:val="nil"/>
              <w:right w:val="nil"/>
            </w:tcBorders>
            <w:shd w:val="clear" w:color="auto" w:fill="auto"/>
            <w:noWrap/>
            <w:vAlign w:val="bottom"/>
            <w:hideMark/>
          </w:tcPr>
          <w:p w14:paraId="23B8F797"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w:t>
            </w:r>
          </w:p>
        </w:tc>
        <w:tc>
          <w:tcPr>
            <w:tcW w:w="1350" w:type="dxa"/>
            <w:tcBorders>
              <w:top w:val="nil"/>
              <w:left w:val="nil"/>
              <w:bottom w:val="nil"/>
              <w:right w:val="nil"/>
            </w:tcBorders>
            <w:shd w:val="clear" w:color="auto" w:fill="auto"/>
            <w:noWrap/>
            <w:hideMark/>
          </w:tcPr>
          <w:p w14:paraId="09FF304E"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&lt;.0001</w:t>
            </w:r>
          </w:p>
        </w:tc>
      </w:tr>
      <w:tr w:rsidR="005C61FE" w:rsidRPr="00FD7D26" w14:paraId="5A4D3073" w14:textId="77777777" w:rsidTr="0048426E">
        <w:trPr>
          <w:trHeight w:val="312"/>
        </w:trPr>
        <w:tc>
          <w:tcPr>
            <w:tcW w:w="3240" w:type="dxa"/>
            <w:tcBorders>
              <w:top w:val="nil"/>
              <w:left w:val="nil"/>
              <w:bottom w:val="nil"/>
              <w:right w:val="nil"/>
            </w:tcBorders>
            <w:shd w:val="clear" w:color="auto" w:fill="auto"/>
            <w:noWrap/>
            <w:vAlign w:val="bottom"/>
            <w:hideMark/>
          </w:tcPr>
          <w:p w14:paraId="1FDA5782"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Texture</w:t>
            </w:r>
          </w:p>
        </w:tc>
        <w:tc>
          <w:tcPr>
            <w:tcW w:w="1350" w:type="dxa"/>
            <w:tcBorders>
              <w:top w:val="nil"/>
              <w:left w:val="nil"/>
              <w:bottom w:val="nil"/>
              <w:right w:val="nil"/>
            </w:tcBorders>
            <w:shd w:val="clear" w:color="auto" w:fill="auto"/>
            <w:noWrap/>
            <w:hideMark/>
          </w:tcPr>
          <w:p w14:paraId="165BC97B"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&lt;.0001</w:t>
            </w:r>
          </w:p>
        </w:tc>
      </w:tr>
      <w:tr w:rsidR="005C61FE" w:rsidRPr="00FD7D26" w14:paraId="2C08E08C" w14:textId="77777777" w:rsidTr="0048426E">
        <w:trPr>
          <w:trHeight w:val="312"/>
        </w:trPr>
        <w:tc>
          <w:tcPr>
            <w:tcW w:w="3240" w:type="dxa"/>
            <w:tcBorders>
              <w:top w:val="nil"/>
              <w:left w:val="nil"/>
              <w:bottom w:val="nil"/>
              <w:right w:val="nil"/>
            </w:tcBorders>
            <w:shd w:val="clear" w:color="auto" w:fill="auto"/>
            <w:noWrap/>
            <w:vAlign w:val="bottom"/>
            <w:hideMark/>
          </w:tcPr>
          <w:p w14:paraId="5E489187"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Lime</w:t>
            </w:r>
          </w:p>
        </w:tc>
        <w:tc>
          <w:tcPr>
            <w:tcW w:w="1350" w:type="dxa"/>
            <w:tcBorders>
              <w:top w:val="nil"/>
              <w:left w:val="nil"/>
              <w:bottom w:val="nil"/>
              <w:right w:val="nil"/>
            </w:tcBorders>
            <w:shd w:val="clear" w:color="auto" w:fill="auto"/>
            <w:noWrap/>
            <w:hideMark/>
          </w:tcPr>
          <w:p w14:paraId="2103DB82"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0.002</w:t>
            </w:r>
          </w:p>
        </w:tc>
      </w:tr>
      <w:tr w:rsidR="005C61FE" w:rsidRPr="00FD7D26" w14:paraId="4F873E8D" w14:textId="77777777" w:rsidTr="0048426E">
        <w:trPr>
          <w:trHeight w:val="312"/>
        </w:trPr>
        <w:tc>
          <w:tcPr>
            <w:tcW w:w="3240" w:type="dxa"/>
            <w:tcBorders>
              <w:top w:val="nil"/>
              <w:left w:val="nil"/>
              <w:bottom w:val="nil"/>
              <w:right w:val="nil"/>
            </w:tcBorders>
            <w:shd w:val="clear" w:color="auto" w:fill="auto"/>
            <w:noWrap/>
            <w:vAlign w:val="bottom"/>
            <w:hideMark/>
          </w:tcPr>
          <w:p w14:paraId="6B9B17EC"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texture</w:t>
            </w:r>
          </w:p>
        </w:tc>
        <w:tc>
          <w:tcPr>
            <w:tcW w:w="1350" w:type="dxa"/>
            <w:tcBorders>
              <w:top w:val="nil"/>
              <w:left w:val="nil"/>
              <w:bottom w:val="nil"/>
              <w:right w:val="nil"/>
            </w:tcBorders>
            <w:shd w:val="clear" w:color="auto" w:fill="auto"/>
            <w:noWrap/>
            <w:hideMark/>
          </w:tcPr>
          <w:p w14:paraId="37F1BA5C"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&lt;.0001</w:t>
            </w:r>
          </w:p>
        </w:tc>
      </w:tr>
      <w:tr w:rsidR="005C61FE" w:rsidRPr="00FD7D26" w14:paraId="289D770E" w14:textId="77777777" w:rsidTr="0048426E">
        <w:trPr>
          <w:trHeight w:val="312"/>
        </w:trPr>
        <w:tc>
          <w:tcPr>
            <w:tcW w:w="3240" w:type="dxa"/>
            <w:tcBorders>
              <w:top w:val="nil"/>
              <w:left w:val="nil"/>
              <w:bottom w:val="nil"/>
              <w:right w:val="nil"/>
            </w:tcBorders>
            <w:shd w:val="clear" w:color="auto" w:fill="auto"/>
            <w:noWrap/>
            <w:vAlign w:val="bottom"/>
            <w:hideMark/>
          </w:tcPr>
          <w:p w14:paraId="12778CFA"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lime</w:t>
            </w:r>
          </w:p>
        </w:tc>
        <w:tc>
          <w:tcPr>
            <w:tcW w:w="1350" w:type="dxa"/>
            <w:tcBorders>
              <w:top w:val="nil"/>
              <w:left w:val="nil"/>
              <w:bottom w:val="nil"/>
              <w:right w:val="nil"/>
            </w:tcBorders>
            <w:shd w:val="clear" w:color="auto" w:fill="auto"/>
            <w:noWrap/>
            <w:hideMark/>
          </w:tcPr>
          <w:p w14:paraId="0F681FED"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0.0034</w:t>
            </w:r>
          </w:p>
        </w:tc>
      </w:tr>
      <w:tr w:rsidR="005C61FE" w:rsidRPr="00FD7D26" w14:paraId="7929BEF0" w14:textId="77777777" w:rsidTr="0048426E">
        <w:trPr>
          <w:trHeight w:val="312"/>
        </w:trPr>
        <w:tc>
          <w:tcPr>
            <w:tcW w:w="3240" w:type="dxa"/>
            <w:tcBorders>
              <w:top w:val="nil"/>
              <w:left w:val="nil"/>
              <w:bottom w:val="nil"/>
              <w:right w:val="nil"/>
            </w:tcBorders>
            <w:shd w:val="clear" w:color="auto" w:fill="auto"/>
            <w:noWrap/>
            <w:vAlign w:val="bottom"/>
            <w:hideMark/>
          </w:tcPr>
          <w:p w14:paraId="3BED1127"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Texture × lime</w:t>
            </w:r>
          </w:p>
        </w:tc>
        <w:tc>
          <w:tcPr>
            <w:tcW w:w="1350" w:type="dxa"/>
            <w:tcBorders>
              <w:top w:val="nil"/>
              <w:left w:val="nil"/>
              <w:bottom w:val="nil"/>
              <w:right w:val="nil"/>
            </w:tcBorders>
            <w:shd w:val="clear" w:color="auto" w:fill="auto"/>
            <w:noWrap/>
            <w:hideMark/>
          </w:tcPr>
          <w:p w14:paraId="10B7E06F"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r w:rsidR="005C61FE" w:rsidRPr="00FD7D26" w14:paraId="505B2957" w14:textId="77777777" w:rsidTr="0048426E">
        <w:trPr>
          <w:trHeight w:val="312"/>
        </w:trPr>
        <w:tc>
          <w:tcPr>
            <w:tcW w:w="3240" w:type="dxa"/>
            <w:tcBorders>
              <w:top w:val="nil"/>
              <w:left w:val="nil"/>
              <w:bottom w:val="single" w:sz="4" w:space="0" w:color="auto"/>
              <w:right w:val="nil"/>
            </w:tcBorders>
            <w:shd w:val="clear" w:color="auto" w:fill="auto"/>
            <w:noWrap/>
            <w:vAlign w:val="center"/>
            <w:hideMark/>
          </w:tcPr>
          <w:p w14:paraId="518EFB5E"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texture × lime</w:t>
            </w:r>
          </w:p>
        </w:tc>
        <w:tc>
          <w:tcPr>
            <w:tcW w:w="1350" w:type="dxa"/>
            <w:tcBorders>
              <w:top w:val="nil"/>
              <w:left w:val="nil"/>
              <w:bottom w:val="single" w:sz="4" w:space="0" w:color="auto"/>
              <w:right w:val="nil"/>
            </w:tcBorders>
            <w:shd w:val="clear" w:color="auto" w:fill="auto"/>
            <w:noWrap/>
            <w:hideMark/>
          </w:tcPr>
          <w:p w14:paraId="754E1A7D"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0.0039</w:t>
            </w:r>
          </w:p>
        </w:tc>
      </w:tr>
    </w:tbl>
    <w:p w14:paraId="544DD93A" w14:textId="77777777" w:rsidR="005C61FE" w:rsidRPr="00FD7D26" w:rsidRDefault="005C61FE" w:rsidP="005C61FE">
      <w:pPr>
        <w:spacing w:after="0" w:line="240" w:lineRule="auto"/>
        <w:rPr>
          <w:rFonts w:eastAsia="Times New Roman" w:cstheme="minorHAnsi"/>
          <w:color w:val="000000"/>
          <w:sz w:val="24"/>
          <w:szCs w:val="24"/>
        </w:rPr>
      </w:pPr>
    </w:p>
    <w:p w14:paraId="4993721E" w14:textId="77777777" w:rsidR="005C61FE" w:rsidRPr="00FD7D26" w:rsidRDefault="005C61FE" w:rsidP="005C61FE">
      <w:pPr>
        <w:spacing w:after="0" w:line="240" w:lineRule="auto"/>
        <w:rPr>
          <w:rFonts w:eastAsia="Times New Roman" w:cstheme="minorHAnsi"/>
          <w:color w:val="000000"/>
          <w:sz w:val="24"/>
          <w:szCs w:val="24"/>
        </w:rPr>
      </w:pPr>
    </w:p>
    <w:p w14:paraId="388DBFE4" w14:textId="77777777" w:rsidR="005C61FE" w:rsidRPr="00FD7D26" w:rsidRDefault="005C61FE" w:rsidP="005C61FE">
      <w:pPr>
        <w:spacing w:after="0" w:line="240" w:lineRule="auto"/>
        <w:rPr>
          <w:rFonts w:eastAsia="Times New Roman" w:cstheme="minorHAnsi"/>
          <w:color w:val="000000"/>
          <w:sz w:val="24"/>
          <w:szCs w:val="24"/>
        </w:rPr>
      </w:pPr>
    </w:p>
    <w:p w14:paraId="3107633F" w14:textId="77777777" w:rsidR="005C61FE" w:rsidRPr="00FD7D26" w:rsidRDefault="005C61FE" w:rsidP="005C61FE">
      <w:pPr>
        <w:spacing w:after="0" w:line="240" w:lineRule="auto"/>
        <w:rPr>
          <w:rFonts w:eastAsia="Times New Roman" w:cstheme="minorHAnsi"/>
          <w:color w:val="000000"/>
          <w:sz w:val="24"/>
          <w:szCs w:val="24"/>
        </w:rPr>
      </w:pPr>
    </w:p>
    <w:p w14:paraId="0377446D" w14:textId="77777777" w:rsidR="005C61FE" w:rsidRPr="00FD7D26" w:rsidRDefault="005C61FE" w:rsidP="005C61FE">
      <w:pPr>
        <w:spacing w:after="0" w:line="240" w:lineRule="auto"/>
        <w:rPr>
          <w:rFonts w:eastAsia="Times New Roman" w:cstheme="minorHAnsi"/>
          <w:color w:val="000000"/>
          <w:sz w:val="24"/>
          <w:szCs w:val="24"/>
        </w:rPr>
      </w:pPr>
    </w:p>
    <w:p w14:paraId="1188C997" w14:textId="77777777" w:rsidR="005C61FE" w:rsidRPr="00FD7D26" w:rsidRDefault="005C61FE" w:rsidP="005C61FE">
      <w:pPr>
        <w:spacing w:after="0" w:line="240" w:lineRule="auto"/>
        <w:rPr>
          <w:rFonts w:eastAsia="Times New Roman" w:cstheme="minorHAnsi"/>
          <w:color w:val="000000"/>
          <w:sz w:val="24"/>
          <w:szCs w:val="24"/>
        </w:rPr>
      </w:pPr>
    </w:p>
    <w:p w14:paraId="47AA5DFA" w14:textId="77777777" w:rsidR="005C61FE" w:rsidRPr="00FD7D26" w:rsidRDefault="005C61FE" w:rsidP="005C61FE">
      <w:pPr>
        <w:spacing w:after="0" w:line="240" w:lineRule="auto"/>
        <w:rPr>
          <w:rFonts w:eastAsia="Times New Roman" w:cstheme="minorHAnsi"/>
          <w:color w:val="000000"/>
          <w:sz w:val="24"/>
          <w:szCs w:val="24"/>
        </w:rPr>
      </w:pPr>
    </w:p>
    <w:p w14:paraId="6DE41B88" w14:textId="77777777" w:rsidR="005C61FE" w:rsidRPr="00FD7D26" w:rsidRDefault="005C61FE" w:rsidP="005C61FE">
      <w:pPr>
        <w:spacing w:after="0" w:line="240" w:lineRule="auto"/>
        <w:rPr>
          <w:rFonts w:eastAsia="Times New Roman" w:cstheme="minorHAnsi"/>
          <w:color w:val="000000"/>
          <w:sz w:val="24"/>
          <w:szCs w:val="24"/>
        </w:rPr>
      </w:pPr>
    </w:p>
    <w:p w14:paraId="630116D5" w14:textId="77777777" w:rsidR="005C61FE" w:rsidRPr="00FD7D26" w:rsidRDefault="005C61FE" w:rsidP="005C61FE">
      <w:pPr>
        <w:spacing w:after="0" w:line="240" w:lineRule="auto"/>
        <w:rPr>
          <w:rFonts w:eastAsia="Times New Roman" w:cstheme="minorHAnsi"/>
          <w:color w:val="000000"/>
          <w:sz w:val="24"/>
          <w:szCs w:val="24"/>
        </w:rPr>
      </w:pPr>
    </w:p>
    <w:p w14:paraId="3BD5CEE8" w14:textId="77777777" w:rsidR="005C61FE" w:rsidRPr="00FD7D26" w:rsidRDefault="005C61FE" w:rsidP="005C61FE">
      <w:pPr>
        <w:spacing w:after="0" w:line="240" w:lineRule="auto"/>
        <w:rPr>
          <w:rFonts w:eastAsia="Times New Roman" w:cstheme="minorHAnsi"/>
          <w:color w:val="000000"/>
          <w:sz w:val="24"/>
          <w:szCs w:val="24"/>
        </w:rPr>
      </w:pPr>
    </w:p>
    <w:p w14:paraId="146F78D8" w14:textId="77777777" w:rsidR="005C61FE" w:rsidRPr="00FD7D26" w:rsidRDefault="005C61FE" w:rsidP="005C61FE">
      <w:pPr>
        <w:spacing w:after="0" w:line="240" w:lineRule="auto"/>
        <w:rPr>
          <w:rFonts w:eastAsia="Times New Roman" w:cstheme="minorHAnsi"/>
          <w:color w:val="000000"/>
          <w:sz w:val="24"/>
          <w:szCs w:val="24"/>
        </w:rPr>
      </w:pPr>
    </w:p>
    <w:p w14:paraId="137BB2CA" w14:textId="77777777" w:rsidR="005C61FE" w:rsidRPr="00FD7D26" w:rsidRDefault="005C61FE" w:rsidP="005C61FE">
      <w:pPr>
        <w:spacing w:after="0" w:line="240" w:lineRule="auto"/>
        <w:rPr>
          <w:rFonts w:eastAsia="Times New Roman" w:cstheme="minorHAnsi"/>
          <w:color w:val="000000"/>
          <w:sz w:val="24"/>
          <w:szCs w:val="24"/>
        </w:rPr>
      </w:pPr>
    </w:p>
    <w:p w14:paraId="0B86AB54" w14:textId="77777777" w:rsidR="005C61FE" w:rsidRPr="00FD7D26" w:rsidRDefault="005C61FE" w:rsidP="005C61FE">
      <w:pPr>
        <w:spacing w:after="0" w:line="240" w:lineRule="auto"/>
        <w:rPr>
          <w:rFonts w:eastAsia="Times New Roman" w:cstheme="minorHAnsi"/>
          <w:color w:val="000000"/>
          <w:sz w:val="24"/>
          <w:szCs w:val="24"/>
        </w:rPr>
      </w:pPr>
    </w:p>
    <w:p w14:paraId="486774FB" w14:textId="77777777" w:rsidR="005C61FE" w:rsidRPr="00FD7D26" w:rsidRDefault="005C61FE" w:rsidP="005C61FE">
      <w:pPr>
        <w:spacing w:after="0" w:line="240" w:lineRule="auto"/>
        <w:rPr>
          <w:rFonts w:eastAsia="Times New Roman" w:cstheme="minorHAnsi"/>
          <w:color w:val="000000"/>
          <w:sz w:val="24"/>
          <w:szCs w:val="24"/>
        </w:rPr>
      </w:pPr>
    </w:p>
    <w:p w14:paraId="43FF9541" w14:textId="77777777" w:rsidR="005C61FE" w:rsidRPr="00FD7D26" w:rsidRDefault="005C61FE" w:rsidP="005C61FE">
      <w:pPr>
        <w:spacing w:after="0" w:line="240" w:lineRule="auto"/>
        <w:rPr>
          <w:rFonts w:eastAsia="Times New Roman" w:cstheme="minorHAnsi"/>
          <w:color w:val="000000"/>
          <w:sz w:val="24"/>
          <w:szCs w:val="24"/>
        </w:rPr>
      </w:pPr>
    </w:p>
    <w:p w14:paraId="3F0DB0CF" w14:textId="77777777" w:rsidR="005C61FE" w:rsidRPr="00FD7D26" w:rsidRDefault="005C61FE" w:rsidP="005C61FE">
      <w:pPr>
        <w:spacing w:after="0" w:line="240" w:lineRule="auto"/>
        <w:rPr>
          <w:rFonts w:eastAsia="Times New Roman" w:cstheme="minorHAnsi"/>
          <w:color w:val="000000"/>
          <w:sz w:val="24"/>
          <w:szCs w:val="24"/>
        </w:rPr>
      </w:pPr>
    </w:p>
    <w:p w14:paraId="0B44D902" w14:textId="77777777" w:rsidR="005C61FE" w:rsidRPr="00FD7D26" w:rsidRDefault="005C61FE" w:rsidP="005C61FE">
      <w:pPr>
        <w:spacing w:after="0" w:line="240" w:lineRule="auto"/>
        <w:rPr>
          <w:rFonts w:eastAsia="Times New Roman" w:cstheme="minorHAnsi"/>
          <w:color w:val="000000"/>
          <w:sz w:val="24"/>
          <w:szCs w:val="24"/>
        </w:rPr>
      </w:pPr>
    </w:p>
    <w:p w14:paraId="6B45D31A" w14:textId="77777777" w:rsidR="005C61FE" w:rsidRPr="00FD7D26" w:rsidRDefault="005C61FE" w:rsidP="005C61FE">
      <w:pPr>
        <w:spacing w:after="0" w:line="240" w:lineRule="auto"/>
        <w:rPr>
          <w:rFonts w:eastAsia="Times New Roman" w:cstheme="minorHAnsi"/>
          <w:color w:val="000000"/>
          <w:sz w:val="24"/>
          <w:szCs w:val="24"/>
        </w:rPr>
      </w:pPr>
    </w:p>
    <w:p w14:paraId="70C0812E" w14:textId="77777777" w:rsidR="005C61FE" w:rsidRPr="00FD7D26" w:rsidRDefault="005C61FE" w:rsidP="005C61FE">
      <w:pPr>
        <w:spacing w:after="0" w:line="240" w:lineRule="auto"/>
        <w:rPr>
          <w:rFonts w:eastAsia="Times New Roman" w:cstheme="minorHAnsi"/>
          <w:color w:val="000000"/>
          <w:sz w:val="24"/>
          <w:szCs w:val="24"/>
        </w:rPr>
      </w:pPr>
    </w:p>
    <w:p w14:paraId="2428C1EA" w14:textId="77777777" w:rsidR="005C61FE" w:rsidRPr="00FD7D26" w:rsidRDefault="005C61FE" w:rsidP="005C61FE">
      <w:pPr>
        <w:spacing w:after="0" w:line="240" w:lineRule="auto"/>
        <w:rPr>
          <w:rFonts w:eastAsia="Times New Roman" w:cstheme="minorHAnsi"/>
          <w:color w:val="000000"/>
          <w:sz w:val="24"/>
          <w:szCs w:val="24"/>
        </w:rPr>
      </w:pPr>
    </w:p>
    <w:p w14:paraId="4AA3FFC1" w14:textId="77777777" w:rsidR="005C61FE" w:rsidRPr="00FD7D26" w:rsidRDefault="005C61FE" w:rsidP="005C61FE">
      <w:pPr>
        <w:spacing w:after="0" w:line="240" w:lineRule="auto"/>
        <w:rPr>
          <w:rFonts w:eastAsia="Times New Roman" w:cstheme="minorHAnsi"/>
          <w:color w:val="000000"/>
          <w:sz w:val="24"/>
          <w:szCs w:val="24"/>
        </w:rPr>
      </w:pPr>
    </w:p>
    <w:p w14:paraId="10976F79" w14:textId="77777777" w:rsidR="005C61FE" w:rsidRPr="00FD7D26" w:rsidRDefault="005C61FE" w:rsidP="005C61FE">
      <w:pPr>
        <w:spacing w:after="0" w:line="240" w:lineRule="auto"/>
        <w:rPr>
          <w:rFonts w:eastAsia="Times New Roman" w:cstheme="minorHAnsi"/>
          <w:color w:val="000000"/>
          <w:sz w:val="24"/>
          <w:szCs w:val="24"/>
        </w:rPr>
      </w:pPr>
    </w:p>
    <w:p w14:paraId="1C9C3F10" w14:textId="77777777" w:rsidR="005C61FE" w:rsidRPr="00FD7D26" w:rsidRDefault="005C61FE" w:rsidP="005C61FE">
      <w:pPr>
        <w:spacing w:after="0" w:line="240" w:lineRule="auto"/>
        <w:rPr>
          <w:rFonts w:eastAsia="Times New Roman" w:cstheme="minorHAnsi"/>
          <w:color w:val="000000"/>
          <w:sz w:val="24"/>
          <w:szCs w:val="24"/>
        </w:rPr>
      </w:pPr>
    </w:p>
    <w:p w14:paraId="312C14F1" w14:textId="77777777" w:rsidR="005C61FE" w:rsidRPr="00FD7D26" w:rsidRDefault="005C61FE" w:rsidP="005C61FE">
      <w:pPr>
        <w:spacing w:after="0" w:line="240" w:lineRule="auto"/>
        <w:rPr>
          <w:rFonts w:eastAsia="Times New Roman" w:cstheme="minorHAnsi"/>
          <w:color w:val="000000"/>
          <w:sz w:val="24"/>
          <w:szCs w:val="24"/>
        </w:rPr>
      </w:pPr>
    </w:p>
    <w:p w14:paraId="032C2A03" w14:textId="77777777" w:rsidR="005C61FE" w:rsidRPr="00FD7D26" w:rsidRDefault="005C61FE" w:rsidP="005C61FE">
      <w:pPr>
        <w:spacing w:after="0" w:line="240" w:lineRule="auto"/>
        <w:rPr>
          <w:rFonts w:eastAsia="Times New Roman" w:cstheme="minorHAnsi"/>
          <w:color w:val="000000"/>
          <w:sz w:val="24"/>
          <w:szCs w:val="24"/>
        </w:rPr>
      </w:pPr>
    </w:p>
    <w:p w14:paraId="50545B01" w14:textId="77777777" w:rsidR="005C61FE" w:rsidRPr="00FD7D26" w:rsidRDefault="005C61FE" w:rsidP="005C61FE">
      <w:pPr>
        <w:spacing w:after="0" w:line="240" w:lineRule="auto"/>
        <w:rPr>
          <w:rFonts w:eastAsia="Times New Roman" w:cstheme="minorHAnsi"/>
          <w:color w:val="000000"/>
          <w:sz w:val="24"/>
          <w:szCs w:val="24"/>
        </w:rPr>
      </w:pPr>
    </w:p>
    <w:p w14:paraId="4F340BC2" w14:textId="77777777" w:rsidR="005C61FE" w:rsidRPr="00FD7D26" w:rsidRDefault="005C61FE" w:rsidP="005C61FE">
      <w:pPr>
        <w:spacing w:after="0" w:line="240" w:lineRule="auto"/>
        <w:rPr>
          <w:rFonts w:eastAsia="Times New Roman" w:cstheme="minorHAnsi"/>
          <w:color w:val="000000"/>
          <w:sz w:val="24"/>
          <w:szCs w:val="24"/>
        </w:rPr>
      </w:pPr>
    </w:p>
    <w:p w14:paraId="1AB3EC84" w14:textId="77777777" w:rsidR="005C61FE" w:rsidRPr="00FD7D26" w:rsidRDefault="005C61FE" w:rsidP="005C61FE">
      <w:pPr>
        <w:spacing w:after="0" w:line="240" w:lineRule="auto"/>
        <w:rPr>
          <w:rFonts w:eastAsia="Times New Roman" w:cstheme="minorHAnsi"/>
          <w:color w:val="000000"/>
          <w:sz w:val="24"/>
          <w:szCs w:val="24"/>
        </w:rPr>
      </w:pPr>
    </w:p>
    <w:p w14:paraId="705D3020" w14:textId="77777777" w:rsidR="005C61FE" w:rsidRPr="00FD7D26" w:rsidRDefault="005C61FE" w:rsidP="005C61FE">
      <w:pPr>
        <w:spacing w:after="0" w:line="240" w:lineRule="auto"/>
        <w:rPr>
          <w:rFonts w:eastAsia="Times New Roman" w:cstheme="minorHAnsi"/>
          <w:color w:val="000000"/>
          <w:sz w:val="24"/>
          <w:szCs w:val="24"/>
        </w:rPr>
      </w:pPr>
    </w:p>
    <w:p w14:paraId="420C2859" w14:textId="77777777" w:rsidR="005C61FE" w:rsidRPr="00FD7D26" w:rsidRDefault="005C61FE" w:rsidP="005C61FE">
      <w:pPr>
        <w:spacing w:after="0" w:line="240" w:lineRule="auto"/>
        <w:rPr>
          <w:rFonts w:eastAsia="Times New Roman" w:cstheme="minorHAnsi"/>
          <w:color w:val="000000"/>
          <w:sz w:val="24"/>
          <w:szCs w:val="24"/>
        </w:rPr>
      </w:pPr>
    </w:p>
    <w:p w14:paraId="6774A763" w14:textId="77777777" w:rsidR="005C61FE" w:rsidRPr="00FD7D26" w:rsidRDefault="005C61FE" w:rsidP="005C61FE">
      <w:pPr>
        <w:spacing w:after="0" w:line="240" w:lineRule="auto"/>
        <w:rPr>
          <w:rFonts w:eastAsia="Times New Roman" w:cstheme="minorHAnsi"/>
          <w:color w:val="000000"/>
          <w:sz w:val="24"/>
          <w:szCs w:val="24"/>
        </w:rPr>
      </w:pPr>
    </w:p>
    <w:p w14:paraId="596039BB" w14:textId="2865CD86" w:rsidR="005C61FE" w:rsidRPr="00FD7D26" w:rsidRDefault="005C61FE" w:rsidP="005C61FE">
      <w:pPr>
        <w:spacing w:after="0" w:line="240" w:lineRule="auto"/>
        <w:rPr>
          <w:rFonts w:eastAsia="Times New Roman" w:cstheme="minorHAnsi"/>
          <w:color w:val="000000"/>
          <w:sz w:val="24"/>
          <w:szCs w:val="24"/>
        </w:rPr>
      </w:pPr>
      <w:r w:rsidRPr="00FD7D26">
        <w:rPr>
          <w:rFonts w:cstheme="minorHAnsi"/>
          <w:color w:val="000000"/>
          <w:sz w:val="24"/>
          <w:szCs w:val="24"/>
        </w:rPr>
        <w:lastRenderedPageBreak/>
        <w:t xml:space="preserve">Table 4.4. </w:t>
      </w:r>
      <w:r w:rsidRPr="00FD7D26">
        <w:rPr>
          <w:rFonts w:eastAsia="Times New Roman" w:cstheme="minorHAnsi"/>
          <w:color w:val="000000"/>
          <w:sz w:val="24"/>
          <w:szCs w:val="24"/>
        </w:rPr>
        <w:t xml:space="preserve">Analysis of variance for the main effects and interaction effects influencing </w:t>
      </w:r>
      <w:r w:rsidRPr="00FD7D26">
        <w:rPr>
          <w:rFonts w:eastAsia="Times New Roman" w:cstheme="minorHAnsi"/>
          <w:iCs/>
          <w:color w:val="000000"/>
          <w:sz w:val="24"/>
          <w:szCs w:val="24"/>
        </w:rPr>
        <w:t xml:space="preserve">soil solution volatile fatty acid (VFA) concentrations in strawberry pot studies; </w:t>
      </w:r>
      <w:r w:rsidRPr="00FD7D26">
        <w:rPr>
          <w:rFonts w:eastAsia="Times New Roman" w:cstheme="minorHAnsi"/>
          <w:color w:val="000000"/>
          <w:sz w:val="24"/>
          <w:szCs w:val="24"/>
        </w:rPr>
        <w:t xml:space="preserve">amendment composition, soil texture, liming, and their interactions. NS = not significant, </w:t>
      </w:r>
      <w:r w:rsidRPr="00FD7D26">
        <w:rPr>
          <w:rFonts w:eastAsia="Times New Roman" w:cstheme="minorHAnsi"/>
          <w:i/>
          <w:color w:val="000000"/>
          <w:sz w:val="24"/>
          <w:szCs w:val="24"/>
        </w:rPr>
        <w:t>P</w:t>
      </w:r>
      <w:r w:rsidRPr="00FD7D26">
        <w:rPr>
          <w:rFonts w:eastAsia="Times New Roman" w:cstheme="minorHAnsi"/>
          <w:color w:val="000000"/>
          <w:sz w:val="24"/>
          <w:szCs w:val="24"/>
        </w:rPr>
        <w:t xml:space="preserve"> &gt; 0.05.</w:t>
      </w:r>
    </w:p>
    <w:p w14:paraId="5B93AD7F" w14:textId="77777777" w:rsidR="005C61FE" w:rsidRPr="00FD7D26" w:rsidRDefault="005C61FE" w:rsidP="005C61FE">
      <w:pPr>
        <w:spacing w:after="0" w:line="240" w:lineRule="auto"/>
        <w:rPr>
          <w:rFonts w:eastAsia="Times New Roman" w:cstheme="minorHAnsi"/>
          <w:color w:val="000000"/>
          <w:sz w:val="24"/>
          <w:szCs w:val="24"/>
        </w:rPr>
      </w:pPr>
    </w:p>
    <w:tbl>
      <w:tblPr>
        <w:tblW w:w="4590" w:type="dxa"/>
        <w:tblLook w:val="04A0" w:firstRow="1" w:lastRow="0" w:firstColumn="1" w:lastColumn="0" w:noHBand="0" w:noVBand="1"/>
      </w:tblPr>
      <w:tblGrid>
        <w:gridCol w:w="3240"/>
        <w:gridCol w:w="1350"/>
      </w:tblGrid>
      <w:tr w:rsidR="005C61FE" w:rsidRPr="00FD7D26" w14:paraId="13DB3662" w14:textId="77777777" w:rsidTr="0048426E">
        <w:trPr>
          <w:trHeight w:val="312"/>
        </w:trPr>
        <w:tc>
          <w:tcPr>
            <w:tcW w:w="3240" w:type="dxa"/>
            <w:tcBorders>
              <w:top w:val="single" w:sz="4" w:space="0" w:color="auto"/>
              <w:left w:val="nil"/>
              <w:bottom w:val="single" w:sz="4" w:space="0" w:color="auto"/>
              <w:right w:val="nil"/>
            </w:tcBorders>
            <w:shd w:val="clear" w:color="auto" w:fill="auto"/>
            <w:noWrap/>
            <w:vAlign w:val="bottom"/>
            <w:hideMark/>
          </w:tcPr>
          <w:p w14:paraId="4B73D6EC" w14:textId="77777777" w:rsidR="005C61FE" w:rsidRPr="00FD7D26" w:rsidRDefault="005C61FE"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Effect</w:t>
            </w:r>
          </w:p>
        </w:tc>
        <w:tc>
          <w:tcPr>
            <w:tcW w:w="1350" w:type="dxa"/>
            <w:tcBorders>
              <w:top w:val="single" w:sz="4" w:space="0" w:color="auto"/>
              <w:left w:val="nil"/>
              <w:bottom w:val="single" w:sz="4" w:space="0" w:color="auto"/>
              <w:right w:val="nil"/>
            </w:tcBorders>
            <w:shd w:val="clear" w:color="auto" w:fill="auto"/>
            <w:noWrap/>
            <w:vAlign w:val="bottom"/>
            <w:hideMark/>
          </w:tcPr>
          <w:p w14:paraId="36090A41" w14:textId="77777777" w:rsidR="005C61FE" w:rsidRPr="00FD7D26" w:rsidRDefault="005C61FE" w:rsidP="0048426E">
            <w:pPr>
              <w:spacing w:after="0" w:line="240" w:lineRule="auto"/>
              <w:rPr>
                <w:rFonts w:eastAsia="Times New Roman" w:cstheme="minorHAnsi"/>
                <w:b/>
                <w:bCs/>
                <w:color w:val="000000"/>
                <w:sz w:val="24"/>
                <w:szCs w:val="24"/>
              </w:rPr>
            </w:pPr>
            <w:r w:rsidRPr="0054108B">
              <w:rPr>
                <w:rFonts w:eastAsia="Times New Roman" w:cstheme="minorHAnsi"/>
                <w:b/>
                <w:bCs/>
                <w:i/>
                <w:iCs/>
                <w:color w:val="000000"/>
                <w:sz w:val="24"/>
                <w:szCs w:val="24"/>
              </w:rPr>
              <w:t>P</w:t>
            </w:r>
            <w:r w:rsidRPr="00FD7D26">
              <w:rPr>
                <w:rFonts w:eastAsia="Times New Roman" w:cstheme="minorHAnsi"/>
                <w:b/>
                <w:bCs/>
                <w:color w:val="000000"/>
                <w:sz w:val="24"/>
                <w:szCs w:val="24"/>
              </w:rPr>
              <w:t>-values</w:t>
            </w:r>
          </w:p>
        </w:tc>
      </w:tr>
      <w:tr w:rsidR="005C61FE" w:rsidRPr="00FD7D26" w14:paraId="41BB228D" w14:textId="77777777" w:rsidTr="0048426E">
        <w:trPr>
          <w:trHeight w:val="312"/>
        </w:trPr>
        <w:tc>
          <w:tcPr>
            <w:tcW w:w="3240" w:type="dxa"/>
            <w:tcBorders>
              <w:top w:val="nil"/>
              <w:left w:val="nil"/>
              <w:bottom w:val="nil"/>
              <w:right w:val="nil"/>
            </w:tcBorders>
            <w:shd w:val="clear" w:color="auto" w:fill="auto"/>
            <w:noWrap/>
            <w:vAlign w:val="bottom"/>
            <w:hideMark/>
          </w:tcPr>
          <w:p w14:paraId="5BC20E1D"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w:t>
            </w:r>
          </w:p>
        </w:tc>
        <w:tc>
          <w:tcPr>
            <w:tcW w:w="1350" w:type="dxa"/>
            <w:tcBorders>
              <w:top w:val="nil"/>
              <w:left w:val="nil"/>
              <w:bottom w:val="nil"/>
              <w:right w:val="nil"/>
            </w:tcBorders>
            <w:shd w:val="clear" w:color="auto" w:fill="auto"/>
            <w:noWrap/>
            <w:hideMark/>
          </w:tcPr>
          <w:p w14:paraId="3EA4576F"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&lt;.0001</w:t>
            </w:r>
          </w:p>
        </w:tc>
      </w:tr>
      <w:tr w:rsidR="005C61FE" w:rsidRPr="00FD7D26" w14:paraId="4DDB1E3E" w14:textId="77777777" w:rsidTr="0048426E">
        <w:trPr>
          <w:trHeight w:val="312"/>
        </w:trPr>
        <w:tc>
          <w:tcPr>
            <w:tcW w:w="3240" w:type="dxa"/>
            <w:tcBorders>
              <w:top w:val="nil"/>
              <w:left w:val="nil"/>
              <w:bottom w:val="nil"/>
              <w:right w:val="nil"/>
            </w:tcBorders>
            <w:shd w:val="clear" w:color="auto" w:fill="auto"/>
            <w:noWrap/>
            <w:vAlign w:val="bottom"/>
            <w:hideMark/>
          </w:tcPr>
          <w:p w14:paraId="43296446"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Texture</w:t>
            </w:r>
          </w:p>
        </w:tc>
        <w:tc>
          <w:tcPr>
            <w:tcW w:w="1350" w:type="dxa"/>
            <w:tcBorders>
              <w:top w:val="nil"/>
              <w:left w:val="nil"/>
              <w:bottom w:val="nil"/>
              <w:right w:val="nil"/>
            </w:tcBorders>
            <w:shd w:val="clear" w:color="auto" w:fill="auto"/>
            <w:noWrap/>
            <w:hideMark/>
          </w:tcPr>
          <w:p w14:paraId="25F89E3C"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&lt;.0001</w:t>
            </w:r>
          </w:p>
        </w:tc>
      </w:tr>
      <w:tr w:rsidR="005C61FE" w:rsidRPr="00FD7D26" w14:paraId="2F0E82D3" w14:textId="77777777" w:rsidTr="0048426E">
        <w:trPr>
          <w:trHeight w:val="312"/>
        </w:trPr>
        <w:tc>
          <w:tcPr>
            <w:tcW w:w="3240" w:type="dxa"/>
            <w:tcBorders>
              <w:top w:val="nil"/>
              <w:left w:val="nil"/>
              <w:bottom w:val="nil"/>
              <w:right w:val="nil"/>
            </w:tcBorders>
            <w:shd w:val="clear" w:color="auto" w:fill="auto"/>
            <w:noWrap/>
            <w:vAlign w:val="bottom"/>
            <w:hideMark/>
          </w:tcPr>
          <w:p w14:paraId="6A23FE12"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Lime</w:t>
            </w:r>
          </w:p>
        </w:tc>
        <w:tc>
          <w:tcPr>
            <w:tcW w:w="1350" w:type="dxa"/>
            <w:tcBorders>
              <w:top w:val="nil"/>
              <w:left w:val="nil"/>
              <w:bottom w:val="nil"/>
              <w:right w:val="nil"/>
            </w:tcBorders>
            <w:shd w:val="clear" w:color="auto" w:fill="auto"/>
            <w:noWrap/>
            <w:hideMark/>
          </w:tcPr>
          <w:p w14:paraId="01D6F8AC"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r w:rsidR="005C61FE" w:rsidRPr="00FD7D26" w14:paraId="627B74BE" w14:textId="77777777" w:rsidTr="0048426E">
        <w:trPr>
          <w:trHeight w:val="312"/>
        </w:trPr>
        <w:tc>
          <w:tcPr>
            <w:tcW w:w="3240" w:type="dxa"/>
            <w:tcBorders>
              <w:top w:val="nil"/>
              <w:left w:val="nil"/>
              <w:bottom w:val="nil"/>
              <w:right w:val="nil"/>
            </w:tcBorders>
            <w:shd w:val="clear" w:color="auto" w:fill="auto"/>
            <w:noWrap/>
            <w:vAlign w:val="bottom"/>
            <w:hideMark/>
          </w:tcPr>
          <w:p w14:paraId="5ABDB62A"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texture</w:t>
            </w:r>
          </w:p>
        </w:tc>
        <w:tc>
          <w:tcPr>
            <w:tcW w:w="1350" w:type="dxa"/>
            <w:tcBorders>
              <w:top w:val="nil"/>
              <w:left w:val="nil"/>
              <w:bottom w:val="nil"/>
              <w:right w:val="nil"/>
            </w:tcBorders>
            <w:shd w:val="clear" w:color="auto" w:fill="auto"/>
            <w:noWrap/>
            <w:hideMark/>
          </w:tcPr>
          <w:p w14:paraId="3B024E1D"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0.0021</w:t>
            </w:r>
          </w:p>
        </w:tc>
      </w:tr>
      <w:tr w:rsidR="005C61FE" w:rsidRPr="00FD7D26" w14:paraId="4C27D05A" w14:textId="77777777" w:rsidTr="0048426E">
        <w:trPr>
          <w:trHeight w:val="312"/>
        </w:trPr>
        <w:tc>
          <w:tcPr>
            <w:tcW w:w="3240" w:type="dxa"/>
            <w:tcBorders>
              <w:top w:val="nil"/>
              <w:left w:val="nil"/>
              <w:bottom w:val="nil"/>
              <w:right w:val="nil"/>
            </w:tcBorders>
            <w:shd w:val="clear" w:color="auto" w:fill="auto"/>
            <w:noWrap/>
            <w:vAlign w:val="bottom"/>
            <w:hideMark/>
          </w:tcPr>
          <w:p w14:paraId="353A7E6E"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lime</w:t>
            </w:r>
          </w:p>
        </w:tc>
        <w:tc>
          <w:tcPr>
            <w:tcW w:w="1350" w:type="dxa"/>
            <w:tcBorders>
              <w:top w:val="nil"/>
              <w:left w:val="nil"/>
              <w:bottom w:val="nil"/>
              <w:right w:val="nil"/>
            </w:tcBorders>
            <w:shd w:val="clear" w:color="auto" w:fill="auto"/>
            <w:noWrap/>
            <w:hideMark/>
          </w:tcPr>
          <w:p w14:paraId="201120E6"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r w:rsidR="005C61FE" w:rsidRPr="00FD7D26" w14:paraId="0B54B128" w14:textId="77777777" w:rsidTr="0048426E">
        <w:trPr>
          <w:trHeight w:val="312"/>
        </w:trPr>
        <w:tc>
          <w:tcPr>
            <w:tcW w:w="3240" w:type="dxa"/>
            <w:tcBorders>
              <w:top w:val="nil"/>
              <w:left w:val="nil"/>
              <w:bottom w:val="nil"/>
              <w:right w:val="nil"/>
            </w:tcBorders>
            <w:shd w:val="clear" w:color="auto" w:fill="auto"/>
            <w:noWrap/>
            <w:vAlign w:val="bottom"/>
            <w:hideMark/>
          </w:tcPr>
          <w:p w14:paraId="2E70DA66"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Texture × lime</w:t>
            </w:r>
          </w:p>
        </w:tc>
        <w:tc>
          <w:tcPr>
            <w:tcW w:w="1350" w:type="dxa"/>
            <w:tcBorders>
              <w:top w:val="nil"/>
              <w:left w:val="nil"/>
              <w:bottom w:val="nil"/>
              <w:right w:val="nil"/>
            </w:tcBorders>
            <w:shd w:val="clear" w:color="auto" w:fill="auto"/>
            <w:noWrap/>
            <w:hideMark/>
          </w:tcPr>
          <w:p w14:paraId="3A773C65"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r w:rsidR="005C61FE" w:rsidRPr="00FD7D26" w14:paraId="6E95A6FE" w14:textId="77777777" w:rsidTr="0048426E">
        <w:trPr>
          <w:trHeight w:val="312"/>
        </w:trPr>
        <w:tc>
          <w:tcPr>
            <w:tcW w:w="3240" w:type="dxa"/>
            <w:tcBorders>
              <w:top w:val="nil"/>
              <w:left w:val="nil"/>
              <w:bottom w:val="single" w:sz="4" w:space="0" w:color="auto"/>
              <w:right w:val="nil"/>
            </w:tcBorders>
            <w:shd w:val="clear" w:color="auto" w:fill="auto"/>
            <w:noWrap/>
            <w:vAlign w:val="center"/>
            <w:hideMark/>
          </w:tcPr>
          <w:p w14:paraId="4B1D036D"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texture × lime</w:t>
            </w:r>
          </w:p>
        </w:tc>
        <w:tc>
          <w:tcPr>
            <w:tcW w:w="1350" w:type="dxa"/>
            <w:tcBorders>
              <w:top w:val="nil"/>
              <w:left w:val="nil"/>
              <w:bottom w:val="single" w:sz="4" w:space="0" w:color="auto"/>
              <w:right w:val="nil"/>
            </w:tcBorders>
            <w:shd w:val="clear" w:color="auto" w:fill="auto"/>
            <w:noWrap/>
            <w:hideMark/>
          </w:tcPr>
          <w:p w14:paraId="331959C5"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bl>
    <w:p w14:paraId="7E344299" w14:textId="77777777" w:rsidR="005C61FE" w:rsidRPr="00FD7D26" w:rsidRDefault="005C61FE" w:rsidP="005C61FE">
      <w:pPr>
        <w:spacing w:after="0" w:line="480" w:lineRule="auto"/>
        <w:rPr>
          <w:rFonts w:cstheme="minorHAnsi"/>
          <w:bCs/>
          <w:sz w:val="24"/>
          <w:szCs w:val="24"/>
        </w:rPr>
      </w:pPr>
    </w:p>
    <w:p w14:paraId="35EBF02D" w14:textId="77777777" w:rsidR="005C61FE" w:rsidRPr="00FD7D26" w:rsidRDefault="005C61FE" w:rsidP="005C61FE">
      <w:pPr>
        <w:spacing w:after="0" w:line="480" w:lineRule="auto"/>
        <w:rPr>
          <w:rFonts w:cstheme="minorHAnsi"/>
          <w:bCs/>
          <w:sz w:val="24"/>
          <w:szCs w:val="24"/>
        </w:rPr>
      </w:pPr>
    </w:p>
    <w:p w14:paraId="3769CD48" w14:textId="77777777" w:rsidR="005C61FE" w:rsidRPr="00FD7D26" w:rsidRDefault="005C61FE" w:rsidP="005C61FE">
      <w:pPr>
        <w:spacing w:after="0" w:line="480" w:lineRule="auto"/>
        <w:rPr>
          <w:rFonts w:cstheme="minorHAnsi"/>
          <w:bCs/>
          <w:sz w:val="24"/>
          <w:szCs w:val="24"/>
        </w:rPr>
      </w:pPr>
    </w:p>
    <w:p w14:paraId="70F52250" w14:textId="77777777" w:rsidR="005C61FE" w:rsidRPr="00FD7D26" w:rsidRDefault="005C61FE" w:rsidP="005C61FE">
      <w:pPr>
        <w:spacing w:after="0" w:line="480" w:lineRule="auto"/>
        <w:rPr>
          <w:rFonts w:cstheme="minorHAnsi"/>
          <w:bCs/>
          <w:sz w:val="24"/>
          <w:szCs w:val="24"/>
        </w:rPr>
      </w:pPr>
    </w:p>
    <w:p w14:paraId="07324B21" w14:textId="77777777" w:rsidR="005C61FE" w:rsidRPr="00FD7D26" w:rsidRDefault="005C61FE" w:rsidP="005C61FE">
      <w:pPr>
        <w:spacing w:after="0" w:line="480" w:lineRule="auto"/>
        <w:rPr>
          <w:rFonts w:cstheme="minorHAnsi"/>
          <w:bCs/>
          <w:sz w:val="24"/>
          <w:szCs w:val="24"/>
        </w:rPr>
      </w:pPr>
    </w:p>
    <w:p w14:paraId="2F78F267" w14:textId="77777777" w:rsidR="005C61FE" w:rsidRPr="00FD7D26" w:rsidRDefault="005C61FE" w:rsidP="005C61FE">
      <w:pPr>
        <w:spacing w:after="0" w:line="480" w:lineRule="auto"/>
        <w:rPr>
          <w:rFonts w:cstheme="minorHAnsi"/>
          <w:bCs/>
          <w:sz w:val="24"/>
          <w:szCs w:val="24"/>
        </w:rPr>
      </w:pPr>
    </w:p>
    <w:p w14:paraId="4DF822D9" w14:textId="77777777" w:rsidR="005C61FE" w:rsidRPr="00FD7D26" w:rsidRDefault="005C61FE" w:rsidP="005C61FE">
      <w:pPr>
        <w:spacing w:after="0" w:line="480" w:lineRule="auto"/>
        <w:rPr>
          <w:rFonts w:cstheme="minorHAnsi"/>
          <w:bCs/>
          <w:sz w:val="24"/>
          <w:szCs w:val="24"/>
        </w:rPr>
      </w:pPr>
    </w:p>
    <w:p w14:paraId="435DB8F9" w14:textId="77777777" w:rsidR="005C61FE" w:rsidRPr="00FD7D26" w:rsidRDefault="005C61FE" w:rsidP="005C61FE">
      <w:pPr>
        <w:spacing w:after="0" w:line="480" w:lineRule="auto"/>
        <w:rPr>
          <w:rFonts w:cstheme="minorHAnsi"/>
          <w:bCs/>
          <w:sz w:val="24"/>
          <w:szCs w:val="24"/>
        </w:rPr>
      </w:pPr>
    </w:p>
    <w:p w14:paraId="7D8DEFA3" w14:textId="77777777" w:rsidR="005C61FE" w:rsidRPr="00FD7D26" w:rsidRDefault="005C61FE" w:rsidP="005C61FE">
      <w:pPr>
        <w:spacing w:after="0" w:line="480" w:lineRule="auto"/>
        <w:rPr>
          <w:rFonts w:cstheme="minorHAnsi"/>
          <w:bCs/>
          <w:sz w:val="24"/>
          <w:szCs w:val="24"/>
        </w:rPr>
      </w:pPr>
    </w:p>
    <w:p w14:paraId="492F2F7C" w14:textId="77777777" w:rsidR="005C61FE" w:rsidRPr="00FD7D26" w:rsidRDefault="005C61FE" w:rsidP="005C61FE">
      <w:pPr>
        <w:spacing w:after="0" w:line="480" w:lineRule="auto"/>
        <w:rPr>
          <w:rFonts w:cstheme="minorHAnsi"/>
          <w:bCs/>
          <w:sz w:val="24"/>
          <w:szCs w:val="24"/>
        </w:rPr>
      </w:pPr>
    </w:p>
    <w:p w14:paraId="323D77D9" w14:textId="77777777" w:rsidR="005C61FE" w:rsidRPr="00FD7D26" w:rsidRDefault="005C61FE" w:rsidP="005C61FE">
      <w:pPr>
        <w:spacing w:after="0" w:line="480" w:lineRule="auto"/>
        <w:rPr>
          <w:rFonts w:cstheme="minorHAnsi"/>
          <w:bCs/>
          <w:sz w:val="24"/>
          <w:szCs w:val="24"/>
        </w:rPr>
      </w:pPr>
    </w:p>
    <w:p w14:paraId="7B2B8477" w14:textId="77777777" w:rsidR="005C61FE" w:rsidRPr="00FD7D26" w:rsidRDefault="005C61FE" w:rsidP="005C61FE">
      <w:pPr>
        <w:spacing w:after="0" w:line="480" w:lineRule="auto"/>
        <w:rPr>
          <w:rFonts w:cstheme="minorHAnsi"/>
          <w:bCs/>
          <w:sz w:val="24"/>
          <w:szCs w:val="24"/>
        </w:rPr>
      </w:pPr>
    </w:p>
    <w:p w14:paraId="4F85B1C1" w14:textId="77777777" w:rsidR="005C61FE" w:rsidRPr="00FD7D26" w:rsidRDefault="005C61FE" w:rsidP="005C61FE">
      <w:pPr>
        <w:spacing w:after="0" w:line="480" w:lineRule="auto"/>
        <w:rPr>
          <w:rFonts w:cstheme="minorHAnsi"/>
          <w:bCs/>
          <w:sz w:val="24"/>
          <w:szCs w:val="24"/>
        </w:rPr>
      </w:pPr>
    </w:p>
    <w:p w14:paraId="570121F0" w14:textId="77777777" w:rsidR="005C61FE" w:rsidRPr="00FD7D26" w:rsidRDefault="005C61FE" w:rsidP="005C61FE">
      <w:pPr>
        <w:spacing w:after="0" w:line="480" w:lineRule="auto"/>
        <w:rPr>
          <w:rFonts w:cstheme="minorHAnsi"/>
          <w:bCs/>
          <w:sz w:val="24"/>
          <w:szCs w:val="24"/>
        </w:rPr>
      </w:pPr>
    </w:p>
    <w:p w14:paraId="617FD272" w14:textId="77777777" w:rsidR="005C61FE" w:rsidRPr="00FD7D26" w:rsidRDefault="005C61FE" w:rsidP="005C61FE">
      <w:pPr>
        <w:spacing w:after="0" w:line="480" w:lineRule="auto"/>
        <w:rPr>
          <w:rFonts w:cstheme="minorHAnsi"/>
          <w:bCs/>
          <w:sz w:val="24"/>
          <w:szCs w:val="24"/>
        </w:rPr>
      </w:pPr>
    </w:p>
    <w:p w14:paraId="7FB94C95" w14:textId="77777777" w:rsidR="005C61FE" w:rsidRPr="00FD7D26" w:rsidRDefault="005C61FE" w:rsidP="005C61FE">
      <w:pPr>
        <w:spacing w:after="0" w:line="480" w:lineRule="auto"/>
        <w:rPr>
          <w:rFonts w:cstheme="minorHAnsi"/>
          <w:bCs/>
          <w:sz w:val="24"/>
          <w:szCs w:val="24"/>
        </w:rPr>
      </w:pPr>
    </w:p>
    <w:p w14:paraId="02BBE2EC" w14:textId="77777777" w:rsidR="005C61FE" w:rsidRPr="00FD7D26" w:rsidRDefault="005C61FE" w:rsidP="005C61FE">
      <w:pPr>
        <w:spacing w:after="0" w:line="240" w:lineRule="auto"/>
        <w:rPr>
          <w:rFonts w:eastAsia="Times New Roman" w:cstheme="minorHAnsi"/>
          <w:color w:val="000000"/>
          <w:sz w:val="24"/>
          <w:szCs w:val="24"/>
        </w:rPr>
      </w:pPr>
      <w:r w:rsidRPr="00FD7D26">
        <w:rPr>
          <w:rFonts w:cstheme="minorHAnsi"/>
          <w:color w:val="000000"/>
          <w:sz w:val="24"/>
          <w:szCs w:val="24"/>
        </w:rPr>
        <w:lastRenderedPageBreak/>
        <w:t xml:space="preserve">Table 4.5. </w:t>
      </w:r>
      <w:r w:rsidRPr="00FD7D26">
        <w:rPr>
          <w:rFonts w:eastAsia="Times New Roman" w:cstheme="minorHAnsi"/>
          <w:color w:val="000000"/>
          <w:sz w:val="24"/>
          <w:szCs w:val="24"/>
        </w:rPr>
        <w:t xml:space="preserve">Analysis of variance for the main effects and interaction effects influencing </w:t>
      </w:r>
      <w:r w:rsidRPr="00FD7D26">
        <w:rPr>
          <w:rFonts w:eastAsia="Times New Roman" w:cstheme="minorHAnsi"/>
          <w:iCs/>
          <w:color w:val="000000"/>
          <w:sz w:val="24"/>
          <w:szCs w:val="24"/>
        </w:rPr>
        <w:t xml:space="preserve">soil solution Fe and Mn concentrations in strawberry pot studies; </w:t>
      </w:r>
      <w:r w:rsidRPr="00FD7D26">
        <w:rPr>
          <w:rFonts w:eastAsia="Times New Roman" w:cstheme="minorHAnsi"/>
          <w:color w:val="000000"/>
          <w:sz w:val="24"/>
          <w:szCs w:val="24"/>
        </w:rPr>
        <w:t xml:space="preserve">amendment composition, soil texture, liming, and their interactions. NS = not significant, </w:t>
      </w:r>
      <w:r w:rsidRPr="00FD7D26">
        <w:rPr>
          <w:rFonts w:eastAsia="Times New Roman" w:cstheme="minorHAnsi"/>
          <w:i/>
          <w:color w:val="000000"/>
          <w:sz w:val="24"/>
          <w:szCs w:val="24"/>
        </w:rPr>
        <w:t>P</w:t>
      </w:r>
      <w:r w:rsidRPr="00FD7D26">
        <w:rPr>
          <w:rFonts w:eastAsia="Times New Roman" w:cstheme="minorHAnsi"/>
          <w:color w:val="000000"/>
          <w:sz w:val="24"/>
          <w:szCs w:val="24"/>
        </w:rPr>
        <w:t xml:space="preserve"> &gt; 0.05.</w:t>
      </w:r>
    </w:p>
    <w:p w14:paraId="7CFD35B2" w14:textId="77777777" w:rsidR="005C61FE" w:rsidRPr="00FD7D26" w:rsidRDefault="005C61FE" w:rsidP="005C61FE">
      <w:pPr>
        <w:spacing w:after="0" w:line="240" w:lineRule="auto"/>
        <w:rPr>
          <w:rFonts w:eastAsia="Times New Roman" w:cstheme="minorHAnsi"/>
          <w:color w:val="000000"/>
          <w:sz w:val="24"/>
          <w:szCs w:val="24"/>
        </w:rPr>
      </w:pPr>
    </w:p>
    <w:tbl>
      <w:tblPr>
        <w:tblW w:w="4590" w:type="dxa"/>
        <w:tblLook w:val="04A0" w:firstRow="1" w:lastRow="0" w:firstColumn="1" w:lastColumn="0" w:noHBand="0" w:noVBand="1"/>
      </w:tblPr>
      <w:tblGrid>
        <w:gridCol w:w="3240"/>
        <w:gridCol w:w="1350"/>
      </w:tblGrid>
      <w:tr w:rsidR="005C61FE" w:rsidRPr="00FD7D26" w14:paraId="07947837" w14:textId="77777777" w:rsidTr="0048426E">
        <w:trPr>
          <w:trHeight w:val="312"/>
        </w:trPr>
        <w:tc>
          <w:tcPr>
            <w:tcW w:w="3240" w:type="dxa"/>
            <w:tcBorders>
              <w:top w:val="single" w:sz="4" w:space="0" w:color="auto"/>
              <w:left w:val="nil"/>
              <w:bottom w:val="single" w:sz="4" w:space="0" w:color="auto"/>
              <w:right w:val="nil"/>
            </w:tcBorders>
            <w:shd w:val="clear" w:color="auto" w:fill="auto"/>
            <w:noWrap/>
            <w:vAlign w:val="bottom"/>
            <w:hideMark/>
          </w:tcPr>
          <w:p w14:paraId="1901F630" w14:textId="77777777" w:rsidR="005C61FE" w:rsidRPr="00FD7D26" w:rsidRDefault="005C61FE"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Effect</w:t>
            </w:r>
          </w:p>
        </w:tc>
        <w:tc>
          <w:tcPr>
            <w:tcW w:w="1350" w:type="dxa"/>
            <w:tcBorders>
              <w:top w:val="single" w:sz="4" w:space="0" w:color="auto"/>
              <w:left w:val="nil"/>
              <w:bottom w:val="single" w:sz="4" w:space="0" w:color="auto"/>
              <w:right w:val="nil"/>
            </w:tcBorders>
            <w:shd w:val="clear" w:color="auto" w:fill="auto"/>
            <w:noWrap/>
            <w:vAlign w:val="bottom"/>
            <w:hideMark/>
          </w:tcPr>
          <w:p w14:paraId="7B4E580A" w14:textId="77777777" w:rsidR="005C61FE" w:rsidRPr="00FD7D26" w:rsidRDefault="005C61FE" w:rsidP="0048426E">
            <w:pPr>
              <w:spacing w:after="0" w:line="240" w:lineRule="auto"/>
              <w:rPr>
                <w:rFonts w:eastAsia="Times New Roman" w:cstheme="minorHAnsi"/>
                <w:b/>
                <w:bCs/>
                <w:color w:val="000000"/>
                <w:sz w:val="24"/>
                <w:szCs w:val="24"/>
              </w:rPr>
            </w:pPr>
            <w:r w:rsidRPr="0054108B">
              <w:rPr>
                <w:rFonts w:eastAsia="Times New Roman" w:cstheme="minorHAnsi"/>
                <w:b/>
                <w:bCs/>
                <w:i/>
                <w:iCs/>
                <w:color w:val="000000"/>
                <w:sz w:val="24"/>
                <w:szCs w:val="24"/>
              </w:rPr>
              <w:t>P</w:t>
            </w:r>
            <w:r w:rsidRPr="00FD7D26">
              <w:rPr>
                <w:rFonts w:eastAsia="Times New Roman" w:cstheme="minorHAnsi"/>
                <w:b/>
                <w:bCs/>
                <w:color w:val="000000"/>
                <w:sz w:val="24"/>
                <w:szCs w:val="24"/>
              </w:rPr>
              <w:t>-values</w:t>
            </w:r>
          </w:p>
        </w:tc>
      </w:tr>
      <w:tr w:rsidR="005C61FE" w:rsidRPr="00FD7D26" w14:paraId="579253CB" w14:textId="77777777" w:rsidTr="0048426E">
        <w:trPr>
          <w:trHeight w:val="312"/>
        </w:trPr>
        <w:tc>
          <w:tcPr>
            <w:tcW w:w="3240" w:type="dxa"/>
            <w:tcBorders>
              <w:top w:val="nil"/>
              <w:left w:val="nil"/>
              <w:bottom w:val="nil"/>
              <w:right w:val="nil"/>
            </w:tcBorders>
            <w:shd w:val="clear" w:color="auto" w:fill="auto"/>
            <w:noWrap/>
            <w:vAlign w:val="bottom"/>
            <w:hideMark/>
          </w:tcPr>
          <w:p w14:paraId="65D47DC4"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w:t>
            </w:r>
          </w:p>
        </w:tc>
        <w:tc>
          <w:tcPr>
            <w:tcW w:w="1350" w:type="dxa"/>
            <w:tcBorders>
              <w:top w:val="nil"/>
              <w:left w:val="nil"/>
              <w:bottom w:val="nil"/>
              <w:right w:val="nil"/>
            </w:tcBorders>
            <w:shd w:val="clear" w:color="auto" w:fill="auto"/>
            <w:noWrap/>
            <w:hideMark/>
          </w:tcPr>
          <w:p w14:paraId="23E9B35A"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0.0240</w:t>
            </w:r>
          </w:p>
        </w:tc>
      </w:tr>
      <w:tr w:rsidR="005C61FE" w:rsidRPr="00FD7D26" w14:paraId="3C465CEB" w14:textId="77777777" w:rsidTr="0048426E">
        <w:trPr>
          <w:trHeight w:val="312"/>
        </w:trPr>
        <w:tc>
          <w:tcPr>
            <w:tcW w:w="3240" w:type="dxa"/>
            <w:tcBorders>
              <w:top w:val="nil"/>
              <w:left w:val="nil"/>
              <w:bottom w:val="nil"/>
              <w:right w:val="nil"/>
            </w:tcBorders>
            <w:shd w:val="clear" w:color="auto" w:fill="auto"/>
            <w:noWrap/>
            <w:vAlign w:val="bottom"/>
            <w:hideMark/>
          </w:tcPr>
          <w:p w14:paraId="23A57341"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Texture</w:t>
            </w:r>
          </w:p>
        </w:tc>
        <w:tc>
          <w:tcPr>
            <w:tcW w:w="1350" w:type="dxa"/>
            <w:tcBorders>
              <w:top w:val="nil"/>
              <w:left w:val="nil"/>
              <w:bottom w:val="nil"/>
              <w:right w:val="nil"/>
            </w:tcBorders>
            <w:shd w:val="clear" w:color="auto" w:fill="auto"/>
            <w:noWrap/>
            <w:hideMark/>
          </w:tcPr>
          <w:p w14:paraId="1D435CA8"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&lt;.0001</w:t>
            </w:r>
          </w:p>
        </w:tc>
      </w:tr>
      <w:tr w:rsidR="005C61FE" w:rsidRPr="00FD7D26" w14:paraId="68C0E68B" w14:textId="77777777" w:rsidTr="0048426E">
        <w:trPr>
          <w:trHeight w:val="312"/>
        </w:trPr>
        <w:tc>
          <w:tcPr>
            <w:tcW w:w="3240" w:type="dxa"/>
            <w:tcBorders>
              <w:top w:val="nil"/>
              <w:left w:val="nil"/>
              <w:bottom w:val="nil"/>
              <w:right w:val="nil"/>
            </w:tcBorders>
            <w:shd w:val="clear" w:color="auto" w:fill="auto"/>
            <w:noWrap/>
            <w:vAlign w:val="bottom"/>
            <w:hideMark/>
          </w:tcPr>
          <w:p w14:paraId="72676C93"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Lime</w:t>
            </w:r>
          </w:p>
        </w:tc>
        <w:tc>
          <w:tcPr>
            <w:tcW w:w="1350" w:type="dxa"/>
            <w:tcBorders>
              <w:top w:val="nil"/>
              <w:left w:val="nil"/>
              <w:bottom w:val="nil"/>
              <w:right w:val="nil"/>
            </w:tcBorders>
            <w:shd w:val="clear" w:color="auto" w:fill="auto"/>
            <w:noWrap/>
            <w:hideMark/>
          </w:tcPr>
          <w:p w14:paraId="04BD2F01"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r w:rsidR="005C61FE" w:rsidRPr="00FD7D26" w14:paraId="4F2482C4" w14:textId="77777777" w:rsidTr="0048426E">
        <w:trPr>
          <w:trHeight w:val="312"/>
        </w:trPr>
        <w:tc>
          <w:tcPr>
            <w:tcW w:w="3240" w:type="dxa"/>
            <w:tcBorders>
              <w:top w:val="nil"/>
              <w:left w:val="nil"/>
              <w:bottom w:val="nil"/>
              <w:right w:val="nil"/>
            </w:tcBorders>
            <w:shd w:val="clear" w:color="auto" w:fill="auto"/>
            <w:noWrap/>
            <w:vAlign w:val="bottom"/>
            <w:hideMark/>
          </w:tcPr>
          <w:p w14:paraId="4B5950A4"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texture</w:t>
            </w:r>
          </w:p>
        </w:tc>
        <w:tc>
          <w:tcPr>
            <w:tcW w:w="1350" w:type="dxa"/>
            <w:tcBorders>
              <w:top w:val="nil"/>
              <w:left w:val="nil"/>
              <w:bottom w:val="nil"/>
              <w:right w:val="nil"/>
            </w:tcBorders>
            <w:shd w:val="clear" w:color="auto" w:fill="auto"/>
            <w:noWrap/>
            <w:hideMark/>
          </w:tcPr>
          <w:p w14:paraId="3C777DDE"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r w:rsidR="005C61FE" w:rsidRPr="00FD7D26" w14:paraId="23FCCC45" w14:textId="77777777" w:rsidTr="0048426E">
        <w:trPr>
          <w:trHeight w:val="312"/>
        </w:trPr>
        <w:tc>
          <w:tcPr>
            <w:tcW w:w="3240" w:type="dxa"/>
            <w:tcBorders>
              <w:top w:val="nil"/>
              <w:left w:val="nil"/>
              <w:bottom w:val="nil"/>
              <w:right w:val="nil"/>
            </w:tcBorders>
            <w:shd w:val="clear" w:color="auto" w:fill="auto"/>
            <w:noWrap/>
            <w:vAlign w:val="bottom"/>
            <w:hideMark/>
          </w:tcPr>
          <w:p w14:paraId="46B9803B"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lime</w:t>
            </w:r>
          </w:p>
        </w:tc>
        <w:tc>
          <w:tcPr>
            <w:tcW w:w="1350" w:type="dxa"/>
            <w:tcBorders>
              <w:top w:val="nil"/>
              <w:left w:val="nil"/>
              <w:bottom w:val="nil"/>
              <w:right w:val="nil"/>
            </w:tcBorders>
            <w:shd w:val="clear" w:color="auto" w:fill="auto"/>
            <w:noWrap/>
            <w:hideMark/>
          </w:tcPr>
          <w:p w14:paraId="557927E8"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r w:rsidR="005C61FE" w:rsidRPr="00FD7D26" w14:paraId="4A4F89B9" w14:textId="77777777" w:rsidTr="0048426E">
        <w:trPr>
          <w:trHeight w:val="312"/>
        </w:trPr>
        <w:tc>
          <w:tcPr>
            <w:tcW w:w="3240" w:type="dxa"/>
            <w:tcBorders>
              <w:top w:val="nil"/>
              <w:left w:val="nil"/>
              <w:bottom w:val="nil"/>
              <w:right w:val="nil"/>
            </w:tcBorders>
            <w:shd w:val="clear" w:color="auto" w:fill="auto"/>
            <w:noWrap/>
            <w:vAlign w:val="bottom"/>
            <w:hideMark/>
          </w:tcPr>
          <w:p w14:paraId="34353681"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Texture × lime</w:t>
            </w:r>
          </w:p>
        </w:tc>
        <w:tc>
          <w:tcPr>
            <w:tcW w:w="1350" w:type="dxa"/>
            <w:tcBorders>
              <w:top w:val="nil"/>
              <w:left w:val="nil"/>
              <w:bottom w:val="nil"/>
              <w:right w:val="nil"/>
            </w:tcBorders>
            <w:shd w:val="clear" w:color="auto" w:fill="auto"/>
            <w:noWrap/>
            <w:hideMark/>
          </w:tcPr>
          <w:p w14:paraId="7878B89E"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r w:rsidR="005C61FE" w:rsidRPr="00FD7D26" w14:paraId="51FB368A" w14:textId="77777777" w:rsidTr="0048426E">
        <w:trPr>
          <w:trHeight w:val="312"/>
        </w:trPr>
        <w:tc>
          <w:tcPr>
            <w:tcW w:w="3240" w:type="dxa"/>
            <w:tcBorders>
              <w:top w:val="nil"/>
              <w:left w:val="nil"/>
              <w:bottom w:val="single" w:sz="4" w:space="0" w:color="auto"/>
              <w:right w:val="nil"/>
            </w:tcBorders>
            <w:shd w:val="clear" w:color="auto" w:fill="auto"/>
            <w:noWrap/>
            <w:vAlign w:val="center"/>
            <w:hideMark/>
          </w:tcPr>
          <w:p w14:paraId="68634FA7"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texture × lime</w:t>
            </w:r>
          </w:p>
        </w:tc>
        <w:tc>
          <w:tcPr>
            <w:tcW w:w="1350" w:type="dxa"/>
            <w:tcBorders>
              <w:top w:val="nil"/>
              <w:left w:val="nil"/>
              <w:bottom w:val="single" w:sz="4" w:space="0" w:color="auto"/>
              <w:right w:val="nil"/>
            </w:tcBorders>
            <w:shd w:val="clear" w:color="auto" w:fill="auto"/>
            <w:noWrap/>
            <w:hideMark/>
          </w:tcPr>
          <w:p w14:paraId="44F3A484"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bl>
    <w:p w14:paraId="2D683D20" w14:textId="77777777" w:rsidR="005C61FE" w:rsidRPr="00FD7D26" w:rsidRDefault="005C61FE" w:rsidP="005C61FE">
      <w:pPr>
        <w:spacing w:after="0" w:line="480" w:lineRule="auto"/>
        <w:rPr>
          <w:rFonts w:cstheme="minorHAnsi"/>
          <w:bCs/>
          <w:sz w:val="24"/>
          <w:szCs w:val="24"/>
        </w:rPr>
      </w:pPr>
    </w:p>
    <w:p w14:paraId="12FDCB2C" w14:textId="77777777" w:rsidR="005C61FE" w:rsidRPr="00FD7D26" w:rsidRDefault="005C61FE" w:rsidP="005C61FE">
      <w:pPr>
        <w:spacing w:after="0" w:line="480" w:lineRule="auto"/>
        <w:rPr>
          <w:rFonts w:cstheme="minorHAnsi"/>
          <w:bCs/>
          <w:sz w:val="24"/>
          <w:szCs w:val="24"/>
        </w:rPr>
      </w:pPr>
    </w:p>
    <w:p w14:paraId="2D680298" w14:textId="77777777" w:rsidR="005C61FE" w:rsidRPr="00FD7D26" w:rsidRDefault="005C61FE" w:rsidP="005C61FE">
      <w:pPr>
        <w:spacing w:after="0" w:line="480" w:lineRule="auto"/>
        <w:rPr>
          <w:rFonts w:cstheme="minorHAnsi"/>
          <w:bCs/>
          <w:sz w:val="24"/>
          <w:szCs w:val="24"/>
        </w:rPr>
      </w:pPr>
    </w:p>
    <w:p w14:paraId="0A38501F" w14:textId="77777777" w:rsidR="005C61FE" w:rsidRPr="00FD7D26" w:rsidRDefault="005C61FE" w:rsidP="005C61FE">
      <w:pPr>
        <w:spacing w:after="0" w:line="480" w:lineRule="auto"/>
        <w:rPr>
          <w:rFonts w:cstheme="minorHAnsi"/>
          <w:bCs/>
          <w:sz w:val="24"/>
          <w:szCs w:val="24"/>
        </w:rPr>
      </w:pPr>
    </w:p>
    <w:p w14:paraId="2D667301" w14:textId="77777777" w:rsidR="005C61FE" w:rsidRPr="00FD7D26" w:rsidRDefault="005C61FE" w:rsidP="005C61FE">
      <w:pPr>
        <w:spacing w:after="0" w:line="480" w:lineRule="auto"/>
        <w:rPr>
          <w:rFonts w:cstheme="minorHAnsi"/>
          <w:bCs/>
          <w:sz w:val="24"/>
          <w:szCs w:val="24"/>
        </w:rPr>
      </w:pPr>
    </w:p>
    <w:p w14:paraId="4E56BA9D" w14:textId="77777777" w:rsidR="005C61FE" w:rsidRPr="00FD7D26" w:rsidRDefault="005C61FE" w:rsidP="005C61FE">
      <w:pPr>
        <w:spacing w:after="0" w:line="480" w:lineRule="auto"/>
        <w:rPr>
          <w:rFonts w:cstheme="minorHAnsi"/>
          <w:bCs/>
          <w:sz w:val="24"/>
          <w:szCs w:val="24"/>
        </w:rPr>
      </w:pPr>
    </w:p>
    <w:p w14:paraId="7041FD49" w14:textId="77777777" w:rsidR="005C61FE" w:rsidRPr="00FD7D26" w:rsidRDefault="005C61FE" w:rsidP="005C61FE">
      <w:pPr>
        <w:spacing w:after="0" w:line="480" w:lineRule="auto"/>
        <w:rPr>
          <w:rFonts w:cstheme="minorHAnsi"/>
          <w:bCs/>
          <w:sz w:val="24"/>
          <w:szCs w:val="24"/>
        </w:rPr>
      </w:pPr>
    </w:p>
    <w:p w14:paraId="2E9EDB12" w14:textId="77777777" w:rsidR="005C61FE" w:rsidRPr="00FD7D26" w:rsidRDefault="005C61FE" w:rsidP="005C61FE">
      <w:pPr>
        <w:spacing w:after="0" w:line="480" w:lineRule="auto"/>
        <w:rPr>
          <w:rFonts w:cstheme="minorHAnsi"/>
          <w:bCs/>
          <w:sz w:val="24"/>
          <w:szCs w:val="24"/>
        </w:rPr>
      </w:pPr>
    </w:p>
    <w:p w14:paraId="1F471DA1" w14:textId="77777777" w:rsidR="005C61FE" w:rsidRPr="00FD7D26" w:rsidRDefault="005C61FE" w:rsidP="005C61FE">
      <w:pPr>
        <w:spacing w:after="0" w:line="480" w:lineRule="auto"/>
        <w:rPr>
          <w:rFonts w:cstheme="minorHAnsi"/>
          <w:bCs/>
          <w:sz w:val="24"/>
          <w:szCs w:val="24"/>
        </w:rPr>
      </w:pPr>
    </w:p>
    <w:p w14:paraId="06486609" w14:textId="77777777" w:rsidR="005C61FE" w:rsidRPr="00FD7D26" w:rsidRDefault="005C61FE" w:rsidP="005C61FE">
      <w:pPr>
        <w:spacing w:after="0" w:line="480" w:lineRule="auto"/>
        <w:rPr>
          <w:rFonts w:cstheme="minorHAnsi"/>
          <w:bCs/>
          <w:sz w:val="24"/>
          <w:szCs w:val="24"/>
        </w:rPr>
      </w:pPr>
    </w:p>
    <w:p w14:paraId="227F11C2" w14:textId="77777777" w:rsidR="005C61FE" w:rsidRPr="00FD7D26" w:rsidRDefault="005C61FE" w:rsidP="005C61FE">
      <w:pPr>
        <w:spacing w:after="0" w:line="480" w:lineRule="auto"/>
        <w:rPr>
          <w:rFonts w:cstheme="minorHAnsi"/>
          <w:bCs/>
          <w:sz w:val="24"/>
          <w:szCs w:val="24"/>
        </w:rPr>
      </w:pPr>
    </w:p>
    <w:p w14:paraId="7FD8F293" w14:textId="77777777" w:rsidR="005C61FE" w:rsidRPr="00FD7D26" w:rsidRDefault="005C61FE" w:rsidP="005C61FE">
      <w:pPr>
        <w:spacing w:after="0" w:line="480" w:lineRule="auto"/>
        <w:rPr>
          <w:rFonts w:cstheme="minorHAnsi"/>
          <w:bCs/>
          <w:sz w:val="24"/>
          <w:szCs w:val="24"/>
        </w:rPr>
      </w:pPr>
    </w:p>
    <w:p w14:paraId="40DEECF6" w14:textId="77777777" w:rsidR="005C61FE" w:rsidRPr="00FD7D26" w:rsidRDefault="005C61FE" w:rsidP="005C61FE">
      <w:pPr>
        <w:spacing w:after="0" w:line="480" w:lineRule="auto"/>
        <w:rPr>
          <w:rFonts w:cstheme="minorHAnsi"/>
          <w:bCs/>
          <w:sz w:val="24"/>
          <w:szCs w:val="24"/>
        </w:rPr>
      </w:pPr>
    </w:p>
    <w:p w14:paraId="43356113" w14:textId="77777777" w:rsidR="005C61FE" w:rsidRPr="00FD7D26" w:rsidRDefault="005C61FE" w:rsidP="005C61FE">
      <w:pPr>
        <w:spacing w:after="0" w:line="480" w:lineRule="auto"/>
        <w:rPr>
          <w:rFonts w:cstheme="minorHAnsi"/>
          <w:bCs/>
          <w:sz w:val="24"/>
          <w:szCs w:val="24"/>
        </w:rPr>
      </w:pPr>
    </w:p>
    <w:p w14:paraId="71D9E938" w14:textId="77777777" w:rsidR="005C61FE" w:rsidRPr="00FD7D26" w:rsidRDefault="005C61FE" w:rsidP="005C61FE">
      <w:pPr>
        <w:spacing w:after="0" w:line="480" w:lineRule="auto"/>
        <w:rPr>
          <w:rFonts w:cstheme="minorHAnsi"/>
          <w:bCs/>
          <w:sz w:val="24"/>
          <w:szCs w:val="24"/>
        </w:rPr>
      </w:pPr>
    </w:p>
    <w:p w14:paraId="4FD508F2" w14:textId="77777777" w:rsidR="005C61FE" w:rsidRPr="00FD7D26" w:rsidRDefault="005C61FE" w:rsidP="005C61FE">
      <w:pPr>
        <w:spacing w:after="0" w:line="240" w:lineRule="auto"/>
        <w:rPr>
          <w:rFonts w:eastAsia="Times New Roman" w:cstheme="minorHAnsi"/>
          <w:color w:val="000000"/>
          <w:sz w:val="24"/>
          <w:szCs w:val="24"/>
        </w:rPr>
      </w:pPr>
      <w:r w:rsidRPr="00FD7D26">
        <w:rPr>
          <w:rFonts w:cstheme="minorHAnsi"/>
          <w:color w:val="000000"/>
          <w:sz w:val="24"/>
          <w:szCs w:val="24"/>
        </w:rPr>
        <w:lastRenderedPageBreak/>
        <w:t xml:space="preserve">Table 4.6. </w:t>
      </w:r>
      <w:r w:rsidRPr="00FD7D26">
        <w:rPr>
          <w:rFonts w:eastAsia="Times New Roman" w:cstheme="minorHAnsi"/>
          <w:color w:val="000000"/>
          <w:sz w:val="24"/>
          <w:szCs w:val="24"/>
        </w:rPr>
        <w:t xml:space="preserve">Analysis of variance for the main effects and interaction effects influencing </w:t>
      </w:r>
      <w:r w:rsidRPr="00FD7D26">
        <w:rPr>
          <w:rFonts w:eastAsia="Times New Roman" w:cstheme="minorHAnsi"/>
          <w:iCs/>
          <w:color w:val="000000"/>
          <w:sz w:val="24"/>
          <w:szCs w:val="24"/>
        </w:rPr>
        <w:t xml:space="preserve">strawberry fruit biomass in strawberry pot studies; </w:t>
      </w:r>
      <w:r w:rsidRPr="00FD7D26">
        <w:rPr>
          <w:rFonts w:eastAsia="Times New Roman" w:cstheme="minorHAnsi"/>
          <w:color w:val="000000"/>
          <w:sz w:val="24"/>
          <w:szCs w:val="24"/>
        </w:rPr>
        <w:t xml:space="preserve">amendment composition, soil texture, liming, and their interactions. NS = not significant, </w:t>
      </w:r>
      <w:r w:rsidRPr="00FD7D26">
        <w:rPr>
          <w:rFonts w:eastAsia="Times New Roman" w:cstheme="minorHAnsi"/>
          <w:i/>
          <w:color w:val="000000"/>
          <w:sz w:val="24"/>
          <w:szCs w:val="24"/>
        </w:rPr>
        <w:t>P</w:t>
      </w:r>
      <w:r w:rsidRPr="00FD7D26">
        <w:rPr>
          <w:rFonts w:eastAsia="Times New Roman" w:cstheme="minorHAnsi"/>
          <w:color w:val="000000"/>
          <w:sz w:val="24"/>
          <w:szCs w:val="24"/>
        </w:rPr>
        <w:t xml:space="preserve"> &gt; 0.05.</w:t>
      </w:r>
    </w:p>
    <w:p w14:paraId="3AC512A4" w14:textId="77777777" w:rsidR="005C61FE" w:rsidRPr="00FD7D26" w:rsidRDefault="005C61FE" w:rsidP="005C61FE">
      <w:pPr>
        <w:spacing w:after="0" w:line="240" w:lineRule="auto"/>
        <w:rPr>
          <w:rFonts w:eastAsia="Times New Roman" w:cstheme="minorHAnsi"/>
          <w:color w:val="000000"/>
          <w:sz w:val="24"/>
          <w:szCs w:val="24"/>
        </w:rPr>
      </w:pPr>
    </w:p>
    <w:tbl>
      <w:tblPr>
        <w:tblW w:w="4410" w:type="dxa"/>
        <w:tblLook w:val="04A0" w:firstRow="1" w:lastRow="0" w:firstColumn="1" w:lastColumn="0" w:noHBand="0" w:noVBand="1"/>
      </w:tblPr>
      <w:tblGrid>
        <w:gridCol w:w="3150"/>
        <w:gridCol w:w="1260"/>
      </w:tblGrid>
      <w:tr w:rsidR="005C61FE" w:rsidRPr="00FD7D26" w14:paraId="69DE033E" w14:textId="77777777" w:rsidTr="0048426E">
        <w:trPr>
          <w:trHeight w:val="312"/>
        </w:trPr>
        <w:tc>
          <w:tcPr>
            <w:tcW w:w="3150" w:type="dxa"/>
            <w:tcBorders>
              <w:top w:val="single" w:sz="4" w:space="0" w:color="auto"/>
              <w:left w:val="nil"/>
              <w:bottom w:val="single" w:sz="4" w:space="0" w:color="auto"/>
              <w:right w:val="nil"/>
            </w:tcBorders>
            <w:shd w:val="clear" w:color="auto" w:fill="auto"/>
            <w:noWrap/>
            <w:vAlign w:val="bottom"/>
            <w:hideMark/>
          </w:tcPr>
          <w:p w14:paraId="3568F88B" w14:textId="77777777" w:rsidR="005C61FE" w:rsidRPr="00FD7D26" w:rsidRDefault="005C61FE"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Effect</w:t>
            </w:r>
          </w:p>
        </w:tc>
        <w:tc>
          <w:tcPr>
            <w:tcW w:w="1260" w:type="dxa"/>
            <w:tcBorders>
              <w:top w:val="single" w:sz="4" w:space="0" w:color="auto"/>
              <w:left w:val="nil"/>
              <w:bottom w:val="single" w:sz="4" w:space="0" w:color="auto"/>
              <w:right w:val="nil"/>
            </w:tcBorders>
            <w:shd w:val="clear" w:color="auto" w:fill="auto"/>
            <w:noWrap/>
            <w:vAlign w:val="bottom"/>
            <w:hideMark/>
          </w:tcPr>
          <w:p w14:paraId="1713B39B" w14:textId="77777777" w:rsidR="005C61FE" w:rsidRPr="00FD7D26" w:rsidRDefault="005C61FE" w:rsidP="0048426E">
            <w:pPr>
              <w:spacing w:after="0" w:line="240" w:lineRule="auto"/>
              <w:rPr>
                <w:rFonts w:eastAsia="Times New Roman" w:cstheme="minorHAnsi"/>
                <w:b/>
                <w:bCs/>
                <w:color w:val="000000"/>
                <w:sz w:val="24"/>
                <w:szCs w:val="24"/>
              </w:rPr>
            </w:pPr>
            <w:r w:rsidRPr="0054108B">
              <w:rPr>
                <w:rFonts w:eastAsia="Times New Roman" w:cstheme="minorHAnsi"/>
                <w:b/>
                <w:bCs/>
                <w:i/>
                <w:iCs/>
                <w:color w:val="000000"/>
                <w:sz w:val="24"/>
                <w:szCs w:val="24"/>
              </w:rPr>
              <w:t>P</w:t>
            </w:r>
            <w:r w:rsidRPr="00FD7D26">
              <w:rPr>
                <w:rFonts w:eastAsia="Times New Roman" w:cstheme="minorHAnsi"/>
                <w:b/>
                <w:bCs/>
                <w:color w:val="000000"/>
                <w:sz w:val="24"/>
                <w:szCs w:val="24"/>
              </w:rPr>
              <w:t>-values</w:t>
            </w:r>
          </w:p>
        </w:tc>
      </w:tr>
      <w:tr w:rsidR="005C61FE" w:rsidRPr="00FD7D26" w14:paraId="78F382A8" w14:textId="77777777" w:rsidTr="0048426E">
        <w:trPr>
          <w:trHeight w:val="312"/>
        </w:trPr>
        <w:tc>
          <w:tcPr>
            <w:tcW w:w="3150" w:type="dxa"/>
            <w:tcBorders>
              <w:top w:val="nil"/>
              <w:left w:val="nil"/>
              <w:bottom w:val="nil"/>
              <w:right w:val="nil"/>
            </w:tcBorders>
            <w:shd w:val="clear" w:color="auto" w:fill="auto"/>
            <w:noWrap/>
            <w:vAlign w:val="bottom"/>
            <w:hideMark/>
          </w:tcPr>
          <w:p w14:paraId="052F5BBC"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w:t>
            </w:r>
          </w:p>
        </w:tc>
        <w:tc>
          <w:tcPr>
            <w:tcW w:w="1260" w:type="dxa"/>
            <w:tcBorders>
              <w:top w:val="nil"/>
              <w:left w:val="nil"/>
              <w:bottom w:val="nil"/>
              <w:right w:val="nil"/>
            </w:tcBorders>
            <w:shd w:val="clear" w:color="auto" w:fill="auto"/>
            <w:noWrap/>
            <w:hideMark/>
          </w:tcPr>
          <w:p w14:paraId="04DEF898"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r w:rsidR="005C61FE" w:rsidRPr="00FD7D26" w14:paraId="7C751DAE" w14:textId="77777777" w:rsidTr="0048426E">
        <w:trPr>
          <w:trHeight w:val="312"/>
        </w:trPr>
        <w:tc>
          <w:tcPr>
            <w:tcW w:w="3150" w:type="dxa"/>
            <w:tcBorders>
              <w:top w:val="nil"/>
              <w:left w:val="nil"/>
              <w:bottom w:val="nil"/>
              <w:right w:val="nil"/>
            </w:tcBorders>
            <w:shd w:val="clear" w:color="auto" w:fill="auto"/>
            <w:noWrap/>
            <w:vAlign w:val="bottom"/>
            <w:hideMark/>
          </w:tcPr>
          <w:p w14:paraId="30E86403"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Texture</w:t>
            </w:r>
          </w:p>
        </w:tc>
        <w:tc>
          <w:tcPr>
            <w:tcW w:w="1260" w:type="dxa"/>
            <w:tcBorders>
              <w:top w:val="nil"/>
              <w:left w:val="nil"/>
              <w:bottom w:val="nil"/>
              <w:right w:val="nil"/>
            </w:tcBorders>
            <w:shd w:val="clear" w:color="auto" w:fill="auto"/>
            <w:noWrap/>
            <w:hideMark/>
          </w:tcPr>
          <w:p w14:paraId="5E51A007"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0.0031</w:t>
            </w:r>
          </w:p>
        </w:tc>
      </w:tr>
      <w:tr w:rsidR="005C61FE" w:rsidRPr="00FD7D26" w14:paraId="0DF13A73" w14:textId="77777777" w:rsidTr="0048426E">
        <w:trPr>
          <w:trHeight w:val="312"/>
        </w:trPr>
        <w:tc>
          <w:tcPr>
            <w:tcW w:w="3150" w:type="dxa"/>
            <w:tcBorders>
              <w:top w:val="nil"/>
              <w:left w:val="nil"/>
              <w:bottom w:val="nil"/>
              <w:right w:val="nil"/>
            </w:tcBorders>
            <w:shd w:val="clear" w:color="auto" w:fill="auto"/>
            <w:noWrap/>
            <w:vAlign w:val="bottom"/>
            <w:hideMark/>
          </w:tcPr>
          <w:p w14:paraId="3400A70E"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Lime</w:t>
            </w:r>
          </w:p>
        </w:tc>
        <w:tc>
          <w:tcPr>
            <w:tcW w:w="1260" w:type="dxa"/>
            <w:tcBorders>
              <w:top w:val="nil"/>
              <w:left w:val="nil"/>
              <w:bottom w:val="nil"/>
              <w:right w:val="nil"/>
            </w:tcBorders>
            <w:shd w:val="clear" w:color="auto" w:fill="auto"/>
            <w:noWrap/>
            <w:hideMark/>
          </w:tcPr>
          <w:p w14:paraId="18158DE5"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r w:rsidR="005C61FE" w:rsidRPr="00FD7D26" w14:paraId="5E308F5F" w14:textId="77777777" w:rsidTr="0048426E">
        <w:trPr>
          <w:trHeight w:val="312"/>
        </w:trPr>
        <w:tc>
          <w:tcPr>
            <w:tcW w:w="3150" w:type="dxa"/>
            <w:tcBorders>
              <w:top w:val="nil"/>
              <w:left w:val="nil"/>
              <w:bottom w:val="nil"/>
              <w:right w:val="nil"/>
            </w:tcBorders>
            <w:shd w:val="clear" w:color="auto" w:fill="auto"/>
            <w:noWrap/>
            <w:vAlign w:val="bottom"/>
            <w:hideMark/>
          </w:tcPr>
          <w:p w14:paraId="7A5C005A"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texture</w:t>
            </w:r>
          </w:p>
        </w:tc>
        <w:tc>
          <w:tcPr>
            <w:tcW w:w="1260" w:type="dxa"/>
            <w:tcBorders>
              <w:top w:val="nil"/>
              <w:left w:val="nil"/>
              <w:bottom w:val="nil"/>
              <w:right w:val="nil"/>
            </w:tcBorders>
            <w:shd w:val="clear" w:color="auto" w:fill="auto"/>
            <w:noWrap/>
            <w:hideMark/>
          </w:tcPr>
          <w:p w14:paraId="36866DD7"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r w:rsidR="005C61FE" w:rsidRPr="00FD7D26" w14:paraId="327057B6" w14:textId="77777777" w:rsidTr="0048426E">
        <w:trPr>
          <w:trHeight w:val="312"/>
        </w:trPr>
        <w:tc>
          <w:tcPr>
            <w:tcW w:w="3150" w:type="dxa"/>
            <w:tcBorders>
              <w:top w:val="nil"/>
              <w:left w:val="nil"/>
              <w:bottom w:val="nil"/>
              <w:right w:val="nil"/>
            </w:tcBorders>
            <w:shd w:val="clear" w:color="auto" w:fill="auto"/>
            <w:noWrap/>
            <w:vAlign w:val="bottom"/>
            <w:hideMark/>
          </w:tcPr>
          <w:p w14:paraId="07F9072E"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lime</w:t>
            </w:r>
          </w:p>
        </w:tc>
        <w:tc>
          <w:tcPr>
            <w:tcW w:w="1260" w:type="dxa"/>
            <w:tcBorders>
              <w:top w:val="nil"/>
              <w:left w:val="nil"/>
              <w:bottom w:val="nil"/>
              <w:right w:val="nil"/>
            </w:tcBorders>
            <w:shd w:val="clear" w:color="auto" w:fill="auto"/>
            <w:noWrap/>
            <w:hideMark/>
          </w:tcPr>
          <w:p w14:paraId="7795371D"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0.044</w:t>
            </w:r>
          </w:p>
        </w:tc>
      </w:tr>
      <w:tr w:rsidR="005C61FE" w:rsidRPr="00FD7D26" w14:paraId="235E210A" w14:textId="77777777" w:rsidTr="0048426E">
        <w:trPr>
          <w:trHeight w:val="312"/>
        </w:trPr>
        <w:tc>
          <w:tcPr>
            <w:tcW w:w="3150" w:type="dxa"/>
            <w:tcBorders>
              <w:top w:val="nil"/>
              <w:left w:val="nil"/>
              <w:bottom w:val="nil"/>
              <w:right w:val="nil"/>
            </w:tcBorders>
            <w:shd w:val="clear" w:color="auto" w:fill="auto"/>
            <w:noWrap/>
            <w:vAlign w:val="bottom"/>
            <w:hideMark/>
          </w:tcPr>
          <w:p w14:paraId="1AE1A47B"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Texture × lime</w:t>
            </w:r>
          </w:p>
        </w:tc>
        <w:tc>
          <w:tcPr>
            <w:tcW w:w="1260" w:type="dxa"/>
            <w:tcBorders>
              <w:top w:val="nil"/>
              <w:left w:val="nil"/>
              <w:bottom w:val="nil"/>
              <w:right w:val="nil"/>
            </w:tcBorders>
            <w:shd w:val="clear" w:color="auto" w:fill="auto"/>
            <w:noWrap/>
            <w:hideMark/>
          </w:tcPr>
          <w:p w14:paraId="5D6FC179"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r w:rsidR="005C61FE" w:rsidRPr="00FD7D26" w14:paraId="75518DF6" w14:textId="77777777" w:rsidTr="0048426E">
        <w:trPr>
          <w:trHeight w:val="312"/>
        </w:trPr>
        <w:tc>
          <w:tcPr>
            <w:tcW w:w="3150" w:type="dxa"/>
            <w:tcBorders>
              <w:top w:val="nil"/>
              <w:left w:val="nil"/>
              <w:bottom w:val="single" w:sz="4" w:space="0" w:color="auto"/>
              <w:right w:val="nil"/>
            </w:tcBorders>
            <w:shd w:val="clear" w:color="auto" w:fill="auto"/>
            <w:noWrap/>
            <w:vAlign w:val="center"/>
            <w:hideMark/>
          </w:tcPr>
          <w:p w14:paraId="6D264D8E"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texture × lime</w:t>
            </w:r>
          </w:p>
        </w:tc>
        <w:tc>
          <w:tcPr>
            <w:tcW w:w="1260" w:type="dxa"/>
            <w:tcBorders>
              <w:top w:val="nil"/>
              <w:left w:val="nil"/>
              <w:bottom w:val="single" w:sz="4" w:space="0" w:color="auto"/>
              <w:right w:val="nil"/>
            </w:tcBorders>
            <w:shd w:val="clear" w:color="auto" w:fill="auto"/>
            <w:noWrap/>
            <w:hideMark/>
          </w:tcPr>
          <w:p w14:paraId="717A2104"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0.025</w:t>
            </w:r>
          </w:p>
        </w:tc>
      </w:tr>
    </w:tbl>
    <w:p w14:paraId="54C00BC7" w14:textId="77777777" w:rsidR="005C61FE" w:rsidRPr="00FD7D26" w:rsidRDefault="005C61FE" w:rsidP="005C61FE">
      <w:pPr>
        <w:spacing w:after="0" w:line="240" w:lineRule="auto"/>
        <w:rPr>
          <w:rFonts w:eastAsia="Times New Roman" w:cstheme="minorHAnsi"/>
          <w:color w:val="000000"/>
          <w:sz w:val="24"/>
          <w:szCs w:val="24"/>
        </w:rPr>
      </w:pPr>
    </w:p>
    <w:p w14:paraId="6690C368" w14:textId="77777777" w:rsidR="005C61FE" w:rsidRPr="00FD7D26" w:rsidRDefault="005C61FE" w:rsidP="005C61FE">
      <w:pPr>
        <w:spacing w:after="0" w:line="240" w:lineRule="auto"/>
        <w:rPr>
          <w:rFonts w:eastAsia="Times New Roman" w:cstheme="minorHAnsi"/>
          <w:color w:val="000000"/>
          <w:sz w:val="24"/>
          <w:szCs w:val="24"/>
        </w:rPr>
      </w:pPr>
    </w:p>
    <w:p w14:paraId="5AA55F1F" w14:textId="77777777" w:rsidR="005C61FE" w:rsidRPr="00FD7D26" w:rsidRDefault="005C61FE" w:rsidP="005C61FE">
      <w:pPr>
        <w:spacing w:after="0" w:line="240" w:lineRule="auto"/>
        <w:rPr>
          <w:rFonts w:eastAsia="Times New Roman" w:cstheme="minorHAnsi"/>
          <w:color w:val="000000"/>
          <w:sz w:val="24"/>
          <w:szCs w:val="24"/>
        </w:rPr>
      </w:pPr>
    </w:p>
    <w:p w14:paraId="153F0926" w14:textId="77777777" w:rsidR="005C61FE" w:rsidRPr="00FD7D26" w:rsidRDefault="005C61FE" w:rsidP="005C61FE">
      <w:pPr>
        <w:spacing w:after="0" w:line="240" w:lineRule="auto"/>
        <w:rPr>
          <w:rFonts w:eastAsia="Times New Roman" w:cstheme="minorHAnsi"/>
          <w:color w:val="000000"/>
          <w:sz w:val="24"/>
          <w:szCs w:val="24"/>
        </w:rPr>
      </w:pPr>
    </w:p>
    <w:p w14:paraId="2E4EA4F6" w14:textId="77777777" w:rsidR="005C61FE" w:rsidRPr="00FD7D26" w:rsidRDefault="005C61FE" w:rsidP="005C61FE">
      <w:pPr>
        <w:spacing w:after="0" w:line="240" w:lineRule="auto"/>
        <w:rPr>
          <w:rFonts w:eastAsia="Times New Roman" w:cstheme="minorHAnsi"/>
          <w:color w:val="000000"/>
          <w:sz w:val="24"/>
          <w:szCs w:val="24"/>
        </w:rPr>
      </w:pPr>
    </w:p>
    <w:p w14:paraId="1A1B4703" w14:textId="77777777" w:rsidR="005C61FE" w:rsidRPr="00FD7D26" w:rsidRDefault="005C61FE" w:rsidP="005C61FE">
      <w:pPr>
        <w:spacing w:after="0" w:line="240" w:lineRule="auto"/>
        <w:rPr>
          <w:rFonts w:eastAsia="Times New Roman" w:cstheme="minorHAnsi"/>
          <w:color w:val="000000"/>
          <w:sz w:val="24"/>
          <w:szCs w:val="24"/>
        </w:rPr>
      </w:pPr>
    </w:p>
    <w:p w14:paraId="2380092C" w14:textId="77777777" w:rsidR="005C61FE" w:rsidRPr="00FD7D26" w:rsidRDefault="005C61FE" w:rsidP="005C61FE">
      <w:pPr>
        <w:spacing w:after="0" w:line="240" w:lineRule="auto"/>
        <w:rPr>
          <w:rFonts w:eastAsia="Times New Roman" w:cstheme="minorHAnsi"/>
          <w:color w:val="000000"/>
          <w:sz w:val="24"/>
          <w:szCs w:val="24"/>
        </w:rPr>
      </w:pPr>
    </w:p>
    <w:p w14:paraId="01EC909D" w14:textId="77777777" w:rsidR="005C61FE" w:rsidRPr="00FD7D26" w:rsidRDefault="005C61FE" w:rsidP="005C61FE">
      <w:pPr>
        <w:spacing w:after="0" w:line="240" w:lineRule="auto"/>
        <w:rPr>
          <w:rFonts w:eastAsia="Times New Roman" w:cstheme="minorHAnsi"/>
          <w:color w:val="000000"/>
          <w:sz w:val="24"/>
          <w:szCs w:val="24"/>
        </w:rPr>
      </w:pPr>
    </w:p>
    <w:p w14:paraId="6B749047" w14:textId="77777777" w:rsidR="005C61FE" w:rsidRPr="00FD7D26" w:rsidRDefault="005C61FE" w:rsidP="005C61FE">
      <w:pPr>
        <w:spacing w:after="0" w:line="240" w:lineRule="auto"/>
        <w:rPr>
          <w:rFonts w:eastAsia="Times New Roman" w:cstheme="minorHAnsi"/>
          <w:color w:val="000000"/>
          <w:sz w:val="24"/>
          <w:szCs w:val="24"/>
        </w:rPr>
      </w:pPr>
    </w:p>
    <w:p w14:paraId="71CFEB4E" w14:textId="77777777" w:rsidR="005C61FE" w:rsidRPr="00FD7D26" w:rsidRDefault="005C61FE" w:rsidP="005C61FE">
      <w:pPr>
        <w:spacing w:after="0" w:line="240" w:lineRule="auto"/>
        <w:rPr>
          <w:rFonts w:eastAsia="Times New Roman" w:cstheme="minorHAnsi"/>
          <w:color w:val="000000"/>
          <w:sz w:val="24"/>
          <w:szCs w:val="24"/>
        </w:rPr>
      </w:pPr>
    </w:p>
    <w:p w14:paraId="5082F550" w14:textId="77777777" w:rsidR="005C61FE" w:rsidRPr="00FD7D26" w:rsidRDefault="005C61FE" w:rsidP="005C61FE">
      <w:pPr>
        <w:spacing w:after="0" w:line="240" w:lineRule="auto"/>
        <w:rPr>
          <w:rFonts w:eastAsia="Times New Roman" w:cstheme="minorHAnsi"/>
          <w:color w:val="000000"/>
          <w:sz w:val="24"/>
          <w:szCs w:val="24"/>
        </w:rPr>
      </w:pPr>
    </w:p>
    <w:p w14:paraId="4B09E025" w14:textId="77777777" w:rsidR="005C61FE" w:rsidRPr="00FD7D26" w:rsidRDefault="005C61FE" w:rsidP="005C61FE">
      <w:pPr>
        <w:spacing w:after="0" w:line="240" w:lineRule="auto"/>
        <w:rPr>
          <w:rFonts w:eastAsia="Times New Roman" w:cstheme="minorHAnsi"/>
          <w:color w:val="000000"/>
          <w:sz w:val="24"/>
          <w:szCs w:val="24"/>
        </w:rPr>
      </w:pPr>
    </w:p>
    <w:p w14:paraId="54E8BC5D" w14:textId="77777777" w:rsidR="005C61FE" w:rsidRPr="00FD7D26" w:rsidRDefault="005C61FE" w:rsidP="005C61FE">
      <w:pPr>
        <w:spacing w:after="0" w:line="240" w:lineRule="auto"/>
        <w:rPr>
          <w:rFonts w:eastAsia="Times New Roman" w:cstheme="minorHAnsi"/>
          <w:color w:val="000000"/>
          <w:sz w:val="24"/>
          <w:szCs w:val="24"/>
        </w:rPr>
      </w:pPr>
    </w:p>
    <w:p w14:paraId="7F8F1C37" w14:textId="77777777" w:rsidR="005C61FE" w:rsidRPr="00FD7D26" w:rsidRDefault="005C61FE" w:rsidP="005C61FE">
      <w:pPr>
        <w:spacing w:after="0" w:line="240" w:lineRule="auto"/>
        <w:rPr>
          <w:rFonts w:eastAsia="Times New Roman" w:cstheme="minorHAnsi"/>
          <w:color w:val="000000"/>
          <w:sz w:val="24"/>
          <w:szCs w:val="24"/>
        </w:rPr>
      </w:pPr>
    </w:p>
    <w:p w14:paraId="303A616B" w14:textId="77777777" w:rsidR="005C61FE" w:rsidRPr="00FD7D26" w:rsidRDefault="005C61FE" w:rsidP="005C61FE">
      <w:pPr>
        <w:spacing w:after="0" w:line="240" w:lineRule="auto"/>
        <w:rPr>
          <w:rFonts w:eastAsia="Times New Roman" w:cstheme="minorHAnsi"/>
          <w:color w:val="000000"/>
          <w:sz w:val="24"/>
          <w:szCs w:val="24"/>
        </w:rPr>
      </w:pPr>
    </w:p>
    <w:p w14:paraId="4AB80E07" w14:textId="77777777" w:rsidR="005C61FE" w:rsidRPr="00FD7D26" w:rsidRDefault="005C61FE" w:rsidP="005C61FE">
      <w:pPr>
        <w:spacing w:after="0" w:line="240" w:lineRule="auto"/>
        <w:rPr>
          <w:rFonts w:eastAsia="Times New Roman" w:cstheme="minorHAnsi"/>
          <w:color w:val="000000"/>
          <w:sz w:val="24"/>
          <w:szCs w:val="24"/>
        </w:rPr>
      </w:pPr>
    </w:p>
    <w:p w14:paraId="11FEF950" w14:textId="77777777" w:rsidR="005C61FE" w:rsidRPr="00FD7D26" w:rsidRDefault="005C61FE" w:rsidP="005C61FE">
      <w:pPr>
        <w:spacing w:after="0" w:line="240" w:lineRule="auto"/>
        <w:rPr>
          <w:rFonts w:eastAsia="Times New Roman" w:cstheme="minorHAnsi"/>
          <w:color w:val="000000"/>
          <w:sz w:val="24"/>
          <w:szCs w:val="24"/>
        </w:rPr>
      </w:pPr>
    </w:p>
    <w:p w14:paraId="7DAF3293" w14:textId="77777777" w:rsidR="005C61FE" w:rsidRPr="00FD7D26" w:rsidRDefault="005C61FE" w:rsidP="005C61FE">
      <w:pPr>
        <w:spacing w:after="0" w:line="240" w:lineRule="auto"/>
        <w:rPr>
          <w:rFonts w:eastAsia="Times New Roman" w:cstheme="minorHAnsi"/>
          <w:color w:val="000000"/>
          <w:sz w:val="24"/>
          <w:szCs w:val="24"/>
        </w:rPr>
      </w:pPr>
    </w:p>
    <w:p w14:paraId="45341A4D" w14:textId="77777777" w:rsidR="005C61FE" w:rsidRPr="00FD7D26" w:rsidRDefault="005C61FE" w:rsidP="005C61FE">
      <w:pPr>
        <w:spacing w:after="0" w:line="240" w:lineRule="auto"/>
        <w:rPr>
          <w:rFonts w:eastAsia="Times New Roman" w:cstheme="minorHAnsi"/>
          <w:color w:val="000000"/>
          <w:sz w:val="24"/>
          <w:szCs w:val="24"/>
        </w:rPr>
      </w:pPr>
    </w:p>
    <w:p w14:paraId="7AE1E133" w14:textId="77777777" w:rsidR="005C61FE" w:rsidRPr="00FD7D26" w:rsidRDefault="005C61FE" w:rsidP="005C61FE">
      <w:pPr>
        <w:spacing w:after="0" w:line="240" w:lineRule="auto"/>
        <w:rPr>
          <w:rFonts w:eastAsia="Times New Roman" w:cstheme="minorHAnsi"/>
          <w:color w:val="000000"/>
          <w:sz w:val="24"/>
          <w:szCs w:val="24"/>
        </w:rPr>
      </w:pPr>
    </w:p>
    <w:p w14:paraId="46894A94" w14:textId="77777777" w:rsidR="005C61FE" w:rsidRPr="00FD7D26" w:rsidRDefault="005C61FE" w:rsidP="005C61FE">
      <w:pPr>
        <w:spacing w:after="0" w:line="240" w:lineRule="auto"/>
        <w:rPr>
          <w:rFonts w:eastAsia="Times New Roman" w:cstheme="minorHAnsi"/>
          <w:color w:val="000000"/>
          <w:sz w:val="24"/>
          <w:szCs w:val="24"/>
        </w:rPr>
      </w:pPr>
    </w:p>
    <w:p w14:paraId="1BFEDCB8" w14:textId="77777777" w:rsidR="005C61FE" w:rsidRPr="00FD7D26" w:rsidRDefault="005C61FE" w:rsidP="005C61FE">
      <w:pPr>
        <w:spacing w:after="0" w:line="240" w:lineRule="auto"/>
        <w:rPr>
          <w:rFonts w:eastAsia="Times New Roman" w:cstheme="minorHAnsi"/>
          <w:color w:val="000000"/>
          <w:sz w:val="24"/>
          <w:szCs w:val="24"/>
        </w:rPr>
      </w:pPr>
    </w:p>
    <w:p w14:paraId="1B66473A" w14:textId="77777777" w:rsidR="005C61FE" w:rsidRPr="00FD7D26" w:rsidRDefault="005C61FE" w:rsidP="005C61FE">
      <w:pPr>
        <w:spacing w:after="0" w:line="240" w:lineRule="auto"/>
        <w:rPr>
          <w:rFonts w:eastAsia="Times New Roman" w:cstheme="minorHAnsi"/>
          <w:color w:val="000000"/>
          <w:sz w:val="24"/>
          <w:szCs w:val="24"/>
        </w:rPr>
      </w:pPr>
    </w:p>
    <w:p w14:paraId="3DC74161" w14:textId="77777777" w:rsidR="005C61FE" w:rsidRPr="00FD7D26" w:rsidRDefault="005C61FE" w:rsidP="005C61FE">
      <w:pPr>
        <w:spacing w:after="0" w:line="240" w:lineRule="auto"/>
        <w:rPr>
          <w:rFonts w:eastAsia="Times New Roman" w:cstheme="minorHAnsi"/>
          <w:color w:val="000000"/>
          <w:sz w:val="24"/>
          <w:szCs w:val="24"/>
        </w:rPr>
      </w:pPr>
    </w:p>
    <w:p w14:paraId="202400C1" w14:textId="77777777" w:rsidR="005C61FE" w:rsidRPr="00FD7D26" w:rsidRDefault="005C61FE" w:rsidP="005C61FE">
      <w:pPr>
        <w:spacing w:after="0" w:line="240" w:lineRule="auto"/>
        <w:rPr>
          <w:rFonts w:eastAsia="Times New Roman" w:cstheme="minorHAnsi"/>
          <w:color w:val="000000"/>
          <w:sz w:val="24"/>
          <w:szCs w:val="24"/>
        </w:rPr>
      </w:pPr>
    </w:p>
    <w:p w14:paraId="203DAFC7" w14:textId="77777777" w:rsidR="005C61FE" w:rsidRPr="00FD7D26" w:rsidRDefault="005C61FE" w:rsidP="005C61FE">
      <w:pPr>
        <w:spacing w:after="0" w:line="240" w:lineRule="auto"/>
        <w:rPr>
          <w:rFonts w:eastAsia="Times New Roman" w:cstheme="minorHAnsi"/>
          <w:color w:val="000000"/>
          <w:sz w:val="24"/>
          <w:szCs w:val="24"/>
        </w:rPr>
      </w:pPr>
    </w:p>
    <w:p w14:paraId="798D1997" w14:textId="77777777" w:rsidR="005C61FE" w:rsidRPr="00FD7D26" w:rsidRDefault="005C61FE" w:rsidP="005C61FE">
      <w:pPr>
        <w:spacing w:after="0" w:line="240" w:lineRule="auto"/>
        <w:rPr>
          <w:rFonts w:eastAsia="Times New Roman" w:cstheme="minorHAnsi"/>
          <w:color w:val="000000"/>
          <w:sz w:val="24"/>
          <w:szCs w:val="24"/>
        </w:rPr>
      </w:pPr>
    </w:p>
    <w:p w14:paraId="351BADD1" w14:textId="77777777" w:rsidR="005C61FE" w:rsidRPr="00FD7D26" w:rsidRDefault="005C61FE" w:rsidP="005C61FE">
      <w:pPr>
        <w:spacing w:after="0" w:line="240" w:lineRule="auto"/>
        <w:rPr>
          <w:rFonts w:eastAsia="Times New Roman" w:cstheme="minorHAnsi"/>
          <w:color w:val="000000"/>
          <w:sz w:val="24"/>
          <w:szCs w:val="24"/>
        </w:rPr>
      </w:pPr>
    </w:p>
    <w:p w14:paraId="01E7FD6D" w14:textId="77777777" w:rsidR="005C61FE" w:rsidRPr="00FD7D26" w:rsidRDefault="005C61FE" w:rsidP="005C61FE">
      <w:pPr>
        <w:spacing w:after="0" w:line="240" w:lineRule="auto"/>
        <w:rPr>
          <w:rFonts w:eastAsia="Times New Roman" w:cstheme="minorHAnsi"/>
          <w:color w:val="000000"/>
          <w:sz w:val="24"/>
          <w:szCs w:val="24"/>
        </w:rPr>
      </w:pPr>
    </w:p>
    <w:p w14:paraId="3BF1F18D" w14:textId="77777777" w:rsidR="005C61FE" w:rsidRPr="00FD7D26" w:rsidRDefault="005C61FE" w:rsidP="005C61FE">
      <w:pPr>
        <w:spacing w:after="0" w:line="240" w:lineRule="auto"/>
        <w:rPr>
          <w:rFonts w:eastAsia="Times New Roman" w:cstheme="minorHAnsi"/>
          <w:color w:val="000000"/>
          <w:sz w:val="24"/>
          <w:szCs w:val="24"/>
        </w:rPr>
      </w:pPr>
      <w:r w:rsidRPr="00FD7D26">
        <w:rPr>
          <w:rFonts w:cstheme="minorHAnsi"/>
          <w:color w:val="000000"/>
          <w:sz w:val="24"/>
          <w:szCs w:val="24"/>
        </w:rPr>
        <w:lastRenderedPageBreak/>
        <w:t xml:space="preserve">Table 4.7. </w:t>
      </w:r>
      <w:r w:rsidRPr="00FD7D26">
        <w:rPr>
          <w:rFonts w:eastAsia="Times New Roman" w:cstheme="minorHAnsi"/>
          <w:color w:val="000000"/>
          <w:sz w:val="24"/>
          <w:szCs w:val="24"/>
        </w:rPr>
        <w:t xml:space="preserve">Analysis of variance for the main effects and interaction effects influencing </w:t>
      </w:r>
      <w:r w:rsidRPr="00FD7D26">
        <w:rPr>
          <w:rFonts w:eastAsia="Times New Roman" w:cstheme="minorHAnsi"/>
          <w:iCs/>
          <w:color w:val="000000"/>
          <w:sz w:val="24"/>
          <w:szCs w:val="24"/>
        </w:rPr>
        <w:t xml:space="preserve">strawberry dried shoot biomass in strawberry pot studies; </w:t>
      </w:r>
      <w:r w:rsidRPr="00FD7D26">
        <w:rPr>
          <w:rFonts w:eastAsia="Times New Roman" w:cstheme="minorHAnsi"/>
          <w:color w:val="000000"/>
          <w:sz w:val="24"/>
          <w:szCs w:val="24"/>
        </w:rPr>
        <w:t xml:space="preserve">amendment composition, soil texture, liming, and their interactions. NS = not significant, </w:t>
      </w:r>
      <w:r w:rsidRPr="00FD7D26">
        <w:rPr>
          <w:rFonts w:eastAsia="Times New Roman" w:cstheme="minorHAnsi"/>
          <w:i/>
          <w:color w:val="000000"/>
          <w:sz w:val="24"/>
          <w:szCs w:val="24"/>
        </w:rPr>
        <w:t>P</w:t>
      </w:r>
      <w:r w:rsidRPr="00FD7D26">
        <w:rPr>
          <w:rFonts w:eastAsia="Times New Roman" w:cstheme="minorHAnsi"/>
          <w:color w:val="000000"/>
          <w:sz w:val="24"/>
          <w:szCs w:val="24"/>
        </w:rPr>
        <w:t xml:space="preserve"> &gt; 0.05.</w:t>
      </w:r>
    </w:p>
    <w:p w14:paraId="4BCC757B" w14:textId="77777777" w:rsidR="005C61FE" w:rsidRPr="00FD7D26" w:rsidRDefault="005C61FE" w:rsidP="005C61FE">
      <w:pPr>
        <w:spacing w:after="0" w:line="240" w:lineRule="auto"/>
        <w:rPr>
          <w:rFonts w:eastAsia="Times New Roman" w:cstheme="minorHAnsi"/>
          <w:color w:val="000000"/>
          <w:sz w:val="24"/>
          <w:szCs w:val="24"/>
        </w:rPr>
      </w:pPr>
    </w:p>
    <w:tbl>
      <w:tblPr>
        <w:tblW w:w="4410" w:type="dxa"/>
        <w:tblLook w:val="04A0" w:firstRow="1" w:lastRow="0" w:firstColumn="1" w:lastColumn="0" w:noHBand="0" w:noVBand="1"/>
      </w:tblPr>
      <w:tblGrid>
        <w:gridCol w:w="3240"/>
        <w:gridCol w:w="1170"/>
      </w:tblGrid>
      <w:tr w:rsidR="005C61FE" w:rsidRPr="00FD7D26" w14:paraId="0D2BAE10" w14:textId="77777777" w:rsidTr="0048426E">
        <w:trPr>
          <w:trHeight w:val="312"/>
        </w:trPr>
        <w:tc>
          <w:tcPr>
            <w:tcW w:w="3240" w:type="dxa"/>
            <w:tcBorders>
              <w:top w:val="single" w:sz="4" w:space="0" w:color="auto"/>
              <w:left w:val="nil"/>
              <w:bottom w:val="single" w:sz="4" w:space="0" w:color="auto"/>
              <w:right w:val="nil"/>
            </w:tcBorders>
            <w:shd w:val="clear" w:color="auto" w:fill="auto"/>
            <w:noWrap/>
            <w:vAlign w:val="bottom"/>
            <w:hideMark/>
          </w:tcPr>
          <w:p w14:paraId="7DC3D68F" w14:textId="77777777" w:rsidR="005C61FE" w:rsidRPr="00FD7D26" w:rsidRDefault="005C61FE"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Effect</w:t>
            </w:r>
          </w:p>
        </w:tc>
        <w:tc>
          <w:tcPr>
            <w:tcW w:w="1170" w:type="dxa"/>
            <w:tcBorders>
              <w:top w:val="single" w:sz="4" w:space="0" w:color="auto"/>
              <w:left w:val="nil"/>
              <w:bottom w:val="single" w:sz="4" w:space="0" w:color="auto"/>
              <w:right w:val="nil"/>
            </w:tcBorders>
            <w:shd w:val="clear" w:color="auto" w:fill="auto"/>
            <w:noWrap/>
            <w:vAlign w:val="bottom"/>
            <w:hideMark/>
          </w:tcPr>
          <w:p w14:paraId="5D0B14D9" w14:textId="77777777" w:rsidR="005C61FE" w:rsidRPr="00FD7D26" w:rsidRDefault="005C61FE" w:rsidP="0048426E">
            <w:pPr>
              <w:spacing w:after="0" w:line="240" w:lineRule="auto"/>
              <w:rPr>
                <w:rFonts w:eastAsia="Times New Roman" w:cstheme="minorHAnsi"/>
                <w:b/>
                <w:bCs/>
                <w:color w:val="000000"/>
                <w:sz w:val="24"/>
                <w:szCs w:val="24"/>
              </w:rPr>
            </w:pPr>
            <w:r w:rsidRPr="0054108B">
              <w:rPr>
                <w:rFonts w:eastAsia="Times New Roman" w:cstheme="minorHAnsi"/>
                <w:b/>
                <w:bCs/>
                <w:i/>
                <w:iCs/>
                <w:color w:val="000000"/>
                <w:sz w:val="24"/>
                <w:szCs w:val="24"/>
              </w:rPr>
              <w:t>P</w:t>
            </w:r>
            <w:r w:rsidRPr="00FD7D26">
              <w:rPr>
                <w:rFonts w:eastAsia="Times New Roman" w:cstheme="minorHAnsi"/>
                <w:b/>
                <w:bCs/>
                <w:color w:val="000000"/>
                <w:sz w:val="24"/>
                <w:szCs w:val="24"/>
              </w:rPr>
              <w:t>-values</w:t>
            </w:r>
          </w:p>
        </w:tc>
      </w:tr>
      <w:tr w:rsidR="005C61FE" w:rsidRPr="00FD7D26" w14:paraId="483167C8" w14:textId="77777777" w:rsidTr="0048426E">
        <w:trPr>
          <w:trHeight w:val="312"/>
        </w:trPr>
        <w:tc>
          <w:tcPr>
            <w:tcW w:w="3240" w:type="dxa"/>
            <w:tcBorders>
              <w:top w:val="nil"/>
              <w:left w:val="nil"/>
              <w:bottom w:val="nil"/>
              <w:right w:val="nil"/>
            </w:tcBorders>
            <w:shd w:val="clear" w:color="auto" w:fill="auto"/>
            <w:noWrap/>
            <w:vAlign w:val="bottom"/>
            <w:hideMark/>
          </w:tcPr>
          <w:p w14:paraId="5FC15E7F"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w:t>
            </w:r>
          </w:p>
        </w:tc>
        <w:tc>
          <w:tcPr>
            <w:tcW w:w="1170" w:type="dxa"/>
            <w:tcBorders>
              <w:top w:val="nil"/>
              <w:left w:val="nil"/>
              <w:bottom w:val="nil"/>
              <w:right w:val="nil"/>
            </w:tcBorders>
            <w:shd w:val="clear" w:color="auto" w:fill="auto"/>
            <w:noWrap/>
            <w:hideMark/>
          </w:tcPr>
          <w:p w14:paraId="1853214E"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&lt;.0001</w:t>
            </w:r>
          </w:p>
        </w:tc>
      </w:tr>
      <w:tr w:rsidR="005C61FE" w:rsidRPr="00FD7D26" w14:paraId="10EFC286" w14:textId="77777777" w:rsidTr="0048426E">
        <w:trPr>
          <w:trHeight w:val="312"/>
        </w:trPr>
        <w:tc>
          <w:tcPr>
            <w:tcW w:w="3240" w:type="dxa"/>
            <w:tcBorders>
              <w:top w:val="nil"/>
              <w:left w:val="nil"/>
              <w:bottom w:val="nil"/>
              <w:right w:val="nil"/>
            </w:tcBorders>
            <w:shd w:val="clear" w:color="auto" w:fill="auto"/>
            <w:noWrap/>
            <w:vAlign w:val="bottom"/>
            <w:hideMark/>
          </w:tcPr>
          <w:p w14:paraId="2A673135"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Texture</w:t>
            </w:r>
          </w:p>
        </w:tc>
        <w:tc>
          <w:tcPr>
            <w:tcW w:w="1170" w:type="dxa"/>
            <w:tcBorders>
              <w:top w:val="nil"/>
              <w:left w:val="nil"/>
              <w:bottom w:val="nil"/>
              <w:right w:val="nil"/>
            </w:tcBorders>
            <w:shd w:val="clear" w:color="auto" w:fill="auto"/>
            <w:noWrap/>
            <w:hideMark/>
          </w:tcPr>
          <w:p w14:paraId="53D79804"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&lt;.0001</w:t>
            </w:r>
          </w:p>
        </w:tc>
      </w:tr>
      <w:tr w:rsidR="005C61FE" w:rsidRPr="00FD7D26" w14:paraId="19E84AED" w14:textId="77777777" w:rsidTr="0048426E">
        <w:trPr>
          <w:trHeight w:val="312"/>
        </w:trPr>
        <w:tc>
          <w:tcPr>
            <w:tcW w:w="3240" w:type="dxa"/>
            <w:tcBorders>
              <w:top w:val="nil"/>
              <w:left w:val="nil"/>
              <w:bottom w:val="nil"/>
              <w:right w:val="nil"/>
            </w:tcBorders>
            <w:shd w:val="clear" w:color="auto" w:fill="auto"/>
            <w:noWrap/>
            <w:vAlign w:val="bottom"/>
            <w:hideMark/>
          </w:tcPr>
          <w:p w14:paraId="590645D3"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Lime</w:t>
            </w:r>
          </w:p>
        </w:tc>
        <w:tc>
          <w:tcPr>
            <w:tcW w:w="1170" w:type="dxa"/>
            <w:tcBorders>
              <w:top w:val="nil"/>
              <w:left w:val="nil"/>
              <w:bottom w:val="nil"/>
              <w:right w:val="nil"/>
            </w:tcBorders>
            <w:shd w:val="clear" w:color="auto" w:fill="auto"/>
            <w:noWrap/>
            <w:hideMark/>
          </w:tcPr>
          <w:p w14:paraId="60B1A3DD"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r w:rsidR="005C61FE" w:rsidRPr="00FD7D26" w14:paraId="5B7F6273" w14:textId="77777777" w:rsidTr="0048426E">
        <w:trPr>
          <w:trHeight w:val="312"/>
        </w:trPr>
        <w:tc>
          <w:tcPr>
            <w:tcW w:w="3240" w:type="dxa"/>
            <w:tcBorders>
              <w:top w:val="nil"/>
              <w:left w:val="nil"/>
              <w:bottom w:val="nil"/>
              <w:right w:val="nil"/>
            </w:tcBorders>
            <w:shd w:val="clear" w:color="auto" w:fill="auto"/>
            <w:noWrap/>
            <w:vAlign w:val="bottom"/>
            <w:hideMark/>
          </w:tcPr>
          <w:p w14:paraId="7F8F2050"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texture</w:t>
            </w:r>
          </w:p>
        </w:tc>
        <w:tc>
          <w:tcPr>
            <w:tcW w:w="1170" w:type="dxa"/>
            <w:tcBorders>
              <w:top w:val="nil"/>
              <w:left w:val="nil"/>
              <w:bottom w:val="nil"/>
              <w:right w:val="nil"/>
            </w:tcBorders>
            <w:shd w:val="clear" w:color="auto" w:fill="auto"/>
            <w:noWrap/>
            <w:hideMark/>
          </w:tcPr>
          <w:p w14:paraId="30D7A270"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0.0109</w:t>
            </w:r>
          </w:p>
        </w:tc>
      </w:tr>
      <w:tr w:rsidR="005C61FE" w:rsidRPr="00FD7D26" w14:paraId="347C1BAD" w14:textId="77777777" w:rsidTr="0048426E">
        <w:trPr>
          <w:trHeight w:val="312"/>
        </w:trPr>
        <w:tc>
          <w:tcPr>
            <w:tcW w:w="3240" w:type="dxa"/>
            <w:tcBorders>
              <w:top w:val="nil"/>
              <w:left w:val="nil"/>
              <w:bottom w:val="nil"/>
              <w:right w:val="nil"/>
            </w:tcBorders>
            <w:shd w:val="clear" w:color="auto" w:fill="auto"/>
            <w:noWrap/>
            <w:vAlign w:val="bottom"/>
            <w:hideMark/>
          </w:tcPr>
          <w:p w14:paraId="40F0C5B8"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lime</w:t>
            </w:r>
          </w:p>
        </w:tc>
        <w:tc>
          <w:tcPr>
            <w:tcW w:w="1170" w:type="dxa"/>
            <w:tcBorders>
              <w:top w:val="nil"/>
              <w:left w:val="nil"/>
              <w:bottom w:val="nil"/>
              <w:right w:val="nil"/>
            </w:tcBorders>
            <w:shd w:val="clear" w:color="auto" w:fill="auto"/>
            <w:noWrap/>
            <w:hideMark/>
          </w:tcPr>
          <w:p w14:paraId="6FDE0BEB"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0.0006</w:t>
            </w:r>
          </w:p>
        </w:tc>
      </w:tr>
      <w:tr w:rsidR="005C61FE" w:rsidRPr="00FD7D26" w14:paraId="2661ABAE" w14:textId="77777777" w:rsidTr="0048426E">
        <w:trPr>
          <w:trHeight w:val="312"/>
        </w:trPr>
        <w:tc>
          <w:tcPr>
            <w:tcW w:w="3240" w:type="dxa"/>
            <w:tcBorders>
              <w:top w:val="nil"/>
              <w:left w:val="nil"/>
              <w:bottom w:val="nil"/>
              <w:right w:val="nil"/>
            </w:tcBorders>
            <w:shd w:val="clear" w:color="auto" w:fill="auto"/>
            <w:noWrap/>
            <w:vAlign w:val="bottom"/>
            <w:hideMark/>
          </w:tcPr>
          <w:p w14:paraId="183E8581"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texture × lime</w:t>
            </w:r>
          </w:p>
        </w:tc>
        <w:tc>
          <w:tcPr>
            <w:tcW w:w="1170" w:type="dxa"/>
            <w:tcBorders>
              <w:top w:val="nil"/>
              <w:left w:val="nil"/>
              <w:bottom w:val="nil"/>
              <w:right w:val="nil"/>
            </w:tcBorders>
            <w:shd w:val="clear" w:color="auto" w:fill="auto"/>
            <w:noWrap/>
            <w:vAlign w:val="bottom"/>
            <w:hideMark/>
          </w:tcPr>
          <w:p w14:paraId="31946E8C"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0.0271</w:t>
            </w:r>
          </w:p>
        </w:tc>
      </w:tr>
      <w:tr w:rsidR="005C61FE" w:rsidRPr="00FD7D26" w14:paraId="1C915527" w14:textId="77777777" w:rsidTr="0048426E">
        <w:trPr>
          <w:trHeight w:val="312"/>
        </w:trPr>
        <w:tc>
          <w:tcPr>
            <w:tcW w:w="3240" w:type="dxa"/>
            <w:tcBorders>
              <w:top w:val="nil"/>
              <w:left w:val="nil"/>
              <w:bottom w:val="single" w:sz="4" w:space="0" w:color="auto"/>
              <w:right w:val="nil"/>
            </w:tcBorders>
            <w:shd w:val="clear" w:color="auto" w:fill="auto"/>
            <w:noWrap/>
            <w:vAlign w:val="center"/>
            <w:hideMark/>
          </w:tcPr>
          <w:p w14:paraId="0C03FC3E"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texture × lime</w:t>
            </w:r>
          </w:p>
        </w:tc>
        <w:tc>
          <w:tcPr>
            <w:tcW w:w="1170" w:type="dxa"/>
            <w:tcBorders>
              <w:top w:val="nil"/>
              <w:left w:val="nil"/>
              <w:bottom w:val="single" w:sz="4" w:space="0" w:color="auto"/>
              <w:right w:val="nil"/>
            </w:tcBorders>
            <w:shd w:val="clear" w:color="auto" w:fill="auto"/>
            <w:noWrap/>
            <w:hideMark/>
          </w:tcPr>
          <w:p w14:paraId="0FF09BAF"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0.0143</w:t>
            </w:r>
          </w:p>
        </w:tc>
      </w:tr>
    </w:tbl>
    <w:p w14:paraId="0E7C8513" w14:textId="77777777" w:rsidR="005C61FE" w:rsidRPr="00FD7D26" w:rsidRDefault="005C61FE" w:rsidP="005C61FE">
      <w:pPr>
        <w:spacing w:after="0" w:line="240" w:lineRule="auto"/>
        <w:rPr>
          <w:rFonts w:eastAsia="Times New Roman" w:cstheme="minorHAnsi"/>
          <w:color w:val="000000"/>
          <w:sz w:val="24"/>
          <w:szCs w:val="24"/>
        </w:rPr>
      </w:pPr>
    </w:p>
    <w:p w14:paraId="5A09DD74" w14:textId="77777777" w:rsidR="005C61FE" w:rsidRPr="00FD7D26" w:rsidRDefault="005C61FE" w:rsidP="005C61FE">
      <w:pPr>
        <w:spacing w:after="0" w:line="240" w:lineRule="auto"/>
        <w:rPr>
          <w:rFonts w:eastAsia="Times New Roman" w:cstheme="minorHAnsi"/>
          <w:color w:val="000000"/>
          <w:sz w:val="24"/>
          <w:szCs w:val="24"/>
        </w:rPr>
      </w:pPr>
    </w:p>
    <w:p w14:paraId="478183C8" w14:textId="77777777" w:rsidR="005C61FE" w:rsidRPr="00FD7D26" w:rsidRDefault="005C61FE" w:rsidP="005C61FE">
      <w:pPr>
        <w:spacing w:after="0" w:line="240" w:lineRule="auto"/>
        <w:rPr>
          <w:rFonts w:eastAsia="Times New Roman" w:cstheme="minorHAnsi"/>
          <w:color w:val="000000"/>
          <w:sz w:val="24"/>
          <w:szCs w:val="24"/>
        </w:rPr>
      </w:pPr>
    </w:p>
    <w:p w14:paraId="4EA964ED" w14:textId="77777777" w:rsidR="005C61FE" w:rsidRPr="00FD7D26" w:rsidRDefault="005C61FE" w:rsidP="005C61FE">
      <w:pPr>
        <w:spacing w:after="0" w:line="240" w:lineRule="auto"/>
        <w:rPr>
          <w:rFonts w:eastAsia="Times New Roman" w:cstheme="minorHAnsi"/>
          <w:color w:val="000000"/>
          <w:sz w:val="24"/>
          <w:szCs w:val="24"/>
        </w:rPr>
      </w:pPr>
    </w:p>
    <w:p w14:paraId="5391A6B2" w14:textId="77777777" w:rsidR="005C61FE" w:rsidRPr="00FD7D26" w:rsidRDefault="005C61FE" w:rsidP="005C61FE">
      <w:pPr>
        <w:spacing w:after="0" w:line="240" w:lineRule="auto"/>
        <w:rPr>
          <w:rFonts w:eastAsia="Times New Roman" w:cstheme="minorHAnsi"/>
          <w:color w:val="000000"/>
          <w:sz w:val="24"/>
          <w:szCs w:val="24"/>
        </w:rPr>
      </w:pPr>
    </w:p>
    <w:p w14:paraId="15B4E943" w14:textId="77777777" w:rsidR="005C61FE" w:rsidRPr="00FD7D26" w:rsidRDefault="005C61FE" w:rsidP="005C61FE">
      <w:pPr>
        <w:spacing w:after="0" w:line="240" w:lineRule="auto"/>
        <w:rPr>
          <w:rFonts w:eastAsia="Times New Roman" w:cstheme="minorHAnsi"/>
          <w:color w:val="000000"/>
          <w:sz w:val="24"/>
          <w:szCs w:val="24"/>
        </w:rPr>
      </w:pPr>
    </w:p>
    <w:p w14:paraId="586566B6" w14:textId="77777777" w:rsidR="005C61FE" w:rsidRPr="00FD7D26" w:rsidRDefault="005C61FE" w:rsidP="005C61FE">
      <w:pPr>
        <w:spacing w:after="0" w:line="240" w:lineRule="auto"/>
        <w:rPr>
          <w:rFonts w:eastAsia="Times New Roman" w:cstheme="minorHAnsi"/>
          <w:color w:val="000000"/>
          <w:sz w:val="24"/>
          <w:szCs w:val="24"/>
        </w:rPr>
      </w:pPr>
    </w:p>
    <w:p w14:paraId="452236DF" w14:textId="77777777" w:rsidR="005C61FE" w:rsidRPr="00FD7D26" w:rsidRDefault="005C61FE" w:rsidP="005C61FE">
      <w:pPr>
        <w:spacing w:after="0" w:line="240" w:lineRule="auto"/>
        <w:rPr>
          <w:rFonts w:eastAsia="Times New Roman" w:cstheme="minorHAnsi"/>
          <w:color w:val="000000"/>
          <w:sz w:val="24"/>
          <w:szCs w:val="24"/>
        </w:rPr>
      </w:pPr>
    </w:p>
    <w:p w14:paraId="4C9FF249" w14:textId="77777777" w:rsidR="005C61FE" w:rsidRPr="00FD7D26" w:rsidRDefault="005C61FE" w:rsidP="005C61FE">
      <w:pPr>
        <w:spacing w:after="0" w:line="240" w:lineRule="auto"/>
        <w:rPr>
          <w:rFonts w:eastAsia="Times New Roman" w:cstheme="minorHAnsi"/>
          <w:color w:val="000000"/>
          <w:sz w:val="24"/>
          <w:szCs w:val="24"/>
        </w:rPr>
      </w:pPr>
    </w:p>
    <w:p w14:paraId="2F1EBC3A" w14:textId="77777777" w:rsidR="005C61FE" w:rsidRPr="00FD7D26" w:rsidRDefault="005C61FE" w:rsidP="005C61FE">
      <w:pPr>
        <w:spacing w:after="0" w:line="240" w:lineRule="auto"/>
        <w:rPr>
          <w:rFonts w:eastAsia="Times New Roman" w:cstheme="minorHAnsi"/>
          <w:color w:val="000000"/>
          <w:sz w:val="24"/>
          <w:szCs w:val="24"/>
        </w:rPr>
      </w:pPr>
    </w:p>
    <w:p w14:paraId="4927D184" w14:textId="77777777" w:rsidR="005C61FE" w:rsidRPr="00FD7D26" w:rsidRDefault="005C61FE" w:rsidP="005C61FE">
      <w:pPr>
        <w:spacing w:after="0" w:line="240" w:lineRule="auto"/>
        <w:rPr>
          <w:rFonts w:eastAsia="Times New Roman" w:cstheme="minorHAnsi"/>
          <w:color w:val="000000"/>
          <w:sz w:val="24"/>
          <w:szCs w:val="24"/>
        </w:rPr>
      </w:pPr>
    </w:p>
    <w:p w14:paraId="179D83A1" w14:textId="77777777" w:rsidR="005C61FE" w:rsidRPr="00FD7D26" w:rsidRDefault="005C61FE" w:rsidP="005C61FE">
      <w:pPr>
        <w:spacing w:after="0" w:line="240" w:lineRule="auto"/>
        <w:rPr>
          <w:rFonts w:eastAsia="Times New Roman" w:cstheme="minorHAnsi"/>
          <w:color w:val="000000"/>
          <w:sz w:val="24"/>
          <w:szCs w:val="24"/>
        </w:rPr>
      </w:pPr>
    </w:p>
    <w:p w14:paraId="10CF86B1" w14:textId="77777777" w:rsidR="005C61FE" w:rsidRPr="00FD7D26" w:rsidRDefault="005C61FE" w:rsidP="005C61FE">
      <w:pPr>
        <w:spacing w:after="0" w:line="240" w:lineRule="auto"/>
        <w:rPr>
          <w:rFonts w:eastAsia="Times New Roman" w:cstheme="minorHAnsi"/>
          <w:color w:val="000000"/>
          <w:sz w:val="24"/>
          <w:szCs w:val="24"/>
        </w:rPr>
      </w:pPr>
    </w:p>
    <w:p w14:paraId="046EE78E" w14:textId="77777777" w:rsidR="005C61FE" w:rsidRPr="00FD7D26" w:rsidRDefault="005C61FE" w:rsidP="005C61FE">
      <w:pPr>
        <w:spacing w:after="0" w:line="240" w:lineRule="auto"/>
        <w:rPr>
          <w:rFonts w:eastAsia="Times New Roman" w:cstheme="minorHAnsi"/>
          <w:color w:val="000000"/>
          <w:sz w:val="24"/>
          <w:szCs w:val="24"/>
        </w:rPr>
      </w:pPr>
    </w:p>
    <w:p w14:paraId="2DB5EF5B" w14:textId="77777777" w:rsidR="005C61FE" w:rsidRPr="00FD7D26" w:rsidRDefault="005C61FE" w:rsidP="005C61FE">
      <w:pPr>
        <w:spacing w:after="0" w:line="240" w:lineRule="auto"/>
        <w:rPr>
          <w:rFonts w:eastAsia="Times New Roman" w:cstheme="minorHAnsi"/>
          <w:color w:val="000000"/>
          <w:sz w:val="24"/>
          <w:szCs w:val="24"/>
        </w:rPr>
      </w:pPr>
    </w:p>
    <w:p w14:paraId="37AC3573" w14:textId="77777777" w:rsidR="005C61FE" w:rsidRPr="00FD7D26" w:rsidRDefault="005C61FE" w:rsidP="005C61FE">
      <w:pPr>
        <w:spacing w:after="0" w:line="240" w:lineRule="auto"/>
        <w:rPr>
          <w:rFonts w:eastAsia="Times New Roman" w:cstheme="minorHAnsi"/>
          <w:color w:val="000000"/>
          <w:sz w:val="24"/>
          <w:szCs w:val="24"/>
        </w:rPr>
      </w:pPr>
    </w:p>
    <w:p w14:paraId="648B49E0" w14:textId="77777777" w:rsidR="005C61FE" w:rsidRPr="00FD7D26" w:rsidRDefault="005C61FE" w:rsidP="005C61FE">
      <w:pPr>
        <w:spacing w:after="0" w:line="240" w:lineRule="auto"/>
        <w:rPr>
          <w:rFonts w:eastAsia="Times New Roman" w:cstheme="minorHAnsi"/>
          <w:color w:val="000000"/>
          <w:sz w:val="24"/>
          <w:szCs w:val="24"/>
        </w:rPr>
      </w:pPr>
    </w:p>
    <w:p w14:paraId="4E9E130E" w14:textId="77777777" w:rsidR="005C61FE" w:rsidRPr="00FD7D26" w:rsidRDefault="005C61FE" w:rsidP="005C61FE">
      <w:pPr>
        <w:spacing w:after="0" w:line="240" w:lineRule="auto"/>
        <w:rPr>
          <w:rFonts w:eastAsia="Times New Roman" w:cstheme="minorHAnsi"/>
          <w:color w:val="000000"/>
          <w:sz w:val="24"/>
          <w:szCs w:val="24"/>
        </w:rPr>
      </w:pPr>
    </w:p>
    <w:p w14:paraId="214DE385" w14:textId="77777777" w:rsidR="005C61FE" w:rsidRPr="00FD7D26" w:rsidRDefault="005C61FE" w:rsidP="005C61FE">
      <w:pPr>
        <w:spacing w:after="0" w:line="240" w:lineRule="auto"/>
        <w:rPr>
          <w:rFonts w:eastAsia="Times New Roman" w:cstheme="minorHAnsi"/>
          <w:color w:val="000000"/>
          <w:sz w:val="24"/>
          <w:szCs w:val="24"/>
        </w:rPr>
      </w:pPr>
    </w:p>
    <w:p w14:paraId="441E1A37" w14:textId="77777777" w:rsidR="005C61FE" w:rsidRPr="00FD7D26" w:rsidRDefault="005C61FE" w:rsidP="005C61FE">
      <w:pPr>
        <w:spacing w:after="0" w:line="240" w:lineRule="auto"/>
        <w:rPr>
          <w:rFonts w:eastAsia="Times New Roman" w:cstheme="minorHAnsi"/>
          <w:color w:val="000000"/>
          <w:sz w:val="24"/>
          <w:szCs w:val="24"/>
        </w:rPr>
      </w:pPr>
    </w:p>
    <w:p w14:paraId="51E092F6" w14:textId="77777777" w:rsidR="005C61FE" w:rsidRPr="00FD7D26" w:rsidRDefault="005C61FE" w:rsidP="005C61FE">
      <w:pPr>
        <w:spacing w:after="0" w:line="240" w:lineRule="auto"/>
        <w:rPr>
          <w:rFonts w:eastAsia="Times New Roman" w:cstheme="minorHAnsi"/>
          <w:color w:val="000000"/>
          <w:sz w:val="24"/>
          <w:szCs w:val="24"/>
        </w:rPr>
      </w:pPr>
    </w:p>
    <w:p w14:paraId="2F72BF2F" w14:textId="77777777" w:rsidR="005C61FE" w:rsidRPr="00FD7D26" w:rsidRDefault="005C61FE" w:rsidP="005C61FE">
      <w:pPr>
        <w:spacing w:after="0" w:line="240" w:lineRule="auto"/>
        <w:rPr>
          <w:rFonts w:eastAsia="Times New Roman" w:cstheme="minorHAnsi"/>
          <w:color w:val="000000"/>
          <w:sz w:val="24"/>
          <w:szCs w:val="24"/>
        </w:rPr>
      </w:pPr>
    </w:p>
    <w:p w14:paraId="601D436A" w14:textId="77777777" w:rsidR="005C61FE" w:rsidRPr="00FD7D26" w:rsidRDefault="005C61FE" w:rsidP="005C61FE">
      <w:pPr>
        <w:spacing w:after="0" w:line="240" w:lineRule="auto"/>
        <w:rPr>
          <w:rFonts w:eastAsia="Times New Roman" w:cstheme="minorHAnsi"/>
          <w:color w:val="000000"/>
          <w:sz w:val="24"/>
          <w:szCs w:val="24"/>
        </w:rPr>
      </w:pPr>
    </w:p>
    <w:p w14:paraId="5DB03570" w14:textId="77777777" w:rsidR="005C61FE" w:rsidRPr="00FD7D26" w:rsidRDefault="005C61FE" w:rsidP="005C61FE">
      <w:pPr>
        <w:spacing w:after="0" w:line="240" w:lineRule="auto"/>
        <w:rPr>
          <w:rFonts w:eastAsia="Times New Roman" w:cstheme="minorHAnsi"/>
          <w:color w:val="000000"/>
          <w:sz w:val="24"/>
          <w:szCs w:val="24"/>
        </w:rPr>
      </w:pPr>
    </w:p>
    <w:p w14:paraId="4BFEF429" w14:textId="77777777" w:rsidR="005C61FE" w:rsidRPr="00FD7D26" w:rsidRDefault="005C61FE" w:rsidP="005C61FE">
      <w:pPr>
        <w:spacing w:after="0" w:line="240" w:lineRule="auto"/>
        <w:rPr>
          <w:rFonts w:eastAsia="Times New Roman" w:cstheme="minorHAnsi"/>
          <w:color w:val="000000"/>
          <w:sz w:val="24"/>
          <w:szCs w:val="24"/>
        </w:rPr>
      </w:pPr>
    </w:p>
    <w:p w14:paraId="0EE9A702" w14:textId="77777777" w:rsidR="005C61FE" w:rsidRPr="00FD7D26" w:rsidRDefault="005C61FE" w:rsidP="005C61FE">
      <w:pPr>
        <w:spacing w:after="0" w:line="240" w:lineRule="auto"/>
        <w:rPr>
          <w:rFonts w:eastAsia="Times New Roman" w:cstheme="minorHAnsi"/>
          <w:color w:val="000000"/>
          <w:sz w:val="24"/>
          <w:szCs w:val="24"/>
        </w:rPr>
      </w:pPr>
    </w:p>
    <w:p w14:paraId="34B8B099" w14:textId="77777777" w:rsidR="005C61FE" w:rsidRPr="00FD7D26" w:rsidRDefault="005C61FE" w:rsidP="005C61FE">
      <w:pPr>
        <w:spacing w:after="0" w:line="240" w:lineRule="auto"/>
        <w:rPr>
          <w:rFonts w:eastAsia="Times New Roman" w:cstheme="minorHAnsi"/>
          <w:color w:val="000000"/>
          <w:sz w:val="24"/>
          <w:szCs w:val="24"/>
        </w:rPr>
      </w:pPr>
    </w:p>
    <w:p w14:paraId="2C5BB241" w14:textId="77777777" w:rsidR="005C61FE" w:rsidRPr="00FD7D26" w:rsidRDefault="005C61FE" w:rsidP="005C61FE">
      <w:pPr>
        <w:spacing w:after="0" w:line="240" w:lineRule="auto"/>
        <w:rPr>
          <w:rFonts w:eastAsia="Times New Roman" w:cstheme="minorHAnsi"/>
          <w:color w:val="000000"/>
          <w:sz w:val="24"/>
          <w:szCs w:val="24"/>
        </w:rPr>
      </w:pPr>
    </w:p>
    <w:p w14:paraId="54D224D4" w14:textId="77777777" w:rsidR="005C61FE" w:rsidRPr="00FD7D26" w:rsidRDefault="005C61FE" w:rsidP="005C61FE">
      <w:pPr>
        <w:spacing w:after="0" w:line="240" w:lineRule="auto"/>
        <w:rPr>
          <w:rFonts w:eastAsia="Times New Roman" w:cstheme="minorHAnsi"/>
          <w:color w:val="000000"/>
          <w:sz w:val="24"/>
          <w:szCs w:val="24"/>
        </w:rPr>
      </w:pPr>
    </w:p>
    <w:p w14:paraId="1CDBC238" w14:textId="77777777" w:rsidR="005C61FE" w:rsidRPr="00FD7D26" w:rsidRDefault="005C61FE" w:rsidP="005C61FE">
      <w:pPr>
        <w:spacing w:after="0" w:line="240" w:lineRule="auto"/>
        <w:rPr>
          <w:rFonts w:eastAsia="Times New Roman" w:cstheme="minorHAnsi"/>
          <w:color w:val="000000"/>
          <w:sz w:val="24"/>
          <w:szCs w:val="24"/>
        </w:rPr>
      </w:pPr>
    </w:p>
    <w:p w14:paraId="35B692B8" w14:textId="77777777" w:rsidR="005C61FE" w:rsidRPr="00FD7D26" w:rsidRDefault="005C61FE" w:rsidP="005C61FE">
      <w:pPr>
        <w:spacing w:after="0" w:line="240" w:lineRule="auto"/>
        <w:rPr>
          <w:rFonts w:eastAsia="Times New Roman" w:cstheme="minorHAnsi"/>
          <w:color w:val="000000"/>
          <w:sz w:val="24"/>
          <w:szCs w:val="24"/>
        </w:rPr>
      </w:pPr>
      <w:r w:rsidRPr="00FD7D26">
        <w:rPr>
          <w:rFonts w:cstheme="minorHAnsi"/>
          <w:color w:val="000000"/>
          <w:sz w:val="24"/>
          <w:szCs w:val="24"/>
        </w:rPr>
        <w:lastRenderedPageBreak/>
        <w:t xml:space="preserve">Table 4.8. </w:t>
      </w:r>
      <w:r w:rsidRPr="00FD7D26">
        <w:rPr>
          <w:rFonts w:eastAsia="Times New Roman" w:cstheme="minorHAnsi"/>
          <w:color w:val="000000"/>
          <w:sz w:val="24"/>
          <w:szCs w:val="24"/>
        </w:rPr>
        <w:t xml:space="preserve">Analysis of variance for the main effects and interaction effects influencing </w:t>
      </w:r>
      <w:r w:rsidRPr="00FD7D26">
        <w:rPr>
          <w:rFonts w:eastAsia="Times New Roman" w:cstheme="minorHAnsi"/>
          <w:iCs/>
          <w:color w:val="000000"/>
          <w:sz w:val="24"/>
          <w:szCs w:val="24"/>
        </w:rPr>
        <w:t xml:space="preserve">strawberry fresh root biomass in strawberry pot studies; </w:t>
      </w:r>
      <w:r w:rsidRPr="00FD7D26">
        <w:rPr>
          <w:rFonts w:eastAsia="Times New Roman" w:cstheme="minorHAnsi"/>
          <w:color w:val="000000"/>
          <w:sz w:val="24"/>
          <w:szCs w:val="24"/>
        </w:rPr>
        <w:t xml:space="preserve">amendment composition, soil texture, liming, and their interactions. NS = not significant, </w:t>
      </w:r>
      <w:r w:rsidRPr="00FD7D26">
        <w:rPr>
          <w:rFonts w:eastAsia="Times New Roman" w:cstheme="minorHAnsi"/>
          <w:i/>
          <w:color w:val="000000"/>
          <w:sz w:val="24"/>
          <w:szCs w:val="24"/>
        </w:rPr>
        <w:t>P</w:t>
      </w:r>
      <w:r w:rsidRPr="00FD7D26">
        <w:rPr>
          <w:rFonts w:eastAsia="Times New Roman" w:cstheme="minorHAnsi"/>
          <w:color w:val="000000"/>
          <w:sz w:val="24"/>
          <w:szCs w:val="24"/>
        </w:rPr>
        <w:t xml:space="preserve"> &gt; 0.05.</w:t>
      </w:r>
    </w:p>
    <w:p w14:paraId="38277569" w14:textId="77777777" w:rsidR="005C61FE" w:rsidRPr="00FD7D26" w:rsidRDefault="005C61FE" w:rsidP="005C61FE">
      <w:pPr>
        <w:spacing w:after="0" w:line="240" w:lineRule="auto"/>
        <w:rPr>
          <w:rFonts w:eastAsia="Times New Roman" w:cstheme="minorHAnsi"/>
          <w:color w:val="000000"/>
          <w:sz w:val="24"/>
          <w:szCs w:val="24"/>
        </w:rPr>
      </w:pPr>
    </w:p>
    <w:tbl>
      <w:tblPr>
        <w:tblW w:w="4410" w:type="dxa"/>
        <w:tblLook w:val="04A0" w:firstRow="1" w:lastRow="0" w:firstColumn="1" w:lastColumn="0" w:noHBand="0" w:noVBand="1"/>
      </w:tblPr>
      <w:tblGrid>
        <w:gridCol w:w="3240"/>
        <w:gridCol w:w="1170"/>
      </w:tblGrid>
      <w:tr w:rsidR="005C61FE" w:rsidRPr="00FD7D26" w14:paraId="11D6F193" w14:textId="77777777" w:rsidTr="0048426E">
        <w:trPr>
          <w:trHeight w:val="312"/>
        </w:trPr>
        <w:tc>
          <w:tcPr>
            <w:tcW w:w="3240" w:type="dxa"/>
            <w:tcBorders>
              <w:top w:val="single" w:sz="4" w:space="0" w:color="auto"/>
              <w:left w:val="nil"/>
              <w:bottom w:val="single" w:sz="4" w:space="0" w:color="auto"/>
              <w:right w:val="nil"/>
            </w:tcBorders>
            <w:shd w:val="clear" w:color="auto" w:fill="auto"/>
            <w:noWrap/>
            <w:vAlign w:val="bottom"/>
            <w:hideMark/>
          </w:tcPr>
          <w:p w14:paraId="5CD00B71" w14:textId="77777777" w:rsidR="005C61FE" w:rsidRPr="00FD7D26" w:rsidRDefault="005C61FE"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Effect</w:t>
            </w:r>
          </w:p>
        </w:tc>
        <w:tc>
          <w:tcPr>
            <w:tcW w:w="1170" w:type="dxa"/>
            <w:tcBorders>
              <w:top w:val="single" w:sz="4" w:space="0" w:color="auto"/>
              <w:left w:val="nil"/>
              <w:bottom w:val="single" w:sz="4" w:space="0" w:color="auto"/>
              <w:right w:val="nil"/>
            </w:tcBorders>
            <w:shd w:val="clear" w:color="auto" w:fill="auto"/>
            <w:noWrap/>
            <w:vAlign w:val="bottom"/>
            <w:hideMark/>
          </w:tcPr>
          <w:p w14:paraId="3453E723" w14:textId="77777777" w:rsidR="005C61FE" w:rsidRPr="00FD7D26" w:rsidRDefault="005C61FE" w:rsidP="0048426E">
            <w:pPr>
              <w:spacing w:after="0" w:line="240" w:lineRule="auto"/>
              <w:rPr>
                <w:rFonts w:eastAsia="Times New Roman" w:cstheme="minorHAnsi"/>
                <w:b/>
                <w:bCs/>
                <w:color w:val="000000"/>
                <w:sz w:val="24"/>
                <w:szCs w:val="24"/>
              </w:rPr>
            </w:pPr>
            <w:r w:rsidRPr="0054108B">
              <w:rPr>
                <w:rFonts w:eastAsia="Times New Roman" w:cstheme="minorHAnsi"/>
                <w:b/>
                <w:bCs/>
                <w:i/>
                <w:iCs/>
                <w:color w:val="000000"/>
                <w:sz w:val="24"/>
                <w:szCs w:val="24"/>
              </w:rPr>
              <w:t>P</w:t>
            </w:r>
            <w:r w:rsidRPr="00FD7D26">
              <w:rPr>
                <w:rFonts w:eastAsia="Times New Roman" w:cstheme="minorHAnsi"/>
                <w:b/>
                <w:bCs/>
                <w:color w:val="000000"/>
                <w:sz w:val="24"/>
                <w:szCs w:val="24"/>
              </w:rPr>
              <w:t>-values</w:t>
            </w:r>
          </w:p>
        </w:tc>
      </w:tr>
      <w:tr w:rsidR="005C61FE" w:rsidRPr="00FD7D26" w14:paraId="28A60CC9" w14:textId="77777777" w:rsidTr="0048426E">
        <w:trPr>
          <w:trHeight w:val="312"/>
        </w:trPr>
        <w:tc>
          <w:tcPr>
            <w:tcW w:w="3240" w:type="dxa"/>
            <w:tcBorders>
              <w:top w:val="nil"/>
              <w:left w:val="nil"/>
              <w:bottom w:val="nil"/>
              <w:right w:val="nil"/>
            </w:tcBorders>
            <w:shd w:val="clear" w:color="auto" w:fill="auto"/>
            <w:noWrap/>
            <w:vAlign w:val="bottom"/>
            <w:hideMark/>
          </w:tcPr>
          <w:p w14:paraId="7DFE4F4B"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w:t>
            </w:r>
          </w:p>
        </w:tc>
        <w:tc>
          <w:tcPr>
            <w:tcW w:w="1170" w:type="dxa"/>
            <w:tcBorders>
              <w:top w:val="nil"/>
              <w:left w:val="nil"/>
              <w:bottom w:val="nil"/>
              <w:right w:val="nil"/>
            </w:tcBorders>
            <w:shd w:val="clear" w:color="auto" w:fill="auto"/>
            <w:noWrap/>
            <w:hideMark/>
          </w:tcPr>
          <w:p w14:paraId="2034E79C"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0.0012</w:t>
            </w:r>
          </w:p>
        </w:tc>
      </w:tr>
      <w:tr w:rsidR="005C61FE" w:rsidRPr="00FD7D26" w14:paraId="3D53EC3F" w14:textId="77777777" w:rsidTr="0048426E">
        <w:trPr>
          <w:trHeight w:val="312"/>
        </w:trPr>
        <w:tc>
          <w:tcPr>
            <w:tcW w:w="3240" w:type="dxa"/>
            <w:tcBorders>
              <w:top w:val="nil"/>
              <w:left w:val="nil"/>
              <w:bottom w:val="nil"/>
              <w:right w:val="nil"/>
            </w:tcBorders>
            <w:shd w:val="clear" w:color="auto" w:fill="auto"/>
            <w:noWrap/>
            <w:vAlign w:val="bottom"/>
            <w:hideMark/>
          </w:tcPr>
          <w:p w14:paraId="05454EF1"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Texture</w:t>
            </w:r>
          </w:p>
        </w:tc>
        <w:tc>
          <w:tcPr>
            <w:tcW w:w="1170" w:type="dxa"/>
            <w:tcBorders>
              <w:top w:val="nil"/>
              <w:left w:val="nil"/>
              <w:bottom w:val="nil"/>
              <w:right w:val="nil"/>
            </w:tcBorders>
            <w:shd w:val="clear" w:color="auto" w:fill="auto"/>
            <w:noWrap/>
            <w:hideMark/>
          </w:tcPr>
          <w:p w14:paraId="4EF237CF"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&lt;.0001</w:t>
            </w:r>
          </w:p>
        </w:tc>
      </w:tr>
      <w:tr w:rsidR="005C61FE" w:rsidRPr="00FD7D26" w14:paraId="5AD66F11" w14:textId="77777777" w:rsidTr="0048426E">
        <w:trPr>
          <w:trHeight w:val="312"/>
        </w:trPr>
        <w:tc>
          <w:tcPr>
            <w:tcW w:w="3240" w:type="dxa"/>
            <w:tcBorders>
              <w:top w:val="nil"/>
              <w:left w:val="nil"/>
              <w:bottom w:val="nil"/>
              <w:right w:val="nil"/>
            </w:tcBorders>
            <w:shd w:val="clear" w:color="auto" w:fill="auto"/>
            <w:noWrap/>
            <w:vAlign w:val="bottom"/>
            <w:hideMark/>
          </w:tcPr>
          <w:p w14:paraId="579B03E1"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Lime</w:t>
            </w:r>
          </w:p>
        </w:tc>
        <w:tc>
          <w:tcPr>
            <w:tcW w:w="1170" w:type="dxa"/>
            <w:tcBorders>
              <w:top w:val="nil"/>
              <w:left w:val="nil"/>
              <w:bottom w:val="nil"/>
              <w:right w:val="nil"/>
            </w:tcBorders>
            <w:shd w:val="clear" w:color="auto" w:fill="auto"/>
            <w:noWrap/>
            <w:hideMark/>
          </w:tcPr>
          <w:p w14:paraId="70F0A427"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r w:rsidR="005C61FE" w:rsidRPr="00FD7D26" w14:paraId="4C5642CC" w14:textId="77777777" w:rsidTr="0048426E">
        <w:trPr>
          <w:trHeight w:val="312"/>
        </w:trPr>
        <w:tc>
          <w:tcPr>
            <w:tcW w:w="3240" w:type="dxa"/>
            <w:tcBorders>
              <w:top w:val="nil"/>
              <w:left w:val="nil"/>
              <w:bottom w:val="nil"/>
              <w:right w:val="nil"/>
            </w:tcBorders>
            <w:shd w:val="clear" w:color="auto" w:fill="auto"/>
            <w:noWrap/>
            <w:vAlign w:val="bottom"/>
            <w:hideMark/>
          </w:tcPr>
          <w:p w14:paraId="6F6FC59A"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texture</w:t>
            </w:r>
          </w:p>
        </w:tc>
        <w:tc>
          <w:tcPr>
            <w:tcW w:w="1170" w:type="dxa"/>
            <w:tcBorders>
              <w:top w:val="nil"/>
              <w:left w:val="nil"/>
              <w:bottom w:val="nil"/>
              <w:right w:val="nil"/>
            </w:tcBorders>
            <w:shd w:val="clear" w:color="auto" w:fill="auto"/>
            <w:noWrap/>
            <w:hideMark/>
          </w:tcPr>
          <w:p w14:paraId="2DFC8A66"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r w:rsidR="005C61FE" w:rsidRPr="00FD7D26" w14:paraId="6215B665" w14:textId="77777777" w:rsidTr="0048426E">
        <w:trPr>
          <w:trHeight w:val="312"/>
        </w:trPr>
        <w:tc>
          <w:tcPr>
            <w:tcW w:w="3240" w:type="dxa"/>
            <w:tcBorders>
              <w:top w:val="nil"/>
              <w:left w:val="nil"/>
              <w:bottom w:val="nil"/>
              <w:right w:val="nil"/>
            </w:tcBorders>
            <w:shd w:val="clear" w:color="auto" w:fill="auto"/>
            <w:noWrap/>
            <w:vAlign w:val="bottom"/>
            <w:hideMark/>
          </w:tcPr>
          <w:p w14:paraId="244D5A7D"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lime</w:t>
            </w:r>
          </w:p>
        </w:tc>
        <w:tc>
          <w:tcPr>
            <w:tcW w:w="1170" w:type="dxa"/>
            <w:tcBorders>
              <w:top w:val="nil"/>
              <w:left w:val="nil"/>
              <w:bottom w:val="nil"/>
              <w:right w:val="nil"/>
            </w:tcBorders>
            <w:shd w:val="clear" w:color="auto" w:fill="auto"/>
            <w:noWrap/>
            <w:hideMark/>
          </w:tcPr>
          <w:p w14:paraId="469520BC"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r w:rsidR="005C61FE" w:rsidRPr="00FD7D26" w14:paraId="08EDCE70" w14:textId="77777777" w:rsidTr="0048426E">
        <w:trPr>
          <w:trHeight w:val="68"/>
        </w:trPr>
        <w:tc>
          <w:tcPr>
            <w:tcW w:w="3240" w:type="dxa"/>
            <w:tcBorders>
              <w:top w:val="nil"/>
              <w:left w:val="nil"/>
              <w:bottom w:val="nil"/>
              <w:right w:val="nil"/>
            </w:tcBorders>
            <w:shd w:val="clear" w:color="auto" w:fill="auto"/>
            <w:noWrap/>
            <w:vAlign w:val="bottom"/>
            <w:hideMark/>
          </w:tcPr>
          <w:p w14:paraId="76032252"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texture × lime</w:t>
            </w:r>
          </w:p>
        </w:tc>
        <w:tc>
          <w:tcPr>
            <w:tcW w:w="1170" w:type="dxa"/>
            <w:tcBorders>
              <w:top w:val="nil"/>
              <w:left w:val="nil"/>
              <w:bottom w:val="nil"/>
              <w:right w:val="nil"/>
            </w:tcBorders>
            <w:shd w:val="clear" w:color="auto" w:fill="auto"/>
            <w:noWrap/>
            <w:vAlign w:val="bottom"/>
            <w:hideMark/>
          </w:tcPr>
          <w:p w14:paraId="714897A0"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r w:rsidR="005C61FE" w:rsidRPr="00FD7D26" w14:paraId="54919D7A" w14:textId="77777777" w:rsidTr="0048426E">
        <w:trPr>
          <w:trHeight w:val="312"/>
        </w:trPr>
        <w:tc>
          <w:tcPr>
            <w:tcW w:w="3240" w:type="dxa"/>
            <w:tcBorders>
              <w:top w:val="nil"/>
              <w:left w:val="nil"/>
              <w:bottom w:val="single" w:sz="4" w:space="0" w:color="auto"/>
              <w:right w:val="nil"/>
            </w:tcBorders>
            <w:shd w:val="clear" w:color="auto" w:fill="auto"/>
            <w:noWrap/>
            <w:vAlign w:val="center"/>
            <w:hideMark/>
          </w:tcPr>
          <w:p w14:paraId="2615552A"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Amendment × texture × lime</w:t>
            </w:r>
          </w:p>
        </w:tc>
        <w:tc>
          <w:tcPr>
            <w:tcW w:w="1170" w:type="dxa"/>
            <w:tcBorders>
              <w:top w:val="nil"/>
              <w:left w:val="nil"/>
              <w:bottom w:val="single" w:sz="4" w:space="0" w:color="auto"/>
              <w:right w:val="nil"/>
            </w:tcBorders>
            <w:shd w:val="clear" w:color="auto" w:fill="auto"/>
            <w:noWrap/>
            <w:hideMark/>
          </w:tcPr>
          <w:p w14:paraId="1B70E1C2"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bl>
    <w:p w14:paraId="71532E87" w14:textId="77777777" w:rsidR="005C61FE" w:rsidRPr="00FD7D26" w:rsidRDefault="005C61FE" w:rsidP="005C61FE">
      <w:pPr>
        <w:spacing w:after="0" w:line="240" w:lineRule="auto"/>
        <w:rPr>
          <w:rFonts w:eastAsia="Times New Roman" w:cstheme="minorHAnsi"/>
          <w:color w:val="000000"/>
          <w:sz w:val="24"/>
          <w:szCs w:val="24"/>
        </w:rPr>
      </w:pPr>
    </w:p>
    <w:p w14:paraId="1F2CEFC0" w14:textId="77777777" w:rsidR="005C61FE" w:rsidRPr="00FD7D26" w:rsidRDefault="005C61FE" w:rsidP="005C61FE">
      <w:pPr>
        <w:spacing w:after="0" w:line="240" w:lineRule="auto"/>
        <w:rPr>
          <w:rFonts w:eastAsia="Times New Roman" w:cstheme="minorHAnsi"/>
          <w:color w:val="000000"/>
          <w:sz w:val="24"/>
          <w:szCs w:val="24"/>
        </w:rPr>
      </w:pPr>
    </w:p>
    <w:p w14:paraId="19F65239" w14:textId="77777777" w:rsidR="005C61FE" w:rsidRPr="00FD7D26" w:rsidRDefault="005C61FE" w:rsidP="005C61FE">
      <w:pPr>
        <w:spacing w:after="0" w:line="240" w:lineRule="auto"/>
        <w:rPr>
          <w:rFonts w:eastAsia="Times New Roman" w:cstheme="minorHAnsi"/>
          <w:color w:val="000000"/>
          <w:sz w:val="24"/>
          <w:szCs w:val="24"/>
        </w:rPr>
      </w:pPr>
    </w:p>
    <w:p w14:paraId="19BD1466" w14:textId="77777777" w:rsidR="005C61FE" w:rsidRPr="00FD7D26" w:rsidRDefault="005C61FE" w:rsidP="005C61FE">
      <w:pPr>
        <w:spacing w:after="0" w:line="240" w:lineRule="auto"/>
        <w:rPr>
          <w:rFonts w:eastAsia="Times New Roman" w:cstheme="minorHAnsi"/>
          <w:color w:val="000000"/>
          <w:sz w:val="24"/>
          <w:szCs w:val="24"/>
        </w:rPr>
      </w:pPr>
    </w:p>
    <w:p w14:paraId="05C44FAB" w14:textId="77777777" w:rsidR="005C61FE" w:rsidRPr="00FD7D26" w:rsidRDefault="005C61FE" w:rsidP="005C61FE">
      <w:pPr>
        <w:spacing w:after="0" w:line="240" w:lineRule="auto"/>
        <w:rPr>
          <w:rFonts w:eastAsia="Times New Roman" w:cstheme="minorHAnsi"/>
          <w:color w:val="000000"/>
          <w:sz w:val="24"/>
          <w:szCs w:val="24"/>
        </w:rPr>
      </w:pPr>
    </w:p>
    <w:p w14:paraId="573118F4" w14:textId="77777777" w:rsidR="005C61FE" w:rsidRPr="00FD7D26" w:rsidRDefault="005C61FE" w:rsidP="005C61FE">
      <w:pPr>
        <w:spacing w:after="0" w:line="240" w:lineRule="auto"/>
        <w:rPr>
          <w:rFonts w:eastAsia="Times New Roman" w:cstheme="minorHAnsi"/>
          <w:color w:val="000000"/>
          <w:sz w:val="24"/>
          <w:szCs w:val="24"/>
        </w:rPr>
      </w:pPr>
    </w:p>
    <w:p w14:paraId="11972D92" w14:textId="77777777" w:rsidR="005C61FE" w:rsidRPr="00FD7D26" w:rsidRDefault="005C61FE" w:rsidP="005C61FE">
      <w:pPr>
        <w:spacing w:after="0" w:line="240" w:lineRule="auto"/>
        <w:rPr>
          <w:rFonts w:eastAsia="Times New Roman" w:cstheme="minorHAnsi"/>
          <w:color w:val="000000"/>
          <w:sz w:val="24"/>
          <w:szCs w:val="24"/>
        </w:rPr>
      </w:pPr>
    </w:p>
    <w:p w14:paraId="6FBC0736" w14:textId="77777777" w:rsidR="005C61FE" w:rsidRPr="00FD7D26" w:rsidRDefault="005C61FE" w:rsidP="005C61FE">
      <w:pPr>
        <w:spacing w:after="0" w:line="240" w:lineRule="auto"/>
        <w:rPr>
          <w:rFonts w:eastAsia="Times New Roman" w:cstheme="minorHAnsi"/>
          <w:color w:val="000000"/>
          <w:sz w:val="24"/>
          <w:szCs w:val="24"/>
        </w:rPr>
      </w:pPr>
    </w:p>
    <w:p w14:paraId="1B6DA645" w14:textId="77777777" w:rsidR="005C61FE" w:rsidRPr="00FD7D26" w:rsidRDefault="005C61FE" w:rsidP="005C61FE">
      <w:pPr>
        <w:spacing w:after="0" w:line="240" w:lineRule="auto"/>
        <w:rPr>
          <w:rFonts w:eastAsia="Times New Roman" w:cstheme="minorHAnsi"/>
          <w:color w:val="000000"/>
          <w:sz w:val="24"/>
          <w:szCs w:val="24"/>
        </w:rPr>
      </w:pPr>
    </w:p>
    <w:p w14:paraId="58905E16" w14:textId="77777777" w:rsidR="005C61FE" w:rsidRPr="00FD7D26" w:rsidRDefault="005C61FE" w:rsidP="005C61FE">
      <w:pPr>
        <w:spacing w:after="0" w:line="240" w:lineRule="auto"/>
        <w:rPr>
          <w:rFonts w:eastAsia="Times New Roman" w:cstheme="minorHAnsi"/>
          <w:color w:val="000000"/>
          <w:sz w:val="24"/>
          <w:szCs w:val="24"/>
        </w:rPr>
      </w:pPr>
    </w:p>
    <w:p w14:paraId="35765499" w14:textId="77777777" w:rsidR="005C61FE" w:rsidRPr="00FD7D26" w:rsidRDefault="005C61FE" w:rsidP="005C61FE">
      <w:pPr>
        <w:spacing w:after="0" w:line="240" w:lineRule="auto"/>
        <w:rPr>
          <w:rFonts w:eastAsia="Times New Roman" w:cstheme="minorHAnsi"/>
          <w:color w:val="000000"/>
          <w:sz w:val="24"/>
          <w:szCs w:val="24"/>
        </w:rPr>
      </w:pPr>
    </w:p>
    <w:p w14:paraId="17984CEC" w14:textId="77777777" w:rsidR="005C61FE" w:rsidRPr="00FD7D26" w:rsidRDefault="005C61FE" w:rsidP="005C61FE">
      <w:pPr>
        <w:spacing w:after="0" w:line="240" w:lineRule="auto"/>
        <w:rPr>
          <w:rFonts w:eastAsia="Times New Roman" w:cstheme="minorHAnsi"/>
          <w:color w:val="000000"/>
          <w:sz w:val="24"/>
          <w:szCs w:val="24"/>
        </w:rPr>
      </w:pPr>
    </w:p>
    <w:p w14:paraId="48CBBD52" w14:textId="77777777" w:rsidR="005C61FE" w:rsidRPr="00FD7D26" w:rsidRDefault="005C61FE" w:rsidP="005C61FE">
      <w:pPr>
        <w:spacing w:after="0" w:line="240" w:lineRule="auto"/>
        <w:rPr>
          <w:rFonts w:eastAsia="Times New Roman" w:cstheme="minorHAnsi"/>
          <w:color w:val="000000"/>
          <w:sz w:val="24"/>
          <w:szCs w:val="24"/>
        </w:rPr>
      </w:pPr>
    </w:p>
    <w:p w14:paraId="4B2AC67C" w14:textId="77777777" w:rsidR="005C61FE" w:rsidRPr="00FD7D26" w:rsidRDefault="005C61FE" w:rsidP="005C61FE">
      <w:pPr>
        <w:spacing w:after="0" w:line="240" w:lineRule="auto"/>
        <w:rPr>
          <w:rFonts w:eastAsia="Times New Roman" w:cstheme="minorHAnsi"/>
          <w:color w:val="000000"/>
          <w:sz w:val="24"/>
          <w:szCs w:val="24"/>
        </w:rPr>
      </w:pPr>
    </w:p>
    <w:p w14:paraId="430D58C4" w14:textId="77777777" w:rsidR="005C61FE" w:rsidRPr="00FD7D26" w:rsidRDefault="005C61FE" w:rsidP="005C61FE">
      <w:pPr>
        <w:spacing w:after="0" w:line="240" w:lineRule="auto"/>
        <w:rPr>
          <w:rFonts w:eastAsia="Times New Roman" w:cstheme="minorHAnsi"/>
          <w:color w:val="000000"/>
          <w:sz w:val="24"/>
          <w:szCs w:val="24"/>
        </w:rPr>
      </w:pPr>
    </w:p>
    <w:p w14:paraId="7213293F" w14:textId="77777777" w:rsidR="005C61FE" w:rsidRPr="00FD7D26" w:rsidRDefault="005C61FE" w:rsidP="005C61FE">
      <w:pPr>
        <w:spacing w:after="0" w:line="240" w:lineRule="auto"/>
        <w:rPr>
          <w:rFonts w:eastAsia="Times New Roman" w:cstheme="minorHAnsi"/>
          <w:color w:val="000000"/>
          <w:sz w:val="24"/>
          <w:szCs w:val="24"/>
        </w:rPr>
      </w:pPr>
    </w:p>
    <w:p w14:paraId="6422521E" w14:textId="77777777" w:rsidR="005C61FE" w:rsidRPr="00FD7D26" w:rsidRDefault="005C61FE" w:rsidP="005C61FE">
      <w:pPr>
        <w:spacing w:after="0" w:line="240" w:lineRule="auto"/>
        <w:rPr>
          <w:rFonts w:eastAsia="Times New Roman" w:cstheme="minorHAnsi"/>
          <w:color w:val="000000"/>
          <w:sz w:val="24"/>
          <w:szCs w:val="24"/>
        </w:rPr>
      </w:pPr>
    </w:p>
    <w:p w14:paraId="13B52909" w14:textId="77777777" w:rsidR="005C61FE" w:rsidRPr="00FD7D26" w:rsidRDefault="005C61FE" w:rsidP="005C61FE">
      <w:pPr>
        <w:spacing w:after="0" w:line="240" w:lineRule="auto"/>
        <w:rPr>
          <w:rFonts w:eastAsia="Times New Roman" w:cstheme="minorHAnsi"/>
          <w:color w:val="000000"/>
          <w:sz w:val="24"/>
          <w:szCs w:val="24"/>
        </w:rPr>
      </w:pPr>
    </w:p>
    <w:p w14:paraId="27F3F378" w14:textId="77777777" w:rsidR="005C61FE" w:rsidRPr="00FD7D26" w:rsidRDefault="005C61FE" w:rsidP="005C61FE">
      <w:pPr>
        <w:spacing w:after="0" w:line="240" w:lineRule="auto"/>
        <w:rPr>
          <w:rFonts w:eastAsia="Times New Roman" w:cstheme="minorHAnsi"/>
          <w:color w:val="000000"/>
          <w:sz w:val="24"/>
          <w:szCs w:val="24"/>
        </w:rPr>
      </w:pPr>
    </w:p>
    <w:p w14:paraId="54D01B15" w14:textId="77777777" w:rsidR="005C61FE" w:rsidRPr="00FD7D26" w:rsidRDefault="005C61FE" w:rsidP="005C61FE">
      <w:pPr>
        <w:spacing w:after="0" w:line="240" w:lineRule="auto"/>
        <w:rPr>
          <w:rFonts w:eastAsia="Times New Roman" w:cstheme="minorHAnsi"/>
          <w:color w:val="000000"/>
          <w:sz w:val="24"/>
          <w:szCs w:val="24"/>
        </w:rPr>
      </w:pPr>
    </w:p>
    <w:p w14:paraId="4EABE253" w14:textId="77777777" w:rsidR="005C61FE" w:rsidRPr="00FD7D26" w:rsidRDefault="005C61FE" w:rsidP="005C61FE">
      <w:pPr>
        <w:spacing w:after="0" w:line="240" w:lineRule="auto"/>
        <w:rPr>
          <w:rFonts w:eastAsia="Times New Roman" w:cstheme="minorHAnsi"/>
          <w:color w:val="000000"/>
          <w:sz w:val="24"/>
          <w:szCs w:val="24"/>
        </w:rPr>
      </w:pPr>
    </w:p>
    <w:p w14:paraId="331660FF" w14:textId="77777777" w:rsidR="005C61FE" w:rsidRPr="00FD7D26" w:rsidRDefault="005C61FE" w:rsidP="005C61FE">
      <w:pPr>
        <w:spacing w:after="0" w:line="240" w:lineRule="auto"/>
        <w:rPr>
          <w:rFonts w:eastAsia="Times New Roman" w:cstheme="minorHAnsi"/>
          <w:color w:val="000000"/>
          <w:sz w:val="24"/>
          <w:szCs w:val="24"/>
        </w:rPr>
      </w:pPr>
    </w:p>
    <w:p w14:paraId="7C93DE1D" w14:textId="77777777" w:rsidR="005C61FE" w:rsidRPr="00FD7D26" w:rsidRDefault="005C61FE" w:rsidP="005C61FE">
      <w:pPr>
        <w:spacing w:after="0" w:line="240" w:lineRule="auto"/>
        <w:rPr>
          <w:rFonts w:eastAsia="Times New Roman" w:cstheme="minorHAnsi"/>
          <w:color w:val="000000"/>
          <w:sz w:val="24"/>
          <w:szCs w:val="24"/>
        </w:rPr>
      </w:pPr>
    </w:p>
    <w:p w14:paraId="4FBD09AD" w14:textId="77777777" w:rsidR="005C61FE" w:rsidRPr="00FD7D26" w:rsidRDefault="005C61FE" w:rsidP="005C61FE">
      <w:pPr>
        <w:spacing w:after="0" w:line="240" w:lineRule="auto"/>
        <w:rPr>
          <w:rFonts w:eastAsia="Times New Roman" w:cstheme="minorHAnsi"/>
          <w:color w:val="000000"/>
          <w:sz w:val="24"/>
          <w:szCs w:val="24"/>
        </w:rPr>
      </w:pPr>
    </w:p>
    <w:p w14:paraId="22291787" w14:textId="77777777" w:rsidR="005C61FE" w:rsidRPr="00FD7D26" w:rsidRDefault="005C61FE" w:rsidP="005C61FE">
      <w:pPr>
        <w:spacing w:after="0" w:line="240" w:lineRule="auto"/>
        <w:rPr>
          <w:rFonts w:eastAsia="Times New Roman" w:cstheme="minorHAnsi"/>
          <w:color w:val="000000"/>
          <w:sz w:val="24"/>
          <w:szCs w:val="24"/>
        </w:rPr>
      </w:pPr>
    </w:p>
    <w:p w14:paraId="1D785C2E" w14:textId="77777777" w:rsidR="005C61FE" w:rsidRPr="00FD7D26" w:rsidRDefault="005C61FE" w:rsidP="005C61FE">
      <w:pPr>
        <w:spacing w:after="0" w:line="240" w:lineRule="auto"/>
        <w:rPr>
          <w:rFonts w:eastAsia="Times New Roman" w:cstheme="minorHAnsi"/>
          <w:color w:val="000000"/>
          <w:sz w:val="24"/>
          <w:szCs w:val="24"/>
        </w:rPr>
      </w:pPr>
    </w:p>
    <w:p w14:paraId="2D7504CA" w14:textId="77777777" w:rsidR="005C61FE" w:rsidRPr="00FD7D26" w:rsidRDefault="005C61FE" w:rsidP="005C61FE">
      <w:pPr>
        <w:spacing w:after="0" w:line="240" w:lineRule="auto"/>
        <w:rPr>
          <w:rFonts w:eastAsia="Times New Roman" w:cstheme="minorHAnsi"/>
          <w:color w:val="000000"/>
          <w:sz w:val="24"/>
          <w:szCs w:val="24"/>
        </w:rPr>
      </w:pPr>
    </w:p>
    <w:p w14:paraId="7D457612" w14:textId="77777777" w:rsidR="005C61FE" w:rsidRPr="00FD7D26" w:rsidRDefault="005C61FE" w:rsidP="005C61FE">
      <w:pPr>
        <w:spacing w:after="0" w:line="240" w:lineRule="auto"/>
        <w:rPr>
          <w:rFonts w:eastAsia="Times New Roman" w:cstheme="minorHAnsi"/>
          <w:color w:val="000000"/>
          <w:sz w:val="24"/>
          <w:szCs w:val="24"/>
        </w:rPr>
      </w:pPr>
    </w:p>
    <w:p w14:paraId="6CCF95AF" w14:textId="77777777" w:rsidR="005C61FE" w:rsidRPr="00FD7D26" w:rsidRDefault="005C61FE" w:rsidP="005C61FE">
      <w:pPr>
        <w:spacing w:after="0" w:line="240" w:lineRule="auto"/>
        <w:rPr>
          <w:rFonts w:eastAsia="Times New Roman" w:cstheme="minorHAnsi"/>
          <w:color w:val="000000"/>
          <w:sz w:val="24"/>
          <w:szCs w:val="24"/>
        </w:rPr>
      </w:pPr>
    </w:p>
    <w:p w14:paraId="72AE523B" w14:textId="77777777" w:rsidR="005C61FE" w:rsidRPr="00FD7D26" w:rsidRDefault="005C61FE" w:rsidP="005C61FE">
      <w:pPr>
        <w:spacing w:after="0" w:line="240" w:lineRule="auto"/>
        <w:rPr>
          <w:rFonts w:eastAsia="Times New Roman" w:cstheme="minorHAnsi"/>
          <w:color w:val="000000"/>
          <w:sz w:val="24"/>
          <w:szCs w:val="24"/>
        </w:rPr>
      </w:pPr>
      <w:bookmarkStart w:id="19" w:name="_Hlk171424481"/>
      <w:r w:rsidRPr="00FD7D26">
        <w:rPr>
          <w:rFonts w:eastAsia="Times New Roman" w:cstheme="minorHAnsi"/>
          <w:color w:val="000000"/>
          <w:sz w:val="24"/>
          <w:szCs w:val="24"/>
        </w:rPr>
        <w:lastRenderedPageBreak/>
        <w:t>Table 4.9. Pearson correlation coefficients showing the relationship between soil biogeochemical properties and strawberry heath. Significant values are in bold and asterisks indicate *</w:t>
      </w:r>
      <w:r w:rsidRPr="0054108B">
        <w:rPr>
          <w:rFonts w:eastAsia="Times New Roman" w:cstheme="minorHAnsi"/>
          <w:i/>
          <w:iCs/>
          <w:color w:val="000000"/>
          <w:sz w:val="24"/>
          <w:szCs w:val="24"/>
        </w:rPr>
        <w:t>P</w:t>
      </w:r>
      <w:r w:rsidRPr="00FD7D26">
        <w:rPr>
          <w:rFonts w:eastAsia="Times New Roman" w:cstheme="minorHAnsi"/>
          <w:color w:val="000000"/>
          <w:sz w:val="24"/>
          <w:szCs w:val="24"/>
        </w:rPr>
        <w:t xml:space="preserve"> &lt; 0.05, **</w:t>
      </w:r>
      <w:r w:rsidRPr="0054108B">
        <w:rPr>
          <w:rFonts w:eastAsia="Times New Roman" w:cstheme="minorHAnsi"/>
          <w:i/>
          <w:iCs/>
          <w:color w:val="000000"/>
          <w:sz w:val="24"/>
          <w:szCs w:val="24"/>
        </w:rPr>
        <w:t>P</w:t>
      </w:r>
      <w:r w:rsidRPr="00FD7D26">
        <w:rPr>
          <w:rFonts w:eastAsia="Times New Roman" w:cstheme="minorHAnsi"/>
          <w:color w:val="000000"/>
          <w:sz w:val="24"/>
          <w:szCs w:val="24"/>
        </w:rPr>
        <w:t xml:space="preserve"> &lt; 0.01, and ***</w:t>
      </w:r>
      <w:r w:rsidRPr="0054108B">
        <w:rPr>
          <w:rFonts w:eastAsia="Times New Roman" w:cstheme="minorHAnsi"/>
          <w:i/>
          <w:iCs/>
          <w:color w:val="000000"/>
          <w:sz w:val="24"/>
          <w:szCs w:val="24"/>
        </w:rPr>
        <w:t>P</w:t>
      </w:r>
      <w:r w:rsidRPr="00FD7D26">
        <w:rPr>
          <w:rFonts w:eastAsia="Times New Roman" w:cstheme="minorHAnsi"/>
          <w:color w:val="000000"/>
          <w:sz w:val="24"/>
          <w:szCs w:val="24"/>
        </w:rPr>
        <w:t xml:space="preserve"> &lt; 0.001.</w:t>
      </w:r>
    </w:p>
    <w:bookmarkEnd w:id="19"/>
    <w:p w14:paraId="2495A4C9" w14:textId="77777777" w:rsidR="005C61FE" w:rsidRPr="00FD7D26" w:rsidRDefault="005C61FE" w:rsidP="005C61FE">
      <w:pPr>
        <w:spacing w:after="0" w:line="240" w:lineRule="auto"/>
        <w:rPr>
          <w:rFonts w:eastAsia="Times New Roman" w:cstheme="minorHAnsi"/>
          <w:color w:val="000000"/>
          <w:sz w:val="24"/>
          <w:szCs w:val="24"/>
        </w:rPr>
      </w:pPr>
    </w:p>
    <w:tbl>
      <w:tblPr>
        <w:tblW w:w="9360" w:type="dxa"/>
        <w:tblLook w:val="04A0" w:firstRow="1" w:lastRow="0" w:firstColumn="1" w:lastColumn="0" w:noHBand="0" w:noVBand="1"/>
      </w:tblPr>
      <w:tblGrid>
        <w:gridCol w:w="2624"/>
        <w:gridCol w:w="2236"/>
        <w:gridCol w:w="1800"/>
        <w:gridCol w:w="1350"/>
        <w:gridCol w:w="1350"/>
      </w:tblGrid>
      <w:tr w:rsidR="005C61FE" w:rsidRPr="00FD7D26" w14:paraId="1A157F7A" w14:textId="77777777" w:rsidTr="0048426E">
        <w:trPr>
          <w:trHeight w:val="288"/>
        </w:trPr>
        <w:tc>
          <w:tcPr>
            <w:tcW w:w="2624" w:type="dxa"/>
            <w:tcBorders>
              <w:top w:val="single" w:sz="4" w:space="0" w:color="auto"/>
              <w:left w:val="nil"/>
              <w:bottom w:val="single" w:sz="4" w:space="0" w:color="auto"/>
              <w:right w:val="nil"/>
            </w:tcBorders>
            <w:shd w:val="clear" w:color="auto" w:fill="auto"/>
            <w:noWrap/>
            <w:vAlign w:val="bottom"/>
            <w:hideMark/>
          </w:tcPr>
          <w:p w14:paraId="1BDF7688" w14:textId="77777777" w:rsidR="005C61FE" w:rsidRPr="00FD7D26" w:rsidRDefault="005C61FE" w:rsidP="0048426E">
            <w:pPr>
              <w:spacing w:after="0" w:line="240" w:lineRule="auto"/>
              <w:rPr>
                <w:rFonts w:eastAsia="Times New Roman" w:cstheme="minorHAnsi"/>
                <w:sz w:val="24"/>
                <w:szCs w:val="24"/>
              </w:rPr>
            </w:pPr>
          </w:p>
        </w:tc>
        <w:tc>
          <w:tcPr>
            <w:tcW w:w="2236" w:type="dxa"/>
            <w:tcBorders>
              <w:top w:val="single" w:sz="4" w:space="0" w:color="auto"/>
              <w:left w:val="nil"/>
              <w:bottom w:val="single" w:sz="4" w:space="0" w:color="auto"/>
              <w:right w:val="nil"/>
            </w:tcBorders>
            <w:shd w:val="clear" w:color="auto" w:fill="auto"/>
            <w:noWrap/>
            <w:vAlign w:val="bottom"/>
            <w:hideMark/>
          </w:tcPr>
          <w:p w14:paraId="66D30C21" w14:textId="77777777" w:rsidR="005C61FE" w:rsidRPr="00FD7D26" w:rsidRDefault="005C61FE" w:rsidP="0048426E">
            <w:pPr>
              <w:spacing w:after="0" w:line="240" w:lineRule="auto"/>
              <w:rPr>
                <w:rFonts w:eastAsia="Times New Roman" w:cstheme="minorHAnsi"/>
                <w:sz w:val="24"/>
                <w:szCs w:val="24"/>
              </w:rPr>
            </w:pPr>
          </w:p>
        </w:tc>
        <w:tc>
          <w:tcPr>
            <w:tcW w:w="4500" w:type="dxa"/>
            <w:gridSpan w:val="3"/>
            <w:tcBorders>
              <w:top w:val="single" w:sz="4" w:space="0" w:color="auto"/>
              <w:left w:val="nil"/>
              <w:bottom w:val="single" w:sz="4" w:space="0" w:color="auto"/>
              <w:right w:val="nil"/>
            </w:tcBorders>
            <w:shd w:val="clear" w:color="auto" w:fill="auto"/>
            <w:noWrap/>
            <w:vAlign w:val="bottom"/>
            <w:hideMark/>
          </w:tcPr>
          <w:p w14:paraId="49854E31" w14:textId="77777777" w:rsidR="005C61FE" w:rsidRPr="00FD7D26" w:rsidRDefault="005C61FE"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Crop health parameters</w:t>
            </w:r>
          </w:p>
        </w:tc>
      </w:tr>
      <w:tr w:rsidR="005C61FE" w:rsidRPr="00FD7D26" w14:paraId="7680B66C" w14:textId="77777777" w:rsidTr="0048426E">
        <w:trPr>
          <w:trHeight w:val="288"/>
        </w:trPr>
        <w:tc>
          <w:tcPr>
            <w:tcW w:w="2624" w:type="dxa"/>
            <w:tcBorders>
              <w:top w:val="single" w:sz="4" w:space="0" w:color="auto"/>
              <w:left w:val="nil"/>
              <w:bottom w:val="nil"/>
              <w:right w:val="nil"/>
            </w:tcBorders>
            <w:shd w:val="clear" w:color="auto" w:fill="auto"/>
            <w:noWrap/>
            <w:vAlign w:val="bottom"/>
            <w:hideMark/>
          </w:tcPr>
          <w:p w14:paraId="45C81E59" w14:textId="77777777" w:rsidR="005C61FE" w:rsidRPr="00FD7D26" w:rsidRDefault="005C61FE"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Soil conditions</w:t>
            </w:r>
          </w:p>
        </w:tc>
        <w:tc>
          <w:tcPr>
            <w:tcW w:w="2236" w:type="dxa"/>
            <w:tcBorders>
              <w:top w:val="single" w:sz="4" w:space="0" w:color="auto"/>
              <w:left w:val="nil"/>
              <w:bottom w:val="nil"/>
              <w:right w:val="nil"/>
            </w:tcBorders>
            <w:shd w:val="clear" w:color="auto" w:fill="auto"/>
            <w:noWrap/>
            <w:vAlign w:val="bottom"/>
            <w:hideMark/>
          </w:tcPr>
          <w:p w14:paraId="29410A8F"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i/>
                <w:iCs/>
                <w:color w:val="000000"/>
                <w:sz w:val="24"/>
                <w:szCs w:val="24"/>
              </w:rPr>
              <w:t>Fo</w:t>
            </w:r>
            <w:r w:rsidRPr="00FD7D26">
              <w:rPr>
                <w:rFonts w:eastAsia="Times New Roman" w:cstheme="minorHAnsi"/>
                <w:color w:val="000000"/>
                <w:sz w:val="24"/>
                <w:szCs w:val="24"/>
              </w:rPr>
              <w:t xml:space="preserve"> population (log((CFU+1)/g soil))</w:t>
            </w:r>
          </w:p>
        </w:tc>
        <w:tc>
          <w:tcPr>
            <w:tcW w:w="1800" w:type="dxa"/>
            <w:tcBorders>
              <w:top w:val="single" w:sz="4" w:space="0" w:color="auto"/>
              <w:left w:val="nil"/>
              <w:bottom w:val="nil"/>
              <w:right w:val="nil"/>
            </w:tcBorders>
            <w:shd w:val="clear" w:color="auto" w:fill="auto"/>
            <w:noWrap/>
            <w:vAlign w:val="bottom"/>
            <w:hideMark/>
          </w:tcPr>
          <w:p w14:paraId="3F3EDBB4"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dried shoot biomass (g)</w:t>
            </w:r>
          </w:p>
        </w:tc>
        <w:tc>
          <w:tcPr>
            <w:tcW w:w="1350" w:type="dxa"/>
            <w:tcBorders>
              <w:top w:val="single" w:sz="4" w:space="0" w:color="auto"/>
              <w:left w:val="nil"/>
              <w:bottom w:val="nil"/>
              <w:right w:val="nil"/>
            </w:tcBorders>
            <w:shd w:val="clear" w:color="auto" w:fill="auto"/>
            <w:noWrap/>
            <w:vAlign w:val="bottom"/>
            <w:hideMark/>
          </w:tcPr>
          <w:p w14:paraId="697F545E"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root biomass (g)</w:t>
            </w:r>
          </w:p>
        </w:tc>
        <w:tc>
          <w:tcPr>
            <w:tcW w:w="1350" w:type="dxa"/>
            <w:tcBorders>
              <w:top w:val="single" w:sz="4" w:space="0" w:color="auto"/>
              <w:left w:val="nil"/>
              <w:bottom w:val="nil"/>
              <w:right w:val="nil"/>
            </w:tcBorders>
            <w:shd w:val="clear" w:color="auto" w:fill="auto"/>
            <w:noWrap/>
            <w:vAlign w:val="bottom"/>
            <w:hideMark/>
          </w:tcPr>
          <w:p w14:paraId="54D47B08"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fruit biomass (g)</w:t>
            </w:r>
          </w:p>
        </w:tc>
      </w:tr>
      <w:tr w:rsidR="005C61FE" w:rsidRPr="00FD7D26" w14:paraId="790B25CC" w14:textId="77777777" w:rsidTr="0048426E">
        <w:trPr>
          <w:trHeight w:val="288"/>
        </w:trPr>
        <w:tc>
          <w:tcPr>
            <w:tcW w:w="2624" w:type="dxa"/>
            <w:tcBorders>
              <w:top w:val="nil"/>
              <w:left w:val="nil"/>
              <w:bottom w:val="nil"/>
              <w:right w:val="nil"/>
            </w:tcBorders>
            <w:shd w:val="clear" w:color="auto" w:fill="auto"/>
            <w:noWrap/>
            <w:vAlign w:val="bottom"/>
            <w:hideMark/>
          </w:tcPr>
          <w:p w14:paraId="42E3493E"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Clay proportion (%)</w:t>
            </w:r>
          </w:p>
        </w:tc>
        <w:tc>
          <w:tcPr>
            <w:tcW w:w="2236" w:type="dxa"/>
            <w:tcBorders>
              <w:top w:val="nil"/>
              <w:left w:val="nil"/>
              <w:bottom w:val="nil"/>
              <w:right w:val="nil"/>
            </w:tcBorders>
            <w:shd w:val="clear" w:color="auto" w:fill="auto"/>
            <w:noWrap/>
            <w:vAlign w:val="bottom"/>
            <w:hideMark/>
          </w:tcPr>
          <w:p w14:paraId="247D9AAE" w14:textId="77777777" w:rsidR="005C61FE" w:rsidRPr="00FD7D26" w:rsidRDefault="005C61FE"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0.18*</w:t>
            </w:r>
          </w:p>
        </w:tc>
        <w:tc>
          <w:tcPr>
            <w:tcW w:w="1800" w:type="dxa"/>
            <w:tcBorders>
              <w:top w:val="nil"/>
              <w:left w:val="nil"/>
              <w:bottom w:val="nil"/>
              <w:right w:val="nil"/>
            </w:tcBorders>
            <w:shd w:val="clear" w:color="auto" w:fill="auto"/>
            <w:noWrap/>
            <w:vAlign w:val="bottom"/>
            <w:hideMark/>
          </w:tcPr>
          <w:p w14:paraId="01A3BFCF" w14:textId="77777777" w:rsidR="005C61FE" w:rsidRPr="00FD7D26" w:rsidRDefault="005C61FE"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0.57***</w:t>
            </w:r>
          </w:p>
        </w:tc>
        <w:tc>
          <w:tcPr>
            <w:tcW w:w="1350" w:type="dxa"/>
            <w:tcBorders>
              <w:top w:val="nil"/>
              <w:left w:val="nil"/>
              <w:bottom w:val="nil"/>
              <w:right w:val="nil"/>
            </w:tcBorders>
            <w:shd w:val="clear" w:color="auto" w:fill="auto"/>
            <w:noWrap/>
            <w:vAlign w:val="bottom"/>
            <w:hideMark/>
          </w:tcPr>
          <w:p w14:paraId="02021D54" w14:textId="77777777" w:rsidR="005C61FE" w:rsidRPr="00FD7D26" w:rsidRDefault="005C61FE"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0.25***</w:t>
            </w:r>
          </w:p>
        </w:tc>
        <w:tc>
          <w:tcPr>
            <w:tcW w:w="1350" w:type="dxa"/>
            <w:tcBorders>
              <w:top w:val="nil"/>
              <w:left w:val="nil"/>
              <w:bottom w:val="nil"/>
              <w:right w:val="nil"/>
            </w:tcBorders>
            <w:shd w:val="clear" w:color="auto" w:fill="auto"/>
            <w:noWrap/>
            <w:vAlign w:val="bottom"/>
            <w:hideMark/>
          </w:tcPr>
          <w:p w14:paraId="262BCAAD" w14:textId="77777777" w:rsidR="005C61FE" w:rsidRPr="00FD7D26" w:rsidRDefault="005C61FE"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0.19**</w:t>
            </w:r>
          </w:p>
        </w:tc>
      </w:tr>
      <w:tr w:rsidR="005C61FE" w:rsidRPr="00FD7D26" w14:paraId="27192244" w14:textId="77777777" w:rsidTr="0048426E">
        <w:trPr>
          <w:trHeight w:val="288"/>
        </w:trPr>
        <w:tc>
          <w:tcPr>
            <w:tcW w:w="2624" w:type="dxa"/>
            <w:tcBorders>
              <w:top w:val="nil"/>
              <w:left w:val="nil"/>
              <w:bottom w:val="nil"/>
              <w:right w:val="nil"/>
            </w:tcBorders>
            <w:shd w:val="clear" w:color="auto" w:fill="auto"/>
            <w:noWrap/>
            <w:vAlign w:val="bottom"/>
            <w:hideMark/>
          </w:tcPr>
          <w:p w14:paraId="3BB5F796"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pH</w:t>
            </w:r>
          </w:p>
        </w:tc>
        <w:tc>
          <w:tcPr>
            <w:tcW w:w="2236" w:type="dxa"/>
            <w:tcBorders>
              <w:top w:val="nil"/>
              <w:left w:val="nil"/>
              <w:bottom w:val="nil"/>
              <w:right w:val="nil"/>
            </w:tcBorders>
            <w:shd w:val="clear" w:color="auto" w:fill="auto"/>
            <w:noWrap/>
            <w:vAlign w:val="bottom"/>
            <w:hideMark/>
          </w:tcPr>
          <w:p w14:paraId="4EE80A16" w14:textId="77777777" w:rsidR="005C61FE" w:rsidRPr="00FD7D26" w:rsidRDefault="005C61FE"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-0.53***</w:t>
            </w:r>
          </w:p>
        </w:tc>
        <w:tc>
          <w:tcPr>
            <w:tcW w:w="1800" w:type="dxa"/>
            <w:tcBorders>
              <w:top w:val="nil"/>
              <w:left w:val="nil"/>
              <w:bottom w:val="nil"/>
              <w:right w:val="nil"/>
            </w:tcBorders>
            <w:shd w:val="clear" w:color="auto" w:fill="auto"/>
            <w:noWrap/>
            <w:vAlign w:val="bottom"/>
            <w:hideMark/>
          </w:tcPr>
          <w:p w14:paraId="36D7CA9B" w14:textId="77777777" w:rsidR="005C61FE" w:rsidRPr="00FD7D26" w:rsidRDefault="005C61FE"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-0.31***</w:t>
            </w:r>
          </w:p>
        </w:tc>
        <w:tc>
          <w:tcPr>
            <w:tcW w:w="1350" w:type="dxa"/>
            <w:tcBorders>
              <w:top w:val="nil"/>
              <w:left w:val="nil"/>
              <w:bottom w:val="nil"/>
              <w:right w:val="nil"/>
            </w:tcBorders>
            <w:shd w:val="clear" w:color="auto" w:fill="auto"/>
            <w:noWrap/>
            <w:vAlign w:val="bottom"/>
            <w:hideMark/>
          </w:tcPr>
          <w:p w14:paraId="0F846345" w14:textId="77777777" w:rsidR="005C61FE" w:rsidRPr="00FD7D26" w:rsidRDefault="005C61FE"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-0.16*</w:t>
            </w:r>
          </w:p>
        </w:tc>
        <w:tc>
          <w:tcPr>
            <w:tcW w:w="1350" w:type="dxa"/>
            <w:tcBorders>
              <w:top w:val="nil"/>
              <w:left w:val="nil"/>
              <w:bottom w:val="nil"/>
              <w:right w:val="nil"/>
            </w:tcBorders>
            <w:shd w:val="clear" w:color="auto" w:fill="auto"/>
            <w:noWrap/>
            <w:vAlign w:val="bottom"/>
            <w:hideMark/>
          </w:tcPr>
          <w:p w14:paraId="64E10211"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r w:rsidR="005C61FE" w:rsidRPr="00FD7D26" w14:paraId="0259C10E" w14:textId="77777777" w:rsidTr="0048426E">
        <w:trPr>
          <w:trHeight w:val="288"/>
        </w:trPr>
        <w:tc>
          <w:tcPr>
            <w:tcW w:w="2624" w:type="dxa"/>
            <w:tcBorders>
              <w:top w:val="nil"/>
              <w:left w:val="nil"/>
              <w:bottom w:val="nil"/>
              <w:right w:val="nil"/>
            </w:tcBorders>
            <w:shd w:val="clear" w:color="auto" w:fill="auto"/>
            <w:noWrap/>
            <w:vAlign w:val="bottom"/>
            <w:hideMark/>
          </w:tcPr>
          <w:p w14:paraId="0A444740"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i/>
                <w:iCs/>
                <w:color w:val="000000"/>
                <w:sz w:val="24"/>
                <w:szCs w:val="24"/>
              </w:rPr>
              <w:t>Fo</w:t>
            </w:r>
            <w:r w:rsidRPr="00FD7D26">
              <w:rPr>
                <w:rFonts w:eastAsia="Times New Roman" w:cstheme="minorHAnsi"/>
                <w:color w:val="000000"/>
                <w:sz w:val="24"/>
                <w:szCs w:val="24"/>
              </w:rPr>
              <w:t xml:space="preserve"> population (log((CFU+1)/g soil))</w:t>
            </w:r>
          </w:p>
        </w:tc>
        <w:tc>
          <w:tcPr>
            <w:tcW w:w="2236" w:type="dxa"/>
            <w:tcBorders>
              <w:top w:val="nil"/>
              <w:left w:val="nil"/>
              <w:bottom w:val="nil"/>
              <w:right w:val="nil"/>
            </w:tcBorders>
            <w:shd w:val="clear" w:color="auto" w:fill="auto"/>
            <w:noWrap/>
            <w:vAlign w:val="bottom"/>
            <w:hideMark/>
          </w:tcPr>
          <w:p w14:paraId="786E0CBB"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N/A</w:t>
            </w:r>
          </w:p>
        </w:tc>
        <w:tc>
          <w:tcPr>
            <w:tcW w:w="1800" w:type="dxa"/>
            <w:tcBorders>
              <w:top w:val="nil"/>
              <w:left w:val="nil"/>
              <w:bottom w:val="nil"/>
              <w:right w:val="nil"/>
            </w:tcBorders>
            <w:shd w:val="clear" w:color="auto" w:fill="auto"/>
            <w:noWrap/>
            <w:vAlign w:val="bottom"/>
            <w:hideMark/>
          </w:tcPr>
          <w:p w14:paraId="30EB61C3" w14:textId="77777777" w:rsidR="005C61FE" w:rsidRPr="00FD7D26" w:rsidRDefault="005C61FE"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0.27***</w:t>
            </w:r>
          </w:p>
        </w:tc>
        <w:tc>
          <w:tcPr>
            <w:tcW w:w="1350" w:type="dxa"/>
            <w:tcBorders>
              <w:top w:val="nil"/>
              <w:left w:val="nil"/>
              <w:bottom w:val="nil"/>
              <w:right w:val="nil"/>
            </w:tcBorders>
            <w:shd w:val="clear" w:color="auto" w:fill="auto"/>
            <w:noWrap/>
            <w:vAlign w:val="bottom"/>
            <w:hideMark/>
          </w:tcPr>
          <w:p w14:paraId="51124B2F"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c>
          <w:tcPr>
            <w:tcW w:w="1350" w:type="dxa"/>
            <w:tcBorders>
              <w:top w:val="nil"/>
              <w:left w:val="nil"/>
              <w:bottom w:val="nil"/>
              <w:right w:val="nil"/>
            </w:tcBorders>
            <w:shd w:val="clear" w:color="auto" w:fill="auto"/>
            <w:noWrap/>
            <w:vAlign w:val="bottom"/>
            <w:hideMark/>
          </w:tcPr>
          <w:p w14:paraId="45DB1FA4"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r w:rsidR="005C61FE" w:rsidRPr="00FD7D26" w14:paraId="6206033B" w14:textId="77777777" w:rsidTr="0048426E">
        <w:trPr>
          <w:trHeight w:val="288"/>
        </w:trPr>
        <w:tc>
          <w:tcPr>
            <w:tcW w:w="2624" w:type="dxa"/>
            <w:tcBorders>
              <w:top w:val="nil"/>
              <w:left w:val="nil"/>
              <w:right w:val="nil"/>
            </w:tcBorders>
            <w:shd w:val="clear" w:color="auto" w:fill="auto"/>
            <w:noWrap/>
            <w:vAlign w:val="bottom"/>
            <w:hideMark/>
          </w:tcPr>
          <w:p w14:paraId="484FEDD5"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Total VFAs (mmol/kg soil)</w:t>
            </w:r>
          </w:p>
        </w:tc>
        <w:tc>
          <w:tcPr>
            <w:tcW w:w="2236" w:type="dxa"/>
            <w:tcBorders>
              <w:top w:val="nil"/>
              <w:left w:val="nil"/>
              <w:right w:val="nil"/>
            </w:tcBorders>
            <w:shd w:val="clear" w:color="auto" w:fill="auto"/>
            <w:noWrap/>
            <w:vAlign w:val="bottom"/>
            <w:hideMark/>
          </w:tcPr>
          <w:p w14:paraId="3D63E39E" w14:textId="77777777" w:rsidR="005C61FE" w:rsidRPr="00FD7D26" w:rsidRDefault="005C61FE"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-0.16*</w:t>
            </w:r>
          </w:p>
        </w:tc>
        <w:tc>
          <w:tcPr>
            <w:tcW w:w="1800" w:type="dxa"/>
            <w:tcBorders>
              <w:top w:val="nil"/>
              <w:left w:val="nil"/>
              <w:right w:val="nil"/>
            </w:tcBorders>
            <w:shd w:val="clear" w:color="auto" w:fill="auto"/>
            <w:noWrap/>
            <w:vAlign w:val="bottom"/>
            <w:hideMark/>
          </w:tcPr>
          <w:p w14:paraId="3C1FE9B5" w14:textId="77777777" w:rsidR="005C61FE" w:rsidRPr="00FD7D26" w:rsidRDefault="005C61FE"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-0.27***</w:t>
            </w:r>
          </w:p>
        </w:tc>
        <w:tc>
          <w:tcPr>
            <w:tcW w:w="1350" w:type="dxa"/>
            <w:tcBorders>
              <w:top w:val="nil"/>
              <w:left w:val="nil"/>
              <w:right w:val="nil"/>
            </w:tcBorders>
            <w:shd w:val="clear" w:color="auto" w:fill="auto"/>
            <w:noWrap/>
            <w:vAlign w:val="bottom"/>
            <w:hideMark/>
          </w:tcPr>
          <w:p w14:paraId="2F559F45"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c>
          <w:tcPr>
            <w:tcW w:w="1350" w:type="dxa"/>
            <w:tcBorders>
              <w:top w:val="nil"/>
              <w:left w:val="nil"/>
              <w:right w:val="nil"/>
            </w:tcBorders>
            <w:shd w:val="clear" w:color="auto" w:fill="auto"/>
            <w:noWrap/>
            <w:vAlign w:val="bottom"/>
            <w:hideMark/>
          </w:tcPr>
          <w:p w14:paraId="02CBDDBB"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r w:rsidR="005C61FE" w:rsidRPr="00FD7D26" w14:paraId="49B2338F" w14:textId="77777777" w:rsidTr="0048426E">
        <w:trPr>
          <w:trHeight w:val="288"/>
        </w:trPr>
        <w:tc>
          <w:tcPr>
            <w:tcW w:w="2624" w:type="dxa"/>
            <w:tcBorders>
              <w:top w:val="nil"/>
              <w:left w:val="nil"/>
              <w:bottom w:val="single" w:sz="4" w:space="0" w:color="auto"/>
              <w:right w:val="nil"/>
            </w:tcBorders>
            <w:shd w:val="clear" w:color="auto" w:fill="auto"/>
            <w:noWrap/>
            <w:vAlign w:val="bottom"/>
            <w:hideMark/>
          </w:tcPr>
          <w:p w14:paraId="1BB6E666"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Total Fe2+/Mn2+ (mg/kg soil)</w:t>
            </w:r>
          </w:p>
        </w:tc>
        <w:tc>
          <w:tcPr>
            <w:tcW w:w="2236" w:type="dxa"/>
            <w:tcBorders>
              <w:top w:val="nil"/>
              <w:left w:val="nil"/>
              <w:bottom w:val="single" w:sz="4" w:space="0" w:color="auto"/>
              <w:right w:val="nil"/>
            </w:tcBorders>
            <w:shd w:val="clear" w:color="auto" w:fill="auto"/>
            <w:noWrap/>
            <w:vAlign w:val="bottom"/>
            <w:hideMark/>
          </w:tcPr>
          <w:p w14:paraId="52B19A1D" w14:textId="77777777" w:rsidR="005C61FE" w:rsidRPr="00FD7D26" w:rsidRDefault="005C61FE"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0.15*</w:t>
            </w:r>
          </w:p>
        </w:tc>
        <w:tc>
          <w:tcPr>
            <w:tcW w:w="1800" w:type="dxa"/>
            <w:tcBorders>
              <w:top w:val="nil"/>
              <w:left w:val="nil"/>
              <w:bottom w:val="single" w:sz="4" w:space="0" w:color="auto"/>
              <w:right w:val="nil"/>
            </w:tcBorders>
            <w:shd w:val="clear" w:color="auto" w:fill="auto"/>
            <w:noWrap/>
            <w:vAlign w:val="bottom"/>
            <w:hideMark/>
          </w:tcPr>
          <w:p w14:paraId="02723A2F"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c>
          <w:tcPr>
            <w:tcW w:w="1350" w:type="dxa"/>
            <w:tcBorders>
              <w:top w:val="nil"/>
              <w:left w:val="nil"/>
              <w:bottom w:val="single" w:sz="4" w:space="0" w:color="auto"/>
              <w:right w:val="nil"/>
            </w:tcBorders>
            <w:shd w:val="clear" w:color="auto" w:fill="auto"/>
            <w:noWrap/>
            <w:vAlign w:val="bottom"/>
            <w:hideMark/>
          </w:tcPr>
          <w:p w14:paraId="732EC2E9"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c>
          <w:tcPr>
            <w:tcW w:w="1350" w:type="dxa"/>
            <w:tcBorders>
              <w:top w:val="nil"/>
              <w:left w:val="nil"/>
              <w:bottom w:val="single" w:sz="4" w:space="0" w:color="auto"/>
              <w:right w:val="nil"/>
            </w:tcBorders>
            <w:shd w:val="clear" w:color="auto" w:fill="auto"/>
            <w:noWrap/>
            <w:vAlign w:val="bottom"/>
            <w:hideMark/>
          </w:tcPr>
          <w:p w14:paraId="63F85A6F"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NS</w:t>
            </w:r>
          </w:p>
        </w:tc>
      </w:tr>
    </w:tbl>
    <w:p w14:paraId="5470C99E" w14:textId="77777777" w:rsidR="005C61FE" w:rsidRPr="00FD7D26" w:rsidRDefault="005C61FE" w:rsidP="005C61FE">
      <w:pPr>
        <w:spacing w:after="0" w:line="240" w:lineRule="auto"/>
        <w:rPr>
          <w:rFonts w:eastAsia="Times New Roman" w:cstheme="minorHAnsi"/>
          <w:color w:val="000000"/>
          <w:sz w:val="24"/>
          <w:szCs w:val="24"/>
        </w:rPr>
      </w:pPr>
    </w:p>
    <w:p w14:paraId="05F395FB" w14:textId="77777777" w:rsidR="005C61FE" w:rsidRPr="00FD7D26" w:rsidRDefault="005C61FE" w:rsidP="005C61FE">
      <w:pPr>
        <w:spacing w:after="0" w:line="240" w:lineRule="auto"/>
        <w:rPr>
          <w:rFonts w:eastAsia="Times New Roman" w:cstheme="minorHAnsi"/>
          <w:color w:val="000000"/>
          <w:sz w:val="24"/>
          <w:szCs w:val="24"/>
        </w:rPr>
      </w:pPr>
    </w:p>
    <w:p w14:paraId="6CCD8104" w14:textId="77777777" w:rsidR="005C61FE" w:rsidRPr="00FD7D26" w:rsidRDefault="005C61FE" w:rsidP="005C61FE">
      <w:pPr>
        <w:spacing w:after="0" w:line="240" w:lineRule="auto"/>
        <w:rPr>
          <w:rFonts w:eastAsia="Times New Roman" w:cstheme="minorHAnsi"/>
          <w:color w:val="000000"/>
          <w:sz w:val="24"/>
          <w:szCs w:val="24"/>
        </w:rPr>
      </w:pPr>
    </w:p>
    <w:p w14:paraId="22DB778F" w14:textId="77777777" w:rsidR="005C61FE" w:rsidRPr="00FD7D26" w:rsidRDefault="005C61FE" w:rsidP="005C61FE">
      <w:pPr>
        <w:spacing w:after="0" w:line="240" w:lineRule="auto"/>
        <w:rPr>
          <w:rFonts w:eastAsia="Times New Roman" w:cstheme="minorHAnsi"/>
          <w:color w:val="000000"/>
          <w:sz w:val="24"/>
          <w:szCs w:val="24"/>
        </w:rPr>
      </w:pPr>
    </w:p>
    <w:p w14:paraId="58865B3A" w14:textId="77777777" w:rsidR="005C61FE" w:rsidRPr="00FD7D26" w:rsidRDefault="005C61FE" w:rsidP="005C61FE">
      <w:pPr>
        <w:spacing w:after="0" w:line="240" w:lineRule="auto"/>
        <w:rPr>
          <w:rFonts w:eastAsia="Times New Roman" w:cstheme="minorHAnsi"/>
          <w:color w:val="000000"/>
          <w:sz w:val="24"/>
          <w:szCs w:val="24"/>
        </w:rPr>
      </w:pPr>
    </w:p>
    <w:p w14:paraId="35669557" w14:textId="77777777" w:rsidR="005C61FE" w:rsidRPr="00FD7D26" w:rsidRDefault="005C61FE" w:rsidP="005C61FE">
      <w:pPr>
        <w:spacing w:after="0" w:line="240" w:lineRule="auto"/>
        <w:rPr>
          <w:rFonts w:eastAsia="Times New Roman" w:cstheme="minorHAnsi"/>
          <w:color w:val="000000"/>
          <w:sz w:val="24"/>
          <w:szCs w:val="24"/>
        </w:rPr>
      </w:pPr>
    </w:p>
    <w:p w14:paraId="3B7BF935" w14:textId="77777777" w:rsidR="005C61FE" w:rsidRPr="00FD7D26" w:rsidRDefault="005C61FE" w:rsidP="005C61FE">
      <w:pPr>
        <w:spacing w:after="0" w:line="240" w:lineRule="auto"/>
        <w:rPr>
          <w:rFonts w:eastAsia="Times New Roman" w:cstheme="minorHAnsi"/>
          <w:color w:val="000000"/>
          <w:sz w:val="24"/>
          <w:szCs w:val="24"/>
        </w:rPr>
      </w:pPr>
    </w:p>
    <w:p w14:paraId="1E142E7D" w14:textId="77777777" w:rsidR="005C61FE" w:rsidRPr="00FD7D26" w:rsidRDefault="005C61FE" w:rsidP="005C61FE">
      <w:pPr>
        <w:spacing w:after="0" w:line="240" w:lineRule="auto"/>
        <w:rPr>
          <w:rFonts w:eastAsia="Times New Roman" w:cstheme="minorHAnsi"/>
          <w:color w:val="000000"/>
          <w:sz w:val="24"/>
          <w:szCs w:val="24"/>
        </w:rPr>
      </w:pPr>
    </w:p>
    <w:p w14:paraId="074828C9" w14:textId="77777777" w:rsidR="005C61FE" w:rsidRPr="00FD7D26" w:rsidRDefault="005C61FE" w:rsidP="005C61FE">
      <w:pPr>
        <w:spacing w:after="0" w:line="240" w:lineRule="auto"/>
        <w:rPr>
          <w:rFonts w:eastAsia="Times New Roman" w:cstheme="minorHAnsi"/>
          <w:color w:val="000000"/>
          <w:sz w:val="24"/>
          <w:szCs w:val="24"/>
        </w:rPr>
      </w:pPr>
    </w:p>
    <w:p w14:paraId="76516369" w14:textId="77777777" w:rsidR="005C61FE" w:rsidRPr="00FD7D26" w:rsidRDefault="005C61FE" w:rsidP="005C61FE">
      <w:pPr>
        <w:spacing w:after="0" w:line="240" w:lineRule="auto"/>
        <w:rPr>
          <w:rFonts w:eastAsia="Times New Roman" w:cstheme="minorHAnsi"/>
          <w:color w:val="000000"/>
          <w:sz w:val="24"/>
          <w:szCs w:val="24"/>
        </w:rPr>
      </w:pPr>
    </w:p>
    <w:p w14:paraId="2B5F9C6C" w14:textId="77777777" w:rsidR="005C61FE" w:rsidRPr="00FD7D26" w:rsidRDefault="005C61FE" w:rsidP="005C61FE">
      <w:pPr>
        <w:spacing w:after="0" w:line="240" w:lineRule="auto"/>
        <w:rPr>
          <w:rFonts w:eastAsia="Times New Roman" w:cstheme="minorHAnsi"/>
          <w:color w:val="000000"/>
          <w:sz w:val="24"/>
          <w:szCs w:val="24"/>
        </w:rPr>
      </w:pPr>
    </w:p>
    <w:p w14:paraId="0E0096A8" w14:textId="77777777" w:rsidR="005C61FE" w:rsidRPr="00FD7D26" w:rsidRDefault="005C61FE" w:rsidP="005C61FE">
      <w:pPr>
        <w:spacing w:after="0" w:line="240" w:lineRule="auto"/>
        <w:rPr>
          <w:rFonts w:eastAsia="Times New Roman" w:cstheme="minorHAnsi"/>
          <w:color w:val="000000"/>
          <w:sz w:val="24"/>
          <w:szCs w:val="24"/>
        </w:rPr>
      </w:pPr>
    </w:p>
    <w:p w14:paraId="47A06015" w14:textId="77777777" w:rsidR="005C61FE" w:rsidRPr="00FD7D26" w:rsidRDefault="005C61FE" w:rsidP="005C61FE">
      <w:pPr>
        <w:spacing w:after="0" w:line="240" w:lineRule="auto"/>
        <w:rPr>
          <w:rFonts w:eastAsia="Times New Roman" w:cstheme="minorHAnsi"/>
          <w:color w:val="000000"/>
          <w:sz w:val="24"/>
          <w:szCs w:val="24"/>
        </w:rPr>
      </w:pPr>
    </w:p>
    <w:p w14:paraId="6E92D02E" w14:textId="77777777" w:rsidR="005C61FE" w:rsidRPr="00FD7D26" w:rsidRDefault="005C61FE" w:rsidP="005C61FE">
      <w:pPr>
        <w:spacing w:after="0" w:line="240" w:lineRule="auto"/>
        <w:rPr>
          <w:rFonts w:eastAsia="Times New Roman" w:cstheme="minorHAnsi"/>
          <w:color w:val="000000"/>
          <w:sz w:val="24"/>
          <w:szCs w:val="24"/>
        </w:rPr>
      </w:pPr>
    </w:p>
    <w:p w14:paraId="11496AA7" w14:textId="77777777" w:rsidR="005C61FE" w:rsidRPr="00FD7D26" w:rsidRDefault="005C61FE" w:rsidP="005C61FE">
      <w:pPr>
        <w:spacing w:after="0" w:line="240" w:lineRule="auto"/>
        <w:rPr>
          <w:rFonts w:eastAsia="Times New Roman" w:cstheme="minorHAnsi"/>
          <w:color w:val="000000"/>
          <w:sz w:val="24"/>
          <w:szCs w:val="24"/>
        </w:rPr>
      </w:pPr>
    </w:p>
    <w:p w14:paraId="488D388C" w14:textId="77777777" w:rsidR="005C61FE" w:rsidRPr="00FD7D26" w:rsidRDefault="005C61FE" w:rsidP="005C61FE">
      <w:pPr>
        <w:spacing w:after="0" w:line="240" w:lineRule="auto"/>
        <w:rPr>
          <w:rFonts w:eastAsia="Times New Roman" w:cstheme="minorHAnsi"/>
          <w:color w:val="000000"/>
          <w:sz w:val="24"/>
          <w:szCs w:val="24"/>
        </w:rPr>
      </w:pPr>
    </w:p>
    <w:p w14:paraId="6CBF2F52" w14:textId="77777777" w:rsidR="005C61FE" w:rsidRPr="00FD7D26" w:rsidRDefault="005C61FE" w:rsidP="005C61FE">
      <w:pPr>
        <w:spacing w:after="0" w:line="240" w:lineRule="auto"/>
        <w:rPr>
          <w:rFonts w:eastAsia="Times New Roman" w:cstheme="minorHAnsi"/>
          <w:color w:val="000000"/>
          <w:sz w:val="24"/>
          <w:szCs w:val="24"/>
        </w:rPr>
      </w:pPr>
    </w:p>
    <w:p w14:paraId="7D873C2B" w14:textId="77777777" w:rsidR="005C61FE" w:rsidRPr="00FD7D26" w:rsidRDefault="005C61FE" w:rsidP="005C61FE">
      <w:pPr>
        <w:spacing w:after="0" w:line="240" w:lineRule="auto"/>
        <w:rPr>
          <w:rFonts w:eastAsia="Times New Roman" w:cstheme="minorHAnsi"/>
          <w:color w:val="000000"/>
          <w:sz w:val="24"/>
          <w:szCs w:val="24"/>
        </w:rPr>
      </w:pPr>
    </w:p>
    <w:p w14:paraId="481C46AA" w14:textId="77777777" w:rsidR="005C61FE" w:rsidRPr="00FD7D26" w:rsidRDefault="005C61FE" w:rsidP="005C61FE">
      <w:pPr>
        <w:spacing w:after="0" w:line="240" w:lineRule="auto"/>
        <w:rPr>
          <w:rFonts w:eastAsia="Times New Roman" w:cstheme="minorHAnsi"/>
          <w:color w:val="000000"/>
          <w:sz w:val="24"/>
          <w:szCs w:val="24"/>
        </w:rPr>
      </w:pPr>
    </w:p>
    <w:p w14:paraId="7FCFCA23" w14:textId="77777777" w:rsidR="005C61FE" w:rsidRPr="00FD7D26" w:rsidRDefault="005C61FE" w:rsidP="005C61FE">
      <w:pPr>
        <w:spacing w:after="0" w:line="240" w:lineRule="auto"/>
        <w:rPr>
          <w:rFonts w:eastAsia="Times New Roman" w:cstheme="minorHAnsi"/>
          <w:color w:val="000000"/>
          <w:sz w:val="24"/>
          <w:szCs w:val="24"/>
        </w:rPr>
      </w:pPr>
    </w:p>
    <w:p w14:paraId="618A8D82" w14:textId="77777777" w:rsidR="005C61FE" w:rsidRPr="00FD7D26" w:rsidRDefault="005C61FE" w:rsidP="005C61FE">
      <w:pPr>
        <w:spacing w:after="0" w:line="240" w:lineRule="auto"/>
        <w:rPr>
          <w:rFonts w:eastAsia="Times New Roman" w:cstheme="minorHAnsi"/>
          <w:color w:val="000000"/>
          <w:sz w:val="24"/>
          <w:szCs w:val="24"/>
        </w:rPr>
      </w:pPr>
    </w:p>
    <w:p w14:paraId="1B63AA8A" w14:textId="77777777" w:rsidR="005C61FE" w:rsidRPr="00FD7D26" w:rsidRDefault="005C61FE" w:rsidP="005C61FE">
      <w:pPr>
        <w:spacing w:after="0" w:line="240" w:lineRule="auto"/>
        <w:rPr>
          <w:rFonts w:eastAsia="Times New Roman" w:cstheme="minorHAnsi"/>
          <w:color w:val="000000"/>
          <w:sz w:val="24"/>
          <w:szCs w:val="24"/>
        </w:rPr>
      </w:pPr>
    </w:p>
    <w:p w14:paraId="599242B4" w14:textId="77777777" w:rsidR="005C61FE" w:rsidRPr="00FD7D26" w:rsidRDefault="005C61FE" w:rsidP="005C61FE">
      <w:pPr>
        <w:spacing w:after="0" w:line="240" w:lineRule="auto"/>
        <w:rPr>
          <w:rFonts w:eastAsia="Times New Roman" w:cstheme="minorHAnsi"/>
          <w:color w:val="000000"/>
          <w:sz w:val="24"/>
          <w:szCs w:val="24"/>
        </w:rPr>
      </w:pPr>
    </w:p>
    <w:p w14:paraId="5B15D3AC" w14:textId="77777777" w:rsidR="005C61FE" w:rsidRPr="00FD7D26" w:rsidRDefault="005C61FE" w:rsidP="005C61FE">
      <w:pPr>
        <w:spacing w:after="0" w:line="240" w:lineRule="auto"/>
        <w:rPr>
          <w:rFonts w:eastAsia="Times New Roman" w:cstheme="minorHAnsi"/>
          <w:color w:val="000000"/>
          <w:sz w:val="24"/>
          <w:szCs w:val="24"/>
        </w:rPr>
      </w:pPr>
    </w:p>
    <w:p w14:paraId="6F6656FB" w14:textId="77777777" w:rsidR="005C61FE" w:rsidRPr="00FD7D26" w:rsidRDefault="005C61FE" w:rsidP="005C61FE">
      <w:pPr>
        <w:spacing w:after="0" w:line="240" w:lineRule="auto"/>
        <w:rPr>
          <w:rFonts w:eastAsia="Times New Roman" w:cstheme="minorHAnsi"/>
          <w:color w:val="000000"/>
          <w:sz w:val="24"/>
          <w:szCs w:val="24"/>
        </w:rPr>
      </w:pPr>
    </w:p>
    <w:p w14:paraId="4423D1CC" w14:textId="77777777" w:rsidR="005C61FE" w:rsidRPr="00FD7D26" w:rsidRDefault="005C61FE" w:rsidP="005C61FE">
      <w:pPr>
        <w:spacing w:after="0" w:line="240" w:lineRule="auto"/>
        <w:rPr>
          <w:rFonts w:eastAsia="Times New Roman" w:cstheme="minorHAnsi"/>
          <w:color w:val="000000"/>
          <w:sz w:val="24"/>
          <w:szCs w:val="24"/>
        </w:rPr>
      </w:pPr>
    </w:p>
    <w:p w14:paraId="2D344744" w14:textId="77777777" w:rsidR="005C61FE" w:rsidRPr="00FD7D26" w:rsidRDefault="005C61FE" w:rsidP="005C61FE">
      <w:pPr>
        <w:spacing w:after="0" w:line="240" w:lineRule="auto"/>
        <w:rPr>
          <w:rFonts w:eastAsia="Times New Roman" w:cstheme="minorHAnsi"/>
          <w:color w:val="000000"/>
          <w:sz w:val="24"/>
          <w:szCs w:val="24"/>
        </w:rPr>
      </w:pPr>
    </w:p>
    <w:p w14:paraId="499ED278" w14:textId="77777777" w:rsidR="005C61FE" w:rsidRPr="00FD7D26" w:rsidRDefault="005C61FE" w:rsidP="005C61F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lastRenderedPageBreak/>
        <w:t xml:space="preserve">Table 4.10. The proportion of </w:t>
      </w:r>
      <w:r w:rsidRPr="00FD7D26">
        <w:rPr>
          <w:rFonts w:eastAsia="Times New Roman" w:cstheme="minorHAnsi"/>
          <w:i/>
          <w:iCs/>
          <w:color w:val="000000"/>
          <w:sz w:val="24"/>
          <w:szCs w:val="24"/>
        </w:rPr>
        <w:t>Fusarium oxysporum</w:t>
      </w:r>
      <w:r w:rsidRPr="00FD7D26">
        <w:rPr>
          <w:rFonts w:eastAsia="Times New Roman" w:cstheme="minorHAnsi"/>
          <w:color w:val="000000"/>
          <w:sz w:val="24"/>
          <w:szCs w:val="24"/>
        </w:rPr>
        <w:t xml:space="preserve"> (</w:t>
      </w:r>
      <w:r w:rsidRPr="00FD7D26">
        <w:rPr>
          <w:rFonts w:eastAsia="Times New Roman" w:cstheme="minorHAnsi"/>
          <w:i/>
          <w:iCs/>
          <w:color w:val="000000"/>
          <w:sz w:val="24"/>
          <w:szCs w:val="24"/>
        </w:rPr>
        <w:t>Fo</w:t>
      </w:r>
      <w:r w:rsidRPr="00FD7D26">
        <w:rPr>
          <w:rFonts w:eastAsia="Times New Roman" w:cstheme="minorHAnsi"/>
          <w:color w:val="000000"/>
          <w:sz w:val="24"/>
          <w:szCs w:val="24"/>
        </w:rPr>
        <w:t>) relative to total populations of all members of the genus fusarium and the total root-associated fungal population for each amendment treatment.</w:t>
      </w:r>
    </w:p>
    <w:p w14:paraId="6CFD2C78" w14:textId="77777777" w:rsidR="005C61FE" w:rsidRPr="00FD7D26" w:rsidRDefault="005C61FE" w:rsidP="005C61FE">
      <w:pPr>
        <w:spacing w:after="0" w:line="240" w:lineRule="auto"/>
        <w:rPr>
          <w:rFonts w:eastAsia="Times New Roman" w:cstheme="minorHAnsi"/>
          <w:color w:val="000000"/>
          <w:sz w:val="24"/>
          <w:szCs w:val="24"/>
        </w:rPr>
      </w:pPr>
    </w:p>
    <w:tbl>
      <w:tblPr>
        <w:tblW w:w="7110" w:type="dxa"/>
        <w:tblLook w:val="04A0" w:firstRow="1" w:lastRow="0" w:firstColumn="1" w:lastColumn="0" w:noHBand="0" w:noVBand="1"/>
      </w:tblPr>
      <w:tblGrid>
        <w:gridCol w:w="2520"/>
        <w:gridCol w:w="2520"/>
        <w:gridCol w:w="2070"/>
      </w:tblGrid>
      <w:tr w:rsidR="005C61FE" w:rsidRPr="0054108B" w14:paraId="01530387" w14:textId="77777777" w:rsidTr="0054108B">
        <w:trPr>
          <w:trHeight w:val="288"/>
        </w:trPr>
        <w:tc>
          <w:tcPr>
            <w:tcW w:w="2520" w:type="dxa"/>
            <w:tcBorders>
              <w:top w:val="single" w:sz="4" w:space="0" w:color="auto"/>
              <w:left w:val="nil"/>
              <w:bottom w:val="single" w:sz="4" w:space="0" w:color="auto"/>
              <w:right w:val="nil"/>
            </w:tcBorders>
            <w:shd w:val="clear" w:color="auto" w:fill="auto"/>
            <w:noWrap/>
            <w:vAlign w:val="bottom"/>
            <w:hideMark/>
          </w:tcPr>
          <w:p w14:paraId="479FE07E" w14:textId="77777777" w:rsidR="005C61FE" w:rsidRPr="0054108B" w:rsidRDefault="005C61FE" w:rsidP="0048426E">
            <w:pPr>
              <w:spacing w:after="0" w:line="240" w:lineRule="auto"/>
              <w:rPr>
                <w:rFonts w:eastAsia="Times New Roman" w:cstheme="minorHAnsi"/>
                <w:b/>
                <w:bCs/>
                <w:color w:val="000000"/>
                <w:sz w:val="24"/>
                <w:szCs w:val="24"/>
              </w:rPr>
            </w:pPr>
            <w:r w:rsidRPr="0054108B">
              <w:rPr>
                <w:rFonts w:eastAsia="Times New Roman" w:cstheme="minorHAnsi"/>
                <w:b/>
                <w:bCs/>
                <w:color w:val="000000"/>
                <w:sz w:val="24"/>
                <w:szCs w:val="24"/>
              </w:rPr>
              <w:t>Treatment</w:t>
            </w:r>
          </w:p>
        </w:tc>
        <w:tc>
          <w:tcPr>
            <w:tcW w:w="2520" w:type="dxa"/>
            <w:tcBorders>
              <w:top w:val="single" w:sz="4" w:space="0" w:color="auto"/>
              <w:left w:val="nil"/>
              <w:bottom w:val="single" w:sz="4" w:space="0" w:color="auto"/>
              <w:right w:val="nil"/>
            </w:tcBorders>
            <w:shd w:val="clear" w:color="auto" w:fill="auto"/>
            <w:noWrap/>
            <w:vAlign w:val="bottom"/>
            <w:hideMark/>
          </w:tcPr>
          <w:p w14:paraId="5B742700" w14:textId="77777777" w:rsidR="005C61FE" w:rsidRPr="0054108B" w:rsidRDefault="005C61FE" w:rsidP="0048426E">
            <w:pPr>
              <w:spacing w:after="0" w:line="240" w:lineRule="auto"/>
              <w:rPr>
                <w:rFonts w:eastAsia="Times New Roman" w:cstheme="minorHAnsi"/>
                <w:b/>
                <w:bCs/>
                <w:color w:val="000000"/>
                <w:sz w:val="24"/>
                <w:szCs w:val="24"/>
              </w:rPr>
            </w:pPr>
            <w:r w:rsidRPr="0054108B">
              <w:rPr>
                <w:rFonts w:eastAsia="Times New Roman" w:cstheme="minorHAnsi"/>
                <w:b/>
                <w:bCs/>
                <w:i/>
                <w:iCs/>
                <w:sz w:val="24"/>
                <w:szCs w:val="24"/>
              </w:rPr>
              <w:t>Fo</w:t>
            </w:r>
            <w:r w:rsidRPr="0054108B">
              <w:rPr>
                <w:rFonts w:eastAsia="Times New Roman" w:cstheme="minorHAnsi"/>
                <w:b/>
                <w:bCs/>
                <w:color w:val="000000"/>
                <w:sz w:val="24"/>
                <w:szCs w:val="24"/>
              </w:rPr>
              <w:t xml:space="preserve">: total </w:t>
            </w:r>
            <w:r w:rsidRPr="0054108B">
              <w:rPr>
                <w:rFonts w:eastAsia="Times New Roman" w:cstheme="minorHAnsi"/>
                <w:b/>
                <w:bCs/>
                <w:i/>
                <w:iCs/>
                <w:color w:val="000000"/>
                <w:sz w:val="24"/>
                <w:szCs w:val="24"/>
              </w:rPr>
              <w:t>Fusarium</w:t>
            </w:r>
            <w:r w:rsidRPr="0054108B">
              <w:rPr>
                <w:rFonts w:eastAsia="Times New Roman" w:cstheme="minorHAnsi"/>
                <w:b/>
                <w:bCs/>
                <w:color w:val="000000"/>
                <w:sz w:val="24"/>
                <w:szCs w:val="24"/>
              </w:rPr>
              <w:t xml:space="preserve"> (%)</w:t>
            </w:r>
          </w:p>
        </w:tc>
        <w:tc>
          <w:tcPr>
            <w:tcW w:w="2070" w:type="dxa"/>
            <w:tcBorders>
              <w:top w:val="single" w:sz="4" w:space="0" w:color="auto"/>
              <w:left w:val="nil"/>
              <w:bottom w:val="single" w:sz="4" w:space="0" w:color="auto"/>
              <w:right w:val="nil"/>
            </w:tcBorders>
            <w:shd w:val="clear" w:color="auto" w:fill="auto"/>
            <w:noWrap/>
            <w:vAlign w:val="bottom"/>
            <w:hideMark/>
          </w:tcPr>
          <w:p w14:paraId="1209140D" w14:textId="77777777" w:rsidR="005C61FE" w:rsidRPr="0054108B" w:rsidRDefault="005C61FE" w:rsidP="0048426E">
            <w:pPr>
              <w:spacing w:after="0" w:line="240" w:lineRule="auto"/>
              <w:rPr>
                <w:rFonts w:eastAsia="Times New Roman" w:cstheme="minorHAnsi"/>
                <w:b/>
                <w:bCs/>
                <w:color w:val="000000"/>
                <w:sz w:val="24"/>
                <w:szCs w:val="24"/>
              </w:rPr>
            </w:pPr>
            <w:r w:rsidRPr="0054108B">
              <w:rPr>
                <w:rFonts w:eastAsia="Times New Roman" w:cstheme="minorHAnsi"/>
                <w:b/>
                <w:bCs/>
                <w:i/>
                <w:iCs/>
                <w:color w:val="000000"/>
                <w:sz w:val="24"/>
                <w:szCs w:val="24"/>
              </w:rPr>
              <w:t>Fo</w:t>
            </w:r>
            <w:r w:rsidRPr="0054108B">
              <w:rPr>
                <w:rFonts w:eastAsia="Times New Roman" w:cstheme="minorHAnsi"/>
                <w:b/>
                <w:bCs/>
                <w:color w:val="000000"/>
                <w:sz w:val="24"/>
                <w:szCs w:val="24"/>
              </w:rPr>
              <w:t>: Total Fungi (%)</w:t>
            </w:r>
          </w:p>
        </w:tc>
      </w:tr>
      <w:tr w:rsidR="005C61FE" w:rsidRPr="0054108B" w14:paraId="7B342E57" w14:textId="77777777" w:rsidTr="0054108B">
        <w:trPr>
          <w:trHeight w:val="288"/>
        </w:trPr>
        <w:tc>
          <w:tcPr>
            <w:tcW w:w="2520" w:type="dxa"/>
            <w:tcBorders>
              <w:top w:val="nil"/>
              <w:left w:val="nil"/>
              <w:bottom w:val="nil"/>
              <w:right w:val="nil"/>
            </w:tcBorders>
            <w:shd w:val="clear" w:color="auto" w:fill="auto"/>
            <w:noWrap/>
            <w:vAlign w:val="bottom"/>
            <w:hideMark/>
          </w:tcPr>
          <w:p w14:paraId="68BB0C7C" w14:textId="77777777" w:rsidR="005C61FE" w:rsidRPr="0054108B" w:rsidRDefault="005C61FE" w:rsidP="0048426E">
            <w:pPr>
              <w:spacing w:after="0" w:line="240" w:lineRule="auto"/>
              <w:outlineLvl w:val="1"/>
              <w:rPr>
                <w:rFonts w:eastAsia="Times New Roman" w:cstheme="minorHAnsi"/>
                <w:color w:val="000000"/>
                <w:sz w:val="24"/>
                <w:szCs w:val="24"/>
              </w:rPr>
            </w:pPr>
            <w:r w:rsidRPr="0054108B">
              <w:rPr>
                <w:rFonts w:eastAsia="Times New Roman" w:cstheme="minorHAnsi"/>
                <w:color w:val="000000"/>
                <w:sz w:val="24"/>
                <w:szCs w:val="24"/>
              </w:rPr>
              <w:t>Dried Molasses</w:t>
            </w:r>
          </w:p>
        </w:tc>
        <w:tc>
          <w:tcPr>
            <w:tcW w:w="2520" w:type="dxa"/>
            <w:tcBorders>
              <w:top w:val="nil"/>
              <w:left w:val="nil"/>
              <w:bottom w:val="nil"/>
              <w:right w:val="nil"/>
            </w:tcBorders>
            <w:shd w:val="clear" w:color="auto" w:fill="auto"/>
            <w:noWrap/>
            <w:vAlign w:val="bottom"/>
            <w:hideMark/>
          </w:tcPr>
          <w:p w14:paraId="6ADAE4F6" w14:textId="77777777" w:rsidR="005C61FE" w:rsidRPr="0054108B" w:rsidRDefault="005C61FE" w:rsidP="0048426E">
            <w:pPr>
              <w:spacing w:after="0" w:line="240" w:lineRule="auto"/>
              <w:jc w:val="right"/>
              <w:outlineLvl w:val="1"/>
              <w:rPr>
                <w:rFonts w:eastAsia="Times New Roman" w:cstheme="minorHAnsi"/>
                <w:color w:val="000000"/>
                <w:sz w:val="24"/>
                <w:szCs w:val="24"/>
              </w:rPr>
            </w:pPr>
            <w:r w:rsidRPr="0054108B">
              <w:rPr>
                <w:rFonts w:eastAsia="Times New Roman" w:cstheme="minorHAnsi"/>
                <w:color w:val="000000"/>
                <w:sz w:val="24"/>
                <w:szCs w:val="24"/>
              </w:rPr>
              <w:t>0.64</w:t>
            </w:r>
          </w:p>
        </w:tc>
        <w:tc>
          <w:tcPr>
            <w:tcW w:w="2070" w:type="dxa"/>
            <w:tcBorders>
              <w:top w:val="nil"/>
              <w:left w:val="nil"/>
              <w:bottom w:val="nil"/>
              <w:right w:val="nil"/>
            </w:tcBorders>
            <w:shd w:val="clear" w:color="auto" w:fill="auto"/>
            <w:noWrap/>
            <w:vAlign w:val="bottom"/>
            <w:hideMark/>
          </w:tcPr>
          <w:p w14:paraId="6A8E9698" w14:textId="77777777" w:rsidR="005C61FE" w:rsidRPr="0054108B" w:rsidRDefault="005C61FE" w:rsidP="0048426E">
            <w:pPr>
              <w:spacing w:after="0" w:line="240" w:lineRule="auto"/>
              <w:jc w:val="right"/>
              <w:outlineLvl w:val="1"/>
              <w:rPr>
                <w:rFonts w:eastAsia="Times New Roman" w:cstheme="minorHAnsi"/>
                <w:color w:val="000000"/>
                <w:sz w:val="24"/>
                <w:szCs w:val="24"/>
              </w:rPr>
            </w:pPr>
            <w:r w:rsidRPr="0054108B">
              <w:rPr>
                <w:rFonts w:eastAsia="Times New Roman" w:cstheme="minorHAnsi"/>
                <w:color w:val="000000"/>
                <w:sz w:val="24"/>
                <w:szCs w:val="24"/>
              </w:rPr>
              <w:t>0.023</w:t>
            </w:r>
          </w:p>
        </w:tc>
      </w:tr>
      <w:tr w:rsidR="005C61FE" w:rsidRPr="0054108B" w14:paraId="24792601" w14:textId="77777777" w:rsidTr="0054108B">
        <w:trPr>
          <w:trHeight w:val="288"/>
        </w:trPr>
        <w:tc>
          <w:tcPr>
            <w:tcW w:w="2520" w:type="dxa"/>
            <w:tcBorders>
              <w:top w:val="nil"/>
              <w:left w:val="nil"/>
              <w:bottom w:val="nil"/>
              <w:right w:val="nil"/>
            </w:tcBorders>
            <w:shd w:val="clear" w:color="auto" w:fill="auto"/>
            <w:noWrap/>
            <w:vAlign w:val="bottom"/>
            <w:hideMark/>
          </w:tcPr>
          <w:p w14:paraId="1BE2B9BE" w14:textId="77777777" w:rsidR="005C61FE" w:rsidRPr="0054108B" w:rsidRDefault="005C61FE" w:rsidP="0048426E">
            <w:pPr>
              <w:spacing w:after="0" w:line="240" w:lineRule="auto"/>
              <w:outlineLvl w:val="1"/>
              <w:rPr>
                <w:rFonts w:eastAsia="Times New Roman" w:cstheme="minorHAnsi"/>
                <w:color w:val="000000"/>
                <w:sz w:val="24"/>
                <w:szCs w:val="24"/>
              </w:rPr>
            </w:pPr>
            <w:r w:rsidRPr="0054108B">
              <w:rPr>
                <w:rFonts w:eastAsia="Times New Roman" w:cstheme="minorHAnsi"/>
                <w:color w:val="000000"/>
                <w:sz w:val="24"/>
                <w:szCs w:val="24"/>
              </w:rPr>
              <w:t>Wheat Bran</w:t>
            </w:r>
          </w:p>
        </w:tc>
        <w:tc>
          <w:tcPr>
            <w:tcW w:w="2520" w:type="dxa"/>
            <w:tcBorders>
              <w:top w:val="nil"/>
              <w:left w:val="nil"/>
              <w:bottom w:val="nil"/>
              <w:right w:val="nil"/>
            </w:tcBorders>
            <w:shd w:val="clear" w:color="auto" w:fill="auto"/>
            <w:noWrap/>
            <w:vAlign w:val="bottom"/>
            <w:hideMark/>
          </w:tcPr>
          <w:p w14:paraId="63FC647F" w14:textId="77777777" w:rsidR="005C61FE" w:rsidRPr="0054108B" w:rsidRDefault="005C61FE" w:rsidP="0048426E">
            <w:pPr>
              <w:spacing w:after="0" w:line="240" w:lineRule="auto"/>
              <w:jc w:val="right"/>
              <w:outlineLvl w:val="1"/>
              <w:rPr>
                <w:rFonts w:eastAsia="Times New Roman" w:cstheme="minorHAnsi"/>
                <w:color w:val="000000"/>
                <w:sz w:val="24"/>
                <w:szCs w:val="24"/>
              </w:rPr>
            </w:pPr>
            <w:r w:rsidRPr="0054108B">
              <w:rPr>
                <w:rFonts w:eastAsia="Times New Roman" w:cstheme="minorHAnsi"/>
                <w:color w:val="000000"/>
                <w:sz w:val="24"/>
                <w:szCs w:val="24"/>
              </w:rPr>
              <w:t>0.43</w:t>
            </w:r>
          </w:p>
        </w:tc>
        <w:tc>
          <w:tcPr>
            <w:tcW w:w="2070" w:type="dxa"/>
            <w:tcBorders>
              <w:top w:val="nil"/>
              <w:left w:val="nil"/>
              <w:bottom w:val="nil"/>
              <w:right w:val="nil"/>
            </w:tcBorders>
            <w:shd w:val="clear" w:color="auto" w:fill="auto"/>
            <w:noWrap/>
            <w:vAlign w:val="bottom"/>
            <w:hideMark/>
          </w:tcPr>
          <w:p w14:paraId="64A837FF" w14:textId="77777777" w:rsidR="005C61FE" w:rsidRPr="0054108B" w:rsidRDefault="005C61FE" w:rsidP="0048426E">
            <w:pPr>
              <w:spacing w:after="0" w:line="240" w:lineRule="auto"/>
              <w:jc w:val="right"/>
              <w:outlineLvl w:val="1"/>
              <w:rPr>
                <w:rFonts w:eastAsia="Times New Roman" w:cstheme="minorHAnsi"/>
                <w:color w:val="000000"/>
                <w:sz w:val="24"/>
                <w:szCs w:val="24"/>
              </w:rPr>
            </w:pPr>
            <w:r w:rsidRPr="0054108B">
              <w:rPr>
                <w:rFonts w:eastAsia="Times New Roman" w:cstheme="minorHAnsi"/>
                <w:color w:val="000000"/>
                <w:sz w:val="24"/>
                <w:szCs w:val="24"/>
              </w:rPr>
              <w:t>0.019</w:t>
            </w:r>
          </w:p>
        </w:tc>
      </w:tr>
      <w:tr w:rsidR="005C61FE" w:rsidRPr="0054108B" w14:paraId="616E93EC" w14:textId="77777777" w:rsidTr="0054108B">
        <w:trPr>
          <w:trHeight w:val="288"/>
        </w:trPr>
        <w:tc>
          <w:tcPr>
            <w:tcW w:w="2520" w:type="dxa"/>
            <w:tcBorders>
              <w:top w:val="nil"/>
              <w:left w:val="nil"/>
              <w:bottom w:val="nil"/>
              <w:right w:val="nil"/>
            </w:tcBorders>
            <w:shd w:val="clear" w:color="auto" w:fill="auto"/>
            <w:noWrap/>
            <w:vAlign w:val="bottom"/>
            <w:hideMark/>
          </w:tcPr>
          <w:p w14:paraId="56B3AB36" w14:textId="77777777" w:rsidR="005C61FE" w:rsidRPr="0054108B" w:rsidRDefault="005C61FE" w:rsidP="0048426E">
            <w:pPr>
              <w:spacing w:after="0" w:line="240" w:lineRule="auto"/>
              <w:outlineLvl w:val="1"/>
              <w:rPr>
                <w:rFonts w:eastAsia="Times New Roman" w:cstheme="minorHAnsi"/>
                <w:color w:val="000000"/>
                <w:sz w:val="24"/>
                <w:szCs w:val="24"/>
              </w:rPr>
            </w:pPr>
            <w:r w:rsidRPr="0054108B">
              <w:rPr>
                <w:rFonts w:eastAsia="Times New Roman" w:cstheme="minorHAnsi"/>
                <w:color w:val="000000"/>
                <w:sz w:val="24"/>
                <w:szCs w:val="24"/>
              </w:rPr>
              <w:t>Spent Yeast</w:t>
            </w:r>
          </w:p>
        </w:tc>
        <w:tc>
          <w:tcPr>
            <w:tcW w:w="2520" w:type="dxa"/>
            <w:tcBorders>
              <w:top w:val="nil"/>
              <w:left w:val="nil"/>
              <w:bottom w:val="nil"/>
              <w:right w:val="nil"/>
            </w:tcBorders>
            <w:shd w:val="clear" w:color="auto" w:fill="auto"/>
            <w:noWrap/>
            <w:vAlign w:val="bottom"/>
            <w:hideMark/>
          </w:tcPr>
          <w:p w14:paraId="45BC0EF5" w14:textId="77777777" w:rsidR="005C61FE" w:rsidRPr="0054108B" w:rsidRDefault="005C61FE" w:rsidP="0048426E">
            <w:pPr>
              <w:spacing w:after="0" w:line="240" w:lineRule="auto"/>
              <w:jc w:val="right"/>
              <w:outlineLvl w:val="1"/>
              <w:rPr>
                <w:rFonts w:eastAsia="Times New Roman" w:cstheme="minorHAnsi"/>
                <w:color w:val="000000"/>
                <w:sz w:val="24"/>
                <w:szCs w:val="24"/>
              </w:rPr>
            </w:pPr>
            <w:r w:rsidRPr="0054108B">
              <w:rPr>
                <w:rFonts w:eastAsia="Times New Roman" w:cstheme="minorHAnsi"/>
                <w:color w:val="000000"/>
                <w:sz w:val="24"/>
                <w:szCs w:val="24"/>
              </w:rPr>
              <w:t>0.52</w:t>
            </w:r>
          </w:p>
        </w:tc>
        <w:tc>
          <w:tcPr>
            <w:tcW w:w="2070" w:type="dxa"/>
            <w:tcBorders>
              <w:top w:val="nil"/>
              <w:left w:val="nil"/>
              <w:bottom w:val="nil"/>
              <w:right w:val="nil"/>
            </w:tcBorders>
            <w:shd w:val="clear" w:color="auto" w:fill="auto"/>
            <w:noWrap/>
            <w:vAlign w:val="bottom"/>
            <w:hideMark/>
          </w:tcPr>
          <w:p w14:paraId="5A96ACC3" w14:textId="77777777" w:rsidR="005C61FE" w:rsidRPr="0054108B" w:rsidRDefault="005C61FE" w:rsidP="0048426E">
            <w:pPr>
              <w:spacing w:after="0" w:line="240" w:lineRule="auto"/>
              <w:jc w:val="right"/>
              <w:outlineLvl w:val="1"/>
              <w:rPr>
                <w:rFonts w:eastAsia="Times New Roman" w:cstheme="minorHAnsi"/>
                <w:color w:val="000000"/>
                <w:sz w:val="24"/>
                <w:szCs w:val="24"/>
              </w:rPr>
            </w:pPr>
            <w:r w:rsidRPr="0054108B">
              <w:rPr>
                <w:rFonts w:eastAsia="Times New Roman" w:cstheme="minorHAnsi"/>
                <w:color w:val="000000"/>
                <w:sz w:val="24"/>
                <w:szCs w:val="24"/>
              </w:rPr>
              <w:t>0.02</w:t>
            </w:r>
          </w:p>
        </w:tc>
      </w:tr>
      <w:tr w:rsidR="005C61FE" w:rsidRPr="0054108B" w14:paraId="73B9B0BB" w14:textId="77777777" w:rsidTr="0054108B">
        <w:trPr>
          <w:trHeight w:val="288"/>
        </w:trPr>
        <w:tc>
          <w:tcPr>
            <w:tcW w:w="2520" w:type="dxa"/>
            <w:tcBorders>
              <w:top w:val="nil"/>
              <w:left w:val="nil"/>
              <w:bottom w:val="nil"/>
              <w:right w:val="nil"/>
            </w:tcBorders>
            <w:shd w:val="clear" w:color="auto" w:fill="auto"/>
            <w:noWrap/>
            <w:vAlign w:val="bottom"/>
            <w:hideMark/>
          </w:tcPr>
          <w:p w14:paraId="6A2DB1D4" w14:textId="77777777" w:rsidR="005C61FE" w:rsidRPr="0054108B" w:rsidRDefault="005C61FE" w:rsidP="0048426E">
            <w:pPr>
              <w:spacing w:after="0" w:line="240" w:lineRule="auto"/>
              <w:outlineLvl w:val="1"/>
              <w:rPr>
                <w:rFonts w:eastAsia="Times New Roman" w:cstheme="minorHAnsi"/>
                <w:color w:val="000000"/>
                <w:sz w:val="24"/>
                <w:szCs w:val="24"/>
              </w:rPr>
            </w:pPr>
            <w:r w:rsidRPr="0054108B">
              <w:rPr>
                <w:rFonts w:eastAsia="Times New Roman" w:cstheme="minorHAnsi"/>
                <w:color w:val="000000"/>
                <w:sz w:val="24"/>
                <w:szCs w:val="24"/>
              </w:rPr>
              <w:t>Azolla Meal</w:t>
            </w:r>
          </w:p>
        </w:tc>
        <w:tc>
          <w:tcPr>
            <w:tcW w:w="2520" w:type="dxa"/>
            <w:tcBorders>
              <w:top w:val="nil"/>
              <w:left w:val="nil"/>
              <w:bottom w:val="nil"/>
              <w:right w:val="nil"/>
            </w:tcBorders>
            <w:shd w:val="clear" w:color="auto" w:fill="auto"/>
            <w:noWrap/>
            <w:vAlign w:val="bottom"/>
            <w:hideMark/>
          </w:tcPr>
          <w:p w14:paraId="760BFDD6" w14:textId="77777777" w:rsidR="005C61FE" w:rsidRPr="0054108B" w:rsidRDefault="005C61FE" w:rsidP="0048426E">
            <w:pPr>
              <w:spacing w:after="0" w:line="240" w:lineRule="auto"/>
              <w:jc w:val="right"/>
              <w:outlineLvl w:val="1"/>
              <w:rPr>
                <w:rFonts w:eastAsia="Times New Roman" w:cstheme="minorHAnsi"/>
                <w:color w:val="000000"/>
                <w:sz w:val="24"/>
                <w:szCs w:val="24"/>
              </w:rPr>
            </w:pPr>
            <w:r w:rsidRPr="0054108B">
              <w:rPr>
                <w:rFonts w:eastAsia="Times New Roman" w:cstheme="minorHAnsi"/>
                <w:color w:val="000000"/>
                <w:sz w:val="24"/>
                <w:szCs w:val="24"/>
              </w:rPr>
              <w:t>0.36</w:t>
            </w:r>
          </w:p>
        </w:tc>
        <w:tc>
          <w:tcPr>
            <w:tcW w:w="2070" w:type="dxa"/>
            <w:tcBorders>
              <w:top w:val="nil"/>
              <w:left w:val="nil"/>
              <w:bottom w:val="nil"/>
              <w:right w:val="nil"/>
            </w:tcBorders>
            <w:shd w:val="clear" w:color="auto" w:fill="auto"/>
            <w:noWrap/>
            <w:vAlign w:val="bottom"/>
            <w:hideMark/>
          </w:tcPr>
          <w:p w14:paraId="4515E331" w14:textId="77777777" w:rsidR="005C61FE" w:rsidRPr="0054108B" w:rsidRDefault="005C61FE" w:rsidP="0048426E">
            <w:pPr>
              <w:spacing w:after="0" w:line="240" w:lineRule="auto"/>
              <w:jc w:val="right"/>
              <w:outlineLvl w:val="1"/>
              <w:rPr>
                <w:rFonts w:eastAsia="Times New Roman" w:cstheme="minorHAnsi"/>
                <w:color w:val="000000"/>
                <w:sz w:val="24"/>
                <w:szCs w:val="24"/>
              </w:rPr>
            </w:pPr>
            <w:r w:rsidRPr="0054108B">
              <w:rPr>
                <w:rFonts w:eastAsia="Times New Roman" w:cstheme="minorHAnsi"/>
                <w:color w:val="000000"/>
                <w:sz w:val="24"/>
                <w:szCs w:val="24"/>
              </w:rPr>
              <w:t>0.008</w:t>
            </w:r>
          </w:p>
        </w:tc>
      </w:tr>
      <w:tr w:rsidR="005C61FE" w:rsidRPr="0054108B" w14:paraId="3CA8A839" w14:textId="77777777" w:rsidTr="0054108B">
        <w:trPr>
          <w:trHeight w:val="288"/>
        </w:trPr>
        <w:tc>
          <w:tcPr>
            <w:tcW w:w="2520" w:type="dxa"/>
            <w:tcBorders>
              <w:top w:val="nil"/>
              <w:left w:val="nil"/>
              <w:right w:val="nil"/>
            </w:tcBorders>
            <w:shd w:val="clear" w:color="auto" w:fill="auto"/>
            <w:noWrap/>
            <w:vAlign w:val="bottom"/>
            <w:hideMark/>
          </w:tcPr>
          <w:p w14:paraId="35BDDF49" w14:textId="77777777" w:rsidR="005C61FE" w:rsidRPr="0054108B" w:rsidRDefault="005C61FE" w:rsidP="0048426E">
            <w:pPr>
              <w:spacing w:after="0" w:line="240" w:lineRule="auto"/>
              <w:outlineLvl w:val="0"/>
              <w:rPr>
                <w:rFonts w:eastAsia="Times New Roman" w:cstheme="minorHAnsi"/>
                <w:color w:val="000000"/>
                <w:sz w:val="24"/>
                <w:szCs w:val="24"/>
              </w:rPr>
            </w:pPr>
            <w:r w:rsidRPr="0054108B">
              <w:rPr>
                <w:rFonts w:eastAsia="Times New Roman" w:cstheme="minorHAnsi"/>
                <w:color w:val="000000"/>
                <w:sz w:val="24"/>
                <w:szCs w:val="24"/>
              </w:rPr>
              <w:t>Uninoculated Control</w:t>
            </w:r>
          </w:p>
        </w:tc>
        <w:tc>
          <w:tcPr>
            <w:tcW w:w="2520" w:type="dxa"/>
            <w:tcBorders>
              <w:top w:val="nil"/>
              <w:left w:val="nil"/>
              <w:right w:val="nil"/>
            </w:tcBorders>
            <w:shd w:val="clear" w:color="auto" w:fill="auto"/>
            <w:noWrap/>
            <w:vAlign w:val="bottom"/>
            <w:hideMark/>
          </w:tcPr>
          <w:p w14:paraId="502BB5FB" w14:textId="77777777" w:rsidR="005C61FE" w:rsidRPr="0054108B" w:rsidRDefault="005C61FE" w:rsidP="0048426E">
            <w:pPr>
              <w:spacing w:after="0" w:line="240" w:lineRule="auto"/>
              <w:jc w:val="right"/>
              <w:outlineLvl w:val="0"/>
              <w:rPr>
                <w:rFonts w:eastAsia="Times New Roman" w:cstheme="minorHAnsi"/>
                <w:color w:val="000000"/>
                <w:sz w:val="24"/>
                <w:szCs w:val="24"/>
              </w:rPr>
            </w:pPr>
            <w:r w:rsidRPr="0054108B">
              <w:rPr>
                <w:rFonts w:eastAsia="Times New Roman" w:cstheme="minorHAnsi"/>
                <w:color w:val="000000"/>
                <w:sz w:val="24"/>
                <w:szCs w:val="24"/>
              </w:rPr>
              <w:t>0.46</w:t>
            </w:r>
          </w:p>
        </w:tc>
        <w:tc>
          <w:tcPr>
            <w:tcW w:w="2070" w:type="dxa"/>
            <w:tcBorders>
              <w:top w:val="nil"/>
              <w:left w:val="nil"/>
              <w:right w:val="nil"/>
            </w:tcBorders>
            <w:shd w:val="clear" w:color="auto" w:fill="auto"/>
            <w:noWrap/>
            <w:vAlign w:val="bottom"/>
            <w:hideMark/>
          </w:tcPr>
          <w:p w14:paraId="37F13C72" w14:textId="77777777" w:rsidR="005C61FE" w:rsidRPr="0054108B" w:rsidRDefault="005C61FE" w:rsidP="0048426E">
            <w:pPr>
              <w:spacing w:after="0" w:line="240" w:lineRule="auto"/>
              <w:jc w:val="right"/>
              <w:outlineLvl w:val="0"/>
              <w:rPr>
                <w:rFonts w:eastAsia="Times New Roman" w:cstheme="minorHAnsi"/>
                <w:color w:val="000000"/>
                <w:sz w:val="24"/>
                <w:szCs w:val="24"/>
              </w:rPr>
            </w:pPr>
            <w:r w:rsidRPr="0054108B">
              <w:rPr>
                <w:rFonts w:eastAsia="Times New Roman" w:cstheme="minorHAnsi"/>
                <w:color w:val="000000"/>
                <w:sz w:val="24"/>
                <w:szCs w:val="24"/>
              </w:rPr>
              <w:t>0.015</w:t>
            </w:r>
          </w:p>
        </w:tc>
      </w:tr>
      <w:tr w:rsidR="005C61FE" w:rsidRPr="0054108B" w14:paraId="1676A60B" w14:textId="77777777" w:rsidTr="0054108B">
        <w:trPr>
          <w:trHeight w:val="288"/>
        </w:trPr>
        <w:tc>
          <w:tcPr>
            <w:tcW w:w="2520" w:type="dxa"/>
            <w:tcBorders>
              <w:top w:val="nil"/>
              <w:left w:val="nil"/>
              <w:bottom w:val="single" w:sz="4" w:space="0" w:color="auto"/>
              <w:right w:val="nil"/>
            </w:tcBorders>
            <w:shd w:val="clear" w:color="auto" w:fill="auto"/>
            <w:noWrap/>
            <w:vAlign w:val="bottom"/>
            <w:hideMark/>
          </w:tcPr>
          <w:p w14:paraId="2D4A5F23" w14:textId="77777777" w:rsidR="005C61FE" w:rsidRPr="0054108B" w:rsidRDefault="005C61FE" w:rsidP="0048426E">
            <w:pPr>
              <w:spacing w:after="0" w:line="240" w:lineRule="auto"/>
              <w:outlineLvl w:val="1"/>
              <w:rPr>
                <w:rFonts w:eastAsia="Times New Roman" w:cstheme="minorHAnsi"/>
                <w:color w:val="000000"/>
                <w:sz w:val="24"/>
                <w:szCs w:val="24"/>
              </w:rPr>
            </w:pPr>
            <w:r w:rsidRPr="0054108B">
              <w:rPr>
                <w:rFonts w:eastAsia="Times New Roman" w:cstheme="minorHAnsi"/>
                <w:color w:val="000000"/>
                <w:sz w:val="24"/>
                <w:szCs w:val="24"/>
              </w:rPr>
              <w:t>Inoculated Control</w:t>
            </w:r>
          </w:p>
        </w:tc>
        <w:tc>
          <w:tcPr>
            <w:tcW w:w="2520" w:type="dxa"/>
            <w:tcBorders>
              <w:top w:val="nil"/>
              <w:left w:val="nil"/>
              <w:bottom w:val="single" w:sz="4" w:space="0" w:color="auto"/>
              <w:right w:val="nil"/>
            </w:tcBorders>
            <w:shd w:val="clear" w:color="auto" w:fill="auto"/>
            <w:noWrap/>
            <w:vAlign w:val="bottom"/>
            <w:hideMark/>
          </w:tcPr>
          <w:p w14:paraId="19307FAF" w14:textId="77777777" w:rsidR="005C61FE" w:rsidRPr="0054108B" w:rsidRDefault="005C61FE" w:rsidP="0048426E">
            <w:pPr>
              <w:spacing w:after="0" w:line="240" w:lineRule="auto"/>
              <w:jc w:val="right"/>
              <w:outlineLvl w:val="1"/>
              <w:rPr>
                <w:rFonts w:eastAsia="Times New Roman" w:cstheme="minorHAnsi"/>
                <w:color w:val="000000"/>
                <w:sz w:val="24"/>
                <w:szCs w:val="24"/>
              </w:rPr>
            </w:pPr>
            <w:r w:rsidRPr="0054108B">
              <w:rPr>
                <w:rFonts w:eastAsia="Times New Roman" w:cstheme="minorHAnsi"/>
                <w:color w:val="000000"/>
                <w:sz w:val="24"/>
                <w:szCs w:val="24"/>
              </w:rPr>
              <w:t>0.25</w:t>
            </w:r>
          </w:p>
        </w:tc>
        <w:tc>
          <w:tcPr>
            <w:tcW w:w="2070" w:type="dxa"/>
            <w:tcBorders>
              <w:top w:val="nil"/>
              <w:left w:val="nil"/>
              <w:bottom w:val="single" w:sz="4" w:space="0" w:color="auto"/>
              <w:right w:val="nil"/>
            </w:tcBorders>
            <w:shd w:val="clear" w:color="auto" w:fill="auto"/>
            <w:noWrap/>
            <w:vAlign w:val="bottom"/>
            <w:hideMark/>
          </w:tcPr>
          <w:p w14:paraId="749F185D" w14:textId="77777777" w:rsidR="005C61FE" w:rsidRPr="0054108B" w:rsidRDefault="005C61FE" w:rsidP="0048426E">
            <w:pPr>
              <w:spacing w:after="0" w:line="240" w:lineRule="auto"/>
              <w:jc w:val="right"/>
              <w:outlineLvl w:val="1"/>
              <w:rPr>
                <w:rFonts w:eastAsia="Times New Roman" w:cstheme="minorHAnsi"/>
                <w:color w:val="000000"/>
                <w:sz w:val="24"/>
                <w:szCs w:val="24"/>
              </w:rPr>
            </w:pPr>
            <w:r w:rsidRPr="0054108B">
              <w:rPr>
                <w:rFonts w:eastAsia="Times New Roman" w:cstheme="minorHAnsi"/>
                <w:color w:val="000000"/>
                <w:sz w:val="24"/>
                <w:szCs w:val="24"/>
              </w:rPr>
              <w:t>0.003</w:t>
            </w:r>
          </w:p>
        </w:tc>
      </w:tr>
    </w:tbl>
    <w:p w14:paraId="60CCAA05" w14:textId="77777777" w:rsidR="005C61FE" w:rsidRPr="00FD7D26" w:rsidRDefault="005C61FE" w:rsidP="005C61FE">
      <w:pPr>
        <w:spacing w:after="0" w:line="240" w:lineRule="auto"/>
        <w:rPr>
          <w:rFonts w:eastAsia="Times New Roman" w:cstheme="minorHAnsi"/>
          <w:color w:val="000000"/>
          <w:sz w:val="24"/>
          <w:szCs w:val="24"/>
        </w:rPr>
      </w:pPr>
    </w:p>
    <w:p w14:paraId="26A35A3C" w14:textId="77777777" w:rsidR="005C61FE" w:rsidRPr="00FD7D26" w:rsidRDefault="005C61FE" w:rsidP="005C61FE">
      <w:pPr>
        <w:spacing w:after="0" w:line="240" w:lineRule="auto"/>
        <w:rPr>
          <w:rFonts w:eastAsia="Times New Roman" w:cstheme="minorHAnsi"/>
          <w:color w:val="000000"/>
          <w:sz w:val="24"/>
          <w:szCs w:val="24"/>
        </w:rPr>
      </w:pPr>
    </w:p>
    <w:p w14:paraId="63C97029" w14:textId="77777777" w:rsidR="005C61FE" w:rsidRPr="00FD7D26" w:rsidRDefault="005C61FE" w:rsidP="005C61FE">
      <w:pPr>
        <w:spacing w:after="0" w:line="240" w:lineRule="auto"/>
        <w:rPr>
          <w:rFonts w:eastAsia="Times New Roman" w:cstheme="minorHAnsi"/>
          <w:color w:val="000000"/>
          <w:sz w:val="24"/>
          <w:szCs w:val="24"/>
        </w:rPr>
      </w:pPr>
    </w:p>
    <w:p w14:paraId="41E0AFDC" w14:textId="77777777" w:rsidR="005C61FE" w:rsidRPr="00FD7D26" w:rsidRDefault="005C61FE" w:rsidP="005C61FE">
      <w:pPr>
        <w:spacing w:after="0" w:line="240" w:lineRule="auto"/>
        <w:rPr>
          <w:rFonts w:eastAsia="Times New Roman" w:cstheme="minorHAnsi"/>
          <w:color w:val="000000"/>
          <w:sz w:val="24"/>
          <w:szCs w:val="24"/>
        </w:rPr>
      </w:pPr>
    </w:p>
    <w:p w14:paraId="63C75207" w14:textId="77777777" w:rsidR="005C61FE" w:rsidRPr="00FD7D26" w:rsidRDefault="005C61FE" w:rsidP="005C61FE">
      <w:pPr>
        <w:spacing w:after="0" w:line="240" w:lineRule="auto"/>
        <w:rPr>
          <w:rFonts w:eastAsia="Times New Roman" w:cstheme="minorHAnsi"/>
          <w:color w:val="000000"/>
          <w:sz w:val="24"/>
          <w:szCs w:val="24"/>
        </w:rPr>
      </w:pPr>
    </w:p>
    <w:p w14:paraId="70A2BED7" w14:textId="77777777" w:rsidR="005C61FE" w:rsidRPr="00FD7D26" w:rsidRDefault="005C61FE" w:rsidP="005C61FE">
      <w:pPr>
        <w:spacing w:after="0" w:line="240" w:lineRule="auto"/>
        <w:rPr>
          <w:rFonts w:eastAsia="Times New Roman" w:cstheme="minorHAnsi"/>
          <w:color w:val="000000"/>
          <w:sz w:val="24"/>
          <w:szCs w:val="24"/>
        </w:rPr>
      </w:pPr>
    </w:p>
    <w:p w14:paraId="2E803851" w14:textId="77777777" w:rsidR="005C61FE" w:rsidRPr="00FD7D26" w:rsidRDefault="005C61FE" w:rsidP="005C61FE">
      <w:pPr>
        <w:spacing w:after="0" w:line="240" w:lineRule="auto"/>
        <w:rPr>
          <w:rFonts w:eastAsia="Times New Roman" w:cstheme="minorHAnsi"/>
          <w:color w:val="000000"/>
          <w:sz w:val="24"/>
          <w:szCs w:val="24"/>
        </w:rPr>
      </w:pPr>
    </w:p>
    <w:p w14:paraId="07FD38CC" w14:textId="77777777" w:rsidR="005C61FE" w:rsidRPr="00FD7D26" w:rsidRDefault="005C61FE" w:rsidP="005C61FE">
      <w:pPr>
        <w:spacing w:after="0" w:line="240" w:lineRule="auto"/>
        <w:rPr>
          <w:rFonts w:eastAsia="Times New Roman" w:cstheme="minorHAnsi"/>
          <w:color w:val="000000"/>
          <w:sz w:val="24"/>
          <w:szCs w:val="24"/>
        </w:rPr>
      </w:pPr>
    </w:p>
    <w:p w14:paraId="18789486" w14:textId="77777777" w:rsidR="005C61FE" w:rsidRPr="00FD7D26" w:rsidRDefault="005C61FE" w:rsidP="005C61FE">
      <w:pPr>
        <w:spacing w:after="0" w:line="240" w:lineRule="auto"/>
        <w:rPr>
          <w:rFonts w:eastAsia="Times New Roman" w:cstheme="minorHAnsi"/>
          <w:color w:val="000000"/>
          <w:sz w:val="24"/>
          <w:szCs w:val="24"/>
        </w:rPr>
      </w:pPr>
    </w:p>
    <w:p w14:paraId="64E684CF" w14:textId="77777777" w:rsidR="005C61FE" w:rsidRPr="00FD7D26" w:rsidRDefault="005C61FE" w:rsidP="005C61FE">
      <w:pPr>
        <w:spacing w:after="0" w:line="240" w:lineRule="auto"/>
        <w:rPr>
          <w:rFonts w:eastAsia="Times New Roman" w:cstheme="minorHAnsi"/>
          <w:color w:val="000000"/>
          <w:sz w:val="24"/>
          <w:szCs w:val="24"/>
        </w:rPr>
      </w:pPr>
    </w:p>
    <w:p w14:paraId="7A81F8E0" w14:textId="77777777" w:rsidR="005C61FE" w:rsidRPr="00FD7D26" w:rsidRDefault="005C61FE" w:rsidP="005C61FE">
      <w:pPr>
        <w:spacing w:after="0" w:line="240" w:lineRule="auto"/>
        <w:rPr>
          <w:rFonts w:eastAsia="Times New Roman" w:cstheme="minorHAnsi"/>
          <w:color w:val="000000"/>
          <w:sz w:val="24"/>
          <w:szCs w:val="24"/>
        </w:rPr>
      </w:pPr>
    </w:p>
    <w:p w14:paraId="673596FE" w14:textId="77777777" w:rsidR="005C61FE" w:rsidRPr="00FD7D26" w:rsidRDefault="005C61FE" w:rsidP="005C61FE">
      <w:pPr>
        <w:spacing w:after="0" w:line="240" w:lineRule="auto"/>
        <w:rPr>
          <w:rFonts w:eastAsia="Times New Roman" w:cstheme="minorHAnsi"/>
          <w:color w:val="000000"/>
          <w:sz w:val="24"/>
          <w:szCs w:val="24"/>
        </w:rPr>
      </w:pPr>
    </w:p>
    <w:p w14:paraId="0DEE8497" w14:textId="77777777" w:rsidR="005C61FE" w:rsidRPr="00FD7D26" w:rsidRDefault="005C61FE" w:rsidP="005C61FE">
      <w:pPr>
        <w:spacing w:after="0" w:line="240" w:lineRule="auto"/>
        <w:rPr>
          <w:rFonts w:eastAsia="Times New Roman" w:cstheme="minorHAnsi"/>
          <w:color w:val="000000"/>
          <w:sz w:val="24"/>
          <w:szCs w:val="24"/>
        </w:rPr>
      </w:pPr>
    </w:p>
    <w:p w14:paraId="12614111" w14:textId="77777777" w:rsidR="005C61FE" w:rsidRPr="00FD7D26" w:rsidRDefault="005C61FE" w:rsidP="005C61FE">
      <w:pPr>
        <w:spacing w:after="0" w:line="240" w:lineRule="auto"/>
        <w:rPr>
          <w:rFonts w:eastAsia="Times New Roman" w:cstheme="minorHAnsi"/>
          <w:color w:val="000000"/>
          <w:sz w:val="24"/>
          <w:szCs w:val="24"/>
        </w:rPr>
      </w:pPr>
    </w:p>
    <w:p w14:paraId="3809E319" w14:textId="77777777" w:rsidR="005C61FE" w:rsidRPr="00FD7D26" w:rsidRDefault="005C61FE" w:rsidP="005C61FE">
      <w:pPr>
        <w:spacing w:after="0" w:line="240" w:lineRule="auto"/>
        <w:rPr>
          <w:rFonts w:eastAsia="Times New Roman" w:cstheme="minorHAnsi"/>
          <w:color w:val="000000"/>
          <w:sz w:val="24"/>
          <w:szCs w:val="24"/>
        </w:rPr>
      </w:pPr>
    </w:p>
    <w:p w14:paraId="6E59F937" w14:textId="77777777" w:rsidR="005C61FE" w:rsidRPr="00FD7D26" w:rsidRDefault="005C61FE" w:rsidP="005C61FE">
      <w:pPr>
        <w:spacing w:after="0" w:line="240" w:lineRule="auto"/>
        <w:rPr>
          <w:rFonts w:eastAsia="Times New Roman" w:cstheme="minorHAnsi"/>
          <w:color w:val="000000"/>
          <w:sz w:val="24"/>
          <w:szCs w:val="24"/>
        </w:rPr>
      </w:pPr>
    </w:p>
    <w:p w14:paraId="0CBAA998" w14:textId="77777777" w:rsidR="005C61FE" w:rsidRPr="00FD7D26" w:rsidRDefault="005C61FE" w:rsidP="005C61FE">
      <w:pPr>
        <w:spacing w:after="0" w:line="240" w:lineRule="auto"/>
        <w:rPr>
          <w:rFonts w:eastAsia="Times New Roman" w:cstheme="minorHAnsi"/>
          <w:color w:val="000000"/>
          <w:sz w:val="24"/>
          <w:szCs w:val="24"/>
        </w:rPr>
      </w:pPr>
    </w:p>
    <w:p w14:paraId="7008F45F" w14:textId="77777777" w:rsidR="005C61FE" w:rsidRPr="00FD7D26" w:rsidRDefault="005C61FE" w:rsidP="005C61FE">
      <w:pPr>
        <w:spacing w:after="0" w:line="240" w:lineRule="auto"/>
        <w:rPr>
          <w:rFonts w:eastAsia="Times New Roman" w:cstheme="minorHAnsi"/>
          <w:color w:val="000000"/>
          <w:sz w:val="24"/>
          <w:szCs w:val="24"/>
        </w:rPr>
      </w:pPr>
    </w:p>
    <w:p w14:paraId="2293DDA5" w14:textId="77777777" w:rsidR="005C61FE" w:rsidRPr="00FD7D26" w:rsidRDefault="005C61FE" w:rsidP="005C61FE">
      <w:pPr>
        <w:spacing w:after="0" w:line="240" w:lineRule="auto"/>
        <w:rPr>
          <w:rFonts w:eastAsia="Times New Roman" w:cstheme="minorHAnsi"/>
          <w:color w:val="000000"/>
          <w:sz w:val="24"/>
          <w:szCs w:val="24"/>
        </w:rPr>
      </w:pPr>
    </w:p>
    <w:p w14:paraId="1DAAC39B" w14:textId="77777777" w:rsidR="005C61FE" w:rsidRPr="00FD7D26" w:rsidRDefault="005C61FE" w:rsidP="005C61FE">
      <w:pPr>
        <w:spacing w:after="0" w:line="240" w:lineRule="auto"/>
        <w:rPr>
          <w:rFonts w:eastAsia="Times New Roman" w:cstheme="minorHAnsi"/>
          <w:color w:val="000000"/>
          <w:sz w:val="24"/>
          <w:szCs w:val="24"/>
        </w:rPr>
      </w:pPr>
    </w:p>
    <w:p w14:paraId="3B1EE1C8" w14:textId="77777777" w:rsidR="005C61FE" w:rsidRPr="00FD7D26" w:rsidRDefault="005C61FE" w:rsidP="005C61FE">
      <w:pPr>
        <w:spacing w:after="0" w:line="240" w:lineRule="auto"/>
        <w:rPr>
          <w:rFonts w:eastAsia="Times New Roman" w:cstheme="minorHAnsi"/>
          <w:color w:val="000000"/>
          <w:sz w:val="24"/>
          <w:szCs w:val="24"/>
        </w:rPr>
      </w:pPr>
    </w:p>
    <w:p w14:paraId="2AC892A5" w14:textId="77777777" w:rsidR="005C61FE" w:rsidRPr="00FD7D26" w:rsidRDefault="005C61FE" w:rsidP="005C61FE">
      <w:pPr>
        <w:spacing w:after="0" w:line="240" w:lineRule="auto"/>
        <w:rPr>
          <w:rFonts w:eastAsia="Times New Roman" w:cstheme="minorHAnsi"/>
          <w:color w:val="000000"/>
          <w:sz w:val="24"/>
          <w:szCs w:val="24"/>
        </w:rPr>
      </w:pPr>
    </w:p>
    <w:p w14:paraId="6BAE8760" w14:textId="77777777" w:rsidR="005C61FE" w:rsidRPr="00FD7D26" w:rsidRDefault="005C61FE" w:rsidP="005C61FE">
      <w:pPr>
        <w:spacing w:after="0" w:line="240" w:lineRule="auto"/>
        <w:rPr>
          <w:rFonts w:eastAsia="Times New Roman" w:cstheme="minorHAnsi"/>
          <w:color w:val="000000"/>
          <w:sz w:val="24"/>
          <w:szCs w:val="24"/>
        </w:rPr>
      </w:pPr>
    </w:p>
    <w:p w14:paraId="218C5A00" w14:textId="77777777" w:rsidR="005C61FE" w:rsidRPr="00FD7D26" w:rsidRDefault="005C61FE" w:rsidP="005C61FE">
      <w:pPr>
        <w:spacing w:after="0" w:line="240" w:lineRule="auto"/>
        <w:rPr>
          <w:rFonts w:eastAsia="Times New Roman" w:cstheme="minorHAnsi"/>
          <w:color w:val="000000"/>
          <w:sz w:val="24"/>
          <w:szCs w:val="24"/>
        </w:rPr>
      </w:pPr>
    </w:p>
    <w:p w14:paraId="206569AD" w14:textId="77777777" w:rsidR="005C61FE" w:rsidRPr="00FD7D26" w:rsidRDefault="005C61FE" w:rsidP="005C61FE">
      <w:pPr>
        <w:spacing w:after="0" w:line="240" w:lineRule="auto"/>
        <w:rPr>
          <w:rFonts w:eastAsia="Times New Roman" w:cstheme="minorHAnsi"/>
          <w:color w:val="000000"/>
          <w:sz w:val="24"/>
          <w:szCs w:val="24"/>
        </w:rPr>
      </w:pPr>
    </w:p>
    <w:p w14:paraId="6D93C3BF" w14:textId="77777777" w:rsidR="005C61FE" w:rsidRPr="00FD7D26" w:rsidRDefault="005C61FE" w:rsidP="005C61FE">
      <w:pPr>
        <w:spacing w:after="0" w:line="240" w:lineRule="auto"/>
        <w:rPr>
          <w:rFonts w:eastAsia="Times New Roman" w:cstheme="minorHAnsi"/>
          <w:color w:val="000000"/>
          <w:sz w:val="24"/>
          <w:szCs w:val="24"/>
        </w:rPr>
      </w:pPr>
    </w:p>
    <w:p w14:paraId="58C9758A" w14:textId="77777777" w:rsidR="005C61FE" w:rsidRPr="00FD7D26" w:rsidRDefault="005C61FE" w:rsidP="005C61FE">
      <w:pPr>
        <w:spacing w:after="0" w:line="240" w:lineRule="auto"/>
        <w:rPr>
          <w:rFonts w:eastAsia="Times New Roman" w:cstheme="minorHAnsi"/>
          <w:color w:val="000000"/>
          <w:sz w:val="24"/>
          <w:szCs w:val="24"/>
        </w:rPr>
      </w:pPr>
    </w:p>
    <w:p w14:paraId="43AF126A" w14:textId="77777777" w:rsidR="005C61FE" w:rsidRPr="00FD7D26" w:rsidRDefault="005C61FE" w:rsidP="005C61FE">
      <w:pPr>
        <w:spacing w:after="0" w:line="240" w:lineRule="auto"/>
        <w:rPr>
          <w:rFonts w:eastAsia="Times New Roman" w:cstheme="minorHAnsi"/>
          <w:color w:val="000000"/>
          <w:sz w:val="24"/>
          <w:szCs w:val="24"/>
        </w:rPr>
      </w:pPr>
    </w:p>
    <w:p w14:paraId="2E6239D6" w14:textId="77777777" w:rsidR="005C61FE" w:rsidRPr="00FD7D26" w:rsidRDefault="005C61FE" w:rsidP="005C61FE">
      <w:pPr>
        <w:spacing w:after="0" w:line="240" w:lineRule="auto"/>
        <w:rPr>
          <w:rFonts w:eastAsia="Times New Roman" w:cstheme="minorHAnsi"/>
          <w:color w:val="000000"/>
          <w:sz w:val="24"/>
          <w:szCs w:val="24"/>
        </w:rPr>
      </w:pPr>
    </w:p>
    <w:p w14:paraId="09518B9B" w14:textId="77777777" w:rsidR="005C61FE" w:rsidRPr="00FD7D26" w:rsidRDefault="005C61FE" w:rsidP="005C61FE">
      <w:pPr>
        <w:spacing w:after="0" w:line="240" w:lineRule="auto"/>
        <w:rPr>
          <w:rFonts w:eastAsia="Times New Roman" w:cstheme="minorHAnsi"/>
          <w:color w:val="000000"/>
          <w:sz w:val="24"/>
          <w:szCs w:val="24"/>
        </w:rPr>
      </w:pPr>
    </w:p>
    <w:p w14:paraId="18656A04" w14:textId="77777777" w:rsidR="005C61FE" w:rsidRPr="00FD7D26" w:rsidRDefault="005C61FE" w:rsidP="005C61FE">
      <w:pPr>
        <w:spacing w:after="0" w:line="240" w:lineRule="auto"/>
        <w:rPr>
          <w:rFonts w:eastAsia="Times New Roman" w:cstheme="minorHAnsi"/>
          <w:color w:val="000000"/>
          <w:sz w:val="24"/>
          <w:szCs w:val="24"/>
        </w:rPr>
      </w:pPr>
    </w:p>
    <w:p w14:paraId="05A0D17B" w14:textId="77777777" w:rsidR="005C61FE" w:rsidRPr="00FD7D26" w:rsidRDefault="005C61FE" w:rsidP="005C61FE">
      <w:pPr>
        <w:spacing w:after="0" w:line="240" w:lineRule="auto"/>
        <w:rPr>
          <w:rFonts w:eastAsia="Times New Roman" w:cstheme="minorHAnsi"/>
          <w:color w:val="000000"/>
          <w:sz w:val="24"/>
          <w:szCs w:val="24"/>
        </w:rPr>
      </w:pPr>
    </w:p>
    <w:p w14:paraId="05910DBD" w14:textId="77777777" w:rsidR="005C61FE" w:rsidRPr="00FD7D26" w:rsidRDefault="005C61FE" w:rsidP="005C61FE">
      <w:pPr>
        <w:spacing w:after="0" w:line="240" w:lineRule="auto"/>
        <w:rPr>
          <w:rFonts w:eastAsia="Times New Roman" w:cstheme="minorHAnsi"/>
          <w:color w:val="000000"/>
          <w:sz w:val="24"/>
          <w:szCs w:val="24"/>
        </w:rPr>
      </w:pPr>
    </w:p>
    <w:p w14:paraId="28C8CC06" w14:textId="77777777" w:rsidR="005C61FE" w:rsidRPr="00FD7D26" w:rsidRDefault="005C61FE" w:rsidP="005C61F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lastRenderedPageBreak/>
        <w:t>Table 4.11. Pearson correlation coefficients showing the relationship between the abundance of key root-associated fungal clades of interest and strawberry health, as determined by root, shoot, and fruit biomass. Significant values are in bold and asterisks indicate *</w:t>
      </w:r>
      <w:r w:rsidRPr="0054108B">
        <w:rPr>
          <w:rFonts w:eastAsia="Times New Roman" w:cstheme="minorHAnsi"/>
          <w:i/>
          <w:iCs/>
          <w:color w:val="000000"/>
          <w:sz w:val="24"/>
          <w:szCs w:val="24"/>
        </w:rPr>
        <w:t>P</w:t>
      </w:r>
      <w:r w:rsidRPr="00FD7D26">
        <w:rPr>
          <w:rFonts w:eastAsia="Times New Roman" w:cstheme="minorHAnsi"/>
          <w:color w:val="000000"/>
          <w:sz w:val="24"/>
          <w:szCs w:val="24"/>
        </w:rPr>
        <w:t xml:space="preserve"> &lt; 0.05, **</w:t>
      </w:r>
      <w:r w:rsidRPr="0054108B">
        <w:rPr>
          <w:rFonts w:eastAsia="Times New Roman" w:cstheme="minorHAnsi"/>
          <w:i/>
          <w:iCs/>
          <w:color w:val="000000"/>
          <w:sz w:val="24"/>
          <w:szCs w:val="24"/>
        </w:rPr>
        <w:t>P</w:t>
      </w:r>
      <w:r w:rsidRPr="00FD7D26">
        <w:rPr>
          <w:rFonts w:eastAsia="Times New Roman" w:cstheme="minorHAnsi"/>
          <w:color w:val="000000"/>
          <w:sz w:val="24"/>
          <w:szCs w:val="24"/>
        </w:rPr>
        <w:t xml:space="preserve"> &lt; 0.01, and ***</w:t>
      </w:r>
      <w:r w:rsidRPr="0054108B">
        <w:rPr>
          <w:rFonts w:eastAsia="Times New Roman" w:cstheme="minorHAnsi"/>
          <w:i/>
          <w:iCs/>
          <w:color w:val="000000"/>
          <w:sz w:val="24"/>
          <w:szCs w:val="24"/>
        </w:rPr>
        <w:t>P</w:t>
      </w:r>
      <w:r w:rsidRPr="00FD7D26">
        <w:rPr>
          <w:rFonts w:eastAsia="Times New Roman" w:cstheme="minorHAnsi"/>
          <w:color w:val="000000"/>
          <w:sz w:val="24"/>
          <w:szCs w:val="24"/>
        </w:rPr>
        <w:t xml:space="preserve"> &lt; 0.001.</w:t>
      </w:r>
    </w:p>
    <w:p w14:paraId="3A47DD25" w14:textId="77777777" w:rsidR="005C61FE" w:rsidRPr="00FD7D26" w:rsidRDefault="005C61FE" w:rsidP="005C61FE">
      <w:pPr>
        <w:spacing w:after="0" w:line="240" w:lineRule="auto"/>
        <w:rPr>
          <w:rFonts w:eastAsia="Times New Roman" w:cstheme="minorHAnsi"/>
          <w:color w:val="000000"/>
          <w:sz w:val="24"/>
          <w:szCs w:val="24"/>
        </w:rPr>
      </w:pPr>
    </w:p>
    <w:tbl>
      <w:tblPr>
        <w:tblW w:w="7620" w:type="dxa"/>
        <w:tblLook w:val="04A0" w:firstRow="1" w:lastRow="0" w:firstColumn="1" w:lastColumn="0" w:noHBand="0" w:noVBand="1"/>
      </w:tblPr>
      <w:tblGrid>
        <w:gridCol w:w="2720"/>
        <w:gridCol w:w="1825"/>
        <w:gridCol w:w="1770"/>
        <w:gridCol w:w="1305"/>
      </w:tblGrid>
      <w:tr w:rsidR="005C61FE" w:rsidRPr="00FD7D26" w14:paraId="631022BD" w14:textId="77777777" w:rsidTr="0048426E">
        <w:trPr>
          <w:trHeight w:val="288"/>
        </w:trPr>
        <w:tc>
          <w:tcPr>
            <w:tcW w:w="2720" w:type="dxa"/>
            <w:tcBorders>
              <w:top w:val="single" w:sz="4" w:space="0" w:color="auto"/>
              <w:left w:val="nil"/>
              <w:bottom w:val="single" w:sz="4" w:space="0" w:color="auto"/>
              <w:right w:val="nil"/>
            </w:tcBorders>
            <w:shd w:val="clear" w:color="auto" w:fill="auto"/>
            <w:noWrap/>
            <w:vAlign w:val="bottom"/>
            <w:hideMark/>
          </w:tcPr>
          <w:p w14:paraId="71FB9B8C" w14:textId="77777777" w:rsidR="005C61FE" w:rsidRPr="00FD7D26" w:rsidRDefault="005C61FE" w:rsidP="0048426E">
            <w:pPr>
              <w:spacing w:after="0" w:line="240" w:lineRule="auto"/>
              <w:rPr>
                <w:rFonts w:eastAsia="Times New Roman" w:cstheme="minorHAnsi"/>
                <w:sz w:val="24"/>
                <w:szCs w:val="24"/>
              </w:rPr>
            </w:pPr>
          </w:p>
        </w:tc>
        <w:tc>
          <w:tcPr>
            <w:tcW w:w="4900" w:type="dxa"/>
            <w:gridSpan w:val="3"/>
            <w:tcBorders>
              <w:top w:val="single" w:sz="4" w:space="0" w:color="auto"/>
              <w:left w:val="nil"/>
              <w:bottom w:val="single" w:sz="4" w:space="0" w:color="auto"/>
              <w:right w:val="nil"/>
            </w:tcBorders>
            <w:shd w:val="clear" w:color="auto" w:fill="auto"/>
            <w:noWrap/>
            <w:vAlign w:val="bottom"/>
            <w:hideMark/>
          </w:tcPr>
          <w:p w14:paraId="5C8B3228" w14:textId="77777777" w:rsidR="005C61FE" w:rsidRPr="00FD7D26" w:rsidRDefault="005C61FE" w:rsidP="0048426E">
            <w:pPr>
              <w:spacing w:after="0" w:line="240" w:lineRule="auto"/>
              <w:jc w:val="center"/>
              <w:rPr>
                <w:rFonts w:eastAsia="Times New Roman" w:cstheme="minorHAnsi"/>
                <w:b/>
                <w:bCs/>
                <w:color w:val="000000"/>
                <w:sz w:val="24"/>
                <w:szCs w:val="24"/>
              </w:rPr>
            </w:pPr>
            <w:r w:rsidRPr="00FD7D26">
              <w:rPr>
                <w:rFonts w:eastAsia="Times New Roman" w:cstheme="minorHAnsi"/>
                <w:b/>
                <w:bCs/>
                <w:color w:val="000000"/>
                <w:sz w:val="24"/>
                <w:szCs w:val="24"/>
              </w:rPr>
              <w:t>Strawberry health measure</w:t>
            </w:r>
          </w:p>
        </w:tc>
      </w:tr>
      <w:tr w:rsidR="005C61FE" w:rsidRPr="00FD7D26" w14:paraId="2B553C6E" w14:textId="77777777" w:rsidTr="0048426E">
        <w:trPr>
          <w:trHeight w:val="288"/>
        </w:trPr>
        <w:tc>
          <w:tcPr>
            <w:tcW w:w="2720" w:type="dxa"/>
            <w:tcBorders>
              <w:top w:val="single" w:sz="4" w:space="0" w:color="auto"/>
              <w:left w:val="nil"/>
              <w:bottom w:val="nil"/>
              <w:right w:val="nil"/>
            </w:tcBorders>
            <w:shd w:val="clear" w:color="auto" w:fill="auto"/>
            <w:noWrap/>
            <w:vAlign w:val="bottom"/>
            <w:hideMark/>
          </w:tcPr>
          <w:p w14:paraId="7D119050" w14:textId="77777777" w:rsidR="005C61FE" w:rsidRPr="00FD7D26" w:rsidRDefault="005C61FE" w:rsidP="0048426E">
            <w:pPr>
              <w:spacing w:after="0" w:line="240" w:lineRule="auto"/>
              <w:rPr>
                <w:rFonts w:eastAsia="Times New Roman" w:cstheme="minorHAnsi"/>
                <w:b/>
                <w:bCs/>
                <w:color w:val="000000"/>
                <w:sz w:val="24"/>
                <w:szCs w:val="24"/>
              </w:rPr>
            </w:pPr>
            <w:r w:rsidRPr="00FD7D26">
              <w:rPr>
                <w:rFonts w:eastAsia="Times New Roman" w:cstheme="minorHAnsi"/>
                <w:b/>
                <w:bCs/>
                <w:color w:val="000000"/>
                <w:sz w:val="24"/>
                <w:szCs w:val="24"/>
              </w:rPr>
              <w:t>Fungal clade of interest</w:t>
            </w:r>
          </w:p>
        </w:tc>
        <w:tc>
          <w:tcPr>
            <w:tcW w:w="1825" w:type="dxa"/>
            <w:tcBorders>
              <w:top w:val="single" w:sz="4" w:space="0" w:color="auto"/>
              <w:left w:val="nil"/>
              <w:bottom w:val="nil"/>
              <w:right w:val="nil"/>
            </w:tcBorders>
            <w:shd w:val="clear" w:color="auto" w:fill="auto"/>
            <w:noWrap/>
            <w:vAlign w:val="bottom"/>
            <w:hideMark/>
          </w:tcPr>
          <w:p w14:paraId="25DA3D3B" w14:textId="77777777" w:rsidR="005C61FE" w:rsidRPr="00FD7D26" w:rsidRDefault="005C61FE"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Fresh root biomass</w:t>
            </w:r>
          </w:p>
        </w:tc>
        <w:tc>
          <w:tcPr>
            <w:tcW w:w="1770" w:type="dxa"/>
            <w:tcBorders>
              <w:top w:val="single" w:sz="4" w:space="0" w:color="auto"/>
              <w:left w:val="nil"/>
              <w:bottom w:val="nil"/>
              <w:right w:val="nil"/>
            </w:tcBorders>
            <w:shd w:val="clear" w:color="auto" w:fill="auto"/>
            <w:noWrap/>
            <w:vAlign w:val="bottom"/>
            <w:hideMark/>
          </w:tcPr>
          <w:p w14:paraId="406BD720" w14:textId="77777777" w:rsidR="005C61FE" w:rsidRPr="00FD7D26" w:rsidRDefault="005C61FE"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Dry shoot biomass</w:t>
            </w:r>
          </w:p>
        </w:tc>
        <w:tc>
          <w:tcPr>
            <w:tcW w:w="1305" w:type="dxa"/>
            <w:tcBorders>
              <w:top w:val="single" w:sz="4" w:space="0" w:color="auto"/>
              <w:left w:val="nil"/>
              <w:bottom w:val="nil"/>
              <w:right w:val="nil"/>
            </w:tcBorders>
            <w:shd w:val="clear" w:color="auto" w:fill="auto"/>
            <w:noWrap/>
            <w:vAlign w:val="bottom"/>
            <w:hideMark/>
          </w:tcPr>
          <w:p w14:paraId="0428C68A" w14:textId="77777777" w:rsidR="005C61FE" w:rsidRPr="00FD7D26" w:rsidRDefault="005C61FE"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Fruit biomass</w:t>
            </w:r>
          </w:p>
        </w:tc>
      </w:tr>
      <w:tr w:rsidR="005C61FE" w:rsidRPr="00FD7D26" w14:paraId="61D8D158" w14:textId="77777777" w:rsidTr="0048426E">
        <w:trPr>
          <w:trHeight w:val="288"/>
        </w:trPr>
        <w:tc>
          <w:tcPr>
            <w:tcW w:w="2720" w:type="dxa"/>
            <w:tcBorders>
              <w:top w:val="nil"/>
              <w:left w:val="nil"/>
              <w:bottom w:val="nil"/>
              <w:right w:val="nil"/>
            </w:tcBorders>
            <w:shd w:val="clear" w:color="auto" w:fill="auto"/>
            <w:noWrap/>
            <w:vAlign w:val="bottom"/>
            <w:hideMark/>
          </w:tcPr>
          <w:p w14:paraId="7FFC0673"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 xml:space="preserve">Total </w:t>
            </w:r>
            <w:r w:rsidRPr="00FD7D26">
              <w:rPr>
                <w:rFonts w:eastAsia="Times New Roman" w:cstheme="minorHAnsi"/>
                <w:i/>
                <w:iCs/>
                <w:color w:val="000000"/>
                <w:sz w:val="24"/>
                <w:szCs w:val="24"/>
              </w:rPr>
              <w:t>Fusarium</w:t>
            </w:r>
          </w:p>
        </w:tc>
        <w:tc>
          <w:tcPr>
            <w:tcW w:w="1825" w:type="dxa"/>
            <w:tcBorders>
              <w:top w:val="nil"/>
              <w:left w:val="nil"/>
              <w:bottom w:val="nil"/>
              <w:right w:val="nil"/>
            </w:tcBorders>
            <w:shd w:val="clear" w:color="auto" w:fill="auto"/>
            <w:noWrap/>
            <w:vAlign w:val="bottom"/>
            <w:hideMark/>
          </w:tcPr>
          <w:p w14:paraId="0290565A" w14:textId="77777777" w:rsidR="005C61FE" w:rsidRPr="00FD7D26" w:rsidRDefault="005C61FE"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-0.284</w:t>
            </w:r>
          </w:p>
        </w:tc>
        <w:tc>
          <w:tcPr>
            <w:tcW w:w="1770" w:type="dxa"/>
            <w:tcBorders>
              <w:top w:val="nil"/>
              <w:left w:val="nil"/>
              <w:bottom w:val="nil"/>
              <w:right w:val="nil"/>
            </w:tcBorders>
            <w:shd w:val="clear" w:color="auto" w:fill="auto"/>
            <w:noWrap/>
            <w:vAlign w:val="bottom"/>
            <w:hideMark/>
          </w:tcPr>
          <w:p w14:paraId="764D75D0" w14:textId="77777777" w:rsidR="005C61FE" w:rsidRPr="00FD7D26" w:rsidRDefault="005C61FE"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-0.334</w:t>
            </w:r>
          </w:p>
        </w:tc>
        <w:tc>
          <w:tcPr>
            <w:tcW w:w="1305" w:type="dxa"/>
            <w:tcBorders>
              <w:top w:val="nil"/>
              <w:left w:val="nil"/>
              <w:bottom w:val="nil"/>
              <w:right w:val="nil"/>
            </w:tcBorders>
            <w:shd w:val="clear" w:color="auto" w:fill="auto"/>
            <w:noWrap/>
            <w:vAlign w:val="bottom"/>
            <w:hideMark/>
          </w:tcPr>
          <w:p w14:paraId="14AD9278" w14:textId="77777777" w:rsidR="005C61FE" w:rsidRPr="00FD7D26" w:rsidRDefault="005C61FE"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-0.052</w:t>
            </w:r>
          </w:p>
        </w:tc>
      </w:tr>
      <w:tr w:rsidR="005C61FE" w:rsidRPr="00FD7D26" w14:paraId="1891305C" w14:textId="77777777" w:rsidTr="0048426E">
        <w:trPr>
          <w:trHeight w:val="288"/>
        </w:trPr>
        <w:tc>
          <w:tcPr>
            <w:tcW w:w="2720" w:type="dxa"/>
            <w:tcBorders>
              <w:top w:val="nil"/>
              <w:left w:val="nil"/>
              <w:bottom w:val="nil"/>
              <w:right w:val="nil"/>
            </w:tcBorders>
            <w:shd w:val="clear" w:color="auto" w:fill="auto"/>
            <w:noWrap/>
            <w:vAlign w:val="bottom"/>
            <w:hideMark/>
          </w:tcPr>
          <w:p w14:paraId="55E40F4F" w14:textId="77777777" w:rsidR="005C61FE" w:rsidRPr="00FD7D26" w:rsidRDefault="005C61FE" w:rsidP="0048426E">
            <w:pPr>
              <w:spacing w:after="0" w:line="240" w:lineRule="auto"/>
              <w:rPr>
                <w:rFonts w:eastAsia="Times New Roman" w:cstheme="minorHAnsi"/>
                <w:i/>
                <w:iCs/>
                <w:color w:val="000000"/>
                <w:sz w:val="24"/>
                <w:szCs w:val="24"/>
              </w:rPr>
            </w:pPr>
            <w:r w:rsidRPr="00FD7D26">
              <w:rPr>
                <w:rFonts w:eastAsia="Times New Roman" w:cstheme="minorHAnsi"/>
                <w:i/>
                <w:iCs/>
                <w:color w:val="000000"/>
                <w:sz w:val="24"/>
                <w:szCs w:val="24"/>
              </w:rPr>
              <w:t>Fusarium oxysporum</w:t>
            </w:r>
          </w:p>
        </w:tc>
        <w:tc>
          <w:tcPr>
            <w:tcW w:w="1825" w:type="dxa"/>
            <w:tcBorders>
              <w:top w:val="nil"/>
              <w:left w:val="nil"/>
              <w:bottom w:val="nil"/>
              <w:right w:val="nil"/>
            </w:tcBorders>
            <w:shd w:val="clear" w:color="auto" w:fill="auto"/>
            <w:noWrap/>
            <w:vAlign w:val="bottom"/>
            <w:hideMark/>
          </w:tcPr>
          <w:p w14:paraId="292C2A95" w14:textId="77777777" w:rsidR="005C61FE" w:rsidRPr="00FD7D26" w:rsidRDefault="005C61FE"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-0.226</w:t>
            </w:r>
          </w:p>
        </w:tc>
        <w:tc>
          <w:tcPr>
            <w:tcW w:w="1770" w:type="dxa"/>
            <w:tcBorders>
              <w:top w:val="nil"/>
              <w:left w:val="nil"/>
              <w:bottom w:val="nil"/>
              <w:right w:val="nil"/>
            </w:tcBorders>
            <w:shd w:val="clear" w:color="auto" w:fill="auto"/>
            <w:noWrap/>
            <w:vAlign w:val="bottom"/>
            <w:hideMark/>
          </w:tcPr>
          <w:p w14:paraId="1E6A6AA7" w14:textId="77777777" w:rsidR="005C61FE" w:rsidRPr="00FD7D26" w:rsidRDefault="005C61FE"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-0.24</w:t>
            </w:r>
          </w:p>
        </w:tc>
        <w:tc>
          <w:tcPr>
            <w:tcW w:w="1305" w:type="dxa"/>
            <w:tcBorders>
              <w:top w:val="nil"/>
              <w:left w:val="nil"/>
              <w:bottom w:val="nil"/>
              <w:right w:val="nil"/>
            </w:tcBorders>
            <w:shd w:val="clear" w:color="auto" w:fill="auto"/>
            <w:noWrap/>
            <w:vAlign w:val="bottom"/>
            <w:hideMark/>
          </w:tcPr>
          <w:p w14:paraId="738A37F2" w14:textId="77777777" w:rsidR="005C61FE" w:rsidRPr="00FD7D26" w:rsidRDefault="005C61FE"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-0.003</w:t>
            </w:r>
          </w:p>
        </w:tc>
      </w:tr>
      <w:tr w:rsidR="005C61FE" w:rsidRPr="00FD7D26" w14:paraId="21219DF3" w14:textId="77777777" w:rsidTr="0048426E">
        <w:trPr>
          <w:trHeight w:val="288"/>
        </w:trPr>
        <w:tc>
          <w:tcPr>
            <w:tcW w:w="2720" w:type="dxa"/>
            <w:tcBorders>
              <w:top w:val="nil"/>
              <w:left w:val="nil"/>
              <w:bottom w:val="nil"/>
              <w:right w:val="nil"/>
            </w:tcBorders>
            <w:shd w:val="clear" w:color="auto" w:fill="auto"/>
            <w:noWrap/>
            <w:vAlign w:val="bottom"/>
            <w:hideMark/>
          </w:tcPr>
          <w:p w14:paraId="14F8ED33"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Glomeromycota</w:t>
            </w:r>
          </w:p>
        </w:tc>
        <w:tc>
          <w:tcPr>
            <w:tcW w:w="1825" w:type="dxa"/>
            <w:tcBorders>
              <w:top w:val="nil"/>
              <w:left w:val="nil"/>
              <w:bottom w:val="nil"/>
              <w:right w:val="nil"/>
            </w:tcBorders>
            <w:shd w:val="clear" w:color="auto" w:fill="auto"/>
            <w:noWrap/>
            <w:vAlign w:val="bottom"/>
            <w:hideMark/>
          </w:tcPr>
          <w:p w14:paraId="2CB084B6" w14:textId="77777777" w:rsidR="005C61FE" w:rsidRPr="00FD7D26" w:rsidRDefault="005C61FE"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0.123</w:t>
            </w:r>
          </w:p>
        </w:tc>
        <w:tc>
          <w:tcPr>
            <w:tcW w:w="1770" w:type="dxa"/>
            <w:tcBorders>
              <w:top w:val="nil"/>
              <w:left w:val="nil"/>
              <w:bottom w:val="nil"/>
              <w:right w:val="nil"/>
            </w:tcBorders>
            <w:shd w:val="clear" w:color="auto" w:fill="auto"/>
            <w:noWrap/>
            <w:vAlign w:val="bottom"/>
            <w:hideMark/>
          </w:tcPr>
          <w:p w14:paraId="0AE00307" w14:textId="77777777" w:rsidR="005C61FE" w:rsidRPr="00FD7D26" w:rsidRDefault="005C61FE"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-0.005</w:t>
            </w:r>
          </w:p>
        </w:tc>
        <w:tc>
          <w:tcPr>
            <w:tcW w:w="1305" w:type="dxa"/>
            <w:tcBorders>
              <w:top w:val="nil"/>
              <w:left w:val="nil"/>
              <w:bottom w:val="nil"/>
              <w:right w:val="nil"/>
            </w:tcBorders>
            <w:shd w:val="clear" w:color="auto" w:fill="auto"/>
            <w:noWrap/>
            <w:vAlign w:val="bottom"/>
            <w:hideMark/>
          </w:tcPr>
          <w:p w14:paraId="4EE0CCE7" w14:textId="77777777" w:rsidR="005C61FE" w:rsidRPr="00FD7D26" w:rsidRDefault="005C61FE"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-0.139</w:t>
            </w:r>
          </w:p>
        </w:tc>
      </w:tr>
      <w:tr w:rsidR="005C61FE" w:rsidRPr="00FD7D26" w14:paraId="5823C2E2" w14:textId="77777777" w:rsidTr="0048426E">
        <w:trPr>
          <w:trHeight w:val="288"/>
        </w:trPr>
        <w:tc>
          <w:tcPr>
            <w:tcW w:w="2720" w:type="dxa"/>
            <w:tcBorders>
              <w:top w:val="nil"/>
              <w:left w:val="nil"/>
              <w:bottom w:val="nil"/>
              <w:right w:val="nil"/>
            </w:tcBorders>
            <w:shd w:val="clear" w:color="auto" w:fill="auto"/>
            <w:noWrap/>
            <w:vAlign w:val="bottom"/>
            <w:hideMark/>
          </w:tcPr>
          <w:p w14:paraId="21B53990"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Agaricales</w:t>
            </w:r>
          </w:p>
        </w:tc>
        <w:tc>
          <w:tcPr>
            <w:tcW w:w="1825" w:type="dxa"/>
            <w:tcBorders>
              <w:top w:val="nil"/>
              <w:left w:val="nil"/>
              <w:bottom w:val="nil"/>
              <w:right w:val="nil"/>
            </w:tcBorders>
            <w:shd w:val="clear" w:color="auto" w:fill="auto"/>
            <w:noWrap/>
            <w:vAlign w:val="bottom"/>
            <w:hideMark/>
          </w:tcPr>
          <w:p w14:paraId="406E0B53" w14:textId="77777777" w:rsidR="005C61FE" w:rsidRPr="00FD7D26" w:rsidRDefault="005C61FE" w:rsidP="0048426E">
            <w:pPr>
              <w:spacing w:after="0" w:line="240" w:lineRule="auto"/>
              <w:jc w:val="right"/>
              <w:rPr>
                <w:rFonts w:eastAsia="Times New Roman" w:cstheme="minorHAnsi"/>
                <w:b/>
                <w:bCs/>
                <w:color w:val="000000"/>
                <w:sz w:val="24"/>
                <w:szCs w:val="24"/>
              </w:rPr>
            </w:pPr>
            <w:r w:rsidRPr="00FD7D26">
              <w:rPr>
                <w:rFonts w:eastAsia="Times New Roman" w:cstheme="minorHAnsi"/>
                <w:b/>
                <w:bCs/>
                <w:color w:val="000000"/>
                <w:sz w:val="24"/>
                <w:szCs w:val="24"/>
              </w:rPr>
              <w:t>0.769***</w:t>
            </w:r>
          </w:p>
        </w:tc>
        <w:tc>
          <w:tcPr>
            <w:tcW w:w="1770" w:type="dxa"/>
            <w:tcBorders>
              <w:top w:val="nil"/>
              <w:left w:val="nil"/>
              <w:bottom w:val="nil"/>
              <w:right w:val="nil"/>
            </w:tcBorders>
            <w:shd w:val="clear" w:color="auto" w:fill="auto"/>
            <w:noWrap/>
            <w:vAlign w:val="bottom"/>
            <w:hideMark/>
          </w:tcPr>
          <w:p w14:paraId="58B549F7" w14:textId="77777777" w:rsidR="005C61FE" w:rsidRPr="00FD7D26" w:rsidRDefault="005C61FE" w:rsidP="0048426E">
            <w:pPr>
              <w:spacing w:after="0" w:line="240" w:lineRule="auto"/>
              <w:jc w:val="right"/>
              <w:rPr>
                <w:rFonts w:eastAsia="Times New Roman" w:cstheme="minorHAnsi"/>
                <w:b/>
                <w:bCs/>
                <w:color w:val="000000"/>
                <w:sz w:val="24"/>
                <w:szCs w:val="24"/>
              </w:rPr>
            </w:pPr>
            <w:r w:rsidRPr="00FD7D26">
              <w:rPr>
                <w:rFonts w:eastAsia="Times New Roman" w:cstheme="minorHAnsi"/>
                <w:b/>
                <w:bCs/>
                <w:color w:val="000000"/>
                <w:sz w:val="24"/>
                <w:szCs w:val="24"/>
              </w:rPr>
              <w:t>0.525**</w:t>
            </w:r>
          </w:p>
        </w:tc>
        <w:tc>
          <w:tcPr>
            <w:tcW w:w="1305" w:type="dxa"/>
            <w:tcBorders>
              <w:top w:val="nil"/>
              <w:left w:val="nil"/>
              <w:bottom w:val="nil"/>
              <w:right w:val="nil"/>
            </w:tcBorders>
            <w:shd w:val="clear" w:color="auto" w:fill="auto"/>
            <w:noWrap/>
            <w:vAlign w:val="bottom"/>
            <w:hideMark/>
          </w:tcPr>
          <w:p w14:paraId="3DE36844" w14:textId="77777777" w:rsidR="005C61FE" w:rsidRPr="00FD7D26" w:rsidRDefault="005C61FE"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0.236</w:t>
            </w:r>
          </w:p>
        </w:tc>
      </w:tr>
      <w:tr w:rsidR="005C61FE" w:rsidRPr="00FD7D26" w14:paraId="0F21543F" w14:textId="77777777" w:rsidTr="0048426E">
        <w:trPr>
          <w:trHeight w:val="288"/>
        </w:trPr>
        <w:tc>
          <w:tcPr>
            <w:tcW w:w="2720" w:type="dxa"/>
            <w:tcBorders>
              <w:top w:val="nil"/>
              <w:left w:val="nil"/>
              <w:bottom w:val="nil"/>
              <w:right w:val="nil"/>
            </w:tcBorders>
            <w:shd w:val="clear" w:color="auto" w:fill="auto"/>
            <w:noWrap/>
            <w:vAlign w:val="bottom"/>
            <w:hideMark/>
          </w:tcPr>
          <w:p w14:paraId="6EF82B32"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Serendipitaceae</w:t>
            </w:r>
          </w:p>
        </w:tc>
        <w:tc>
          <w:tcPr>
            <w:tcW w:w="1825" w:type="dxa"/>
            <w:tcBorders>
              <w:top w:val="nil"/>
              <w:left w:val="nil"/>
              <w:bottom w:val="nil"/>
              <w:right w:val="nil"/>
            </w:tcBorders>
            <w:shd w:val="clear" w:color="auto" w:fill="auto"/>
            <w:noWrap/>
            <w:vAlign w:val="bottom"/>
            <w:hideMark/>
          </w:tcPr>
          <w:p w14:paraId="419E07DD" w14:textId="77777777" w:rsidR="005C61FE" w:rsidRPr="00FD7D26" w:rsidRDefault="005C61FE" w:rsidP="0048426E">
            <w:pPr>
              <w:spacing w:after="0" w:line="240" w:lineRule="auto"/>
              <w:jc w:val="right"/>
              <w:rPr>
                <w:rFonts w:eastAsia="Times New Roman" w:cstheme="minorHAnsi"/>
                <w:b/>
                <w:bCs/>
                <w:color w:val="000000"/>
                <w:sz w:val="24"/>
                <w:szCs w:val="24"/>
              </w:rPr>
            </w:pPr>
            <w:r w:rsidRPr="00FD7D26">
              <w:rPr>
                <w:rFonts w:eastAsia="Times New Roman" w:cstheme="minorHAnsi"/>
                <w:b/>
                <w:bCs/>
                <w:color w:val="000000"/>
                <w:sz w:val="24"/>
                <w:szCs w:val="24"/>
              </w:rPr>
              <w:t>0.423*</w:t>
            </w:r>
          </w:p>
        </w:tc>
        <w:tc>
          <w:tcPr>
            <w:tcW w:w="1770" w:type="dxa"/>
            <w:tcBorders>
              <w:top w:val="nil"/>
              <w:left w:val="nil"/>
              <w:bottom w:val="nil"/>
              <w:right w:val="nil"/>
            </w:tcBorders>
            <w:shd w:val="clear" w:color="auto" w:fill="auto"/>
            <w:noWrap/>
            <w:vAlign w:val="bottom"/>
            <w:hideMark/>
          </w:tcPr>
          <w:p w14:paraId="66A075EF" w14:textId="77777777" w:rsidR="005C61FE" w:rsidRPr="00FD7D26" w:rsidRDefault="005C61FE"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0.402</w:t>
            </w:r>
          </w:p>
        </w:tc>
        <w:tc>
          <w:tcPr>
            <w:tcW w:w="1305" w:type="dxa"/>
            <w:tcBorders>
              <w:top w:val="nil"/>
              <w:left w:val="nil"/>
              <w:bottom w:val="nil"/>
              <w:right w:val="nil"/>
            </w:tcBorders>
            <w:shd w:val="clear" w:color="auto" w:fill="auto"/>
            <w:noWrap/>
            <w:vAlign w:val="bottom"/>
            <w:hideMark/>
          </w:tcPr>
          <w:p w14:paraId="34D94B0F" w14:textId="77777777" w:rsidR="005C61FE" w:rsidRPr="00FD7D26" w:rsidRDefault="005C61FE" w:rsidP="0048426E">
            <w:pPr>
              <w:spacing w:after="0" w:line="240" w:lineRule="auto"/>
              <w:jc w:val="right"/>
              <w:rPr>
                <w:rFonts w:eastAsia="Times New Roman" w:cstheme="minorHAnsi"/>
                <w:b/>
                <w:bCs/>
                <w:color w:val="000000"/>
                <w:sz w:val="24"/>
                <w:szCs w:val="24"/>
              </w:rPr>
            </w:pPr>
            <w:r w:rsidRPr="00FD7D26">
              <w:rPr>
                <w:rFonts w:eastAsia="Times New Roman" w:cstheme="minorHAnsi"/>
                <w:b/>
                <w:bCs/>
                <w:color w:val="000000"/>
                <w:sz w:val="24"/>
                <w:szCs w:val="24"/>
              </w:rPr>
              <w:t>0.512*</w:t>
            </w:r>
          </w:p>
        </w:tc>
      </w:tr>
      <w:tr w:rsidR="005C61FE" w:rsidRPr="00FD7D26" w14:paraId="62CAEC90" w14:textId="77777777" w:rsidTr="0048426E">
        <w:trPr>
          <w:trHeight w:val="288"/>
        </w:trPr>
        <w:tc>
          <w:tcPr>
            <w:tcW w:w="2720" w:type="dxa"/>
            <w:tcBorders>
              <w:top w:val="nil"/>
              <w:left w:val="nil"/>
              <w:bottom w:val="nil"/>
              <w:right w:val="nil"/>
            </w:tcBorders>
            <w:shd w:val="clear" w:color="auto" w:fill="auto"/>
            <w:noWrap/>
            <w:vAlign w:val="bottom"/>
            <w:hideMark/>
          </w:tcPr>
          <w:p w14:paraId="0CA9A78B" w14:textId="77777777" w:rsidR="005C61FE" w:rsidRPr="00FD7D26" w:rsidRDefault="005C61FE" w:rsidP="0048426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Trichoderma</w:t>
            </w:r>
          </w:p>
        </w:tc>
        <w:tc>
          <w:tcPr>
            <w:tcW w:w="1825" w:type="dxa"/>
            <w:tcBorders>
              <w:top w:val="nil"/>
              <w:left w:val="nil"/>
              <w:bottom w:val="nil"/>
              <w:right w:val="nil"/>
            </w:tcBorders>
            <w:shd w:val="clear" w:color="auto" w:fill="auto"/>
            <w:noWrap/>
            <w:vAlign w:val="bottom"/>
            <w:hideMark/>
          </w:tcPr>
          <w:p w14:paraId="638D2AE1" w14:textId="77777777" w:rsidR="005C61FE" w:rsidRPr="00FD7D26" w:rsidRDefault="005C61FE" w:rsidP="0048426E">
            <w:pPr>
              <w:spacing w:after="0" w:line="240" w:lineRule="auto"/>
              <w:jc w:val="right"/>
              <w:rPr>
                <w:rFonts w:eastAsia="Times New Roman" w:cstheme="minorHAnsi"/>
                <w:b/>
                <w:bCs/>
                <w:color w:val="000000"/>
                <w:sz w:val="24"/>
                <w:szCs w:val="24"/>
              </w:rPr>
            </w:pPr>
            <w:r w:rsidRPr="00FD7D26">
              <w:rPr>
                <w:rFonts w:eastAsia="Times New Roman" w:cstheme="minorHAnsi"/>
                <w:b/>
                <w:bCs/>
                <w:color w:val="000000"/>
                <w:sz w:val="24"/>
                <w:szCs w:val="24"/>
              </w:rPr>
              <w:t>0.726***</w:t>
            </w:r>
          </w:p>
        </w:tc>
        <w:tc>
          <w:tcPr>
            <w:tcW w:w="1770" w:type="dxa"/>
            <w:tcBorders>
              <w:top w:val="nil"/>
              <w:left w:val="nil"/>
              <w:bottom w:val="nil"/>
              <w:right w:val="nil"/>
            </w:tcBorders>
            <w:shd w:val="clear" w:color="auto" w:fill="auto"/>
            <w:noWrap/>
            <w:vAlign w:val="bottom"/>
            <w:hideMark/>
          </w:tcPr>
          <w:p w14:paraId="39B2DA19" w14:textId="77777777" w:rsidR="005C61FE" w:rsidRPr="00FD7D26" w:rsidRDefault="005C61FE" w:rsidP="0048426E">
            <w:pPr>
              <w:spacing w:after="0" w:line="240" w:lineRule="auto"/>
              <w:jc w:val="right"/>
              <w:rPr>
                <w:rFonts w:eastAsia="Times New Roman" w:cstheme="minorHAnsi"/>
                <w:b/>
                <w:bCs/>
                <w:color w:val="000000"/>
                <w:sz w:val="24"/>
                <w:szCs w:val="24"/>
              </w:rPr>
            </w:pPr>
            <w:r w:rsidRPr="00FD7D26">
              <w:rPr>
                <w:rFonts w:eastAsia="Times New Roman" w:cstheme="minorHAnsi"/>
                <w:b/>
                <w:bCs/>
                <w:color w:val="000000"/>
                <w:sz w:val="24"/>
                <w:szCs w:val="24"/>
              </w:rPr>
              <w:t>0.515*</w:t>
            </w:r>
          </w:p>
        </w:tc>
        <w:tc>
          <w:tcPr>
            <w:tcW w:w="1305" w:type="dxa"/>
            <w:tcBorders>
              <w:top w:val="nil"/>
              <w:left w:val="nil"/>
              <w:bottom w:val="nil"/>
              <w:right w:val="nil"/>
            </w:tcBorders>
            <w:shd w:val="clear" w:color="auto" w:fill="auto"/>
            <w:noWrap/>
            <w:vAlign w:val="bottom"/>
            <w:hideMark/>
          </w:tcPr>
          <w:p w14:paraId="1D65BB30" w14:textId="77777777" w:rsidR="005C61FE" w:rsidRPr="00FD7D26" w:rsidRDefault="005C61FE"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0.264</w:t>
            </w:r>
          </w:p>
        </w:tc>
      </w:tr>
      <w:tr w:rsidR="005C61FE" w:rsidRPr="00FD7D26" w14:paraId="4539F8DB" w14:textId="77777777" w:rsidTr="0048426E">
        <w:trPr>
          <w:trHeight w:val="288"/>
        </w:trPr>
        <w:tc>
          <w:tcPr>
            <w:tcW w:w="2720" w:type="dxa"/>
            <w:tcBorders>
              <w:top w:val="nil"/>
              <w:left w:val="nil"/>
              <w:bottom w:val="single" w:sz="4" w:space="0" w:color="auto"/>
              <w:right w:val="nil"/>
            </w:tcBorders>
            <w:shd w:val="clear" w:color="auto" w:fill="auto"/>
            <w:noWrap/>
            <w:vAlign w:val="bottom"/>
            <w:hideMark/>
          </w:tcPr>
          <w:p w14:paraId="1DE23F22" w14:textId="77777777" w:rsidR="005C61FE" w:rsidRPr="00FD7D26" w:rsidRDefault="005C61FE" w:rsidP="0048426E">
            <w:pPr>
              <w:spacing w:after="0" w:line="240" w:lineRule="auto"/>
              <w:rPr>
                <w:rFonts w:eastAsia="Times New Roman" w:cstheme="minorHAnsi"/>
                <w:i/>
                <w:iCs/>
                <w:color w:val="000000"/>
                <w:sz w:val="24"/>
                <w:szCs w:val="24"/>
              </w:rPr>
            </w:pPr>
            <w:r w:rsidRPr="00FD7D26">
              <w:rPr>
                <w:rFonts w:eastAsia="Times New Roman" w:cstheme="minorHAnsi"/>
                <w:i/>
                <w:iCs/>
                <w:color w:val="000000"/>
                <w:sz w:val="24"/>
                <w:szCs w:val="24"/>
              </w:rPr>
              <w:t>Clonostachys rosea</w:t>
            </w:r>
          </w:p>
        </w:tc>
        <w:tc>
          <w:tcPr>
            <w:tcW w:w="1825" w:type="dxa"/>
            <w:tcBorders>
              <w:top w:val="nil"/>
              <w:left w:val="nil"/>
              <w:bottom w:val="single" w:sz="4" w:space="0" w:color="auto"/>
              <w:right w:val="nil"/>
            </w:tcBorders>
            <w:shd w:val="clear" w:color="auto" w:fill="auto"/>
            <w:noWrap/>
            <w:vAlign w:val="bottom"/>
            <w:hideMark/>
          </w:tcPr>
          <w:p w14:paraId="0B9CC7A2" w14:textId="77777777" w:rsidR="005C61FE" w:rsidRPr="00FD7D26" w:rsidRDefault="005C61FE"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-0.079</w:t>
            </w:r>
          </w:p>
        </w:tc>
        <w:tc>
          <w:tcPr>
            <w:tcW w:w="1770" w:type="dxa"/>
            <w:tcBorders>
              <w:top w:val="nil"/>
              <w:left w:val="nil"/>
              <w:bottom w:val="single" w:sz="4" w:space="0" w:color="auto"/>
              <w:right w:val="nil"/>
            </w:tcBorders>
            <w:shd w:val="clear" w:color="auto" w:fill="auto"/>
            <w:noWrap/>
            <w:vAlign w:val="bottom"/>
            <w:hideMark/>
          </w:tcPr>
          <w:p w14:paraId="18A341E2" w14:textId="77777777" w:rsidR="005C61FE" w:rsidRPr="00FD7D26" w:rsidRDefault="005C61FE"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-0.236</w:t>
            </w:r>
          </w:p>
        </w:tc>
        <w:tc>
          <w:tcPr>
            <w:tcW w:w="1305" w:type="dxa"/>
            <w:tcBorders>
              <w:top w:val="nil"/>
              <w:left w:val="nil"/>
              <w:bottom w:val="single" w:sz="4" w:space="0" w:color="auto"/>
              <w:right w:val="nil"/>
            </w:tcBorders>
            <w:shd w:val="clear" w:color="auto" w:fill="auto"/>
            <w:noWrap/>
            <w:vAlign w:val="bottom"/>
            <w:hideMark/>
          </w:tcPr>
          <w:p w14:paraId="4A233F23" w14:textId="77777777" w:rsidR="005C61FE" w:rsidRPr="00FD7D26" w:rsidRDefault="005C61FE" w:rsidP="0048426E">
            <w:pPr>
              <w:spacing w:after="0" w:line="240" w:lineRule="auto"/>
              <w:jc w:val="right"/>
              <w:rPr>
                <w:rFonts w:eastAsia="Times New Roman" w:cstheme="minorHAnsi"/>
                <w:color w:val="000000"/>
                <w:sz w:val="24"/>
                <w:szCs w:val="24"/>
              </w:rPr>
            </w:pPr>
            <w:r w:rsidRPr="00FD7D26">
              <w:rPr>
                <w:rFonts w:eastAsia="Times New Roman" w:cstheme="minorHAnsi"/>
                <w:color w:val="000000"/>
                <w:sz w:val="24"/>
                <w:szCs w:val="24"/>
              </w:rPr>
              <w:t>-0.149</w:t>
            </w:r>
          </w:p>
        </w:tc>
      </w:tr>
    </w:tbl>
    <w:p w14:paraId="5C0CCCEA" w14:textId="77777777" w:rsidR="005C61FE" w:rsidRPr="00FD7D26" w:rsidRDefault="005C61FE" w:rsidP="005C61FE">
      <w:pPr>
        <w:spacing w:after="0" w:line="480" w:lineRule="auto"/>
        <w:rPr>
          <w:rFonts w:cstheme="minorHAnsi"/>
          <w:bCs/>
          <w:sz w:val="24"/>
          <w:szCs w:val="24"/>
        </w:rPr>
      </w:pPr>
    </w:p>
    <w:p w14:paraId="721E014D" w14:textId="77777777" w:rsidR="005C61FE" w:rsidRPr="00FD7D26" w:rsidRDefault="005C61FE" w:rsidP="005C61FE">
      <w:pPr>
        <w:spacing w:after="0" w:line="480" w:lineRule="auto"/>
        <w:rPr>
          <w:rFonts w:cstheme="minorHAnsi"/>
          <w:bCs/>
          <w:sz w:val="24"/>
          <w:szCs w:val="24"/>
        </w:rPr>
      </w:pPr>
    </w:p>
    <w:p w14:paraId="0424CE14" w14:textId="77777777" w:rsidR="005C61FE" w:rsidRPr="00FD7D26" w:rsidRDefault="005C61FE" w:rsidP="005C61FE">
      <w:pPr>
        <w:spacing w:after="0" w:line="480" w:lineRule="auto"/>
        <w:rPr>
          <w:rFonts w:cstheme="minorHAnsi"/>
          <w:bCs/>
          <w:sz w:val="24"/>
          <w:szCs w:val="24"/>
        </w:rPr>
      </w:pPr>
    </w:p>
    <w:p w14:paraId="13028659" w14:textId="77777777" w:rsidR="005C61FE" w:rsidRPr="00FD7D26" w:rsidRDefault="005C61FE" w:rsidP="005C61FE">
      <w:pPr>
        <w:spacing w:after="0" w:line="480" w:lineRule="auto"/>
        <w:rPr>
          <w:rFonts w:cstheme="minorHAnsi"/>
          <w:bCs/>
          <w:sz w:val="24"/>
          <w:szCs w:val="24"/>
        </w:rPr>
      </w:pPr>
    </w:p>
    <w:p w14:paraId="62E8B6D5" w14:textId="77777777" w:rsidR="005C61FE" w:rsidRPr="00FD7D26" w:rsidRDefault="005C61FE" w:rsidP="005C61FE">
      <w:pPr>
        <w:spacing w:after="0" w:line="480" w:lineRule="auto"/>
        <w:rPr>
          <w:rFonts w:cstheme="minorHAnsi"/>
          <w:bCs/>
          <w:sz w:val="24"/>
          <w:szCs w:val="24"/>
        </w:rPr>
      </w:pPr>
    </w:p>
    <w:p w14:paraId="14BAF38E" w14:textId="77777777" w:rsidR="005C61FE" w:rsidRPr="00FD7D26" w:rsidRDefault="005C61FE" w:rsidP="005C61FE">
      <w:pPr>
        <w:spacing w:after="0" w:line="480" w:lineRule="auto"/>
        <w:rPr>
          <w:rFonts w:cstheme="minorHAnsi"/>
          <w:bCs/>
          <w:sz w:val="24"/>
          <w:szCs w:val="24"/>
        </w:rPr>
      </w:pPr>
    </w:p>
    <w:p w14:paraId="631E50D2" w14:textId="77777777" w:rsidR="005C61FE" w:rsidRPr="00FD7D26" w:rsidRDefault="005C61FE" w:rsidP="005C61FE">
      <w:pPr>
        <w:spacing w:after="0" w:line="480" w:lineRule="auto"/>
        <w:rPr>
          <w:rFonts w:cstheme="minorHAnsi"/>
          <w:bCs/>
          <w:sz w:val="24"/>
          <w:szCs w:val="24"/>
        </w:rPr>
      </w:pPr>
    </w:p>
    <w:p w14:paraId="1D0F7802" w14:textId="77777777" w:rsidR="005C61FE" w:rsidRPr="00FD7D26" w:rsidRDefault="005C61FE" w:rsidP="005C61FE">
      <w:pPr>
        <w:spacing w:after="0" w:line="480" w:lineRule="auto"/>
        <w:rPr>
          <w:rFonts w:cstheme="minorHAnsi"/>
          <w:bCs/>
          <w:sz w:val="24"/>
          <w:szCs w:val="24"/>
        </w:rPr>
      </w:pPr>
    </w:p>
    <w:p w14:paraId="757BB7E5" w14:textId="77777777" w:rsidR="005C61FE" w:rsidRPr="00FD7D26" w:rsidRDefault="005C61FE" w:rsidP="005C61FE">
      <w:pPr>
        <w:spacing w:after="0" w:line="480" w:lineRule="auto"/>
        <w:rPr>
          <w:rFonts w:cstheme="minorHAnsi"/>
          <w:bCs/>
          <w:sz w:val="24"/>
          <w:szCs w:val="24"/>
        </w:rPr>
      </w:pPr>
    </w:p>
    <w:p w14:paraId="264ABDDC" w14:textId="77777777" w:rsidR="005C61FE" w:rsidRPr="00FD7D26" w:rsidRDefault="005C61FE" w:rsidP="005C61FE">
      <w:pPr>
        <w:spacing w:after="0" w:line="480" w:lineRule="auto"/>
        <w:rPr>
          <w:rFonts w:cstheme="minorHAnsi"/>
          <w:bCs/>
          <w:sz w:val="24"/>
          <w:szCs w:val="24"/>
        </w:rPr>
      </w:pPr>
    </w:p>
    <w:p w14:paraId="1C626988" w14:textId="77777777" w:rsidR="005C61FE" w:rsidRPr="00FD7D26" w:rsidRDefault="005C61FE" w:rsidP="005C61FE">
      <w:pPr>
        <w:spacing w:after="0" w:line="480" w:lineRule="auto"/>
        <w:rPr>
          <w:rFonts w:cstheme="minorHAnsi"/>
          <w:bCs/>
          <w:sz w:val="24"/>
          <w:szCs w:val="24"/>
        </w:rPr>
      </w:pPr>
    </w:p>
    <w:p w14:paraId="06773A43" w14:textId="77777777" w:rsidR="005C61FE" w:rsidRPr="00FD7D26" w:rsidRDefault="005C61FE" w:rsidP="005C61FE">
      <w:pPr>
        <w:spacing w:after="0" w:line="480" w:lineRule="auto"/>
        <w:rPr>
          <w:rFonts w:cstheme="minorHAnsi"/>
          <w:bCs/>
          <w:sz w:val="24"/>
          <w:szCs w:val="24"/>
        </w:rPr>
      </w:pPr>
    </w:p>
    <w:p w14:paraId="2702C421" w14:textId="77777777" w:rsidR="005C61FE" w:rsidRPr="00FD7D26" w:rsidRDefault="005C61FE" w:rsidP="005C61FE">
      <w:pPr>
        <w:spacing w:after="0" w:line="480" w:lineRule="auto"/>
        <w:rPr>
          <w:rFonts w:cstheme="minorHAnsi"/>
          <w:bCs/>
          <w:sz w:val="24"/>
          <w:szCs w:val="24"/>
        </w:rPr>
      </w:pPr>
    </w:p>
    <w:p w14:paraId="302AEAC6" w14:textId="77777777" w:rsidR="005C61FE" w:rsidRPr="00FD7D26" w:rsidRDefault="005C61FE" w:rsidP="005C61FE">
      <w:pPr>
        <w:spacing w:after="0" w:line="480" w:lineRule="auto"/>
        <w:rPr>
          <w:rFonts w:cstheme="minorHAnsi"/>
          <w:bCs/>
          <w:sz w:val="24"/>
          <w:szCs w:val="24"/>
        </w:rPr>
      </w:pPr>
    </w:p>
    <w:p w14:paraId="797D7E06" w14:textId="77777777" w:rsidR="005C61FE" w:rsidRPr="00FD7D26" w:rsidRDefault="005C61FE" w:rsidP="005C61FE">
      <w:pPr>
        <w:spacing w:after="0" w:line="480" w:lineRule="auto"/>
        <w:rPr>
          <w:rFonts w:cstheme="minorHAnsi"/>
          <w:bCs/>
          <w:sz w:val="24"/>
          <w:szCs w:val="24"/>
        </w:rPr>
      </w:pPr>
    </w:p>
    <w:p w14:paraId="5E58B30D" w14:textId="77777777" w:rsidR="005C61FE" w:rsidRPr="00FD7D26" w:rsidRDefault="005C61FE" w:rsidP="005C61FE">
      <w:pPr>
        <w:spacing w:after="0" w:line="240" w:lineRule="auto"/>
        <w:rPr>
          <w:rFonts w:eastAsia="Times New Roman" w:cstheme="minorHAnsi"/>
          <w:color w:val="000000"/>
          <w:sz w:val="24"/>
          <w:szCs w:val="24"/>
        </w:rPr>
      </w:pPr>
      <w:r w:rsidRPr="00FD7D26">
        <w:rPr>
          <w:rFonts w:cstheme="minorHAnsi"/>
          <w:bCs/>
          <w:sz w:val="24"/>
          <w:szCs w:val="24"/>
        </w:rPr>
        <w:lastRenderedPageBreak/>
        <w:t xml:space="preserve">Table 4.12. Analysis of variance for the effects of the abundance of beneficial fungal clades found to be positively associated with strawberry health and if their abundance is significantly affected by differences in amendment (i.e. dried molasses, wheat bran, spent yeast, or Azolla meal). </w:t>
      </w:r>
      <w:r w:rsidRPr="00FD7D26">
        <w:rPr>
          <w:rFonts w:eastAsia="Times New Roman" w:cstheme="minorHAnsi"/>
          <w:color w:val="000000"/>
          <w:sz w:val="24"/>
          <w:szCs w:val="24"/>
        </w:rPr>
        <w:t xml:space="preserve">NS = not significant, </w:t>
      </w:r>
      <w:r w:rsidRPr="00FD7D26">
        <w:rPr>
          <w:rFonts w:eastAsia="Times New Roman" w:cstheme="minorHAnsi"/>
          <w:i/>
          <w:color w:val="000000"/>
          <w:sz w:val="24"/>
          <w:szCs w:val="24"/>
        </w:rPr>
        <w:t>P</w:t>
      </w:r>
      <w:r w:rsidRPr="00FD7D26">
        <w:rPr>
          <w:rFonts w:eastAsia="Times New Roman" w:cstheme="minorHAnsi"/>
          <w:color w:val="000000"/>
          <w:sz w:val="24"/>
          <w:szCs w:val="24"/>
        </w:rPr>
        <w:t xml:space="preserve"> &gt; 0.05.</w:t>
      </w:r>
    </w:p>
    <w:p w14:paraId="0BD9D1C4" w14:textId="77777777" w:rsidR="005C61FE" w:rsidRPr="0054108B" w:rsidRDefault="005C61FE" w:rsidP="005C61FE">
      <w:pPr>
        <w:spacing w:after="0" w:line="240" w:lineRule="auto"/>
        <w:rPr>
          <w:rFonts w:cstheme="minorHAnsi"/>
          <w:bCs/>
          <w:sz w:val="28"/>
          <w:szCs w:val="28"/>
        </w:rPr>
      </w:pPr>
    </w:p>
    <w:tbl>
      <w:tblPr>
        <w:tblW w:w="3780" w:type="dxa"/>
        <w:tblLook w:val="04A0" w:firstRow="1" w:lastRow="0" w:firstColumn="1" w:lastColumn="0" w:noHBand="0" w:noVBand="1"/>
      </w:tblPr>
      <w:tblGrid>
        <w:gridCol w:w="2200"/>
        <w:gridCol w:w="590"/>
        <w:gridCol w:w="889"/>
        <w:gridCol w:w="101"/>
      </w:tblGrid>
      <w:tr w:rsidR="005C61FE" w:rsidRPr="0054108B" w14:paraId="0F3F588D" w14:textId="77777777" w:rsidTr="0048426E">
        <w:trPr>
          <w:trHeight w:val="288"/>
        </w:trPr>
        <w:tc>
          <w:tcPr>
            <w:tcW w:w="2790" w:type="dxa"/>
            <w:gridSpan w:val="2"/>
            <w:tcBorders>
              <w:top w:val="single" w:sz="4" w:space="0" w:color="auto"/>
              <w:left w:val="nil"/>
              <w:bottom w:val="single" w:sz="4" w:space="0" w:color="auto"/>
              <w:right w:val="nil"/>
            </w:tcBorders>
            <w:shd w:val="clear" w:color="auto" w:fill="auto"/>
            <w:noWrap/>
            <w:vAlign w:val="bottom"/>
            <w:hideMark/>
          </w:tcPr>
          <w:p w14:paraId="3E511017" w14:textId="77777777" w:rsidR="005C61FE" w:rsidRPr="0054108B" w:rsidRDefault="005C61FE" w:rsidP="0048426E">
            <w:pPr>
              <w:spacing w:after="0" w:line="240" w:lineRule="auto"/>
              <w:rPr>
                <w:rFonts w:eastAsia="Times New Roman" w:cstheme="minorHAnsi"/>
                <w:b/>
                <w:bCs/>
                <w:color w:val="000000"/>
                <w:sz w:val="24"/>
                <w:szCs w:val="24"/>
              </w:rPr>
            </w:pPr>
            <w:r w:rsidRPr="0054108B">
              <w:rPr>
                <w:rFonts w:eastAsia="Times New Roman" w:cstheme="minorHAnsi"/>
                <w:b/>
                <w:bCs/>
                <w:color w:val="000000"/>
                <w:sz w:val="24"/>
                <w:szCs w:val="24"/>
              </w:rPr>
              <w:t>Beneficial fungal clade</w:t>
            </w:r>
          </w:p>
        </w:tc>
        <w:tc>
          <w:tcPr>
            <w:tcW w:w="990" w:type="dxa"/>
            <w:gridSpan w:val="2"/>
            <w:tcBorders>
              <w:top w:val="single" w:sz="4" w:space="0" w:color="auto"/>
              <w:left w:val="nil"/>
              <w:bottom w:val="single" w:sz="4" w:space="0" w:color="auto"/>
              <w:right w:val="nil"/>
            </w:tcBorders>
            <w:shd w:val="clear" w:color="auto" w:fill="auto"/>
            <w:noWrap/>
            <w:vAlign w:val="bottom"/>
            <w:hideMark/>
          </w:tcPr>
          <w:p w14:paraId="46E30B8F" w14:textId="77777777" w:rsidR="005C61FE" w:rsidRPr="0054108B" w:rsidRDefault="005C61FE" w:rsidP="0048426E">
            <w:pPr>
              <w:spacing w:after="0" w:line="240" w:lineRule="auto"/>
              <w:rPr>
                <w:rFonts w:eastAsia="Times New Roman" w:cstheme="minorHAnsi"/>
                <w:b/>
                <w:bCs/>
                <w:color w:val="000000"/>
                <w:sz w:val="24"/>
                <w:szCs w:val="24"/>
              </w:rPr>
            </w:pPr>
            <w:r w:rsidRPr="0054108B">
              <w:rPr>
                <w:rFonts w:eastAsia="Times New Roman" w:cstheme="minorHAnsi"/>
                <w:b/>
                <w:bCs/>
                <w:i/>
                <w:iCs/>
                <w:color w:val="000000"/>
                <w:sz w:val="24"/>
                <w:szCs w:val="24"/>
              </w:rPr>
              <w:t>P</w:t>
            </w:r>
            <w:r w:rsidRPr="0054108B">
              <w:rPr>
                <w:rFonts w:eastAsia="Times New Roman" w:cstheme="minorHAnsi"/>
                <w:b/>
                <w:bCs/>
                <w:color w:val="000000"/>
                <w:sz w:val="24"/>
                <w:szCs w:val="24"/>
              </w:rPr>
              <w:t>-value</w:t>
            </w:r>
          </w:p>
        </w:tc>
      </w:tr>
      <w:tr w:rsidR="005C61FE" w:rsidRPr="0054108B" w14:paraId="6FDBAD99" w14:textId="77777777" w:rsidTr="0048426E">
        <w:trPr>
          <w:gridAfter w:val="1"/>
          <w:wAfter w:w="101" w:type="dxa"/>
          <w:trHeight w:val="288"/>
        </w:trPr>
        <w:tc>
          <w:tcPr>
            <w:tcW w:w="2200" w:type="dxa"/>
            <w:tcBorders>
              <w:top w:val="nil"/>
              <w:left w:val="nil"/>
              <w:bottom w:val="nil"/>
              <w:right w:val="nil"/>
            </w:tcBorders>
            <w:shd w:val="clear" w:color="auto" w:fill="auto"/>
            <w:noWrap/>
            <w:vAlign w:val="bottom"/>
            <w:hideMark/>
          </w:tcPr>
          <w:p w14:paraId="0C34C668" w14:textId="77777777" w:rsidR="005C61FE" w:rsidRPr="0054108B" w:rsidRDefault="005C61FE" w:rsidP="0048426E">
            <w:pPr>
              <w:spacing w:after="0" w:line="240" w:lineRule="auto"/>
              <w:rPr>
                <w:rFonts w:eastAsia="Times New Roman" w:cstheme="minorHAnsi"/>
                <w:color w:val="000000"/>
                <w:sz w:val="24"/>
                <w:szCs w:val="24"/>
              </w:rPr>
            </w:pPr>
            <w:r w:rsidRPr="0054108B">
              <w:rPr>
                <w:rFonts w:eastAsia="Times New Roman" w:cstheme="minorHAnsi"/>
                <w:color w:val="000000"/>
                <w:sz w:val="24"/>
                <w:szCs w:val="24"/>
              </w:rPr>
              <w:t>Agaricales</w:t>
            </w:r>
          </w:p>
        </w:tc>
        <w:tc>
          <w:tcPr>
            <w:tcW w:w="1479" w:type="dxa"/>
            <w:gridSpan w:val="2"/>
            <w:tcBorders>
              <w:top w:val="nil"/>
              <w:left w:val="nil"/>
              <w:bottom w:val="nil"/>
              <w:right w:val="nil"/>
            </w:tcBorders>
            <w:shd w:val="clear" w:color="auto" w:fill="auto"/>
            <w:noWrap/>
            <w:vAlign w:val="bottom"/>
            <w:hideMark/>
          </w:tcPr>
          <w:p w14:paraId="5FAC4B90" w14:textId="77777777" w:rsidR="005C61FE" w:rsidRPr="0054108B" w:rsidRDefault="005C61FE" w:rsidP="0048426E">
            <w:pPr>
              <w:spacing w:after="0" w:line="240" w:lineRule="auto"/>
              <w:jc w:val="right"/>
              <w:rPr>
                <w:rFonts w:eastAsia="Times New Roman" w:cstheme="minorHAnsi"/>
                <w:color w:val="000000"/>
                <w:sz w:val="24"/>
                <w:szCs w:val="24"/>
              </w:rPr>
            </w:pPr>
            <w:r w:rsidRPr="0054108B">
              <w:rPr>
                <w:rFonts w:eastAsia="Times New Roman" w:cstheme="minorHAnsi"/>
                <w:color w:val="000000"/>
                <w:sz w:val="24"/>
                <w:szCs w:val="24"/>
              </w:rPr>
              <w:t>NS</w:t>
            </w:r>
          </w:p>
        </w:tc>
      </w:tr>
      <w:tr w:rsidR="005C61FE" w:rsidRPr="0054108B" w14:paraId="43ACF694" w14:textId="77777777" w:rsidTr="0048426E">
        <w:trPr>
          <w:gridAfter w:val="1"/>
          <w:wAfter w:w="101" w:type="dxa"/>
          <w:trHeight w:val="288"/>
        </w:trPr>
        <w:tc>
          <w:tcPr>
            <w:tcW w:w="2200" w:type="dxa"/>
            <w:tcBorders>
              <w:top w:val="nil"/>
              <w:left w:val="nil"/>
              <w:bottom w:val="nil"/>
              <w:right w:val="nil"/>
            </w:tcBorders>
            <w:shd w:val="clear" w:color="auto" w:fill="auto"/>
            <w:noWrap/>
            <w:vAlign w:val="bottom"/>
            <w:hideMark/>
          </w:tcPr>
          <w:p w14:paraId="599FC210" w14:textId="77777777" w:rsidR="005C61FE" w:rsidRPr="0054108B" w:rsidRDefault="005C61FE" w:rsidP="0048426E">
            <w:pPr>
              <w:spacing w:after="0" w:line="240" w:lineRule="auto"/>
              <w:rPr>
                <w:rFonts w:eastAsia="Times New Roman" w:cstheme="minorHAnsi"/>
                <w:color w:val="000000"/>
                <w:sz w:val="24"/>
                <w:szCs w:val="24"/>
              </w:rPr>
            </w:pPr>
            <w:r w:rsidRPr="0054108B">
              <w:rPr>
                <w:rFonts w:eastAsia="Times New Roman" w:cstheme="minorHAnsi"/>
                <w:color w:val="000000"/>
                <w:sz w:val="24"/>
                <w:szCs w:val="24"/>
              </w:rPr>
              <w:t>Serendipitaceae</w:t>
            </w:r>
          </w:p>
        </w:tc>
        <w:tc>
          <w:tcPr>
            <w:tcW w:w="1479" w:type="dxa"/>
            <w:gridSpan w:val="2"/>
            <w:tcBorders>
              <w:top w:val="nil"/>
              <w:left w:val="nil"/>
              <w:right w:val="nil"/>
            </w:tcBorders>
            <w:shd w:val="clear" w:color="auto" w:fill="auto"/>
            <w:noWrap/>
            <w:vAlign w:val="bottom"/>
            <w:hideMark/>
          </w:tcPr>
          <w:p w14:paraId="60E4C6D6" w14:textId="77777777" w:rsidR="005C61FE" w:rsidRPr="0054108B" w:rsidRDefault="005C61FE" w:rsidP="0048426E">
            <w:pPr>
              <w:spacing w:after="0" w:line="240" w:lineRule="auto"/>
              <w:jc w:val="right"/>
              <w:rPr>
                <w:rFonts w:eastAsia="Times New Roman" w:cstheme="minorHAnsi"/>
                <w:color w:val="000000"/>
                <w:sz w:val="24"/>
                <w:szCs w:val="24"/>
              </w:rPr>
            </w:pPr>
            <w:r w:rsidRPr="0054108B">
              <w:rPr>
                <w:rFonts w:eastAsia="Times New Roman" w:cstheme="minorHAnsi"/>
                <w:color w:val="000000"/>
                <w:sz w:val="24"/>
                <w:szCs w:val="24"/>
              </w:rPr>
              <w:t>0.0353</w:t>
            </w:r>
          </w:p>
        </w:tc>
      </w:tr>
      <w:tr w:rsidR="005C61FE" w:rsidRPr="0054108B" w14:paraId="00B621FC" w14:textId="77777777" w:rsidTr="0048426E">
        <w:trPr>
          <w:gridAfter w:val="1"/>
          <w:wAfter w:w="101" w:type="dxa"/>
          <w:trHeight w:val="288"/>
        </w:trPr>
        <w:tc>
          <w:tcPr>
            <w:tcW w:w="2200" w:type="dxa"/>
            <w:tcBorders>
              <w:top w:val="nil"/>
              <w:left w:val="nil"/>
              <w:bottom w:val="single" w:sz="4" w:space="0" w:color="auto"/>
              <w:right w:val="nil"/>
            </w:tcBorders>
            <w:shd w:val="clear" w:color="auto" w:fill="auto"/>
            <w:noWrap/>
            <w:vAlign w:val="bottom"/>
            <w:hideMark/>
          </w:tcPr>
          <w:p w14:paraId="5D7C68C0" w14:textId="77777777" w:rsidR="005C61FE" w:rsidRPr="0054108B" w:rsidRDefault="005C61FE" w:rsidP="0048426E">
            <w:pPr>
              <w:spacing w:after="0" w:line="240" w:lineRule="auto"/>
              <w:rPr>
                <w:rFonts w:eastAsia="Times New Roman" w:cstheme="minorHAnsi"/>
                <w:color w:val="000000"/>
                <w:sz w:val="24"/>
                <w:szCs w:val="24"/>
              </w:rPr>
            </w:pPr>
            <w:r w:rsidRPr="0054108B">
              <w:rPr>
                <w:rFonts w:eastAsia="Times New Roman" w:cstheme="minorHAnsi"/>
                <w:color w:val="000000"/>
                <w:sz w:val="24"/>
                <w:szCs w:val="24"/>
              </w:rPr>
              <w:t>Trichoderma</w:t>
            </w:r>
          </w:p>
        </w:tc>
        <w:tc>
          <w:tcPr>
            <w:tcW w:w="1479" w:type="dxa"/>
            <w:gridSpan w:val="2"/>
            <w:tcBorders>
              <w:top w:val="nil"/>
              <w:left w:val="nil"/>
              <w:bottom w:val="single" w:sz="4" w:space="0" w:color="auto"/>
              <w:right w:val="nil"/>
            </w:tcBorders>
            <w:shd w:val="clear" w:color="auto" w:fill="auto"/>
            <w:noWrap/>
            <w:vAlign w:val="bottom"/>
            <w:hideMark/>
          </w:tcPr>
          <w:p w14:paraId="08CB778D" w14:textId="77777777" w:rsidR="005C61FE" w:rsidRPr="0054108B" w:rsidRDefault="005C61FE" w:rsidP="0048426E">
            <w:pPr>
              <w:spacing w:after="0" w:line="240" w:lineRule="auto"/>
              <w:jc w:val="right"/>
              <w:rPr>
                <w:rFonts w:eastAsia="Times New Roman" w:cstheme="minorHAnsi"/>
                <w:color w:val="000000"/>
                <w:sz w:val="24"/>
                <w:szCs w:val="24"/>
              </w:rPr>
            </w:pPr>
            <w:r w:rsidRPr="0054108B">
              <w:rPr>
                <w:rFonts w:eastAsia="Times New Roman" w:cstheme="minorHAnsi"/>
                <w:color w:val="000000"/>
                <w:sz w:val="24"/>
                <w:szCs w:val="24"/>
              </w:rPr>
              <w:t>NS</w:t>
            </w:r>
          </w:p>
        </w:tc>
      </w:tr>
    </w:tbl>
    <w:p w14:paraId="66427824" w14:textId="77777777" w:rsidR="005C61FE" w:rsidRPr="00FD7D26" w:rsidRDefault="005C61FE" w:rsidP="005C61FE">
      <w:pPr>
        <w:spacing w:after="0" w:line="480" w:lineRule="auto"/>
        <w:rPr>
          <w:rFonts w:cstheme="minorHAnsi"/>
          <w:bCs/>
          <w:sz w:val="24"/>
          <w:szCs w:val="24"/>
        </w:rPr>
      </w:pPr>
    </w:p>
    <w:p w14:paraId="1F07F4BE" w14:textId="77777777" w:rsidR="005C61FE" w:rsidRPr="00FD7D26" w:rsidRDefault="005C61FE" w:rsidP="005C61FE">
      <w:pPr>
        <w:spacing w:after="0" w:line="480" w:lineRule="auto"/>
        <w:rPr>
          <w:rFonts w:cstheme="minorHAnsi"/>
          <w:bCs/>
          <w:sz w:val="24"/>
          <w:szCs w:val="24"/>
        </w:rPr>
      </w:pPr>
    </w:p>
    <w:p w14:paraId="0F44DF0A" w14:textId="77777777" w:rsidR="005C61FE" w:rsidRPr="00FD7D26" w:rsidRDefault="005C61FE" w:rsidP="005C61FE">
      <w:pPr>
        <w:spacing w:after="0" w:line="480" w:lineRule="auto"/>
        <w:rPr>
          <w:rFonts w:cstheme="minorHAnsi"/>
          <w:bCs/>
          <w:sz w:val="24"/>
          <w:szCs w:val="24"/>
        </w:rPr>
      </w:pPr>
    </w:p>
    <w:p w14:paraId="602D3715" w14:textId="77777777" w:rsidR="005C61FE" w:rsidRPr="00FD7D26" w:rsidRDefault="005C61FE" w:rsidP="005C61FE">
      <w:pPr>
        <w:spacing w:after="0" w:line="480" w:lineRule="auto"/>
        <w:rPr>
          <w:rFonts w:cstheme="minorHAnsi"/>
          <w:bCs/>
          <w:sz w:val="24"/>
          <w:szCs w:val="24"/>
        </w:rPr>
      </w:pPr>
    </w:p>
    <w:p w14:paraId="41A7002A" w14:textId="77777777" w:rsidR="005C61FE" w:rsidRPr="00FD7D26" w:rsidRDefault="005C61FE" w:rsidP="005C61FE">
      <w:pPr>
        <w:spacing w:after="0" w:line="480" w:lineRule="auto"/>
        <w:rPr>
          <w:rFonts w:cstheme="minorHAnsi"/>
          <w:bCs/>
          <w:sz w:val="24"/>
          <w:szCs w:val="24"/>
        </w:rPr>
      </w:pPr>
    </w:p>
    <w:p w14:paraId="3EBE1570" w14:textId="77777777" w:rsidR="005C61FE" w:rsidRPr="00FD7D26" w:rsidRDefault="005C61FE" w:rsidP="005C61FE">
      <w:pPr>
        <w:spacing w:after="0" w:line="480" w:lineRule="auto"/>
        <w:rPr>
          <w:rFonts w:cstheme="minorHAnsi"/>
          <w:bCs/>
          <w:sz w:val="24"/>
          <w:szCs w:val="24"/>
        </w:rPr>
      </w:pPr>
    </w:p>
    <w:p w14:paraId="1D493CC9" w14:textId="77777777" w:rsidR="005C61FE" w:rsidRPr="00FD7D26" w:rsidRDefault="005C61FE" w:rsidP="005C61FE">
      <w:pPr>
        <w:spacing w:after="0" w:line="480" w:lineRule="auto"/>
        <w:rPr>
          <w:rFonts w:cstheme="minorHAnsi"/>
          <w:bCs/>
          <w:sz w:val="24"/>
          <w:szCs w:val="24"/>
        </w:rPr>
      </w:pPr>
    </w:p>
    <w:p w14:paraId="1DADAF5B" w14:textId="77777777" w:rsidR="005C61FE" w:rsidRPr="00FD7D26" w:rsidRDefault="005C61FE" w:rsidP="005C61FE">
      <w:pPr>
        <w:spacing w:after="0" w:line="480" w:lineRule="auto"/>
        <w:rPr>
          <w:rFonts w:cstheme="minorHAnsi"/>
          <w:bCs/>
          <w:sz w:val="24"/>
          <w:szCs w:val="24"/>
        </w:rPr>
      </w:pPr>
    </w:p>
    <w:p w14:paraId="2B2D02B6" w14:textId="77777777" w:rsidR="005C61FE" w:rsidRPr="00FD7D26" w:rsidRDefault="005C61FE" w:rsidP="005C61FE">
      <w:pPr>
        <w:spacing w:after="0" w:line="480" w:lineRule="auto"/>
        <w:rPr>
          <w:rFonts w:cstheme="minorHAnsi"/>
          <w:bCs/>
          <w:sz w:val="24"/>
          <w:szCs w:val="24"/>
        </w:rPr>
      </w:pPr>
    </w:p>
    <w:p w14:paraId="78CDD2FC" w14:textId="77777777" w:rsidR="005C61FE" w:rsidRPr="00FD7D26" w:rsidRDefault="005C61FE" w:rsidP="005C61FE">
      <w:pPr>
        <w:pStyle w:val="NormalWeb"/>
        <w:spacing w:before="0" w:beforeAutospacing="0" w:after="0" w:afterAutospacing="0" w:line="480" w:lineRule="auto"/>
        <w:rPr>
          <w:rFonts w:asciiTheme="minorHAnsi" w:hAnsiTheme="minorHAnsi" w:cstheme="minorHAnsi"/>
        </w:rPr>
      </w:pPr>
    </w:p>
    <w:p w14:paraId="0B2409B5" w14:textId="77777777" w:rsidR="005C61FE" w:rsidRPr="00FD7D26" w:rsidRDefault="005C61FE" w:rsidP="005C61FE">
      <w:pPr>
        <w:pStyle w:val="NormalWeb"/>
        <w:spacing w:before="0" w:beforeAutospacing="0" w:after="0" w:afterAutospacing="0" w:line="480" w:lineRule="auto"/>
        <w:rPr>
          <w:rFonts w:asciiTheme="minorHAnsi" w:hAnsiTheme="minorHAnsi" w:cstheme="minorHAnsi"/>
        </w:rPr>
      </w:pPr>
    </w:p>
    <w:p w14:paraId="0095177C" w14:textId="77777777" w:rsidR="005C61FE" w:rsidRPr="00FD7D26" w:rsidRDefault="005C61FE" w:rsidP="005C61FE">
      <w:pPr>
        <w:pStyle w:val="NormalWeb"/>
        <w:spacing w:before="0" w:beforeAutospacing="0" w:after="0" w:afterAutospacing="0" w:line="480" w:lineRule="auto"/>
        <w:rPr>
          <w:rFonts w:asciiTheme="minorHAnsi" w:hAnsiTheme="minorHAnsi" w:cstheme="minorHAnsi"/>
        </w:rPr>
      </w:pPr>
    </w:p>
    <w:p w14:paraId="72B2A265" w14:textId="77777777" w:rsidR="005C61FE" w:rsidRPr="00FD7D26" w:rsidRDefault="005C61FE" w:rsidP="005C61FE">
      <w:pPr>
        <w:pStyle w:val="NormalWeb"/>
        <w:spacing w:before="0" w:beforeAutospacing="0" w:after="0" w:afterAutospacing="0" w:line="480" w:lineRule="auto"/>
        <w:rPr>
          <w:rFonts w:asciiTheme="minorHAnsi" w:hAnsiTheme="minorHAnsi" w:cstheme="minorHAnsi"/>
        </w:rPr>
      </w:pPr>
    </w:p>
    <w:p w14:paraId="4A0CFF4B" w14:textId="77777777" w:rsidR="005C61FE" w:rsidRPr="00FD7D26" w:rsidRDefault="005C61FE" w:rsidP="005C61FE">
      <w:pPr>
        <w:pStyle w:val="NormalWeb"/>
        <w:spacing w:before="0" w:beforeAutospacing="0" w:after="0" w:afterAutospacing="0" w:line="480" w:lineRule="auto"/>
        <w:rPr>
          <w:rFonts w:asciiTheme="minorHAnsi" w:hAnsiTheme="minorHAnsi" w:cstheme="minorHAnsi"/>
        </w:rPr>
      </w:pPr>
    </w:p>
    <w:p w14:paraId="6FAAB656" w14:textId="77777777" w:rsidR="005C61FE" w:rsidRPr="00FD7D26" w:rsidRDefault="005C61FE" w:rsidP="005C61FE">
      <w:pPr>
        <w:pStyle w:val="NormalWeb"/>
        <w:spacing w:before="0" w:beforeAutospacing="0" w:after="0" w:afterAutospacing="0" w:line="480" w:lineRule="auto"/>
        <w:rPr>
          <w:rFonts w:asciiTheme="minorHAnsi" w:hAnsiTheme="minorHAnsi" w:cstheme="minorHAnsi"/>
        </w:rPr>
      </w:pPr>
    </w:p>
    <w:p w14:paraId="0321F622" w14:textId="77777777" w:rsidR="005C61FE" w:rsidRPr="00FD7D26" w:rsidRDefault="005C61FE" w:rsidP="005C61FE">
      <w:pPr>
        <w:pStyle w:val="NormalWeb"/>
        <w:spacing w:before="0" w:beforeAutospacing="0" w:after="0" w:afterAutospacing="0" w:line="480" w:lineRule="auto"/>
        <w:rPr>
          <w:rFonts w:asciiTheme="minorHAnsi" w:hAnsiTheme="minorHAnsi" w:cstheme="minorHAnsi"/>
        </w:rPr>
      </w:pPr>
    </w:p>
    <w:p w14:paraId="48EC379D" w14:textId="77777777" w:rsidR="005C61FE" w:rsidRPr="00FD7D26" w:rsidRDefault="005C61FE" w:rsidP="005C61FE">
      <w:pPr>
        <w:pStyle w:val="NormalWeb"/>
        <w:spacing w:before="0" w:beforeAutospacing="0" w:after="0" w:afterAutospacing="0" w:line="480" w:lineRule="auto"/>
        <w:rPr>
          <w:rFonts w:asciiTheme="minorHAnsi" w:hAnsiTheme="minorHAnsi" w:cstheme="minorHAnsi"/>
        </w:rPr>
      </w:pPr>
    </w:p>
    <w:p w14:paraId="291E63E5" w14:textId="77777777" w:rsidR="005C61FE" w:rsidRPr="00FD7D26" w:rsidRDefault="005C61FE" w:rsidP="005C61FE">
      <w:pPr>
        <w:spacing w:after="0" w:line="240" w:lineRule="auto"/>
        <w:rPr>
          <w:rFonts w:eastAsia="Times New Roman" w:cstheme="minorHAnsi"/>
          <w:color w:val="000000"/>
          <w:sz w:val="24"/>
          <w:szCs w:val="24"/>
        </w:rPr>
      </w:pPr>
      <w:r w:rsidRPr="00FD7D26">
        <w:rPr>
          <w:rFonts w:cstheme="minorHAnsi"/>
          <w:noProof/>
        </w:rPr>
        <w:lastRenderedPageBreak/>
        <w:drawing>
          <wp:inline distT="0" distB="0" distL="0" distR="0" wp14:anchorId="473EAB39" wp14:editId="463E6845">
            <wp:extent cx="5654040" cy="4137660"/>
            <wp:effectExtent l="0" t="0" r="3810" b="0"/>
            <wp:docPr id="1762143805" name="Chart 1">
              <a:extLst xmlns:a="http://schemas.openxmlformats.org/drawingml/2006/main">
                <a:ext uri="{FF2B5EF4-FFF2-40B4-BE49-F238E27FC236}">
                  <a16:creationId xmlns:a16="http://schemas.microsoft.com/office/drawing/2014/main" id="{FA19CB3E-6A38-1BDF-E8C1-9F549C6E20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0DEB1B37" w14:textId="77777777" w:rsidR="005C61FE" w:rsidRPr="00FD7D26" w:rsidRDefault="005C61FE" w:rsidP="005C61F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 xml:space="preserve">Figure 4.1. Effect of soil texture, liming, and amendment type on suppression of </w:t>
      </w:r>
      <w:r w:rsidRPr="00FD7D26">
        <w:rPr>
          <w:rFonts w:eastAsia="Times New Roman" w:cstheme="minorHAnsi"/>
          <w:i/>
          <w:iCs/>
          <w:color w:val="000000"/>
          <w:sz w:val="24"/>
          <w:szCs w:val="24"/>
        </w:rPr>
        <w:t>Fusarium oxysporum (Fo)</w:t>
      </w:r>
      <w:r w:rsidRPr="00FD7D26">
        <w:rPr>
          <w:rFonts w:eastAsia="Times New Roman" w:cstheme="minorHAnsi"/>
          <w:color w:val="000000"/>
          <w:sz w:val="24"/>
          <w:szCs w:val="24"/>
        </w:rPr>
        <w:t xml:space="preserve"> colony forming units (CFUs) in strawberry pot studies. Amendments tested include none/inoculated control (IC), uninoculated control (UC), dried molasses (DM), wheat bran (WB), spent yeast (SY) and </w:t>
      </w:r>
      <w:r w:rsidRPr="00FD7D26">
        <w:rPr>
          <w:rFonts w:eastAsia="Times New Roman" w:cstheme="minorHAnsi"/>
          <w:i/>
          <w:iCs/>
          <w:color w:val="000000"/>
          <w:sz w:val="24"/>
          <w:szCs w:val="24"/>
        </w:rPr>
        <w:t>Azolla meal</w:t>
      </w:r>
      <w:r w:rsidRPr="00FD7D26">
        <w:rPr>
          <w:rFonts w:eastAsia="Times New Roman" w:cstheme="minorHAnsi"/>
          <w:color w:val="000000"/>
          <w:sz w:val="24"/>
          <w:szCs w:val="24"/>
        </w:rPr>
        <w:t xml:space="preserve"> (AM). CFU counts per treatment with the same letter are not significantly different according to Fisher’s protected LSD test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 0.05).</w:t>
      </w:r>
    </w:p>
    <w:p w14:paraId="0F7FCA5A" w14:textId="77777777" w:rsidR="005C61FE" w:rsidRPr="00FD7D26" w:rsidRDefault="005C61FE" w:rsidP="005C61FE">
      <w:pPr>
        <w:spacing w:after="0" w:line="480" w:lineRule="auto"/>
        <w:rPr>
          <w:rFonts w:cstheme="minorHAnsi"/>
          <w:bCs/>
          <w:sz w:val="24"/>
          <w:szCs w:val="24"/>
        </w:rPr>
      </w:pPr>
    </w:p>
    <w:p w14:paraId="3482891B" w14:textId="77777777" w:rsidR="005C61FE" w:rsidRPr="00FD7D26" w:rsidRDefault="005C61FE" w:rsidP="005C61FE">
      <w:pPr>
        <w:spacing w:after="0" w:line="480" w:lineRule="auto"/>
        <w:rPr>
          <w:rFonts w:cstheme="minorHAnsi"/>
          <w:bCs/>
          <w:sz w:val="24"/>
          <w:szCs w:val="24"/>
        </w:rPr>
      </w:pPr>
    </w:p>
    <w:p w14:paraId="0ED2A34F" w14:textId="77777777" w:rsidR="005C61FE" w:rsidRPr="00FD7D26" w:rsidRDefault="005C61FE" w:rsidP="005C61FE">
      <w:pPr>
        <w:spacing w:after="0" w:line="480" w:lineRule="auto"/>
        <w:rPr>
          <w:rFonts w:cstheme="minorHAnsi"/>
          <w:bCs/>
          <w:sz w:val="24"/>
          <w:szCs w:val="24"/>
        </w:rPr>
      </w:pPr>
    </w:p>
    <w:p w14:paraId="41CFC0A7" w14:textId="77777777" w:rsidR="005C61FE" w:rsidRPr="00FD7D26" w:rsidRDefault="005C61FE" w:rsidP="005C61FE">
      <w:pPr>
        <w:spacing w:after="0" w:line="480" w:lineRule="auto"/>
        <w:rPr>
          <w:rFonts w:cstheme="minorHAnsi"/>
          <w:bCs/>
          <w:sz w:val="24"/>
          <w:szCs w:val="24"/>
        </w:rPr>
      </w:pPr>
    </w:p>
    <w:p w14:paraId="5A1E8DEC" w14:textId="77777777" w:rsidR="005C61FE" w:rsidRPr="00FD7D26" w:rsidRDefault="005C61FE" w:rsidP="005C61FE">
      <w:pPr>
        <w:spacing w:after="0" w:line="480" w:lineRule="auto"/>
        <w:rPr>
          <w:rFonts w:cstheme="minorHAnsi"/>
          <w:bCs/>
          <w:sz w:val="24"/>
          <w:szCs w:val="24"/>
        </w:rPr>
      </w:pPr>
    </w:p>
    <w:p w14:paraId="61378CF8" w14:textId="77777777" w:rsidR="005C61FE" w:rsidRPr="00FD7D26" w:rsidRDefault="005C61FE" w:rsidP="005C61FE">
      <w:pPr>
        <w:spacing w:after="0" w:line="480" w:lineRule="auto"/>
        <w:rPr>
          <w:rFonts w:cstheme="minorHAnsi"/>
          <w:bCs/>
          <w:sz w:val="24"/>
          <w:szCs w:val="24"/>
        </w:rPr>
      </w:pPr>
    </w:p>
    <w:p w14:paraId="2B27F810" w14:textId="77777777" w:rsidR="005C61FE" w:rsidRPr="00FD7D26" w:rsidRDefault="005C61FE" w:rsidP="005C61FE">
      <w:pPr>
        <w:spacing w:after="0" w:line="480" w:lineRule="auto"/>
        <w:rPr>
          <w:rFonts w:cstheme="minorHAnsi"/>
          <w:bCs/>
          <w:sz w:val="24"/>
          <w:szCs w:val="24"/>
        </w:rPr>
      </w:pPr>
      <w:r w:rsidRPr="00FD7D26">
        <w:rPr>
          <w:rFonts w:cstheme="minorHAnsi"/>
          <w:noProof/>
        </w:rPr>
        <w:lastRenderedPageBreak/>
        <w:drawing>
          <wp:inline distT="0" distB="0" distL="0" distR="0" wp14:anchorId="6718B034" wp14:editId="7652CCD1">
            <wp:extent cx="4572000" cy="2743200"/>
            <wp:effectExtent l="0" t="0" r="0" b="0"/>
            <wp:docPr id="301625997" name="Chart 1">
              <a:extLst xmlns:a="http://schemas.openxmlformats.org/drawingml/2006/main">
                <a:ext uri="{FF2B5EF4-FFF2-40B4-BE49-F238E27FC236}">
                  <a16:creationId xmlns:a16="http://schemas.microsoft.com/office/drawing/2014/main" id="{25A16950-5901-B61B-0D95-7C869D4144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37643BDB" w14:textId="77777777" w:rsidR="005C61FE" w:rsidRPr="00FD7D26" w:rsidRDefault="005C61FE" w:rsidP="005C61F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 xml:space="preserve">Figure 4.2. Effect of soil texture and amendment type on total VFA concentrations in strawberry pot studies. Amendments tested include dried molasses (DM), wheat bran (WB), spent yeast (SY) and </w:t>
      </w:r>
      <w:r w:rsidRPr="00FD7D26">
        <w:rPr>
          <w:rFonts w:eastAsia="Times New Roman" w:cstheme="minorHAnsi"/>
          <w:i/>
          <w:iCs/>
          <w:color w:val="000000"/>
          <w:sz w:val="24"/>
          <w:szCs w:val="24"/>
        </w:rPr>
        <w:t>Azolla meal</w:t>
      </w:r>
      <w:r w:rsidRPr="00FD7D26">
        <w:rPr>
          <w:rFonts w:eastAsia="Times New Roman" w:cstheme="minorHAnsi"/>
          <w:color w:val="000000"/>
          <w:sz w:val="24"/>
          <w:szCs w:val="24"/>
        </w:rPr>
        <w:t xml:space="preserve"> (AM). VFA concentrations per treatment with the same letter are not significantly different according to Fisher’s protected LSD test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 0.05).</w:t>
      </w:r>
    </w:p>
    <w:p w14:paraId="1B590353" w14:textId="77777777" w:rsidR="005C61FE" w:rsidRPr="00FD7D26" w:rsidRDefault="005C61FE" w:rsidP="005C61FE">
      <w:pPr>
        <w:spacing w:after="0" w:line="480" w:lineRule="auto"/>
        <w:rPr>
          <w:rFonts w:cstheme="minorHAnsi"/>
          <w:bCs/>
          <w:sz w:val="24"/>
          <w:szCs w:val="24"/>
        </w:rPr>
      </w:pPr>
    </w:p>
    <w:p w14:paraId="40E1348F" w14:textId="77777777" w:rsidR="005C61FE" w:rsidRPr="00FD7D26" w:rsidRDefault="005C61FE" w:rsidP="005C61FE">
      <w:pPr>
        <w:spacing w:after="0" w:line="480" w:lineRule="auto"/>
        <w:rPr>
          <w:rFonts w:cstheme="minorHAnsi"/>
          <w:bCs/>
          <w:sz w:val="24"/>
          <w:szCs w:val="24"/>
        </w:rPr>
      </w:pPr>
    </w:p>
    <w:p w14:paraId="1AAA2EA3" w14:textId="77777777" w:rsidR="005C61FE" w:rsidRPr="00FD7D26" w:rsidRDefault="005C61FE" w:rsidP="005C61FE">
      <w:pPr>
        <w:spacing w:after="0" w:line="480" w:lineRule="auto"/>
        <w:rPr>
          <w:rFonts w:cstheme="minorHAnsi"/>
          <w:bCs/>
          <w:sz w:val="24"/>
          <w:szCs w:val="24"/>
        </w:rPr>
      </w:pPr>
    </w:p>
    <w:p w14:paraId="0DCBF125" w14:textId="77777777" w:rsidR="005C61FE" w:rsidRPr="00FD7D26" w:rsidRDefault="005C61FE" w:rsidP="005C61FE">
      <w:pPr>
        <w:spacing w:after="0" w:line="480" w:lineRule="auto"/>
        <w:rPr>
          <w:rFonts w:cstheme="minorHAnsi"/>
          <w:bCs/>
          <w:sz w:val="24"/>
          <w:szCs w:val="24"/>
        </w:rPr>
      </w:pPr>
    </w:p>
    <w:p w14:paraId="63EEC852" w14:textId="77777777" w:rsidR="005C61FE" w:rsidRPr="00FD7D26" w:rsidRDefault="005C61FE" w:rsidP="005C61FE">
      <w:pPr>
        <w:spacing w:after="0" w:line="480" w:lineRule="auto"/>
        <w:rPr>
          <w:rFonts w:cstheme="minorHAnsi"/>
          <w:bCs/>
          <w:sz w:val="24"/>
          <w:szCs w:val="24"/>
        </w:rPr>
      </w:pPr>
    </w:p>
    <w:p w14:paraId="5A87CE40" w14:textId="77777777" w:rsidR="005C61FE" w:rsidRPr="00FD7D26" w:rsidRDefault="005C61FE" w:rsidP="005C61FE">
      <w:pPr>
        <w:spacing w:after="0" w:line="480" w:lineRule="auto"/>
        <w:rPr>
          <w:rFonts w:cstheme="minorHAnsi"/>
          <w:bCs/>
          <w:sz w:val="24"/>
          <w:szCs w:val="24"/>
        </w:rPr>
      </w:pPr>
    </w:p>
    <w:p w14:paraId="27004CA3" w14:textId="77777777" w:rsidR="005C61FE" w:rsidRPr="00FD7D26" w:rsidRDefault="005C61FE" w:rsidP="005C61FE">
      <w:pPr>
        <w:spacing w:after="0" w:line="480" w:lineRule="auto"/>
        <w:rPr>
          <w:rFonts w:cstheme="minorHAnsi"/>
          <w:bCs/>
          <w:sz w:val="24"/>
          <w:szCs w:val="24"/>
        </w:rPr>
      </w:pPr>
    </w:p>
    <w:p w14:paraId="5188C575" w14:textId="77777777" w:rsidR="005C61FE" w:rsidRPr="00FD7D26" w:rsidRDefault="005C61FE" w:rsidP="005C61FE">
      <w:pPr>
        <w:spacing w:after="0" w:line="480" w:lineRule="auto"/>
        <w:rPr>
          <w:rFonts w:cstheme="minorHAnsi"/>
          <w:bCs/>
          <w:sz w:val="24"/>
          <w:szCs w:val="24"/>
        </w:rPr>
      </w:pPr>
    </w:p>
    <w:p w14:paraId="070BF4D8" w14:textId="77777777" w:rsidR="005C61FE" w:rsidRPr="00FD7D26" w:rsidRDefault="005C61FE" w:rsidP="005C61FE">
      <w:pPr>
        <w:spacing w:after="0" w:line="480" w:lineRule="auto"/>
        <w:rPr>
          <w:rFonts w:cstheme="minorHAnsi"/>
          <w:bCs/>
          <w:sz w:val="24"/>
          <w:szCs w:val="24"/>
        </w:rPr>
      </w:pPr>
    </w:p>
    <w:p w14:paraId="70BCC60D" w14:textId="77777777" w:rsidR="005C61FE" w:rsidRPr="00FD7D26" w:rsidRDefault="005C61FE" w:rsidP="005C61FE">
      <w:pPr>
        <w:spacing w:after="0" w:line="480" w:lineRule="auto"/>
        <w:rPr>
          <w:rFonts w:cstheme="minorHAnsi"/>
          <w:bCs/>
          <w:sz w:val="24"/>
          <w:szCs w:val="24"/>
        </w:rPr>
      </w:pPr>
    </w:p>
    <w:p w14:paraId="1506DAC9" w14:textId="77777777" w:rsidR="005C61FE" w:rsidRPr="00FD7D26" w:rsidRDefault="005C61FE" w:rsidP="005C61FE">
      <w:pPr>
        <w:spacing w:after="0" w:line="480" w:lineRule="auto"/>
        <w:rPr>
          <w:rFonts w:cstheme="minorHAnsi"/>
          <w:bCs/>
          <w:sz w:val="24"/>
          <w:szCs w:val="24"/>
        </w:rPr>
      </w:pPr>
    </w:p>
    <w:p w14:paraId="43040073" w14:textId="77777777" w:rsidR="005C61FE" w:rsidRPr="00FD7D26" w:rsidRDefault="005C61FE" w:rsidP="005C61FE">
      <w:pPr>
        <w:spacing w:after="0" w:line="480" w:lineRule="auto"/>
        <w:rPr>
          <w:rFonts w:cstheme="minorHAnsi"/>
          <w:bCs/>
          <w:sz w:val="24"/>
          <w:szCs w:val="24"/>
        </w:rPr>
      </w:pPr>
    </w:p>
    <w:p w14:paraId="0B9214CC" w14:textId="77777777" w:rsidR="005C61FE" w:rsidRPr="00FD7D26" w:rsidRDefault="005C61FE" w:rsidP="005C61FE">
      <w:pPr>
        <w:spacing w:after="0" w:line="480" w:lineRule="auto"/>
        <w:rPr>
          <w:rFonts w:cstheme="minorHAnsi"/>
          <w:bCs/>
          <w:sz w:val="24"/>
          <w:szCs w:val="24"/>
        </w:rPr>
      </w:pPr>
    </w:p>
    <w:p w14:paraId="7E34817D" w14:textId="77777777" w:rsidR="005C61FE" w:rsidRPr="00FD7D26" w:rsidRDefault="005C61FE" w:rsidP="005C61FE">
      <w:pPr>
        <w:spacing w:after="0" w:line="480" w:lineRule="auto"/>
        <w:rPr>
          <w:rFonts w:cstheme="minorHAnsi"/>
          <w:bCs/>
          <w:sz w:val="24"/>
          <w:szCs w:val="24"/>
        </w:rPr>
      </w:pPr>
      <w:r w:rsidRPr="00FD7D26">
        <w:rPr>
          <w:rFonts w:cstheme="minorHAnsi"/>
          <w:noProof/>
        </w:rPr>
        <w:drawing>
          <wp:inline distT="0" distB="0" distL="0" distR="0" wp14:anchorId="01497978" wp14:editId="7BB58498">
            <wp:extent cx="4572000" cy="2743200"/>
            <wp:effectExtent l="0" t="0" r="0" b="0"/>
            <wp:docPr id="1213727470" name="Chart 1">
              <a:extLst xmlns:a="http://schemas.openxmlformats.org/drawingml/2006/main">
                <a:ext uri="{FF2B5EF4-FFF2-40B4-BE49-F238E27FC236}">
                  <a16:creationId xmlns:a16="http://schemas.microsoft.com/office/drawing/2014/main" id="{B8FA2128-5A2F-7ABB-C243-566C09774A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3F589F22" w14:textId="77777777" w:rsidR="005C61FE" w:rsidRPr="00FD7D26" w:rsidRDefault="005C61FE" w:rsidP="005C61F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 xml:space="preserve">Figure 4.3. Effect of amendment type on soil solution Fe and Mn concentrations in strawberry pot studies. Amendments tested include dried molasses (DM), wheat bran (WB), spent yeast (SY) and </w:t>
      </w:r>
      <w:r w:rsidRPr="00FD7D26">
        <w:rPr>
          <w:rFonts w:eastAsia="Times New Roman" w:cstheme="minorHAnsi"/>
          <w:i/>
          <w:iCs/>
          <w:color w:val="000000"/>
          <w:sz w:val="24"/>
          <w:szCs w:val="24"/>
        </w:rPr>
        <w:t>Azolla meal</w:t>
      </w:r>
      <w:r w:rsidRPr="00FD7D26">
        <w:rPr>
          <w:rFonts w:eastAsia="Times New Roman" w:cstheme="minorHAnsi"/>
          <w:color w:val="000000"/>
          <w:sz w:val="24"/>
          <w:szCs w:val="24"/>
        </w:rPr>
        <w:t xml:space="preserve"> (AM). Total soil solution Fe and Mn concentrations per treatment with the same letter are not significantly different according to Fisher’s protected LSD test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 0.05).</w:t>
      </w:r>
    </w:p>
    <w:p w14:paraId="45DDA59B" w14:textId="77777777" w:rsidR="005C61FE" w:rsidRPr="00FD7D26" w:rsidRDefault="005C61FE" w:rsidP="005C61FE">
      <w:pPr>
        <w:spacing w:after="0" w:line="480" w:lineRule="auto"/>
        <w:rPr>
          <w:rFonts w:cstheme="minorHAnsi"/>
          <w:bCs/>
          <w:sz w:val="24"/>
          <w:szCs w:val="24"/>
        </w:rPr>
      </w:pPr>
    </w:p>
    <w:p w14:paraId="6327055F" w14:textId="77777777" w:rsidR="005C61FE" w:rsidRPr="00FD7D26" w:rsidRDefault="005C61FE" w:rsidP="005C61FE">
      <w:pPr>
        <w:spacing w:after="0" w:line="480" w:lineRule="auto"/>
        <w:rPr>
          <w:rFonts w:cstheme="minorHAnsi"/>
          <w:bCs/>
          <w:sz w:val="24"/>
          <w:szCs w:val="24"/>
        </w:rPr>
      </w:pPr>
    </w:p>
    <w:p w14:paraId="6B05F416" w14:textId="77777777" w:rsidR="005C61FE" w:rsidRPr="00FD7D26" w:rsidRDefault="005C61FE" w:rsidP="005C61FE">
      <w:pPr>
        <w:spacing w:after="0" w:line="480" w:lineRule="auto"/>
        <w:rPr>
          <w:rFonts w:cstheme="minorHAnsi"/>
          <w:bCs/>
          <w:sz w:val="24"/>
          <w:szCs w:val="24"/>
        </w:rPr>
      </w:pPr>
    </w:p>
    <w:p w14:paraId="5E71E361" w14:textId="77777777" w:rsidR="005C61FE" w:rsidRPr="00FD7D26" w:rsidRDefault="005C61FE" w:rsidP="005C61FE">
      <w:pPr>
        <w:spacing w:after="0" w:line="480" w:lineRule="auto"/>
        <w:rPr>
          <w:rFonts w:cstheme="minorHAnsi"/>
          <w:bCs/>
          <w:sz w:val="24"/>
          <w:szCs w:val="24"/>
        </w:rPr>
      </w:pPr>
    </w:p>
    <w:p w14:paraId="522CF5F3" w14:textId="77777777" w:rsidR="005C61FE" w:rsidRPr="00FD7D26" w:rsidRDefault="005C61FE" w:rsidP="005C61FE">
      <w:pPr>
        <w:spacing w:after="0" w:line="480" w:lineRule="auto"/>
        <w:rPr>
          <w:rFonts w:cstheme="minorHAnsi"/>
          <w:bCs/>
          <w:sz w:val="24"/>
          <w:szCs w:val="24"/>
        </w:rPr>
      </w:pPr>
      <w:r w:rsidRPr="00FD7D26">
        <w:rPr>
          <w:rFonts w:cstheme="minorHAnsi"/>
          <w:noProof/>
        </w:rPr>
        <w:lastRenderedPageBreak/>
        <w:drawing>
          <wp:inline distT="0" distB="0" distL="0" distR="0" wp14:anchorId="0911F0CA" wp14:editId="3E729B01">
            <wp:extent cx="5882640" cy="2994660"/>
            <wp:effectExtent l="0" t="0" r="3810" b="0"/>
            <wp:docPr id="1612069739" name="Chart 1">
              <a:extLst xmlns:a="http://schemas.openxmlformats.org/drawingml/2006/main">
                <a:ext uri="{FF2B5EF4-FFF2-40B4-BE49-F238E27FC236}">
                  <a16:creationId xmlns:a16="http://schemas.microsoft.com/office/drawing/2014/main" id="{BDFAC3B9-BD3F-6EB0-FAA9-97BE904C00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21E452D5" w14:textId="77777777" w:rsidR="005C61FE" w:rsidRPr="00FD7D26" w:rsidRDefault="005C61FE" w:rsidP="005C61F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 xml:space="preserve">Figure 4.4. Effect of soil texture on soil solution Fe and Mn concentrations in strawberry pot studies. Amendments tested include dried molasses (DM), wheat bran (WB), spent yeast (SY) and </w:t>
      </w:r>
      <w:r w:rsidRPr="00FD7D26">
        <w:rPr>
          <w:rFonts w:eastAsia="Times New Roman" w:cstheme="minorHAnsi"/>
          <w:i/>
          <w:iCs/>
          <w:color w:val="000000"/>
          <w:sz w:val="24"/>
          <w:szCs w:val="24"/>
        </w:rPr>
        <w:t>Azolla meal</w:t>
      </w:r>
      <w:r w:rsidRPr="00FD7D26">
        <w:rPr>
          <w:rFonts w:eastAsia="Times New Roman" w:cstheme="minorHAnsi"/>
          <w:color w:val="000000"/>
          <w:sz w:val="24"/>
          <w:szCs w:val="24"/>
        </w:rPr>
        <w:t xml:space="preserve"> (AM). Total soil solution Fe and Mn concentrations per treatment with the same letter are not significantly different according to Fisher’s protected LSD test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 0.05).</w:t>
      </w:r>
    </w:p>
    <w:p w14:paraId="4F4A69E7" w14:textId="77777777" w:rsidR="005C61FE" w:rsidRPr="00FD7D26" w:rsidRDefault="005C61FE" w:rsidP="005C61FE">
      <w:pPr>
        <w:spacing w:after="0" w:line="480" w:lineRule="auto"/>
        <w:rPr>
          <w:rFonts w:cstheme="minorHAnsi"/>
          <w:bCs/>
          <w:sz w:val="24"/>
          <w:szCs w:val="24"/>
        </w:rPr>
      </w:pPr>
    </w:p>
    <w:p w14:paraId="74CDA96B" w14:textId="77777777" w:rsidR="005C61FE" w:rsidRPr="00FD7D26" w:rsidRDefault="005C61FE" w:rsidP="005C61FE">
      <w:pPr>
        <w:spacing w:after="0" w:line="480" w:lineRule="auto"/>
        <w:rPr>
          <w:rFonts w:cstheme="minorHAnsi"/>
          <w:bCs/>
          <w:sz w:val="24"/>
          <w:szCs w:val="24"/>
        </w:rPr>
      </w:pPr>
    </w:p>
    <w:p w14:paraId="10E95A4C" w14:textId="77777777" w:rsidR="005C61FE" w:rsidRPr="00FD7D26" w:rsidRDefault="005C61FE" w:rsidP="005C61FE">
      <w:pPr>
        <w:spacing w:after="0" w:line="480" w:lineRule="auto"/>
        <w:rPr>
          <w:rFonts w:cstheme="minorHAnsi"/>
          <w:bCs/>
          <w:sz w:val="24"/>
          <w:szCs w:val="24"/>
        </w:rPr>
      </w:pPr>
    </w:p>
    <w:p w14:paraId="6339C2CA" w14:textId="77777777" w:rsidR="005C61FE" w:rsidRPr="00FD7D26" w:rsidRDefault="005C61FE" w:rsidP="005C61FE">
      <w:pPr>
        <w:spacing w:after="0" w:line="480" w:lineRule="auto"/>
        <w:rPr>
          <w:rFonts w:cstheme="minorHAnsi"/>
          <w:bCs/>
          <w:sz w:val="24"/>
          <w:szCs w:val="24"/>
        </w:rPr>
      </w:pPr>
    </w:p>
    <w:p w14:paraId="39F2AD87" w14:textId="77777777" w:rsidR="005C61FE" w:rsidRPr="00FD7D26" w:rsidRDefault="005C61FE" w:rsidP="005C61FE">
      <w:pPr>
        <w:spacing w:after="0" w:line="240" w:lineRule="auto"/>
        <w:rPr>
          <w:rFonts w:eastAsia="Times New Roman" w:cstheme="minorHAnsi"/>
          <w:color w:val="000000"/>
          <w:sz w:val="24"/>
          <w:szCs w:val="24"/>
        </w:rPr>
      </w:pPr>
      <w:r w:rsidRPr="00FD7D26">
        <w:rPr>
          <w:rFonts w:cstheme="minorHAnsi"/>
          <w:noProof/>
        </w:rPr>
        <w:lastRenderedPageBreak/>
        <w:drawing>
          <wp:inline distT="0" distB="0" distL="0" distR="0" wp14:anchorId="4624A583" wp14:editId="61F41749">
            <wp:extent cx="5943600" cy="3502025"/>
            <wp:effectExtent l="0" t="0" r="0" b="3175"/>
            <wp:docPr id="1727974863" name="Chart 1">
              <a:extLst xmlns:a="http://schemas.openxmlformats.org/drawingml/2006/main">
                <a:ext uri="{FF2B5EF4-FFF2-40B4-BE49-F238E27FC236}">
                  <a16:creationId xmlns:a16="http://schemas.microsoft.com/office/drawing/2014/main" id="{93E02E66-748C-D973-CDAA-102AE7860A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2DF7EE55" w14:textId="77777777" w:rsidR="005C61FE" w:rsidRPr="00FD7D26" w:rsidRDefault="005C61FE" w:rsidP="005C61F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 xml:space="preserve">Figure 4.5. Effect of soil texture, liming and amendment type on strawberry fruit biomass in strawberry pot studies. Amendments tested include none/inoculated control (IC), uninoculated control (UC), dried molasses (DM), wheat bran (WB), spent yeast (SY) and </w:t>
      </w:r>
      <w:r w:rsidRPr="00FD7D26">
        <w:rPr>
          <w:rFonts w:eastAsia="Times New Roman" w:cstheme="minorHAnsi"/>
          <w:i/>
          <w:iCs/>
          <w:color w:val="000000"/>
          <w:sz w:val="24"/>
          <w:szCs w:val="24"/>
        </w:rPr>
        <w:t>Azolla meal</w:t>
      </w:r>
      <w:r w:rsidRPr="00FD7D26">
        <w:rPr>
          <w:rFonts w:eastAsia="Times New Roman" w:cstheme="minorHAnsi"/>
          <w:color w:val="000000"/>
          <w:sz w:val="24"/>
          <w:szCs w:val="24"/>
        </w:rPr>
        <w:t xml:space="preserve"> (AM). Strawberry fruit biomass values per treatment with the same letter are not significantly different according to Fisher’s protected LSD test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 0.05).</w:t>
      </w:r>
    </w:p>
    <w:p w14:paraId="1B7F0800" w14:textId="77777777" w:rsidR="005C61FE" w:rsidRPr="00FD7D26" w:rsidRDefault="005C61FE" w:rsidP="005C61FE">
      <w:pPr>
        <w:spacing w:after="0" w:line="240" w:lineRule="auto"/>
        <w:rPr>
          <w:rFonts w:eastAsia="Times New Roman" w:cstheme="minorHAnsi"/>
          <w:color w:val="000000"/>
          <w:sz w:val="24"/>
          <w:szCs w:val="24"/>
        </w:rPr>
      </w:pPr>
    </w:p>
    <w:p w14:paraId="7362A8A9" w14:textId="77777777" w:rsidR="005C61FE" w:rsidRPr="00FD7D26" w:rsidRDefault="005C61FE" w:rsidP="005C61FE">
      <w:pPr>
        <w:spacing w:after="0" w:line="240" w:lineRule="auto"/>
        <w:rPr>
          <w:rFonts w:eastAsia="Times New Roman" w:cstheme="minorHAnsi"/>
          <w:color w:val="000000"/>
          <w:sz w:val="24"/>
          <w:szCs w:val="24"/>
        </w:rPr>
      </w:pPr>
    </w:p>
    <w:p w14:paraId="2AED523C" w14:textId="77777777" w:rsidR="005C61FE" w:rsidRPr="00FD7D26" w:rsidRDefault="005C61FE" w:rsidP="005C61FE">
      <w:pPr>
        <w:spacing w:after="0" w:line="240" w:lineRule="auto"/>
        <w:rPr>
          <w:rFonts w:eastAsia="Times New Roman" w:cstheme="minorHAnsi"/>
          <w:color w:val="000000"/>
          <w:sz w:val="24"/>
          <w:szCs w:val="24"/>
        </w:rPr>
      </w:pPr>
    </w:p>
    <w:p w14:paraId="6D787E91" w14:textId="77777777" w:rsidR="005C61FE" w:rsidRPr="00FD7D26" w:rsidRDefault="005C61FE" w:rsidP="005C61FE">
      <w:pPr>
        <w:spacing w:after="0" w:line="240" w:lineRule="auto"/>
        <w:rPr>
          <w:rFonts w:eastAsia="Times New Roman" w:cstheme="minorHAnsi"/>
          <w:color w:val="000000"/>
          <w:sz w:val="24"/>
          <w:szCs w:val="24"/>
        </w:rPr>
      </w:pPr>
    </w:p>
    <w:p w14:paraId="429C7869" w14:textId="77777777" w:rsidR="005C61FE" w:rsidRPr="00FD7D26" w:rsidRDefault="005C61FE" w:rsidP="005C61FE">
      <w:pPr>
        <w:spacing w:after="0" w:line="240" w:lineRule="auto"/>
        <w:rPr>
          <w:rFonts w:eastAsia="Times New Roman" w:cstheme="minorHAnsi"/>
          <w:color w:val="000000"/>
          <w:sz w:val="24"/>
          <w:szCs w:val="24"/>
        </w:rPr>
      </w:pPr>
    </w:p>
    <w:p w14:paraId="07C4382D" w14:textId="77777777" w:rsidR="005C61FE" w:rsidRPr="00FD7D26" w:rsidRDefault="005C61FE" w:rsidP="005C61FE">
      <w:pPr>
        <w:spacing w:after="0" w:line="240" w:lineRule="auto"/>
        <w:rPr>
          <w:rFonts w:eastAsia="Times New Roman" w:cstheme="minorHAnsi"/>
          <w:color w:val="000000"/>
          <w:sz w:val="24"/>
          <w:szCs w:val="24"/>
        </w:rPr>
      </w:pPr>
      <w:r w:rsidRPr="00FD7D26">
        <w:rPr>
          <w:rFonts w:cstheme="minorHAnsi"/>
          <w:noProof/>
        </w:rPr>
        <w:lastRenderedPageBreak/>
        <w:drawing>
          <wp:inline distT="0" distB="0" distL="0" distR="0" wp14:anchorId="0110A8AD" wp14:editId="4383355B">
            <wp:extent cx="5760720" cy="3962400"/>
            <wp:effectExtent l="0" t="0" r="0" b="0"/>
            <wp:docPr id="809151355" name="Chart 1">
              <a:extLst xmlns:a="http://schemas.openxmlformats.org/drawingml/2006/main">
                <a:ext uri="{FF2B5EF4-FFF2-40B4-BE49-F238E27FC236}">
                  <a16:creationId xmlns:a16="http://schemas.microsoft.com/office/drawing/2014/main" id="{8F7F0330-B64B-4D6D-14E8-C796B0C9CB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0DABDCA2" w14:textId="77777777" w:rsidR="005C61FE" w:rsidRPr="00FD7D26" w:rsidRDefault="005C61FE" w:rsidP="005C61FE">
      <w:pPr>
        <w:spacing w:after="0" w:line="240" w:lineRule="auto"/>
        <w:rPr>
          <w:rFonts w:eastAsia="Times New Roman" w:cstheme="minorHAnsi"/>
          <w:color w:val="000000"/>
          <w:sz w:val="24"/>
          <w:szCs w:val="24"/>
        </w:rPr>
      </w:pPr>
    </w:p>
    <w:p w14:paraId="153BF4DE" w14:textId="77777777" w:rsidR="005C61FE" w:rsidRPr="00FD7D26" w:rsidRDefault="005C61FE" w:rsidP="005C61FE">
      <w:pPr>
        <w:spacing w:after="0" w:line="240" w:lineRule="auto"/>
        <w:rPr>
          <w:rFonts w:eastAsia="Times New Roman" w:cstheme="minorHAnsi"/>
          <w:color w:val="000000"/>
          <w:sz w:val="24"/>
          <w:szCs w:val="24"/>
        </w:rPr>
      </w:pPr>
    </w:p>
    <w:p w14:paraId="382D9D19" w14:textId="77777777" w:rsidR="005C61FE" w:rsidRPr="00FD7D26" w:rsidRDefault="005C61FE" w:rsidP="005C61F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 xml:space="preserve">Figure 4.6. Effect of soil texture, liming and amendment type on strawberry dried shoot biomass in strawberry pot studies. Amendments tested include none/inoculated control (IC), uninoculated control (UC), dried molasses (DM), wheat bran (WB), spent yeast (SY) and </w:t>
      </w:r>
      <w:r w:rsidRPr="00FD7D26">
        <w:rPr>
          <w:rFonts w:eastAsia="Times New Roman" w:cstheme="minorHAnsi"/>
          <w:i/>
          <w:iCs/>
          <w:color w:val="000000"/>
          <w:sz w:val="24"/>
          <w:szCs w:val="24"/>
        </w:rPr>
        <w:t>Azolla meal</w:t>
      </w:r>
      <w:r w:rsidRPr="00FD7D26">
        <w:rPr>
          <w:rFonts w:eastAsia="Times New Roman" w:cstheme="minorHAnsi"/>
          <w:color w:val="000000"/>
          <w:sz w:val="24"/>
          <w:szCs w:val="24"/>
        </w:rPr>
        <w:t xml:space="preserve"> (AM). Strawberry dried shoot biomass values per treatment with the same letter are not significantly different according to Fisher’s protected LSD test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 0.05).</w:t>
      </w:r>
    </w:p>
    <w:p w14:paraId="48F0A79E" w14:textId="77777777" w:rsidR="005C61FE" w:rsidRPr="00FD7D26" w:rsidRDefault="005C61FE" w:rsidP="005C61FE">
      <w:pPr>
        <w:spacing w:after="0" w:line="240" w:lineRule="auto"/>
        <w:rPr>
          <w:rFonts w:eastAsia="Times New Roman" w:cstheme="minorHAnsi"/>
          <w:color w:val="000000"/>
          <w:sz w:val="24"/>
          <w:szCs w:val="24"/>
        </w:rPr>
      </w:pPr>
    </w:p>
    <w:p w14:paraId="535B2294" w14:textId="77777777" w:rsidR="005C61FE" w:rsidRPr="00FD7D26" w:rsidRDefault="005C61FE" w:rsidP="005C61FE">
      <w:pPr>
        <w:spacing w:after="0" w:line="240" w:lineRule="auto"/>
        <w:rPr>
          <w:rFonts w:eastAsia="Times New Roman" w:cstheme="minorHAnsi"/>
          <w:color w:val="000000"/>
          <w:sz w:val="24"/>
          <w:szCs w:val="24"/>
        </w:rPr>
      </w:pPr>
    </w:p>
    <w:p w14:paraId="6A4A5ADC" w14:textId="77777777" w:rsidR="005C61FE" w:rsidRPr="00FD7D26" w:rsidRDefault="005C61FE" w:rsidP="005C61FE">
      <w:pPr>
        <w:spacing w:after="0" w:line="240" w:lineRule="auto"/>
        <w:rPr>
          <w:rFonts w:eastAsia="Times New Roman" w:cstheme="minorHAnsi"/>
          <w:color w:val="000000"/>
          <w:sz w:val="24"/>
          <w:szCs w:val="24"/>
        </w:rPr>
      </w:pPr>
    </w:p>
    <w:p w14:paraId="418C949F" w14:textId="77777777" w:rsidR="005C61FE" w:rsidRPr="00FD7D26" w:rsidRDefault="005C61FE" w:rsidP="005C61FE">
      <w:pPr>
        <w:spacing w:after="0" w:line="240" w:lineRule="auto"/>
        <w:rPr>
          <w:rFonts w:eastAsia="Times New Roman" w:cstheme="minorHAnsi"/>
          <w:color w:val="000000"/>
          <w:sz w:val="24"/>
          <w:szCs w:val="24"/>
        </w:rPr>
      </w:pPr>
    </w:p>
    <w:p w14:paraId="492E646A" w14:textId="77777777" w:rsidR="005C61FE" w:rsidRPr="00FD7D26" w:rsidRDefault="005C61FE" w:rsidP="005C61FE">
      <w:pPr>
        <w:spacing w:after="0" w:line="240" w:lineRule="auto"/>
        <w:rPr>
          <w:rFonts w:eastAsia="Times New Roman" w:cstheme="minorHAnsi"/>
          <w:color w:val="000000"/>
          <w:sz w:val="24"/>
          <w:szCs w:val="24"/>
        </w:rPr>
      </w:pPr>
    </w:p>
    <w:p w14:paraId="13CF0962" w14:textId="77777777" w:rsidR="005C61FE" w:rsidRPr="00FD7D26" w:rsidRDefault="005C61FE" w:rsidP="005C61FE">
      <w:pPr>
        <w:spacing w:after="0" w:line="240" w:lineRule="auto"/>
        <w:rPr>
          <w:rFonts w:eastAsia="Times New Roman" w:cstheme="minorHAnsi"/>
          <w:color w:val="000000"/>
          <w:sz w:val="24"/>
          <w:szCs w:val="24"/>
        </w:rPr>
      </w:pPr>
    </w:p>
    <w:p w14:paraId="08A7A409" w14:textId="77777777" w:rsidR="005C61FE" w:rsidRPr="00FD7D26" w:rsidRDefault="005C61FE" w:rsidP="005C61FE">
      <w:pPr>
        <w:spacing w:after="0" w:line="240" w:lineRule="auto"/>
        <w:rPr>
          <w:rFonts w:eastAsia="Times New Roman" w:cstheme="minorHAnsi"/>
          <w:color w:val="000000"/>
          <w:sz w:val="24"/>
          <w:szCs w:val="24"/>
        </w:rPr>
      </w:pPr>
    </w:p>
    <w:p w14:paraId="224C9FEC" w14:textId="77777777" w:rsidR="005C61FE" w:rsidRPr="00FD7D26" w:rsidRDefault="005C61FE" w:rsidP="005C61FE">
      <w:pPr>
        <w:spacing w:after="0" w:line="240" w:lineRule="auto"/>
        <w:rPr>
          <w:rFonts w:eastAsia="Times New Roman" w:cstheme="minorHAnsi"/>
          <w:color w:val="000000"/>
          <w:sz w:val="24"/>
          <w:szCs w:val="24"/>
        </w:rPr>
      </w:pPr>
    </w:p>
    <w:p w14:paraId="709FF27A" w14:textId="77777777" w:rsidR="005C61FE" w:rsidRPr="00FD7D26" w:rsidRDefault="005C61FE" w:rsidP="005C61FE">
      <w:pPr>
        <w:spacing w:after="0" w:line="240" w:lineRule="auto"/>
        <w:rPr>
          <w:rFonts w:eastAsia="Times New Roman" w:cstheme="minorHAnsi"/>
          <w:color w:val="000000"/>
          <w:sz w:val="24"/>
          <w:szCs w:val="24"/>
        </w:rPr>
      </w:pPr>
    </w:p>
    <w:p w14:paraId="4326390B" w14:textId="77777777" w:rsidR="005C61FE" w:rsidRPr="00FD7D26" w:rsidRDefault="005C61FE" w:rsidP="005C61FE">
      <w:pPr>
        <w:spacing w:after="0" w:line="240" w:lineRule="auto"/>
        <w:rPr>
          <w:rFonts w:eastAsia="Times New Roman" w:cstheme="minorHAnsi"/>
          <w:color w:val="000000"/>
          <w:sz w:val="24"/>
          <w:szCs w:val="24"/>
        </w:rPr>
      </w:pPr>
    </w:p>
    <w:p w14:paraId="2C672540" w14:textId="77777777" w:rsidR="005C61FE" w:rsidRPr="00FD7D26" w:rsidRDefault="005C61FE" w:rsidP="005C61FE">
      <w:pPr>
        <w:spacing w:after="0" w:line="240" w:lineRule="auto"/>
        <w:rPr>
          <w:rFonts w:eastAsia="Times New Roman" w:cstheme="minorHAnsi"/>
          <w:color w:val="000000"/>
          <w:sz w:val="24"/>
          <w:szCs w:val="24"/>
        </w:rPr>
      </w:pPr>
      <w:r w:rsidRPr="00FD7D26">
        <w:rPr>
          <w:rFonts w:cstheme="minorHAnsi"/>
          <w:noProof/>
        </w:rPr>
        <w:lastRenderedPageBreak/>
        <w:drawing>
          <wp:inline distT="0" distB="0" distL="0" distR="0" wp14:anchorId="2CAA1916" wp14:editId="4726971D">
            <wp:extent cx="4572000" cy="2743200"/>
            <wp:effectExtent l="0" t="0" r="0" b="0"/>
            <wp:docPr id="403957914" name="Chart 1">
              <a:extLst xmlns:a="http://schemas.openxmlformats.org/drawingml/2006/main">
                <a:ext uri="{FF2B5EF4-FFF2-40B4-BE49-F238E27FC236}">
                  <a16:creationId xmlns:a16="http://schemas.microsoft.com/office/drawing/2014/main" id="{190D9A01-DC81-BA4D-0C66-D2B44B0CA0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0C0CE251" w14:textId="77777777" w:rsidR="005C61FE" w:rsidRPr="00FD7D26" w:rsidRDefault="005C61FE" w:rsidP="005C61F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 xml:space="preserve">Figure 4.7. Effect of amendment type on strawberry fresh root biomass in strawberry pot studies. Amendments tested include none/inoculated control (IC), dried molasses (DM), wheat bran (WB), spent yeast (SY) and </w:t>
      </w:r>
      <w:r w:rsidRPr="00FD7D26">
        <w:rPr>
          <w:rFonts w:eastAsia="Times New Roman" w:cstheme="minorHAnsi"/>
          <w:i/>
          <w:iCs/>
          <w:color w:val="000000"/>
          <w:sz w:val="24"/>
          <w:szCs w:val="24"/>
        </w:rPr>
        <w:t>Azolla meal</w:t>
      </w:r>
      <w:r w:rsidRPr="00FD7D26">
        <w:rPr>
          <w:rFonts w:eastAsia="Times New Roman" w:cstheme="minorHAnsi"/>
          <w:color w:val="000000"/>
          <w:sz w:val="24"/>
          <w:szCs w:val="24"/>
        </w:rPr>
        <w:t xml:space="preserve"> (AM). Strawberry dried shoot biomass values per treatment with the same letter are not significantly different according to Fisher’s protected LSD test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 0.05).</w:t>
      </w:r>
    </w:p>
    <w:p w14:paraId="6552FDA3" w14:textId="77777777" w:rsidR="005C61FE" w:rsidRPr="00FD7D26" w:rsidRDefault="005C61FE" w:rsidP="005C61FE">
      <w:pPr>
        <w:spacing w:after="0" w:line="240" w:lineRule="auto"/>
        <w:rPr>
          <w:rFonts w:eastAsia="Times New Roman" w:cstheme="minorHAnsi"/>
          <w:color w:val="000000"/>
          <w:sz w:val="24"/>
          <w:szCs w:val="24"/>
        </w:rPr>
      </w:pPr>
    </w:p>
    <w:p w14:paraId="3BD9499B" w14:textId="77777777" w:rsidR="005C61FE" w:rsidRPr="00FD7D26" w:rsidRDefault="005C61FE" w:rsidP="005C61FE">
      <w:pPr>
        <w:spacing w:after="0" w:line="240" w:lineRule="auto"/>
        <w:rPr>
          <w:rFonts w:eastAsia="Times New Roman" w:cstheme="minorHAnsi"/>
          <w:color w:val="000000"/>
          <w:sz w:val="24"/>
          <w:szCs w:val="24"/>
        </w:rPr>
      </w:pPr>
    </w:p>
    <w:p w14:paraId="19E98EA9" w14:textId="77777777" w:rsidR="005C61FE" w:rsidRPr="00FD7D26" w:rsidRDefault="005C61FE" w:rsidP="005C61FE">
      <w:pPr>
        <w:spacing w:after="0" w:line="240" w:lineRule="auto"/>
        <w:rPr>
          <w:rFonts w:eastAsia="Times New Roman" w:cstheme="minorHAnsi"/>
          <w:color w:val="000000"/>
          <w:sz w:val="24"/>
          <w:szCs w:val="24"/>
        </w:rPr>
      </w:pPr>
    </w:p>
    <w:p w14:paraId="3012AA95" w14:textId="77777777" w:rsidR="005C61FE" w:rsidRPr="00FD7D26" w:rsidRDefault="005C61FE" w:rsidP="005C61FE">
      <w:pPr>
        <w:spacing w:after="0" w:line="240" w:lineRule="auto"/>
        <w:rPr>
          <w:rFonts w:eastAsia="Times New Roman" w:cstheme="minorHAnsi"/>
          <w:color w:val="000000"/>
          <w:sz w:val="24"/>
          <w:szCs w:val="24"/>
        </w:rPr>
      </w:pPr>
    </w:p>
    <w:p w14:paraId="5726F104" w14:textId="77777777" w:rsidR="005C61FE" w:rsidRPr="00FD7D26" w:rsidRDefault="005C61FE" w:rsidP="005C61FE">
      <w:pPr>
        <w:spacing w:after="0" w:line="240" w:lineRule="auto"/>
        <w:rPr>
          <w:rFonts w:eastAsia="Times New Roman" w:cstheme="minorHAnsi"/>
          <w:color w:val="000000"/>
          <w:sz w:val="24"/>
          <w:szCs w:val="24"/>
        </w:rPr>
      </w:pPr>
    </w:p>
    <w:p w14:paraId="0BF90CF5" w14:textId="77777777" w:rsidR="005C61FE" w:rsidRPr="00FD7D26" w:rsidRDefault="005C61FE" w:rsidP="005C61FE">
      <w:pPr>
        <w:spacing w:after="0" w:line="240" w:lineRule="auto"/>
        <w:rPr>
          <w:rFonts w:eastAsia="Times New Roman" w:cstheme="minorHAnsi"/>
          <w:color w:val="000000"/>
          <w:sz w:val="24"/>
          <w:szCs w:val="24"/>
        </w:rPr>
      </w:pPr>
    </w:p>
    <w:p w14:paraId="6C72D90F" w14:textId="77777777" w:rsidR="005C61FE" w:rsidRPr="00FD7D26" w:rsidRDefault="005C61FE" w:rsidP="005C61FE">
      <w:pPr>
        <w:spacing w:after="0" w:line="240" w:lineRule="auto"/>
        <w:rPr>
          <w:rFonts w:eastAsia="Times New Roman" w:cstheme="minorHAnsi"/>
          <w:color w:val="000000"/>
          <w:sz w:val="24"/>
          <w:szCs w:val="24"/>
        </w:rPr>
      </w:pPr>
    </w:p>
    <w:p w14:paraId="0CFE0E49" w14:textId="77777777" w:rsidR="005C61FE" w:rsidRPr="00FD7D26" w:rsidRDefault="005C61FE" w:rsidP="005C61FE">
      <w:pPr>
        <w:spacing w:after="0" w:line="240" w:lineRule="auto"/>
        <w:rPr>
          <w:rFonts w:eastAsia="Times New Roman" w:cstheme="minorHAnsi"/>
          <w:color w:val="000000"/>
          <w:sz w:val="24"/>
          <w:szCs w:val="24"/>
        </w:rPr>
      </w:pPr>
    </w:p>
    <w:p w14:paraId="0976C77C" w14:textId="77777777" w:rsidR="005C61FE" w:rsidRPr="00FD7D26" w:rsidRDefault="005C61FE" w:rsidP="005C61FE">
      <w:pPr>
        <w:spacing w:after="0" w:line="240" w:lineRule="auto"/>
        <w:rPr>
          <w:rFonts w:eastAsia="Times New Roman" w:cstheme="minorHAnsi"/>
          <w:color w:val="000000"/>
          <w:sz w:val="24"/>
          <w:szCs w:val="24"/>
        </w:rPr>
      </w:pPr>
    </w:p>
    <w:p w14:paraId="2CCFA608" w14:textId="77777777" w:rsidR="005C61FE" w:rsidRPr="00FD7D26" w:rsidRDefault="005C61FE" w:rsidP="005C61FE">
      <w:pPr>
        <w:spacing w:after="0" w:line="240" w:lineRule="auto"/>
        <w:rPr>
          <w:rFonts w:eastAsia="Times New Roman" w:cstheme="minorHAnsi"/>
          <w:color w:val="000000"/>
          <w:sz w:val="24"/>
          <w:szCs w:val="24"/>
        </w:rPr>
      </w:pPr>
    </w:p>
    <w:p w14:paraId="35214D69" w14:textId="77777777" w:rsidR="005C61FE" w:rsidRPr="00FD7D26" w:rsidRDefault="005C61FE" w:rsidP="005C61FE">
      <w:pPr>
        <w:spacing w:after="0" w:line="240" w:lineRule="auto"/>
        <w:rPr>
          <w:rFonts w:eastAsia="Times New Roman" w:cstheme="minorHAnsi"/>
          <w:color w:val="000000"/>
          <w:sz w:val="24"/>
          <w:szCs w:val="24"/>
        </w:rPr>
      </w:pPr>
    </w:p>
    <w:p w14:paraId="59A37A14" w14:textId="77777777" w:rsidR="005C61FE" w:rsidRPr="00FD7D26" w:rsidRDefault="005C61FE" w:rsidP="005C61FE">
      <w:pPr>
        <w:spacing w:after="0" w:line="240" w:lineRule="auto"/>
        <w:rPr>
          <w:rFonts w:eastAsia="Times New Roman" w:cstheme="minorHAnsi"/>
          <w:color w:val="000000"/>
          <w:sz w:val="24"/>
          <w:szCs w:val="24"/>
        </w:rPr>
      </w:pPr>
      <w:r w:rsidRPr="00FD7D26">
        <w:rPr>
          <w:rFonts w:cstheme="minorHAnsi"/>
          <w:noProof/>
        </w:rPr>
        <w:lastRenderedPageBreak/>
        <w:drawing>
          <wp:inline distT="0" distB="0" distL="0" distR="0" wp14:anchorId="22571161" wp14:editId="39E9A1BB">
            <wp:extent cx="4572000" cy="2743200"/>
            <wp:effectExtent l="0" t="0" r="0" b="0"/>
            <wp:docPr id="452138681" name="Chart 1">
              <a:extLst xmlns:a="http://schemas.openxmlformats.org/drawingml/2006/main">
                <a:ext uri="{FF2B5EF4-FFF2-40B4-BE49-F238E27FC236}">
                  <a16:creationId xmlns:a16="http://schemas.microsoft.com/office/drawing/2014/main" id="{CF3C2CC6-D10D-F469-B693-DD14065B00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6F8F2F4C" w14:textId="77777777" w:rsidR="005C61FE" w:rsidRPr="00FD7D26" w:rsidRDefault="005C61FE" w:rsidP="005C61FE">
      <w:pPr>
        <w:spacing w:after="0" w:line="240" w:lineRule="auto"/>
        <w:rPr>
          <w:rFonts w:eastAsia="Times New Roman" w:cstheme="minorHAnsi"/>
          <w:color w:val="000000"/>
          <w:sz w:val="24"/>
          <w:szCs w:val="24"/>
        </w:rPr>
      </w:pPr>
    </w:p>
    <w:p w14:paraId="6316753D" w14:textId="77777777" w:rsidR="005C61FE" w:rsidRPr="00FD7D26" w:rsidRDefault="005C61FE" w:rsidP="005C61FE">
      <w:pPr>
        <w:spacing w:after="0" w:line="240" w:lineRule="auto"/>
        <w:rPr>
          <w:rFonts w:eastAsia="Times New Roman" w:cstheme="minorHAnsi"/>
          <w:color w:val="000000"/>
          <w:sz w:val="24"/>
          <w:szCs w:val="24"/>
        </w:rPr>
      </w:pPr>
      <w:r w:rsidRPr="00FD7D26">
        <w:rPr>
          <w:rFonts w:eastAsia="Times New Roman" w:cstheme="minorHAnsi"/>
          <w:color w:val="000000"/>
          <w:sz w:val="24"/>
          <w:szCs w:val="24"/>
        </w:rPr>
        <w:t xml:space="preserve">Figure 4.8. Effect of soil texture on strawberry fresh root biomass in strawberry pot studies. Amendments tested include none/inoculated control (IC), uninoculated control (UC), dried molasses (DM), wheat bran (WB), spent yeast (SY) and </w:t>
      </w:r>
      <w:r w:rsidRPr="00FD7D26">
        <w:rPr>
          <w:rFonts w:eastAsia="Times New Roman" w:cstheme="minorHAnsi"/>
          <w:i/>
          <w:iCs/>
          <w:color w:val="000000"/>
          <w:sz w:val="24"/>
          <w:szCs w:val="24"/>
        </w:rPr>
        <w:t>Azolla meal</w:t>
      </w:r>
      <w:r w:rsidRPr="00FD7D26">
        <w:rPr>
          <w:rFonts w:eastAsia="Times New Roman" w:cstheme="minorHAnsi"/>
          <w:color w:val="000000"/>
          <w:sz w:val="24"/>
          <w:szCs w:val="24"/>
        </w:rPr>
        <w:t xml:space="preserve"> (AM). Strawberry dried shoot biomass values per treatment with the same letter are not significantly different according to Fisher’s protected LSD test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 0.05).</w:t>
      </w:r>
    </w:p>
    <w:p w14:paraId="6F9C7E19" w14:textId="77777777" w:rsidR="005C61FE" w:rsidRPr="00FD7D26" w:rsidRDefault="005C61FE" w:rsidP="005C61FE">
      <w:pPr>
        <w:spacing w:after="0" w:line="240" w:lineRule="auto"/>
        <w:rPr>
          <w:rFonts w:eastAsia="Times New Roman" w:cstheme="minorHAnsi"/>
          <w:color w:val="000000"/>
          <w:sz w:val="24"/>
          <w:szCs w:val="24"/>
        </w:rPr>
      </w:pPr>
    </w:p>
    <w:p w14:paraId="619E7639" w14:textId="77777777" w:rsidR="005C61FE" w:rsidRPr="00FD7D26" w:rsidRDefault="005C61FE" w:rsidP="005C61FE">
      <w:pPr>
        <w:spacing w:after="0" w:line="240" w:lineRule="auto"/>
        <w:rPr>
          <w:rFonts w:eastAsia="Times New Roman" w:cstheme="minorHAnsi"/>
          <w:color w:val="000000"/>
          <w:sz w:val="24"/>
          <w:szCs w:val="24"/>
        </w:rPr>
      </w:pPr>
    </w:p>
    <w:p w14:paraId="172A4D57" w14:textId="77777777" w:rsidR="005C61FE" w:rsidRPr="00FD7D26" w:rsidRDefault="005C61FE" w:rsidP="005C61FE">
      <w:pPr>
        <w:spacing w:after="0" w:line="480" w:lineRule="auto"/>
        <w:rPr>
          <w:rFonts w:cstheme="minorHAnsi"/>
          <w:bCs/>
          <w:sz w:val="24"/>
          <w:szCs w:val="24"/>
        </w:rPr>
      </w:pPr>
    </w:p>
    <w:p w14:paraId="4CE5B3E8" w14:textId="77777777" w:rsidR="005C61FE" w:rsidRPr="00FD7D26" w:rsidRDefault="005C61FE" w:rsidP="005C61FE">
      <w:pPr>
        <w:spacing w:after="0" w:line="480" w:lineRule="auto"/>
        <w:rPr>
          <w:rFonts w:cstheme="minorHAnsi"/>
          <w:bCs/>
          <w:sz w:val="24"/>
          <w:szCs w:val="24"/>
        </w:rPr>
      </w:pPr>
    </w:p>
    <w:p w14:paraId="2333B90E" w14:textId="77777777" w:rsidR="005C61FE" w:rsidRPr="00FD7D26" w:rsidRDefault="005C61FE" w:rsidP="005C61FE">
      <w:pPr>
        <w:spacing w:after="0" w:line="480" w:lineRule="auto"/>
        <w:rPr>
          <w:rFonts w:cstheme="minorHAnsi"/>
          <w:bCs/>
          <w:sz w:val="24"/>
          <w:szCs w:val="24"/>
        </w:rPr>
      </w:pPr>
    </w:p>
    <w:p w14:paraId="124F0589" w14:textId="77777777" w:rsidR="005C61FE" w:rsidRPr="00FD7D26" w:rsidRDefault="005C61FE" w:rsidP="005C61FE">
      <w:pPr>
        <w:spacing w:after="0" w:line="480" w:lineRule="auto"/>
        <w:rPr>
          <w:rFonts w:cstheme="minorHAnsi"/>
          <w:bCs/>
          <w:sz w:val="24"/>
          <w:szCs w:val="24"/>
        </w:rPr>
      </w:pPr>
    </w:p>
    <w:p w14:paraId="7C941C20" w14:textId="77777777" w:rsidR="005C61FE" w:rsidRPr="00FD7D26" w:rsidRDefault="005C61FE" w:rsidP="005C61FE">
      <w:pPr>
        <w:spacing w:after="0" w:line="480" w:lineRule="auto"/>
        <w:rPr>
          <w:rFonts w:cstheme="minorHAnsi"/>
          <w:bCs/>
          <w:sz w:val="24"/>
          <w:szCs w:val="24"/>
        </w:rPr>
      </w:pPr>
    </w:p>
    <w:p w14:paraId="59080324" w14:textId="77777777" w:rsidR="005C61FE" w:rsidRPr="00FD7D26" w:rsidRDefault="005C61FE" w:rsidP="005C61FE">
      <w:pPr>
        <w:spacing w:after="0" w:line="480" w:lineRule="auto"/>
        <w:rPr>
          <w:rFonts w:cstheme="minorHAnsi"/>
          <w:bCs/>
          <w:sz w:val="24"/>
          <w:szCs w:val="24"/>
        </w:rPr>
      </w:pPr>
    </w:p>
    <w:p w14:paraId="236D5E50" w14:textId="77777777" w:rsidR="005C61FE" w:rsidRPr="00FD7D26" w:rsidRDefault="005C61FE" w:rsidP="005C61FE">
      <w:pPr>
        <w:spacing w:after="0" w:line="480" w:lineRule="auto"/>
        <w:rPr>
          <w:rFonts w:cstheme="minorHAnsi"/>
          <w:bCs/>
          <w:sz w:val="24"/>
          <w:szCs w:val="24"/>
        </w:rPr>
      </w:pPr>
    </w:p>
    <w:p w14:paraId="35C7DB8F" w14:textId="77777777" w:rsidR="005C61FE" w:rsidRPr="00FD7D26" w:rsidRDefault="005C61FE" w:rsidP="005C61FE">
      <w:pPr>
        <w:spacing w:after="0" w:line="480" w:lineRule="auto"/>
        <w:rPr>
          <w:rFonts w:cstheme="minorHAnsi"/>
          <w:bCs/>
          <w:sz w:val="24"/>
          <w:szCs w:val="24"/>
        </w:rPr>
      </w:pPr>
    </w:p>
    <w:p w14:paraId="4F3ED524" w14:textId="77777777" w:rsidR="005C61FE" w:rsidRPr="00FD7D26" w:rsidRDefault="005C61FE" w:rsidP="005C61FE">
      <w:pPr>
        <w:spacing w:after="0" w:line="480" w:lineRule="auto"/>
        <w:rPr>
          <w:rFonts w:cstheme="minorHAnsi"/>
          <w:bCs/>
          <w:sz w:val="24"/>
          <w:szCs w:val="24"/>
        </w:rPr>
      </w:pPr>
    </w:p>
    <w:p w14:paraId="388397E7" w14:textId="77777777" w:rsidR="005C61FE" w:rsidRPr="00FD7D26" w:rsidRDefault="005C61FE" w:rsidP="005C61FE">
      <w:pPr>
        <w:spacing w:after="0" w:line="480" w:lineRule="auto"/>
        <w:rPr>
          <w:rFonts w:cstheme="minorHAnsi"/>
          <w:bCs/>
          <w:sz w:val="24"/>
          <w:szCs w:val="24"/>
        </w:rPr>
      </w:pPr>
    </w:p>
    <w:p w14:paraId="2B6739E2" w14:textId="77777777" w:rsidR="005C61FE" w:rsidRPr="00FD7D26" w:rsidRDefault="005C61FE" w:rsidP="005C61FE">
      <w:pPr>
        <w:spacing w:after="0" w:line="480" w:lineRule="auto"/>
        <w:rPr>
          <w:rFonts w:cstheme="minorHAnsi"/>
          <w:bCs/>
          <w:sz w:val="24"/>
          <w:szCs w:val="24"/>
        </w:rPr>
      </w:pPr>
    </w:p>
    <w:p w14:paraId="32245916" w14:textId="77777777" w:rsidR="005C61FE" w:rsidRPr="00FD7D26" w:rsidRDefault="005C61FE" w:rsidP="005C61FE">
      <w:pPr>
        <w:spacing w:after="0" w:line="240" w:lineRule="auto"/>
        <w:rPr>
          <w:rFonts w:cstheme="minorHAnsi"/>
          <w:b/>
          <w:sz w:val="24"/>
          <w:szCs w:val="24"/>
        </w:rPr>
      </w:pPr>
      <w:r w:rsidRPr="00FD7D26">
        <w:rPr>
          <w:rFonts w:cstheme="minorHAnsi"/>
          <w:b/>
          <w:noProof/>
          <w:sz w:val="24"/>
          <w:szCs w:val="24"/>
        </w:rPr>
        <w:lastRenderedPageBreak/>
        <mc:AlternateContent>
          <mc:Choice Requires="wps">
            <w:drawing>
              <wp:anchor distT="0" distB="0" distL="114300" distR="114300" simplePos="0" relativeHeight="251706368" behindDoc="0" locked="0" layoutInCell="1" allowOverlap="1" wp14:anchorId="712B261C" wp14:editId="1F61E4F4">
                <wp:simplePos x="0" y="0"/>
                <wp:positionH relativeFrom="column">
                  <wp:posOffset>2217420</wp:posOffset>
                </wp:positionH>
                <wp:positionV relativeFrom="paragraph">
                  <wp:posOffset>144780</wp:posOffset>
                </wp:positionV>
                <wp:extent cx="914400" cy="297180"/>
                <wp:effectExtent l="0" t="0" r="10795" b="26670"/>
                <wp:wrapNone/>
                <wp:docPr id="549646710" name="Text Box 2"/>
                <wp:cNvGraphicFramePr/>
                <a:graphic xmlns:a="http://schemas.openxmlformats.org/drawingml/2006/main">
                  <a:graphicData uri="http://schemas.microsoft.com/office/word/2010/wordprocessingShape">
                    <wps:wsp>
                      <wps:cNvSpPr txBox="1"/>
                      <wps:spPr>
                        <a:xfrm>
                          <a:off x="0" y="0"/>
                          <a:ext cx="914400" cy="297180"/>
                        </a:xfrm>
                        <a:prstGeom prst="rect">
                          <a:avLst/>
                        </a:prstGeom>
                        <a:solidFill>
                          <a:schemeClr val="lt1"/>
                        </a:solidFill>
                        <a:ln w="6350">
                          <a:solidFill>
                            <a:prstClr val="black"/>
                          </a:solidFill>
                        </a:ln>
                      </wps:spPr>
                      <wps:txbx>
                        <w:txbxContent>
                          <w:p w14:paraId="68FD0200" w14:textId="77777777" w:rsidR="0048426E" w:rsidRDefault="0048426E" w:rsidP="005C61FE">
                            <w:r>
                              <w:t>% clay in soil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12B261C" id="_x0000_t202" coordsize="21600,21600" o:spt="202" path="m,l,21600r21600,l21600,xe">
                <v:stroke joinstyle="miter"/>
                <v:path gradientshapeok="t" o:connecttype="rect"/>
              </v:shapetype>
              <v:shape id="Text Box 2" o:spid="_x0000_s1028" type="#_x0000_t202" style="position:absolute;margin-left:174.6pt;margin-top:11.4pt;width:1in;height:23.4pt;z-index:2517063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" fillcolor="white [3201]" strokeweight=".5pt">
                <v:textbox>
                  <w:txbxContent>
                    <w:p w14:paraId="68FD0200" w14:textId="77777777" w:rsidR="0048426E" w:rsidRDefault="0048426E" w:rsidP="005C61FE">
                      <w:r>
                        <w:t>% clay in soil</w:t>
                      </w:r>
                    </w:p>
                  </w:txbxContent>
                </v:textbox>
              </v:shape>
            </w:pict>
          </mc:Fallback>
        </mc:AlternateContent>
      </w:r>
    </w:p>
    <w:p w14:paraId="377A6D7F" w14:textId="77777777" w:rsidR="005C61FE" w:rsidRPr="00FD7D26" w:rsidRDefault="005C61FE" w:rsidP="005C61FE">
      <w:pPr>
        <w:spacing w:after="0" w:line="240" w:lineRule="auto"/>
        <w:rPr>
          <w:rFonts w:cstheme="minorHAnsi"/>
          <w:b/>
          <w:sz w:val="24"/>
          <w:szCs w:val="24"/>
        </w:rPr>
      </w:pPr>
    </w:p>
    <w:p w14:paraId="6EC76611" w14:textId="77777777" w:rsidR="005C61FE" w:rsidRPr="00FD7D26" w:rsidRDefault="005C61FE" w:rsidP="005C61FE">
      <w:pPr>
        <w:spacing w:after="0" w:line="240" w:lineRule="auto"/>
        <w:rPr>
          <w:rFonts w:cstheme="minorHAnsi"/>
          <w:b/>
          <w:sz w:val="24"/>
          <w:szCs w:val="24"/>
        </w:rPr>
      </w:pPr>
      <w:r w:rsidRPr="00FD7D26">
        <w:rPr>
          <w:rFonts w:cstheme="minorHAnsi"/>
          <w:b/>
          <w:noProof/>
          <w:sz w:val="24"/>
          <w:szCs w:val="24"/>
        </w:rPr>
        <mc:AlternateContent>
          <mc:Choice Requires="wps">
            <w:drawing>
              <wp:anchor distT="0" distB="0" distL="114300" distR="114300" simplePos="0" relativeHeight="251718656" behindDoc="0" locked="0" layoutInCell="1" allowOverlap="1" wp14:anchorId="09992F7F" wp14:editId="54BFE038">
                <wp:simplePos x="0" y="0"/>
                <wp:positionH relativeFrom="column">
                  <wp:posOffset>3470910</wp:posOffset>
                </wp:positionH>
                <wp:positionV relativeFrom="paragraph">
                  <wp:posOffset>140970</wp:posOffset>
                </wp:positionV>
                <wp:extent cx="914400" cy="255270"/>
                <wp:effectExtent l="19050" t="171450" r="20955" b="163830"/>
                <wp:wrapNone/>
                <wp:docPr id="1541325863" name="Text Box 2"/>
                <wp:cNvGraphicFramePr/>
                <a:graphic xmlns:a="http://schemas.openxmlformats.org/drawingml/2006/main">
                  <a:graphicData uri="http://schemas.microsoft.com/office/word/2010/wordprocessingShape">
                    <wps:wsp>
                      <wps:cNvSpPr txBox="1"/>
                      <wps:spPr>
                        <a:xfrm rot="1959860">
                          <a:off x="0" y="0"/>
                          <a:ext cx="914400" cy="255270"/>
                        </a:xfrm>
                        <a:prstGeom prst="rect">
                          <a:avLst/>
                        </a:prstGeom>
                        <a:solidFill>
                          <a:schemeClr val="lt1"/>
                        </a:solidFill>
                        <a:ln w="6350">
                          <a:noFill/>
                        </a:ln>
                      </wps:spPr>
                      <wps:txbx>
                        <w:txbxContent>
                          <w:p w14:paraId="4D4298EF" w14:textId="77777777" w:rsidR="0048426E" w:rsidRDefault="0048426E" w:rsidP="005C61FE">
                            <w:r>
                              <w:t>0.58***</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992F7F" id="_x0000_s1029" type="#_x0000_t202" style="position:absolute;margin-left:273.3pt;margin-top:11.1pt;width:1in;height:20.1pt;rotation:2140690fd;z-index:2517186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" fillcolor="white [3201]" stroked="f" strokeweight=".5pt">
                <v:textbox>
                  <w:txbxContent>
                    <w:p w14:paraId="4D4298EF" w14:textId="77777777" w:rsidR="0048426E" w:rsidRDefault="0048426E" w:rsidP="005C61FE">
                      <w:r>
                        <w:t>0.58***</w:t>
                      </w:r>
                    </w:p>
                  </w:txbxContent>
                </v:textbox>
              </v:shape>
            </w:pict>
          </mc:Fallback>
        </mc:AlternateContent>
      </w:r>
      <w:r w:rsidRPr="00FD7D26">
        <w:rPr>
          <w:rFonts w:cstheme="minorHAnsi"/>
          <w:b/>
          <w:noProof/>
          <w:sz w:val="24"/>
          <w:szCs w:val="24"/>
        </w:rPr>
        <mc:AlternateContent>
          <mc:Choice Requires="wps">
            <w:drawing>
              <wp:anchor distT="0" distB="0" distL="114300" distR="114300" simplePos="0" relativeHeight="251719680" behindDoc="0" locked="0" layoutInCell="1" allowOverlap="1" wp14:anchorId="6009B050" wp14:editId="6EBDE372">
                <wp:simplePos x="0" y="0"/>
                <wp:positionH relativeFrom="column">
                  <wp:posOffset>2225040</wp:posOffset>
                </wp:positionH>
                <wp:positionV relativeFrom="paragraph">
                  <wp:posOffset>81280</wp:posOffset>
                </wp:positionV>
                <wp:extent cx="914400" cy="255270"/>
                <wp:effectExtent l="0" t="0" r="0" b="0"/>
                <wp:wrapNone/>
                <wp:docPr id="1713390036" name="Text Box 2"/>
                <wp:cNvGraphicFramePr/>
                <a:graphic xmlns:a="http://schemas.openxmlformats.org/drawingml/2006/main">
                  <a:graphicData uri="http://schemas.microsoft.com/office/word/2010/wordprocessingShape">
                    <wps:wsp>
                      <wps:cNvSpPr txBox="1"/>
                      <wps:spPr>
                        <a:xfrm>
                          <a:off x="0" y="0"/>
                          <a:ext cx="914400" cy="255270"/>
                        </a:xfrm>
                        <a:prstGeom prst="rect">
                          <a:avLst/>
                        </a:prstGeom>
                        <a:solidFill>
                          <a:schemeClr val="lt1"/>
                        </a:solidFill>
                        <a:ln w="6350">
                          <a:noFill/>
                        </a:ln>
                      </wps:spPr>
                      <wps:txbx>
                        <w:txbxContent>
                          <w:p w14:paraId="0EF1E7FD" w14:textId="77777777" w:rsidR="0048426E" w:rsidRPr="00050C1C" w:rsidRDefault="0048426E" w:rsidP="005C61FE">
                            <w:r>
                              <w:t>R</w:t>
                            </w:r>
                            <w:r>
                              <w:rPr>
                                <w:vertAlign w:val="superscript"/>
                              </w:rPr>
                              <w:t>2</w:t>
                            </w:r>
                            <w:r>
                              <w:t>= 0.013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09B050" id="_x0000_s1030" type="#_x0000_t202" style="position:absolute;margin-left:175.2pt;margin-top:6.4pt;width:1in;height:20.1pt;z-index:2517196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" fillcolor="white [3201]" stroked="f" strokeweight=".5pt">
                <v:textbox>
                  <w:txbxContent>
                    <w:p w14:paraId="0EF1E7FD" w14:textId="77777777" w:rsidR="0048426E" w:rsidRPr="00050C1C" w:rsidRDefault="0048426E" w:rsidP="005C61FE">
                      <w:r>
                        <w:t>R</w:t>
                      </w:r>
                      <w:r>
                        <w:rPr>
                          <w:vertAlign w:val="superscript"/>
                        </w:rPr>
                        <w:t>2</w:t>
                      </w:r>
                      <w:r>
                        <w:t>= 0.013</w:t>
                      </w:r>
                    </w:p>
                  </w:txbxContent>
                </v:textbox>
              </v:shape>
            </w:pict>
          </mc:Fallback>
        </mc:AlternateContent>
      </w:r>
      <w:r w:rsidRPr="00FD7D26">
        <w:rPr>
          <w:rFonts w:cstheme="minorHAnsi"/>
          <w:b/>
          <w:noProof/>
          <w:sz w:val="24"/>
          <w:szCs w:val="24"/>
        </w:rPr>
        <mc:AlternateContent>
          <mc:Choice Requires="wps">
            <w:drawing>
              <wp:anchor distT="0" distB="0" distL="114300" distR="114300" simplePos="0" relativeHeight="251717632" behindDoc="0" locked="0" layoutInCell="1" allowOverlap="1" wp14:anchorId="05CB8C52" wp14:editId="6CD2DBA9">
                <wp:simplePos x="0" y="0"/>
                <wp:positionH relativeFrom="column">
                  <wp:posOffset>1223011</wp:posOffset>
                </wp:positionH>
                <wp:positionV relativeFrom="paragraph">
                  <wp:posOffset>123188</wp:posOffset>
                </wp:positionV>
                <wp:extent cx="914400" cy="255270"/>
                <wp:effectExtent l="38100" t="114300" r="26670" b="106680"/>
                <wp:wrapNone/>
                <wp:docPr id="1182987691" name="Text Box 2"/>
                <wp:cNvGraphicFramePr/>
                <a:graphic xmlns:a="http://schemas.openxmlformats.org/drawingml/2006/main">
                  <a:graphicData uri="http://schemas.microsoft.com/office/word/2010/wordprocessingShape">
                    <wps:wsp>
                      <wps:cNvSpPr txBox="1"/>
                      <wps:spPr>
                        <a:xfrm rot="19944846">
                          <a:off x="0" y="0"/>
                          <a:ext cx="914400" cy="255270"/>
                        </a:xfrm>
                        <a:prstGeom prst="rect">
                          <a:avLst/>
                        </a:prstGeom>
                        <a:solidFill>
                          <a:schemeClr val="lt1"/>
                        </a:solidFill>
                        <a:ln w="6350">
                          <a:noFill/>
                        </a:ln>
                      </wps:spPr>
                      <wps:txbx>
                        <w:txbxContent>
                          <w:p w14:paraId="715D7C3F" w14:textId="77777777" w:rsidR="0048426E" w:rsidRDefault="0048426E" w:rsidP="005C61FE">
                            <w:r>
                              <w:t>0.11*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CB8C52" id="_x0000_s1031" type="#_x0000_t202" style="position:absolute;margin-left:96.3pt;margin-top:9.7pt;width:1in;height:20.1pt;rotation:-1807870fd;z-index:2517176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" fillcolor="white [3201]" stroked="f" strokeweight=".5pt">
                <v:textbox>
                  <w:txbxContent>
                    <w:p w14:paraId="715D7C3F" w14:textId="77777777" w:rsidR="0048426E" w:rsidRDefault="0048426E" w:rsidP="005C61FE">
                      <w:r>
                        <w:t>0.11*</w:t>
                      </w:r>
                    </w:p>
                  </w:txbxContent>
                </v:textbox>
              </v:shape>
            </w:pict>
          </mc:Fallback>
        </mc:AlternateContent>
      </w:r>
      <w:r w:rsidRPr="00FD7D26">
        <w:rPr>
          <w:rFonts w:cstheme="minorHAnsi"/>
          <w:b/>
          <w:noProof/>
          <w:sz w:val="24"/>
          <w:szCs w:val="24"/>
        </w:rPr>
        <mc:AlternateContent>
          <mc:Choice Requires="wps">
            <w:drawing>
              <wp:anchor distT="0" distB="0" distL="114300" distR="114300" simplePos="0" relativeHeight="251712512" behindDoc="0" locked="0" layoutInCell="1" allowOverlap="1" wp14:anchorId="7041D33C" wp14:editId="285193EB">
                <wp:simplePos x="0" y="0"/>
                <wp:positionH relativeFrom="column">
                  <wp:posOffset>3124200</wp:posOffset>
                </wp:positionH>
                <wp:positionV relativeFrom="paragraph">
                  <wp:posOffset>46990</wp:posOffset>
                </wp:positionV>
                <wp:extent cx="1226820" cy="792480"/>
                <wp:effectExtent l="19050" t="19050" r="68580" b="45720"/>
                <wp:wrapNone/>
                <wp:docPr id="826301834" name="Straight Arrow Connector 3"/>
                <wp:cNvGraphicFramePr/>
                <a:graphic xmlns:a="http://schemas.openxmlformats.org/drawingml/2006/main">
                  <a:graphicData uri="http://schemas.microsoft.com/office/word/2010/wordprocessingShape">
                    <wps:wsp>
                      <wps:cNvCnPr/>
                      <wps:spPr>
                        <a:xfrm>
                          <a:off x="0" y="0"/>
                          <a:ext cx="1226820" cy="79248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78B70402" id="_x0000_t32" coordsize="21600,21600" o:spt="32" o:oned="t" path="m,l21600,21600e" filled="f">
                <v:path arrowok="t" fillok="f" o:connecttype="none"/>
                <o:lock v:ext="edit" shapetype="t"/>
              </v:shapetype>
              <v:shape id="Straight Arrow Connector 3" o:spid="_x0000_s1026" type="#_x0000_t32" style="position:absolute;margin-left:246pt;margin-top:3.7pt;width:96.6pt;height:62.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" strokecolor="black [3213]" strokeweight="3pt">
                <v:stroke endarrow="block" joinstyle="miter"/>
              </v:shape>
            </w:pict>
          </mc:Fallback>
        </mc:AlternateContent>
      </w:r>
      <w:r w:rsidRPr="00FD7D26">
        <w:rPr>
          <w:rFonts w:cstheme="minorHAnsi"/>
          <w:b/>
          <w:noProof/>
          <w:sz w:val="24"/>
          <w:szCs w:val="24"/>
        </w:rPr>
        <mc:AlternateContent>
          <mc:Choice Requires="wps">
            <w:drawing>
              <wp:anchor distT="0" distB="0" distL="114300" distR="114300" simplePos="0" relativeHeight="251710464" behindDoc="0" locked="0" layoutInCell="1" allowOverlap="1" wp14:anchorId="5CA4603B" wp14:editId="290CAAAD">
                <wp:simplePos x="0" y="0"/>
                <wp:positionH relativeFrom="column">
                  <wp:posOffset>1021080</wp:posOffset>
                </wp:positionH>
                <wp:positionV relativeFrom="paragraph">
                  <wp:posOffset>46990</wp:posOffset>
                </wp:positionV>
                <wp:extent cx="1196340" cy="613410"/>
                <wp:effectExtent l="0" t="38100" r="60960" b="34290"/>
                <wp:wrapNone/>
                <wp:docPr id="1648039699" name="Straight Arrow Connector 3"/>
                <wp:cNvGraphicFramePr/>
                <a:graphic xmlns:a="http://schemas.openxmlformats.org/drawingml/2006/main">
                  <a:graphicData uri="http://schemas.microsoft.com/office/word/2010/wordprocessingShape">
                    <wps:wsp>
                      <wps:cNvCnPr/>
                      <wps:spPr>
                        <a:xfrm flipV="1">
                          <a:off x="0" y="0"/>
                          <a:ext cx="1196340" cy="61341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2457435" id="Straight Arrow Connector 3" o:spid="_x0000_s1026" type="#_x0000_t32" style="position:absolute;margin-left:80.4pt;margin-top:3.7pt;width:94.2pt;height:48.3pt;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" strokecolor="black [3213]" strokeweight="1pt">
                <v:stroke endarrow="block" joinstyle="miter"/>
              </v:shape>
            </w:pict>
          </mc:Fallback>
        </mc:AlternateContent>
      </w:r>
    </w:p>
    <w:p w14:paraId="72A39E92" w14:textId="77777777" w:rsidR="005C61FE" w:rsidRPr="00FD7D26" w:rsidRDefault="005C61FE" w:rsidP="005C61FE">
      <w:pPr>
        <w:spacing w:after="0" w:line="240" w:lineRule="auto"/>
        <w:rPr>
          <w:rFonts w:cstheme="minorHAnsi"/>
          <w:b/>
          <w:sz w:val="24"/>
          <w:szCs w:val="24"/>
        </w:rPr>
      </w:pPr>
    </w:p>
    <w:p w14:paraId="0A0745BF" w14:textId="77777777" w:rsidR="005C61FE" w:rsidRPr="00FD7D26" w:rsidRDefault="005C61FE" w:rsidP="005C61FE">
      <w:pPr>
        <w:spacing w:after="0" w:line="240" w:lineRule="auto"/>
        <w:rPr>
          <w:rFonts w:cstheme="minorHAnsi"/>
          <w:b/>
          <w:sz w:val="24"/>
          <w:szCs w:val="24"/>
        </w:rPr>
      </w:pPr>
    </w:p>
    <w:p w14:paraId="540B69DB" w14:textId="77777777" w:rsidR="005C61FE" w:rsidRPr="00FD7D26" w:rsidRDefault="005C61FE" w:rsidP="005C61FE">
      <w:pPr>
        <w:spacing w:after="0" w:line="240" w:lineRule="auto"/>
        <w:rPr>
          <w:rFonts w:cstheme="minorHAnsi"/>
          <w:b/>
          <w:sz w:val="24"/>
          <w:szCs w:val="24"/>
        </w:rPr>
      </w:pPr>
      <w:r w:rsidRPr="00FD7D26">
        <w:rPr>
          <w:rFonts w:cstheme="minorHAnsi"/>
          <w:b/>
          <w:noProof/>
          <w:sz w:val="24"/>
          <w:szCs w:val="24"/>
        </w:rPr>
        <mc:AlternateContent>
          <mc:Choice Requires="wps">
            <w:drawing>
              <wp:anchor distT="0" distB="0" distL="114300" distR="114300" simplePos="0" relativeHeight="251715584" behindDoc="0" locked="0" layoutInCell="1" allowOverlap="1" wp14:anchorId="65FC7042" wp14:editId="206B83C6">
                <wp:simplePos x="0" y="0"/>
                <wp:positionH relativeFrom="column">
                  <wp:posOffset>2179320</wp:posOffset>
                </wp:positionH>
                <wp:positionV relativeFrom="paragraph">
                  <wp:posOffset>128905</wp:posOffset>
                </wp:positionV>
                <wp:extent cx="914400" cy="255270"/>
                <wp:effectExtent l="0" t="0" r="0" b="0"/>
                <wp:wrapNone/>
                <wp:docPr id="1982291470" name="Text Box 2"/>
                <wp:cNvGraphicFramePr/>
                <a:graphic xmlns:a="http://schemas.openxmlformats.org/drawingml/2006/main">
                  <a:graphicData uri="http://schemas.microsoft.com/office/word/2010/wordprocessingShape">
                    <wps:wsp>
                      <wps:cNvSpPr txBox="1"/>
                      <wps:spPr>
                        <a:xfrm>
                          <a:off x="0" y="0"/>
                          <a:ext cx="914400" cy="255270"/>
                        </a:xfrm>
                        <a:prstGeom prst="rect">
                          <a:avLst/>
                        </a:prstGeom>
                        <a:solidFill>
                          <a:schemeClr val="lt1"/>
                        </a:solidFill>
                        <a:ln w="6350">
                          <a:noFill/>
                        </a:ln>
                      </wps:spPr>
                      <wps:txbx>
                        <w:txbxContent>
                          <w:p w14:paraId="2A746497" w14:textId="77777777" w:rsidR="0048426E" w:rsidRDefault="0048426E" w:rsidP="005C61FE">
                            <w:r>
                              <w:t>-0.26***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5FC7042" id="_x0000_s1032" type="#_x0000_t202" style="position:absolute;margin-left:171.6pt;margin-top:10.15pt;width:1in;height:20.1pt;z-index:2517155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" fillcolor="white [3201]" stroked="f" strokeweight=".5pt">
                <v:textbox>
                  <w:txbxContent>
                    <w:p w14:paraId="2A746497" w14:textId="77777777" w:rsidR="0048426E" w:rsidRDefault="0048426E" w:rsidP="005C61FE">
                      <w:r>
                        <w:t>-0.26***</w:t>
                      </w:r>
                    </w:p>
                  </w:txbxContent>
                </v:textbox>
              </v:shape>
            </w:pict>
          </mc:Fallback>
        </mc:AlternateContent>
      </w:r>
      <w:r w:rsidRPr="00FD7D26">
        <w:rPr>
          <w:rFonts w:cstheme="minorHAnsi"/>
          <w:b/>
          <w:noProof/>
          <w:sz w:val="24"/>
          <w:szCs w:val="24"/>
        </w:rPr>
        <mc:AlternateContent>
          <mc:Choice Requires="wps">
            <w:drawing>
              <wp:anchor distT="45720" distB="45720" distL="114300" distR="114300" simplePos="0" relativeHeight="251705344" behindDoc="0" locked="0" layoutInCell="1" allowOverlap="1" wp14:anchorId="57AAF6B4" wp14:editId="54C744EF">
                <wp:simplePos x="0" y="0"/>
                <wp:positionH relativeFrom="column">
                  <wp:posOffset>-457200</wp:posOffset>
                </wp:positionH>
                <wp:positionV relativeFrom="paragraph">
                  <wp:posOffset>90805</wp:posOffset>
                </wp:positionV>
                <wp:extent cx="1447800" cy="655320"/>
                <wp:effectExtent l="0" t="0" r="1905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655320"/>
                        </a:xfrm>
                        <a:prstGeom prst="rect">
                          <a:avLst/>
                        </a:prstGeom>
                        <a:solidFill>
                          <a:srgbClr val="FFFFFF"/>
                        </a:solidFill>
                        <a:ln w="9525">
                          <a:solidFill>
                            <a:srgbClr val="000000"/>
                          </a:solidFill>
                          <a:miter lim="800000"/>
                          <a:headEnd/>
                          <a:tailEnd/>
                        </a:ln>
                      </wps:spPr>
                      <wps:txbx>
                        <w:txbxContent>
                          <w:p w14:paraId="4E43B751" w14:textId="77777777" w:rsidR="0048426E" w:rsidRDefault="0048426E" w:rsidP="005C61FE">
                            <w:r>
                              <w:t>Total soil solution VFA and reduced metal concentrations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AAF6B4" id="_x0000_s1033" type="#_x0000_t202" style="position:absolute;margin-left:-36pt;margin-top:7.15pt;width:114pt;height:51.6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">
                <v:textbox>
                  <w:txbxContent>
                    <w:p w14:paraId="4E43B751" w14:textId="77777777" w:rsidR="0048426E" w:rsidRDefault="0048426E" w:rsidP="005C61FE">
                      <w:r>
                        <w:t>Total soil solution VFA and reduced metal concentrations</w:t>
                      </w:r>
                    </w:p>
                  </w:txbxContent>
                </v:textbox>
                <w10:wrap type="square"/>
              </v:shape>
            </w:pict>
          </mc:Fallback>
        </mc:AlternateContent>
      </w:r>
    </w:p>
    <w:p w14:paraId="54E8DC9C" w14:textId="77777777" w:rsidR="005C61FE" w:rsidRPr="00FD7D26" w:rsidRDefault="005C61FE" w:rsidP="005C61FE">
      <w:pPr>
        <w:spacing w:after="0" w:line="240" w:lineRule="auto"/>
        <w:rPr>
          <w:rFonts w:cstheme="minorHAnsi"/>
          <w:b/>
          <w:sz w:val="24"/>
          <w:szCs w:val="24"/>
        </w:rPr>
      </w:pPr>
      <w:r w:rsidRPr="00FD7D26">
        <w:rPr>
          <w:rFonts w:cstheme="minorHAnsi"/>
          <w:b/>
          <w:noProof/>
          <w:sz w:val="24"/>
          <w:szCs w:val="24"/>
        </w:rPr>
        <mc:AlternateContent>
          <mc:Choice Requires="wps">
            <w:drawing>
              <wp:anchor distT="0" distB="0" distL="114300" distR="114300" simplePos="0" relativeHeight="251708416" behindDoc="0" locked="0" layoutInCell="1" allowOverlap="1" wp14:anchorId="7BAC7417" wp14:editId="21EE8C72">
                <wp:simplePos x="0" y="0"/>
                <wp:positionH relativeFrom="column">
                  <wp:posOffset>4351020</wp:posOffset>
                </wp:positionH>
                <wp:positionV relativeFrom="paragraph">
                  <wp:posOffset>102870</wp:posOffset>
                </wp:positionV>
                <wp:extent cx="914400" cy="297180"/>
                <wp:effectExtent l="0" t="0" r="14605" b="26670"/>
                <wp:wrapNone/>
                <wp:docPr id="1464326866" name="Text Box 2"/>
                <wp:cNvGraphicFramePr/>
                <a:graphic xmlns:a="http://schemas.openxmlformats.org/drawingml/2006/main">
                  <a:graphicData uri="http://schemas.microsoft.com/office/word/2010/wordprocessingShape">
                    <wps:wsp>
                      <wps:cNvSpPr txBox="1"/>
                      <wps:spPr>
                        <a:xfrm>
                          <a:off x="0" y="0"/>
                          <a:ext cx="914400" cy="297180"/>
                        </a:xfrm>
                        <a:prstGeom prst="rect">
                          <a:avLst/>
                        </a:prstGeom>
                        <a:solidFill>
                          <a:schemeClr val="lt1"/>
                        </a:solidFill>
                        <a:ln w="6350">
                          <a:solidFill>
                            <a:prstClr val="black"/>
                          </a:solidFill>
                        </a:ln>
                      </wps:spPr>
                      <wps:txbx>
                        <w:txbxContent>
                          <w:p w14:paraId="16DC7CB0" w14:textId="77777777" w:rsidR="0048426E" w:rsidRDefault="0048426E" w:rsidP="005C61FE">
                            <w:r w:rsidRPr="0043729B">
                              <w:rPr>
                                <w:i/>
                                <w:iCs/>
                              </w:rPr>
                              <w:t xml:space="preserve">Fo </w:t>
                            </w:r>
                            <w:r>
                              <w:t>population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AC7417" id="_x0000_s1034" type="#_x0000_t202" style="position:absolute;margin-left:342.6pt;margin-top:8.1pt;width:1in;height:23.4pt;z-index:2517084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" fillcolor="white [3201]" strokeweight=".5pt">
                <v:textbox>
                  <w:txbxContent>
                    <w:p w14:paraId="16DC7CB0" w14:textId="77777777" w:rsidR="0048426E" w:rsidRDefault="0048426E" w:rsidP="005C61FE">
                      <w:r w:rsidRPr="0043729B">
                        <w:rPr>
                          <w:i/>
                          <w:iCs/>
                        </w:rPr>
                        <w:t xml:space="preserve">Fo </w:t>
                      </w:r>
                      <w:r>
                        <w:t>population</w:t>
                      </w:r>
                    </w:p>
                  </w:txbxContent>
                </v:textbox>
              </v:shape>
            </w:pict>
          </mc:Fallback>
        </mc:AlternateContent>
      </w:r>
    </w:p>
    <w:p w14:paraId="046435A6" w14:textId="77777777" w:rsidR="005C61FE" w:rsidRPr="00FD7D26" w:rsidRDefault="005C61FE" w:rsidP="005C61FE">
      <w:pPr>
        <w:spacing w:after="0" w:line="240" w:lineRule="auto"/>
        <w:rPr>
          <w:rFonts w:cstheme="minorHAnsi"/>
          <w:b/>
          <w:sz w:val="24"/>
          <w:szCs w:val="24"/>
        </w:rPr>
      </w:pPr>
      <w:r w:rsidRPr="00FD7D26">
        <w:rPr>
          <w:rFonts w:cstheme="minorHAnsi"/>
          <w:b/>
          <w:noProof/>
          <w:sz w:val="24"/>
          <w:szCs w:val="24"/>
        </w:rPr>
        <mc:AlternateContent>
          <mc:Choice Requires="wps">
            <w:drawing>
              <wp:anchor distT="0" distB="0" distL="114300" distR="114300" simplePos="0" relativeHeight="251709440" behindDoc="0" locked="0" layoutInCell="1" allowOverlap="1" wp14:anchorId="578EAF14" wp14:editId="17DF7EEA">
                <wp:simplePos x="0" y="0"/>
                <wp:positionH relativeFrom="column">
                  <wp:posOffset>1013460</wp:posOffset>
                </wp:positionH>
                <wp:positionV relativeFrom="paragraph">
                  <wp:posOffset>38735</wp:posOffset>
                </wp:positionV>
                <wp:extent cx="3352800" cy="15240"/>
                <wp:effectExtent l="19050" t="57150" r="19050" b="80010"/>
                <wp:wrapNone/>
                <wp:docPr id="964351228" name="Straight Arrow Connector 3"/>
                <wp:cNvGraphicFramePr/>
                <a:graphic xmlns:a="http://schemas.openxmlformats.org/drawingml/2006/main">
                  <a:graphicData uri="http://schemas.microsoft.com/office/word/2010/wordprocessingShape">
                    <wps:wsp>
                      <wps:cNvCnPr/>
                      <wps:spPr>
                        <a:xfrm>
                          <a:off x="0" y="0"/>
                          <a:ext cx="3352800" cy="15240"/>
                        </a:xfrm>
                        <a:prstGeom prst="straightConnector1">
                          <a:avLst/>
                        </a:prstGeom>
                        <a:ln w="28575">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2238998" id="Straight Arrow Connector 3" o:spid="_x0000_s1026" type="#_x0000_t32" style="position:absolute;margin-left:79.8pt;margin-top:3.05pt;width:264pt;height:1.2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" strokecolor="black [3213]" strokeweight="2.25pt">
                <v:stroke dashstyle="dash" endarrow="block" joinstyle="miter"/>
              </v:shape>
            </w:pict>
          </mc:Fallback>
        </mc:AlternateContent>
      </w:r>
    </w:p>
    <w:p w14:paraId="136AE724" w14:textId="77777777" w:rsidR="005C61FE" w:rsidRPr="00FD7D26" w:rsidRDefault="005C61FE" w:rsidP="005C61FE">
      <w:pPr>
        <w:spacing w:after="0" w:line="240" w:lineRule="auto"/>
        <w:rPr>
          <w:rFonts w:cstheme="minorHAnsi"/>
          <w:b/>
          <w:sz w:val="24"/>
          <w:szCs w:val="24"/>
        </w:rPr>
      </w:pPr>
      <w:r w:rsidRPr="00FD7D26">
        <w:rPr>
          <w:rFonts w:cstheme="minorHAnsi"/>
          <w:b/>
          <w:noProof/>
          <w:sz w:val="24"/>
          <w:szCs w:val="24"/>
        </w:rPr>
        <mc:AlternateContent>
          <mc:Choice Requires="wps">
            <w:drawing>
              <wp:anchor distT="0" distB="0" distL="114300" distR="114300" simplePos="0" relativeHeight="251721728" behindDoc="0" locked="0" layoutInCell="1" allowOverlap="1" wp14:anchorId="74149904" wp14:editId="553F2FA1">
                <wp:simplePos x="0" y="0"/>
                <wp:positionH relativeFrom="column">
                  <wp:posOffset>4404360</wp:posOffset>
                </wp:positionH>
                <wp:positionV relativeFrom="paragraph">
                  <wp:posOffset>35560</wp:posOffset>
                </wp:positionV>
                <wp:extent cx="914400" cy="255270"/>
                <wp:effectExtent l="0" t="0" r="7620" b="0"/>
                <wp:wrapNone/>
                <wp:docPr id="1887024337" name="Text Box 2"/>
                <wp:cNvGraphicFramePr/>
                <a:graphic xmlns:a="http://schemas.openxmlformats.org/drawingml/2006/main">
                  <a:graphicData uri="http://schemas.microsoft.com/office/word/2010/wordprocessingShape">
                    <wps:wsp>
                      <wps:cNvSpPr txBox="1"/>
                      <wps:spPr>
                        <a:xfrm>
                          <a:off x="0" y="0"/>
                          <a:ext cx="914400" cy="255270"/>
                        </a:xfrm>
                        <a:prstGeom prst="rect">
                          <a:avLst/>
                        </a:prstGeom>
                        <a:solidFill>
                          <a:schemeClr val="lt1"/>
                        </a:solidFill>
                        <a:ln w="6350">
                          <a:noFill/>
                        </a:ln>
                      </wps:spPr>
                      <wps:txbx>
                        <w:txbxContent>
                          <w:p w14:paraId="23A832BF" w14:textId="77777777" w:rsidR="0048426E" w:rsidRPr="00050C1C" w:rsidRDefault="0048426E" w:rsidP="005C61FE">
                            <w:r>
                              <w:t>R</w:t>
                            </w:r>
                            <w:r>
                              <w:rPr>
                                <w:vertAlign w:val="superscript"/>
                              </w:rPr>
                              <w:t>2</w:t>
                            </w:r>
                            <w:r>
                              <w:t>= 0.37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149904" id="_x0000_s1035" type="#_x0000_t202" style="position:absolute;margin-left:346.8pt;margin-top:2.8pt;width:1in;height:20.1pt;z-index:2517217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" fillcolor="white [3201]" stroked="f" strokeweight=".5pt">
                <v:textbox>
                  <w:txbxContent>
                    <w:p w14:paraId="23A832BF" w14:textId="77777777" w:rsidR="0048426E" w:rsidRPr="00050C1C" w:rsidRDefault="0048426E" w:rsidP="005C61FE">
                      <w:r>
                        <w:t>R</w:t>
                      </w:r>
                      <w:r>
                        <w:rPr>
                          <w:vertAlign w:val="superscript"/>
                        </w:rPr>
                        <w:t>2</w:t>
                      </w:r>
                      <w:r>
                        <w:t>= 0.37</w:t>
                      </w:r>
                    </w:p>
                  </w:txbxContent>
                </v:textbox>
              </v:shape>
            </w:pict>
          </mc:Fallback>
        </mc:AlternateContent>
      </w:r>
      <w:r w:rsidRPr="00FD7D26">
        <w:rPr>
          <w:rFonts w:cstheme="minorHAnsi"/>
          <w:b/>
          <w:noProof/>
          <w:sz w:val="24"/>
          <w:szCs w:val="24"/>
        </w:rPr>
        <mc:AlternateContent>
          <mc:Choice Requires="wps">
            <w:drawing>
              <wp:anchor distT="0" distB="0" distL="114300" distR="114300" simplePos="0" relativeHeight="251713536" behindDoc="0" locked="0" layoutInCell="1" allowOverlap="1" wp14:anchorId="74131305" wp14:editId="1ACD975C">
                <wp:simplePos x="0" y="0"/>
                <wp:positionH relativeFrom="column">
                  <wp:posOffset>2857500</wp:posOffset>
                </wp:positionH>
                <wp:positionV relativeFrom="paragraph">
                  <wp:posOffset>27940</wp:posOffset>
                </wp:positionV>
                <wp:extent cx="1508760" cy="1059180"/>
                <wp:effectExtent l="19050" t="38100" r="53340" b="26670"/>
                <wp:wrapNone/>
                <wp:docPr id="99361717" name="Straight Arrow Connector 3"/>
                <wp:cNvGraphicFramePr/>
                <a:graphic xmlns:a="http://schemas.openxmlformats.org/drawingml/2006/main">
                  <a:graphicData uri="http://schemas.microsoft.com/office/word/2010/wordprocessingShape">
                    <wps:wsp>
                      <wps:cNvCnPr/>
                      <wps:spPr>
                        <a:xfrm flipV="1">
                          <a:off x="0" y="0"/>
                          <a:ext cx="1508760" cy="105918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13C2241" id="Straight Arrow Connector 3" o:spid="_x0000_s1026" type="#_x0000_t32" style="position:absolute;margin-left:225pt;margin-top:2.2pt;width:118.8pt;height:83.4p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" strokecolor="black [3213]" strokeweight="2.25pt">
                <v:stroke endarrow="block" joinstyle="miter"/>
              </v:shape>
            </w:pict>
          </mc:Fallback>
        </mc:AlternateContent>
      </w:r>
    </w:p>
    <w:p w14:paraId="07320EA6" w14:textId="77777777" w:rsidR="005C61FE" w:rsidRPr="00FD7D26" w:rsidRDefault="005C61FE" w:rsidP="005C61FE">
      <w:pPr>
        <w:spacing w:after="0" w:line="240" w:lineRule="auto"/>
        <w:rPr>
          <w:rFonts w:cstheme="minorHAnsi"/>
          <w:b/>
          <w:sz w:val="24"/>
          <w:szCs w:val="24"/>
        </w:rPr>
      </w:pPr>
      <w:r w:rsidRPr="00FD7D26">
        <w:rPr>
          <w:rFonts w:cstheme="minorHAnsi"/>
          <w:b/>
          <w:noProof/>
          <w:sz w:val="24"/>
          <w:szCs w:val="24"/>
        </w:rPr>
        <mc:AlternateContent>
          <mc:Choice Requires="wps">
            <w:drawing>
              <wp:anchor distT="0" distB="0" distL="114300" distR="114300" simplePos="0" relativeHeight="251716608" behindDoc="0" locked="0" layoutInCell="1" allowOverlap="1" wp14:anchorId="5C3477AA" wp14:editId="63DFAD64">
                <wp:simplePos x="0" y="0"/>
                <wp:positionH relativeFrom="column">
                  <wp:posOffset>3162300</wp:posOffset>
                </wp:positionH>
                <wp:positionV relativeFrom="paragraph">
                  <wp:posOffset>164610</wp:posOffset>
                </wp:positionV>
                <wp:extent cx="914400" cy="255270"/>
                <wp:effectExtent l="0" t="171450" r="20955" b="163830"/>
                <wp:wrapNone/>
                <wp:docPr id="826418884" name="Text Box 2"/>
                <wp:cNvGraphicFramePr/>
                <a:graphic xmlns:a="http://schemas.openxmlformats.org/drawingml/2006/main">
                  <a:graphicData uri="http://schemas.microsoft.com/office/word/2010/wordprocessingShape">
                    <wps:wsp>
                      <wps:cNvSpPr txBox="1"/>
                      <wps:spPr>
                        <a:xfrm rot="19500969">
                          <a:off x="0" y="0"/>
                          <a:ext cx="914400" cy="255270"/>
                        </a:xfrm>
                        <a:prstGeom prst="rect">
                          <a:avLst/>
                        </a:prstGeom>
                        <a:solidFill>
                          <a:schemeClr val="lt1"/>
                        </a:solidFill>
                        <a:ln w="6350">
                          <a:noFill/>
                        </a:ln>
                      </wps:spPr>
                      <wps:txbx>
                        <w:txbxContent>
                          <w:p w14:paraId="06AF95D1" w14:textId="77777777" w:rsidR="0048426E" w:rsidRDefault="0048426E" w:rsidP="005C61FE">
                            <w:r>
                              <w:t>0.18***</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3477AA" id="_x0000_s1036" type="#_x0000_t202" style="position:absolute;margin-left:249pt;margin-top:12.95pt;width:1in;height:20.1pt;rotation:-2292702fd;z-index:2517166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" fillcolor="white [3201]" stroked="f" strokeweight=".5pt">
                <v:textbox>
                  <w:txbxContent>
                    <w:p w14:paraId="06AF95D1" w14:textId="77777777" w:rsidR="0048426E" w:rsidRDefault="0048426E" w:rsidP="005C61FE">
                      <w:r>
                        <w:t>0.18***</w:t>
                      </w:r>
                    </w:p>
                  </w:txbxContent>
                </v:textbox>
              </v:shape>
            </w:pict>
          </mc:Fallback>
        </mc:AlternateContent>
      </w:r>
      <w:r w:rsidRPr="00FD7D26">
        <w:rPr>
          <w:rFonts w:cstheme="minorHAnsi"/>
          <w:b/>
          <w:noProof/>
          <w:sz w:val="24"/>
          <w:szCs w:val="24"/>
        </w:rPr>
        <mc:AlternateContent>
          <mc:Choice Requires="wps">
            <w:drawing>
              <wp:anchor distT="0" distB="0" distL="114300" distR="114300" simplePos="0" relativeHeight="251711488" behindDoc="0" locked="0" layoutInCell="1" allowOverlap="1" wp14:anchorId="170BC01B" wp14:editId="38D57911">
                <wp:simplePos x="0" y="0"/>
                <wp:positionH relativeFrom="column">
                  <wp:posOffset>1005840</wp:posOffset>
                </wp:positionH>
                <wp:positionV relativeFrom="paragraph">
                  <wp:posOffset>9525</wp:posOffset>
                </wp:positionV>
                <wp:extent cx="1257300" cy="899160"/>
                <wp:effectExtent l="0" t="0" r="76200" b="53340"/>
                <wp:wrapNone/>
                <wp:docPr id="246150495" name="Straight Arrow Connector 3"/>
                <wp:cNvGraphicFramePr/>
                <a:graphic xmlns:a="http://schemas.openxmlformats.org/drawingml/2006/main">
                  <a:graphicData uri="http://schemas.microsoft.com/office/word/2010/wordprocessingShape">
                    <wps:wsp>
                      <wps:cNvCnPr/>
                      <wps:spPr>
                        <a:xfrm>
                          <a:off x="0" y="0"/>
                          <a:ext cx="1257300" cy="899160"/>
                        </a:xfrm>
                        <a:prstGeom prst="straightConnector1">
                          <a:avLst/>
                        </a:prstGeom>
                        <a:ln w="31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DE22CA3" id="Straight Arrow Connector 3" o:spid="_x0000_s1026" type="#_x0000_t32" style="position:absolute;margin-left:79.2pt;margin-top:.75pt;width:99pt;height:70.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" strokecolor="black [3213]" strokeweight=".25pt">
                <v:stroke endarrow="block" joinstyle="miter"/>
              </v:shape>
            </w:pict>
          </mc:Fallback>
        </mc:AlternateContent>
      </w:r>
    </w:p>
    <w:p w14:paraId="26689D1F" w14:textId="77777777" w:rsidR="005C61FE" w:rsidRPr="00FD7D26" w:rsidRDefault="005C61FE" w:rsidP="005C61FE">
      <w:pPr>
        <w:spacing w:after="0" w:line="240" w:lineRule="auto"/>
        <w:rPr>
          <w:rFonts w:cstheme="minorHAnsi"/>
          <w:b/>
          <w:sz w:val="24"/>
          <w:szCs w:val="24"/>
        </w:rPr>
      </w:pPr>
      <w:r w:rsidRPr="00FD7D26">
        <w:rPr>
          <w:rFonts w:cstheme="minorHAnsi"/>
          <w:b/>
          <w:noProof/>
          <w:sz w:val="24"/>
          <w:szCs w:val="24"/>
        </w:rPr>
        <mc:AlternateContent>
          <mc:Choice Requires="wps">
            <w:drawing>
              <wp:anchor distT="0" distB="0" distL="114300" distR="114300" simplePos="0" relativeHeight="251714560" behindDoc="0" locked="0" layoutInCell="1" allowOverlap="1" wp14:anchorId="70924FEC" wp14:editId="38110D44">
                <wp:simplePos x="0" y="0"/>
                <wp:positionH relativeFrom="column">
                  <wp:posOffset>1464453</wp:posOffset>
                </wp:positionH>
                <wp:positionV relativeFrom="paragraph">
                  <wp:posOffset>45674</wp:posOffset>
                </wp:positionV>
                <wp:extent cx="914400" cy="249613"/>
                <wp:effectExtent l="38100" t="152400" r="40005" b="150495"/>
                <wp:wrapNone/>
                <wp:docPr id="1599900369" name="Text Box 2"/>
                <wp:cNvGraphicFramePr/>
                <a:graphic xmlns:a="http://schemas.openxmlformats.org/drawingml/2006/main">
                  <a:graphicData uri="http://schemas.microsoft.com/office/word/2010/wordprocessingShape">
                    <wps:wsp>
                      <wps:cNvSpPr txBox="1"/>
                      <wps:spPr>
                        <a:xfrm rot="2119885">
                          <a:off x="0" y="0"/>
                          <a:ext cx="914400" cy="249613"/>
                        </a:xfrm>
                        <a:prstGeom prst="rect">
                          <a:avLst/>
                        </a:prstGeom>
                        <a:solidFill>
                          <a:schemeClr val="lt1"/>
                        </a:solidFill>
                        <a:ln w="6350">
                          <a:noFill/>
                        </a:ln>
                      </wps:spPr>
                      <wps:txbx>
                        <w:txbxContent>
                          <w:p w14:paraId="191330E5" w14:textId="77777777" w:rsidR="0048426E" w:rsidRDefault="0048426E" w:rsidP="005C61FE">
                            <w:r>
                              <w:t>-0.065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924FEC" id="_x0000_s1037" type="#_x0000_t202" style="position:absolute;margin-left:115.3pt;margin-top:3.6pt;width:1in;height:19.65pt;rotation:2315480fd;z-index:2517145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" fillcolor="white [3201]" stroked="f" strokeweight=".5pt">
                <v:textbox>
                  <w:txbxContent>
                    <w:p w14:paraId="191330E5" w14:textId="77777777" w:rsidR="0048426E" w:rsidRDefault="0048426E" w:rsidP="005C61FE">
                      <w:r>
                        <w:t>-0.065</w:t>
                      </w:r>
                    </w:p>
                  </w:txbxContent>
                </v:textbox>
              </v:shape>
            </w:pict>
          </mc:Fallback>
        </mc:AlternateContent>
      </w:r>
    </w:p>
    <w:p w14:paraId="16606530" w14:textId="77777777" w:rsidR="005C61FE" w:rsidRPr="00FD7D26" w:rsidRDefault="005C61FE" w:rsidP="005C61FE">
      <w:pPr>
        <w:spacing w:after="0" w:line="240" w:lineRule="auto"/>
        <w:rPr>
          <w:rFonts w:cstheme="minorHAnsi"/>
          <w:b/>
          <w:sz w:val="24"/>
          <w:szCs w:val="24"/>
        </w:rPr>
      </w:pPr>
    </w:p>
    <w:p w14:paraId="0B169B63" w14:textId="77777777" w:rsidR="005C61FE" w:rsidRPr="00FD7D26" w:rsidRDefault="005C61FE" w:rsidP="005C61FE">
      <w:pPr>
        <w:spacing w:after="0" w:line="240" w:lineRule="auto"/>
        <w:rPr>
          <w:rFonts w:cstheme="minorHAnsi"/>
          <w:b/>
          <w:sz w:val="24"/>
          <w:szCs w:val="24"/>
        </w:rPr>
      </w:pPr>
    </w:p>
    <w:p w14:paraId="7D53DA3C" w14:textId="77777777" w:rsidR="005C61FE" w:rsidRPr="00FD7D26" w:rsidRDefault="005C61FE" w:rsidP="005C61FE">
      <w:pPr>
        <w:spacing w:after="0" w:line="240" w:lineRule="auto"/>
        <w:rPr>
          <w:rFonts w:cstheme="minorHAnsi"/>
          <w:b/>
          <w:sz w:val="24"/>
          <w:szCs w:val="24"/>
        </w:rPr>
      </w:pPr>
      <w:r w:rsidRPr="00FD7D26">
        <w:rPr>
          <w:rFonts w:cstheme="minorHAnsi"/>
          <w:b/>
          <w:noProof/>
          <w:sz w:val="24"/>
          <w:szCs w:val="24"/>
        </w:rPr>
        <mc:AlternateContent>
          <mc:Choice Requires="wps">
            <w:drawing>
              <wp:anchor distT="0" distB="0" distL="114300" distR="114300" simplePos="0" relativeHeight="251707392" behindDoc="0" locked="0" layoutInCell="1" allowOverlap="1" wp14:anchorId="0136BF5A" wp14:editId="2C578469">
                <wp:simplePos x="0" y="0"/>
                <wp:positionH relativeFrom="column">
                  <wp:posOffset>2247900</wp:posOffset>
                </wp:positionH>
                <wp:positionV relativeFrom="paragraph">
                  <wp:posOffset>4445</wp:posOffset>
                </wp:positionV>
                <wp:extent cx="914400" cy="297180"/>
                <wp:effectExtent l="0" t="0" r="10795" b="26670"/>
                <wp:wrapNone/>
                <wp:docPr id="346388599" name="Text Box 2"/>
                <wp:cNvGraphicFramePr/>
                <a:graphic xmlns:a="http://schemas.openxmlformats.org/drawingml/2006/main">
                  <a:graphicData uri="http://schemas.microsoft.com/office/word/2010/wordprocessingShape">
                    <wps:wsp>
                      <wps:cNvSpPr txBox="1"/>
                      <wps:spPr>
                        <a:xfrm>
                          <a:off x="0" y="0"/>
                          <a:ext cx="914400" cy="297180"/>
                        </a:xfrm>
                        <a:prstGeom prst="rect">
                          <a:avLst/>
                        </a:prstGeom>
                        <a:solidFill>
                          <a:schemeClr val="lt1"/>
                        </a:solidFill>
                        <a:ln w="6350">
                          <a:solidFill>
                            <a:prstClr val="black"/>
                          </a:solidFill>
                        </a:ln>
                      </wps:spPr>
                      <wps:txbx>
                        <w:txbxContent>
                          <w:p w14:paraId="10477CFD" w14:textId="77777777" w:rsidR="0048426E" w:rsidRDefault="0048426E" w:rsidP="005C61FE">
                            <w:r>
                              <w:t>Soil pH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36BF5A" id="_x0000_s1038" type="#_x0000_t202" style="position:absolute;margin-left:177pt;margin-top:.35pt;width:1in;height:23.4pt;z-index:2517073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" fillcolor="white [3201]" strokeweight=".5pt">
                <v:textbox>
                  <w:txbxContent>
                    <w:p w14:paraId="10477CFD" w14:textId="77777777" w:rsidR="0048426E" w:rsidRDefault="0048426E" w:rsidP="005C61FE">
                      <w:r>
                        <w:t>Soil pH</w:t>
                      </w:r>
                    </w:p>
                  </w:txbxContent>
                </v:textbox>
              </v:shape>
            </w:pict>
          </mc:Fallback>
        </mc:AlternateContent>
      </w:r>
    </w:p>
    <w:p w14:paraId="14E8359F" w14:textId="77777777" w:rsidR="005C61FE" w:rsidRPr="00FD7D26" w:rsidRDefault="005C61FE" w:rsidP="005C61FE">
      <w:pPr>
        <w:spacing w:after="0" w:line="240" w:lineRule="auto"/>
        <w:rPr>
          <w:rFonts w:cstheme="minorHAnsi"/>
          <w:b/>
          <w:sz w:val="24"/>
          <w:szCs w:val="24"/>
        </w:rPr>
      </w:pPr>
      <w:r w:rsidRPr="00FD7D26">
        <w:rPr>
          <w:rFonts w:cstheme="minorHAnsi"/>
          <w:b/>
          <w:noProof/>
          <w:sz w:val="24"/>
          <w:szCs w:val="24"/>
        </w:rPr>
        <mc:AlternateContent>
          <mc:Choice Requires="wps">
            <w:drawing>
              <wp:anchor distT="0" distB="0" distL="114300" distR="114300" simplePos="0" relativeHeight="251720704" behindDoc="0" locked="0" layoutInCell="1" allowOverlap="1" wp14:anchorId="347F8A23" wp14:editId="1BE32577">
                <wp:simplePos x="0" y="0"/>
                <wp:positionH relativeFrom="column">
                  <wp:posOffset>2164080</wp:posOffset>
                </wp:positionH>
                <wp:positionV relativeFrom="paragraph">
                  <wp:posOffset>130810</wp:posOffset>
                </wp:positionV>
                <wp:extent cx="914400" cy="255270"/>
                <wp:effectExtent l="0" t="0" r="0" b="0"/>
                <wp:wrapNone/>
                <wp:docPr id="1016914119" name="Text Box 2"/>
                <wp:cNvGraphicFramePr/>
                <a:graphic xmlns:a="http://schemas.openxmlformats.org/drawingml/2006/main">
                  <a:graphicData uri="http://schemas.microsoft.com/office/word/2010/wordprocessingShape">
                    <wps:wsp>
                      <wps:cNvSpPr txBox="1"/>
                      <wps:spPr>
                        <a:xfrm>
                          <a:off x="0" y="0"/>
                          <a:ext cx="914400" cy="255270"/>
                        </a:xfrm>
                        <a:prstGeom prst="rect">
                          <a:avLst/>
                        </a:prstGeom>
                        <a:solidFill>
                          <a:schemeClr val="lt1"/>
                        </a:solidFill>
                        <a:ln w="6350">
                          <a:noFill/>
                        </a:ln>
                      </wps:spPr>
                      <wps:txbx>
                        <w:txbxContent>
                          <w:p w14:paraId="2192A771" w14:textId="77777777" w:rsidR="0048426E" w:rsidRPr="00050C1C" w:rsidRDefault="0048426E" w:rsidP="005C61FE">
                            <w:r>
                              <w:t>R</w:t>
                            </w:r>
                            <w:r>
                              <w:rPr>
                                <w:vertAlign w:val="superscript"/>
                              </w:rPr>
                              <w:t>2</w:t>
                            </w:r>
                            <w:r>
                              <w:t>= 0.0043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7F8A23" id="_x0000_s1039" type="#_x0000_t202" style="position:absolute;margin-left:170.4pt;margin-top:10.3pt;width:1in;height:20.1pt;z-index:2517207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" fillcolor="white [3201]" stroked="f" strokeweight=".5pt">
                <v:textbox>
                  <w:txbxContent>
                    <w:p w14:paraId="2192A771" w14:textId="77777777" w:rsidR="0048426E" w:rsidRPr="00050C1C" w:rsidRDefault="0048426E" w:rsidP="005C61FE">
                      <w:r>
                        <w:t>R</w:t>
                      </w:r>
                      <w:r>
                        <w:rPr>
                          <w:vertAlign w:val="superscript"/>
                        </w:rPr>
                        <w:t>2</w:t>
                      </w:r>
                      <w:r>
                        <w:t>= 0.0043</w:t>
                      </w:r>
                    </w:p>
                  </w:txbxContent>
                </v:textbox>
              </v:shape>
            </w:pict>
          </mc:Fallback>
        </mc:AlternateContent>
      </w:r>
    </w:p>
    <w:p w14:paraId="2B5DD820" w14:textId="77777777" w:rsidR="005C61FE" w:rsidRPr="00FD7D26" w:rsidRDefault="005C61FE" w:rsidP="005C61FE">
      <w:pPr>
        <w:spacing w:after="0" w:line="240" w:lineRule="auto"/>
        <w:rPr>
          <w:rFonts w:cstheme="minorHAnsi"/>
          <w:b/>
          <w:sz w:val="24"/>
          <w:szCs w:val="24"/>
        </w:rPr>
      </w:pPr>
    </w:p>
    <w:p w14:paraId="4A39026A" w14:textId="25D1C94C" w:rsidR="005C61FE" w:rsidRPr="00FD7D26" w:rsidRDefault="005C61FE" w:rsidP="005C61FE">
      <w:pPr>
        <w:spacing w:after="0" w:line="240" w:lineRule="auto"/>
        <w:rPr>
          <w:rFonts w:cstheme="minorHAnsi"/>
          <w:b/>
          <w:sz w:val="24"/>
          <w:szCs w:val="24"/>
        </w:rPr>
      </w:pPr>
      <w:r w:rsidRPr="00FD7D26">
        <w:rPr>
          <w:rFonts w:eastAsia="Times New Roman" w:cstheme="minorHAnsi"/>
          <w:color w:val="000000"/>
          <w:sz w:val="24"/>
          <w:szCs w:val="24"/>
        </w:rPr>
        <w:t xml:space="preserve">Figure </w:t>
      </w:r>
      <w:r w:rsidRPr="00FD7D26">
        <w:rPr>
          <w:rFonts w:cstheme="minorHAnsi"/>
          <w:bCs/>
          <w:sz w:val="24"/>
          <w:szCs w:val="24"/>
        </w:rPr>
        <w:t>4.9.</w:t>
      </w:r>
      <w:r w:rsidRPr="00FD7D26">
        <w:rPr>
          <w:rFonts w:cstheme="minorHAnsi"/>
          <w:b/>
          <w:sz w:val="24"/>
          <w:szCs w:val="24"/>
        </w:rPr>
        <w:t xml:space="preserve"> </w:t>
      </w:r>
      <w:r w:rsidRPr="00FD7D26">
        <w:rPr>
          <w:rFonts w:cstheme="minorHAnsi"/>
          <w:bCs/>
          <w:sz w:val="24"/>
          <w:szCs w:val="24"/>
        </w:rPr>
        <w:t xml:space="preserve">Soil physical and chemical properties influencing the suppression of </w:t>
      </w:r>
      <w:r w:rsidRPr="00FD7D26">
        <w:rPr>
          <w:rFonts w:cstheme="minorHAnsi"/>
          <w:bCs/>
          <w:i/>
          <w:iCs/>
          <w:sz w:val="24"/>
          <w:szCs w:val="24"/>
        </w:rPr>
        <w:t>Fusarium oxysporum (Fo)</w:t>
      </w:r>
      <w:r w:rsidRPr="00FD7D26">
        <w:rPr>
          <w:rFonts w:cstheme="minorHAnsi"/>
          <w:bCs/>
          <w:sz w:val="24"/>
          <w:szCs w:val="24"/>
        </w:rPr>
        <w:t xml:space="preserve"> by volatile fatty acids (VFAs) and reduced metals. The path and mediation diagram </w:t>
      </w:r>
      <w:proofErr w:type="gramStart"/>
      <w:r w:rsidRPr="00FD7D26">
        <w:rPr>
          <w:rFonts w:cstheme="minorHAnsi"/>
          <w:bCs/>
          <w:sz w:val="24"/>
          <w:szCs w:val="24"/>
        </w:rPr>
        <w:t>represents</w:t>
      </w:r>
      <w:proofErr w:type="gramEnd"/>
      <w:r w:rsidRPr="00FD7D26">
        <w:rPr>
          <w:rFonts w:cstheme="minorHAnsi"/>
          <w:bCs/>
          <w:sz w:val="24"/>
          <w:szCs w:val="24"/>
        </w:rPr>
        <w:t xml:space="preserve"> the strength and direction of connections between combined soil solution VFA and reduced metal concentrations, soil clay concentration and pH, and </w:t>
      </w:r>
      <w:r w:rsidRPr="00FD7D26">
        <w:rPr>
          <w:rFonts w:cstheme="minorHAnsi"/>
          <w:bCs/>
          <w:i/>
          <w:iCs/>
          <w:sz w:val="24"/>
          <w:szCs w:val="24"/>
        </w:rPr>
        <w:t>Fo</w:t>
      </w:r>
      <w:r w:rsidRPr="00FD7D26">
        <w:rPr>
          <w:rFonts w:cstheme="minorHAnsi"/>
          <w:bCs/>
          <w:sz w:val="24"/>
          <w:szCs w:val="24"/>
        </w:rPr>
        <w:t xml:space="preserve"> populations. The thickness of the lines represents the estimates of standardized path coefficients, with solid lines reflecting positive relationships and dashed lines negative relationships. Non-significant connections are shown in grey lines. The R</w:t>
      </w:r>
      <w:r w:rsidRPr="00FD7D26">
        <w:rPr>
          <w:rFonts w:cstheme="minorHAnsi"/>
          <w:bCs/>
          <w:sz w:val="24"/>
          <w:szCs w:val="24"/>
          <w:vertAlign w:val="superscript"/>
        </w:rPr>
        <w:t>2</w:t>
      </w:r>
      <w:r w:rsidRPr="00FD7D26">
        <w:rPr>
          <w:rFonts w:cstheme="minorHAnsi"/>
          <w:bCs/>
          <w:sz w:val="24"/>
          <w:szCs w:val="24"/>
        </w:rPr>
        <w:t xml:space="preserve"> represents the model’s explanatory powers for direct and indirect effects of soil solution VFA and reduced metal concentrations on </w:t>
      </w:r>
      <w:r w:rsidRPr="00FD7D26">
        <w:rPr>
          <w:rFonts w:cstheme="minorHAnsi"/>
          <w:bCs/>
          <w:i/>
          <w:iCs/>
          <w:sz w:val="24"/>
          <w:szCs w:val="24"/>
        </w:rPr>
        <w:t>Fo</w:t>
      </w:r>
      <w:r w:rsidRPr="00FD7D26">
        <w:rPr>
          <w:rFonts w:cstheme="minorHAnsi"/>
          <w:bCs/>
          <w:sz w:val="24"/>
          <w:szCs w:val="24"/>
        </w:rPr>
        <w:t xml:space="preserve"> suppression. Significance of path coefficients are *</w:t>
      </w:r>
      <w:r w:rsidR="0054108B" w:rsidRPr="0054108B">
        <w:rPr>
          <w:rFonts w:cstheme="minorHAnsi"/>
          <w:bCs/>
          <w:i/>
          <w:iCs/>
          <w:sz w:val="24"/>
          <w:szCs w:val="24"/>
        </w:rPr>
        <w:t>P</w:t>
      </w:r>
      <w:r w:rsidRPr="00FD7D26">
        <w:rPr>
          <w:rFonts w:cstheme="minorHAnsi"/>
          <w:bCs/>
          <w:sz w:val="24"/>
          <w:szCs w:val="24"/>
        </w:rPr>
        <w:t xml:space="preserve"> &lt; 0.05, **</w:t>
      </w:r>
      <w:r w:rsidR="0054108B" w:rsidRPr="0054108B">
        <w:rPr>
          <w:rFonts w:cstheme="minorHAnsi"/>
          <w:bCs/>
          <w:i/>
          <w:iCs/>
          <w:sz w:val="24"/>
          <w:szCs w:val="24"/>
        </w:rPr>
        <w:t xml:space="preserve"> P</w:t>
      </w:r>
      <w:r w:rsidRPr="00FD7D26">
        <w:rPr>
          <w:rFonts w:cstheme="minorHAnsi"/>
          <w:bCs/>
          <w:sz w:val="24"/>
          <w:szCs w:val="24"/>
        </w:rPr>
        <w:t xml:space="preserve"> &lt; 0.01, ***</w:t>
      </w:r>
      <w:r w:rsidR="0054108B" w:rsidRPr="0054108B">
        <w:rPr>
          <w:rFonts w:cstheme="minorHAnsi"/>
          <w:bCs/>
          <w:i/>
          <w:iCs/>
          <w:sz w:val="24"/>
          <w:szCs w:val="24"/>
        </w:rPr>
        <w:t xml:space="preserve"> P</w:t>
      </w:r>
      <w:r w:rsidRPr="00FD7D26">
        <w:rPr>
          <w:rFonts w:cstheme="minorHAnsi"/>
          <w:bCs/>
          <w:sz w:val="24"/>
          <w:szCs w:val="24"/>
        </w:rPr>
        <w:t xml:space="preserve"> &lt; 0.001.</w:t>
      </w:r>
      <w:r w:rsidRPr="00FD7D26">
        <w:rPr>
          <w:rFonts w:cstheme="minorHAnsi"/>
          <w:b/>
          <w:sz w:val="24"/>
          <w:szCs w:val="24"/>
        </w:rPr>
        <w:br/>
      </w:r>
    </w:p>
    <w:p w14:paraId="081E7E98" w14:textId="77777777" w:rsidR="005C61FE" w:rsidRPr="00FD7D26" w:rsidRDefault="005C61FE" w:rsidP="005C61FE">
      <w:pPr>
        <w:spacing w:after="0" w:line="480" w:lineRule="auto"/>
        <w:rPr>
          <w:rFonts w:cstheme="minorHAnsi"/>
          <w:bCs/>
          <w:sz w:val="24"/>
          <w:szCs w:val="24"/>
        </w:rPr>
      </w:pPr>
    </w:p>
    <w:p w14:paraId="14EB37C8" w14:textId="77777777" w:rsidR="005C61FE" w:rsidRPr="00FD7D26" w:rsidRDefault="005C61FE" w:rsidP="005C61FE">
      <w:pPr>
        <w:spacing w:after="0" w:line="480" w:lineRule="auto"/>
        <w:rPr>
          <w:rFonts w:cstheme="minorHAnsi"/>
          <w:bCs/>
          <w:sz w:val="24"/>
          <w:szCs w:val="24"/>
        </w:rPr>
      </w:pPr>
    </w:p>
    <w:p w14:paraId="1EC7ADBA" w14:textId="77777777" w:rsidR="005C61FE" w:rsidRPr="00FD7D26" w:rsidRDefault="005C61FE" w:rsidP="005C61FE">
      <w:pPr>
        <w:spacing w:after="0" w:line="480" w:lineRule="auto"/>
        <w:rPr>
          <w:rFonts w:cstheme="minorHAnsi"/>
          <w:bCs/>
          <w:sz w:val="24"/>
          <w:szCs w:val="24"/>
        </w:rPr>
      </w:pPr>
    </w:p>
    <w:p w14:paraId="6D6089A4" w14:textId="77777777" w:rsidR="005C61FE" w:rsidRPr="00FD7D26" w:rsidRDefault="005C61FE" w:rsidP="005C61FE">
      <w:pPr>
        <w:rPr>
          <w:rFonts w:cstheme="minorHAnsi"/>
          <w:sz w:val="24"/>
          <w:szCs w:val="24"/>
        </w:rPr>
      </w:pPr>
    </w:p>
    <w:p w14:paraId="2B8D46F3" w14:textId="77777777" w:rsidR="005C61FE" w:rsidRPr="00FD7D26" w:rsidRDefault="005C61FE" w:rsidP="005C61FE">
      <w:pPr>
        <w:rPr>
          <w:rFonts w:cstheme="minorHAnsi"/>
          <w:sz w:val="24"/>
          <w:szCs w:val="24"/>
        </w:rPr>
      </w:pPr>
    </w:p>
    <w:p w14:paraId="65E7A12E" w14:textId="77777777" w:rsidR="005C61FE" w:rsidRPr="00FD7D26" w:rsidRDefault="005C61FE" w:rsidP="005C61FE">
      <w:pPr>
        <w:rPr>
          <w:rFonts w:cstheme="minorHAnsi"/>
          <w:sz w:val="24"/>
          <w:szCs w:val="24"/>
        </w:rPr>
      </w:pPr>
    </w:p>
    <w:p w14:paraId="78A23FCF" w14:textId="77777777" w:rsidR="00F879C7" w:rsidRPr="00FD7D26" w:rsidRDefault="00F879C7" w:rsidP="005C61FE">
      <w:pPr>
        <w:rPr>
          <w:rFonts w:cstheme="minorHAnsi"/>
          <w:sz w:val="24"/>
          <w:szCs w:val="24"/>
        </w:rPr>
      </w:pPr>
    </w:p>
    <w:p w14:paraId="7FF5D4D2" w14:textId="77777777" w:rsidR="00F879C7" w:rsidRPr="00FD7D26" w:rsidRDefault="00F879C7" w:rsidP="005C61FE">
      <w:pPr>
        <w:rPr>
          <w:rFonts w:cstheme="minorHAnsi"/>
          <w:sz w:val="24"/>
          <w:szCs w:val="24"/>
        </w:rPr>
      </w:pPr>
    </w:p>
    <w:p w14:paraId="330C7D36" w14:textId="77777777" w:rsidR="00F879C7" w:rsidRPr="00FD7D26" w:rsidRDefault="00F879C7" w:rsidP="005C61FE">
      <w:pPr>
        <w:rPr>
          <w:rFonts w:cstheme="minorHAnsi"/>
          <w:sz w:val="24"/>
          <w:szCs w:val="24"/>
        </w:rPr>
      </w:pPr>
    </w:p>
    <w:p w14:paraId="1D4F2F69" w14:textId="77777777" w:rsidR="00F879C7" w:rsidRPr="00FD7D26" w:rsidRDefault="00F879C7" w:rsidP="005C61FE">
      <w:pPr>
        <w:rPr>
          <w:rFonts w:cstheme="minorHAnsi"/>
          <w:sz w:val="24"/>
          <w:szCs w:val="24"/>
        </w:rPr>
      </w:pPr>
    </w:p>
    <w:p w14:paraId="439BABD8" w14:textId="19B8CD83" w:rsidR="00F879C7" w:rsidRPr="00FD7D26" w:rsidRDefault="00F879C7" w:rsidP="005C61FE">
      <w:pPr>
        <w:rPr>
          <w:rFonts w:cstheme="minorHAnsi"/>
          <w:sz w:val="24"/>
          <w:szCs w:val="24"/>
        </w:rPr>
      </w:pPr>
      <w:r w:rsidRPr="00FD7D26">
        <w:rPr>
          <w:rFonts w:cstheme="minorHAnsi"/>
          <w:noProof/>
        </w:rPr>
        <w:lastRenderedPageBreak/>
        <w:drawing>
          <wp:inline distT="0" distB="0" distL="0" distR="0" wp14:anchorId="61B0CBF7" wp14:editId="4793DE4B">
            <wp:extent cx="5943600" cy="5488940"/>
            <wp:effectExtent l="0" t="0" r="0" b="0"/>
            <wp:docPr id="4" name="Picture 3" descr="A diagram of a soil model&#10;&#10;Description automatically generated with medium confidence">
              <a:extLst xmlns:a="http://schemas.openxmlformats.org/drawingml/2006/main">
                <a:ext uri="{FF2B5EF4-FFF2-40B4-BE49-F238E27FC236}">
                  <a16:creationId xmlns:a16="http://schemas.microsoft.com/office/drawing/2014/main" id="{00A0A946-B6BC-4404-B47A-FB56F6E4C8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diagram of a soil model&#10;&#10;Description automatically generated with medium confidence">
                      <a:extLst>
                        <a:ext uri="{FF2B5EF4-FFF2-40B4-BE49-F238E27FC236}">
                          <a16:creationId xmlns:a16="http://schemas.microsoft.com/office/drawing/2014/main" id="{00A0A946-B6BC-4404-B47A-FB56F6E4C806}"/>
                        </a:ext>
                      </a:extLst>
                    </pic:cNvPr>
                    <pic:cNvPicPr>
                      <a:picLocks noChangeAspect="1"/>
                    </pic:cNvPicPr>
                  </pic:nvPicPr>
                  <pic:blipFill>
                    <a:blip r:embed="rId63"/>
                    <a:stretch>
                      <a:fillRect/>
                    </a:stretch>
                  </pic:blipFill>
                  <pic:spPr>
                    <a:xfrm>
                      <a:off x="0" y="0"/>
                      <a:ext cx="5943600" cy="5488940"/>
                    </a:xfrm>
                    <a:prstGeom prst="rect">
                      <a:avLst/>
                    </a:prstGeom>
                  </pic:spPr>
                </pic:pic>
              </a:graphicData>
            </a:graphic>
          </wp:inline>
        </w:drawing>
      </w:r>
    </w:p>
    <w:p w14:paraId="15C7235F" w14:textId="35EFCBBC" w:rsidR="00F879C7" w:rsidRPr="00FD7D26" w:rsidRDefault="00B85980" w:rsidP="005C61FE">
      <w:pPr>
        <w:rPr>
          <w:rFonts w:cstheme="minorHAnsi"/>
          <w:sz w:val="24"/>
          <w:szCs w:val="24"/>
        </w:rPr>
      </w:pPr>
      <w:r w:rsidRPr="00FD7D26">
        <w:rPr>
          <w:rFonts w:cstheme="minorHAnsi"/>
          <w:bCs/>
          <w:color w:val="000000" w:themeColor="text1"/>
          <w:sz w:val="24"/>
          <w:szCs w:val="24"/>
        </w:rPr>
        <w:t xml:space="preserve">Figure 4.10. </w:t>
      </w:r>
      <w:r w:rsidR="00F879C7" w:rsidRPr="00FD7D26">
        <w:rPr>
          <w:rFonts w:cstheme="minorHAnsi"/>
          <w:bCs/>
          <w:color w:val="000000" w:themeColor="text1"/>
          <w:sz w:val="24"/>
          <w:szCs w:val="24"/>
        </w:rPr>
        <w:t xml:space="preserve">The effect of total combined soil solution volatile fatty acid (VFA) and reduced metal concentrations and soil clay percentage on the suppression of </w:t>
      </w:r>
      <w:r w:rsidR="00F879C7" w:rsidRPr="00FD7D26">
        <w:rPr>
          <w:rFonts w:cstheme="minorHAnsi"/>
          <w:bCs/>
          <w:i/>
          <w:iCs/>
          <w:color w:val="000000" w:themeColor="text1"/>
          <w:sz w:val="24"/>
          <w:szCs w:val="24"/>
        </w:rPr>
        <w:t>Fusarium oxysporum</w:t>
      </w:r>
      <w:r w:rsidR="00F879C7" w:rsidRPr="00FD7D26">
        <w:rPr>
          <w:rFonts w:cstheme="minorHAnsi"/>
          <w:bCs/>
          <w:color w:val="000000" w:themeColor="text1"/>
          <w:sz w:val="24"/>
          <w:szCs w:val="24"/>
        </w:rPr>
        <w:t xml:space="preserve"> (</w:t>
      </w:r>
      <w:r w:rsidR="00F879C7" w:rsidRPr="00FD7D26">
        <w:rPr>
          <w:rFonts w:cstheme="minorHAnsi"/>
          <w:bCs/>
          <w:i/>
          <w:iCs/>
          <w:color w:val="000000" w:themeColor="text1"/>
          <w:sz w:val="24"/>
          <w:szCs w:val="24"/>
        </w:rPr>
        <w:t>Fo</w:t>
      </w:r>
      <w:r w:rsidR="00F879C7" w:rsidRPr="00FD7D26">
        <w:rPr>
          <w:rFonts w:cstheme="minorHAnsi"/>
          <w:bCs/>
          <w:color w:val="000000" w:themeColor="text1"/>
          <w:sz w:val="24"/>
          <w:szCs w:val="24"/>
        </w:rPr>
        <w:t>) colony forming units (CFUs) in both soil fermentation studies and</w:t>
      </w:r>
      <w:r w:rsidRPr="00FD7D26">
        <w:rPr>
          <w:rFonts w:cstheme="minorHAnsi"/>
          <w:bCs/>
          <w:color w:val="000000" w:themeColor="text1"/>
          <w:sz w:val="24"/>
          <w:szCs w:val="24"/>
        </w:rPr>
        <w:t xml:space="preserve"> </w:t>
      </w:r>
      <w:r w:rsidR="00F879C7" w:rsidRPr="00FD7D26">
        <w:rPr>
          <w:rFonts w:cstheme="minorHAnsi"/>
          <w:bCs/>
          <w:color w:val="000000" w:themeColor="text1"/>
          <w:sz w:val="24"/>
          <w:szCs w:val="24"/>
        </w:rPr>
        <w:t>strawberry pot ASD studies.</w:t>
      </w:r>
    </w:p>
    <w:p w14:paraId="07781124" w14:textId="77B58607" w:rsidR="005C61FE" w:rsidRPr="00FD7D26" w:rsidRDefault="005C61FE" w:rsidP="005C61FE">
      <w:pPr>
        <w:rPr>
          <w:rFonts w:cstheme="minorHAnsi"/>
          <w:sz w:val="24"/>
          <w:szCs w:val="24"/>
        </w:rPr>
      </w:pPr>
      <w:r w:rsidRPr="00FD7D26">
        <w:rPr>
          <w:rFonts w:cstheme="minorHAnsi"/>
          <w:noProof/>
        </w:rPr>
        <w:lastRenderedPageBreak/>
        <w:drawing>
          <wp:anchor distT="0" distB="0" distL="114300" distR="114300" simplePos="0" relativeHeight="251722752" behindDoc="0" locked="0" layoutInCell="1" allowOverlap="1" wp14:anchorId="7420FFA9" wp14:editId="69575EFC">
            <wp:simplePos x="914400" y="914400"/>
            <wp:positionH relativeFrom="column">
              <wp:align>left</wp:align>
            </wp:positionH>
            <wp:positionV relativeFrom="paragraph">
              <wp:align>top</wp:align>
            </wp:positionV>
            <wp:extent cx="5943600" cy="4701540"/>
            <wp:effectExtent l="0" t="0" r="0" b="3810"/>
            <wp:wrapSquare wrapText="bothSides"/>
            <wp:docPr id="1297748659" name="Chart 1">
              <a:extLst xmlns:a="http://schemas.openxmlformats.org/drawingml/2006/main">
                <a:ext uri="{FF2B5EF4-FFF2-40B4-BE49-F238E27FC236}">
                  <a16:creationId xmlns:a16="http://schemas.microsoft.com/office/drawing/2014/main" id="{8AF79333-75CD-CB26-6C98-4853901B7C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anchor>
        </w:drawing>
      </w:r>
      <w:r w:rsidRPr="00FD7D26">
        <w:rPr>
          <w:rFonts w:cstheme="minorHAnsi"/>
          <w:sz w:val="24"/>
          <w:szCs w:val="24"/>
        </w:rPr>
        <w:br w:type="textWrapping" w:clear="all"/>
      </w:r>
    </w:p>
    <w:p w14:paraId="2436585D" w14:textId="7ED0D687" w:rsidR="005C61FE" w:rsidRPr="00FD7D26" w:rsidRDefault="00B85980" w:rsidP="005C61FE">
      <w:pPr>
        <w:rPr>
          <w:rFonts w:cstheme="minorHAnsi"/>
          <w:sz w:val="24"/>
          <w:szCs w:val="24"/>
        </w:rPr>
      </w:pPr>
      <w:r w:rsidRPr="00FD7D26">
        <w:rPr>
          <w:rFonts w:cstheme="minorHAnsi"/>
          <w:sz w:val="24"/>
          <w:szCs w:val="24"/>
        </w:rPr>
        <w:t>Figure 4.11</w:t>
      </w:r>
      <w:r w:rsidR="005C61FE" w:rsidRPr="00FD7D26">
        <w:rPr>
          <w:rFonts w:cstheme="minorHAnsi"/>
          <w:sz w:val="24"/>
          <w:szCs w:val="24"/>
        </w:rPr>
        <w:t>. Root-associated fungal community composition of strawberry plants grown in unlimed silty clay soil at the class-level.</w:t>
      </w:r>
    </w:p>
    <w:p w14:paraId="53E8C0CA" w14:textId="77777777" w:rsidR="005C61FE" w:rsidRPr="00FD7D26" w:rsidRDefault="005C61FE" w:rsidP="005C61FE">
      <w:pPr>
        <w:rPr>
          <w:rFonts w:cstheme="minorHAnsi"/>
          <w:sz w:val="24"/>
          <w:szCs w:val="24"/>
        </w:rPr>
      </w:pPr>
    </w:p>
    <w:p w14:paraId="2338EE3F" w14:textId="77777777" w:rsidR="005C61FE" w:rsidRPr="00FD7D26" w:rsidRDefault="005C61FE" w:rsidP="005C61FE">
      <w:pPr>
        <w:rPr>
          <w:rFonts w:cstheme="minorHAnsi"/>
          <w:sz w:val="24"/>
          <w:szCs w:val="24"/>
        </w:rPr>
      </w:pPr>
    </w:p>
    <w:p w14:paraId="5A18B569" w14:textId="77777777" w:rsidR="005C61FE" w:rsidRPr="00FD7D26" w:rsidRDefault="005C61FE" w:rsidP="005C61FE">
      <w:pPr>
        <w:rPr>
          <w:rFonts w:cstheme="minorHAnsi"/>
          <w:sz w:val="24"/>
          <w:szCs w:val="24"/>
        </w:rPr>
      </w:pPr>
    </w:p>
    <w:p w14:paraId="00F464C6" w14:textId="77777777" w:rsidR="005C61FE" w:rsidRPr="00FD7D26" w:rsidRDefault="005C61FE" w:rsidP="005C61FE">
      <w:pPr>
        <w:rPr>
          <w:rFonts w:cstheme="minorHAnsi"/>
          <w:sz w:val="24"/>
          <w:szCs w:val="24"/>
        </w:rPr>
      </w:pPr>
      <w:r w:rsidRPr="00FD7D26">
        <w:rPr>
          <w:rFonts w:cstheme="minorHAnsi"/>
          <w:noProof/>
        </w:rPr>
        <w:lastRenderedPageBreak/>
        <w:drawing>
          <wp:inline distT="0" distB="0" distL="0" distR="0" wp14:anchorId="71FC1F54" wp14:editId="4EF93586">
            <wp:extent cx="5737860" cy="3787140"/>
            <wp:effectExtent l="0" t="0" r="0" b="3810"/>
            <wp:docPr id="1925908450" name="Chart 1">
              <a:extLst xmlns:a="http://schemas.openxmlformats.org/drawingml/2006/main">
                <a:ext uri="{FF2B5EF4-FFF2-40B4-BE49-F238E27FC236}">
                  <a16:creationId xmlns:a16="http://schemas.microsoft.com/office/drawing/2014/main" id="{A427B56F-A1D8-F7FD-A210-4EBB840727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3ACABB6C" w14:textId="77777777" w:rsidR="005C61FE" w:rsidRPr="00FD7D26" w:rsidRDefault="005C61FE" w:rsidP="005C61FE">
      <w:pPr>
        <w:rPr>
          <w:rFonts w:cstheme="minorHAnsi"/>
          <w:sz w:val="24"/>
          <w:szCs w:val="24"/>
        </w:rPr>
      </w:pPr>
      <w:r w:rsidRPr="00FD7D26">
        <w:rPr>
          <w:rFonts w:cstheme="minorHAnsi"/>
          <w:sz w:val="24"/>
          <w:szCs w:val="24"/>
        </w:rPr>
        <w:t>Figure 4.12</w:t>
      </w:r>
      <w:r w:rsidRPr="00FD7D26">
        <w:rPr>
          <w:rFonts w:eastAsia="Times New Roman" w:cstheme="minorHAnsi"/>
          <w:color w:val="000000"/>
          <w:sz w:val="24"/>
          <w:szCs w:val="24"/>
        </w:rPr>
        <w:t xml:space="preserve">. Effect of amendment type used for ASD on the abundance of Serendipitaceae associated with strawberry roots. Amendments tested include none/inoculated control (IC), uninoculated control (UC), dried molasses (DM), wheat bran (WB), spent yeast (SY) and </w:t>
      </w:r>
      <w:r w:rsidRPr="00FD7D26">
        <w:rPr>
          <w:rFonts w:eastAsia="Times New Roman" w:cstheme="minorHAnsi"/>
          <w:i/>
          <w:iCs/>
          <w:color w:val="000000"/>
          <w:sz w:val="24"/>
          <w:szCs w:val="24"/>
        </w:rPr>
        <w:t>Azolla meal</w:t>
      </w:r>
      <w:r w:rsidRPr="00FD7D26">
        <w:rPr>
          <w:rFonts w:eastAsia="Times New Roman" w:cstheme="minorHAnsi"/>
          <w:color w:val="000000"/>
          <w:sz w:val="24"/>
          <w:szCs w:val="24"/>
        </w:rPr>
        <w:t xml:space="preserve"> (AM). Serendipitaceae ITS2 counts per treatment with the same letter are not significantly different according to Fisher’s protected LSD test (</w:t>
      </w:r>
      <w:r w:rsidRPr="00FD7D26">
        <w:rPr>
          <w:rFonts w:eastAsia="Times New Roman" w:cstheme="minorHAnsi"/>
          <w:i/>
          <w:iCs/>
          <w:color w:val="000000"/>
          <w:sz w:val="24"/>
          <w:szCs w:val="24"/>
        </w:rPr>
        <w:t>P</w:t>
      </w:r>
      <w:r w:rsidRPr="00FD7D26">
        <w:rPr>
          <w:rFonts w:eastAsia="Times New Roman" w:cstheme="minorHAnsi"/>
          <w:color w:val="000000"/>
          <w:sz w:val="24"/>
          <w:szCs w:val="24"/>
        </w:rPr>
        <w:t xml:space="preserve"> = 0.05).</w:t>
      </w:r>
    </w:p>
    <w:p w14:paraId="0E85009F" w14:textId="77777777" w:rsidR="005C61FE" w:rsidRPr="00FD7D26" w:rsidRDefault="005C61FE" w:rsidP="005C61FE">
      <w:pPr>
        <w:rPr>
          <w:rFonts w:cstheme="minorHAnsi"/>
          <w:bCs/>
          <w:sz w:val="24"/>
          <w:szCs w:val="24"/>
        </w:rPr>
      </w:pPr>
    </w:p>
    <w:p w14:paraId="1F757F4C" w14:textId="77777777" w:rsidR="005C61FE" w:rsidRPr="00FD7D26" w:rsidRDefault="005C61FE" w:rsidP="005C61FE">
      <w:pPr>
        <w:tabs>
          <w:tab w:val="left" w:pos="3528"/>
        </w:tabs>
        <w:rPr>
          <w:rFonts w:cstheme="minorHAnsi"/>
          <w:sz w:val="24"/>
          <w:szCs w:val="24"/>
        </w:rPr>
      </w:pPr>
      <w:r w:rsidRPr="00FD7D26">
        <w:rPr>
          <w:rFonts w:cstheme="minorHAnsi"/>
          <w:sz w:val="24"/>
          <w:szCs w:val="24"/>
        </w:rPr>
        <w:tab/>
      </w:r>
    </w:p>
    <w:p w14:paraId="79A14E8A" w14:textId="77777777" w:rsidR="005C61FE" w:rsidRPr="00FD7D26" w:rsidRDefault="005C61FE" w:rsidP="005C61FE">
      <w:pPr>
        <w:tabs>
          <w:tab w:val="left" w:pos="3528"/>
        </w:tabs>
        <w:rPr>
          <w:rFonts w:cstheme="minorHAnsi"/>
          <w:sz w:val="24"/>
          <w:szCs w:val="24"/>
        </w:rPr>
      </w:pPr>
    </w:p>
    <w:p w14:paraId="3C4EEC5C" w14:textId="77777777" w:rsidR="005C61FE" w:rsidRPr="00FD7D26" w:rsidRDefault="005C61FE" w:rsidP="005C61FE">
      <w:pPr>
        <w:tabs>
          <w:tab w:val="left" w:pos="3528"/>
        </w:tabs>
        <w:rPr>
          <w:rFonts w:cstheme="minorHAnsi"/>
          <w:sz w:val="24"/>
          <w:szCs w:val="24"/>
        </w:rPr>
      </w:pPr>
    </w:p>
    <w:p w14:paraId="3ACE5260" w14:textId="77777777" w:rsidR="005C61FE" w:rsidRPr="00FD7D26" w:rsidRDefault="005C61FE" w:rsidP="005C61FE">
      <w:pPr>
        <w:tabs>
          <w:tab w:val="left" w:pos="3528"/>
        </w:tabs>
        <w:rPr>
          <w:rFonts w:cstheme="minorHAnsi"/>
          <w:sz w:val="24"/>
          <w:szCs w:val="24"/>
        </w:rPr>
      </w:pPr>
    </w:p>
    <w:p w14:paraId="183AF542" w14:textId="77777777" w:rsidR="005C61FE" w:rsidRPr="00FD7D26" w:rsidRDefault="005C61FE" w:rsidP="005C61FE">
      <w:pPr>
        <w:tabs>
          <w:tab w:val="left" w:pos="3528"/>
        </w:tabs>
        <w:rPr>
          <w:rFonts w:cstheme="minorHAnsi"/>
          <w:sz w:val="24"/>
          <w:szCs w:val="24"/>
        </w:rPr>
      </w:pPr>
    </w:p>
    <w:p w14:paraId="28DFAA49" w14:textId="77777777" w:rsidR="005C61FE" w:rsidRPr="00FD7D26" w:rsidRDefault="005C61FE" w:rsidP="005C61FE">
      <w:pPr>
        <w:tabs>
          <w:tab w:val="left" w:pos="3528"/>
        </w:tabs>
        <w:rPr>
          <w:rFonts w:cstheme="minorHAnsi"/>
          <w:sz w:val="24"/>
          <w:szCs w:val="24"/>
        </w:rPr>
      </w:pPr>
    </w:p>
    <w:p w14:paraId="27948D09" w14:textId="77777777" w:rsidR="005C61FE" w:rsidRPr="00FD7D26" w:rsidRDefault="005C61FE" w:rsidP="005C61FE">
      <w:pPr>
        <w:tabs>
          <w:tab w:val="left" w:pos="3528"/>
        </w:tabs>
        <w:rPr>
          <w:rFonts w:cstheme="minorHAnsi"/>
          <w:sz w:val="24"/>
          <w:szCs w:val="24"/>
        </w:rPr>
      </w:pPr>
    </w:p>
    <w:p w14:paraId="08F355EF" w14:textId="77777777" w:rsidR="005C61FE" w:rsidRPr="00FD7D26" w:rsidRDefault="005C61FE" w:rsidP="005C61FE">
      <w:pPr>
        <w:tabs>
          <w:tab w:val="left" w:pos="3528"/>
        </w:tabs>
        <w:rPr>
          <w:rFonts w:cstheme="minorHAnsi"/>
          <w:sz w:val="24"/>
          <w:szCs w:val="24"/>
        </w:rPr>
      </w:pPr>
    </w:p>
    <w:p w14:paraId="7A34661F" w14:textId="77777777" w:rsidR="005C61FE" w:rsidRPr="00FD7D26" w:rsidRDefault="005C61FE" w:rsidP="005C61FE">
      <w:pPr>
        <w:tabs>
          <w:tab w:val="left" w:pos="3528"/>
        </w:tabs>
        <w:rPr>
          <w:rFonts w:cstheme="minorHAnsi"/>
          <w:sz w:val="24"/>
          <w:szCs w:val="24"/>
        </w:rPr>
      </w:pPr>
    </w:p>
    <w:p w14:paraId="08D1F434" w14:textId="77777777" w:rsidR="005C61FE" w:rsidRPr="00FD7D26" w:rsidRDefault="005C61FE" w:rsidP="001B4468">
      <w:pPr>
        <w:tabs>
          <w:tab w:val="left" w:pos="3528"/>
        </w:tabs>
        <w:spacing w:after="0" w:line="480" w:lineRule="auto"/>
        <w:jc w:val="center"/>
        <w:rPr>
          <w:rFonts w:cstheme="minorHAnsi"/>
          <w:b/>
          <w:bCs/>
          <w:sz w:val="24"/>
          <w:szCs w:val="24"/>
        </w:rPr>
      </w:pPr>
    </w:p>
    <w:p w14:paraId="4A2AB5C5" w14:textId="63B3EE83" w:rsidR="00C343E6" w:rsidRPr="00FD7D26" w:rsidRDefault="00877BE7" w:rsidP="001B4468">
      <w:pPr>
        <w:tabs>
          <w:tab w:val="left" w:pos="3528"/>
        </w:tabs>
        <w:spacing w:after="0" w:line="480" w:lineRule="auto"/>
        <w:jc w:val="center"/>
        <w:rPr>
          <w:rFonts w:cstheme="minorHAnsi"/>
          <w:b/>
          <w:bCs/>
          <w:sz w:val="24"/>
          <w:szCs w:val="24"/>
        </w:rPr>
      </w:pPr>
      <w:r w:rsidRPr="00FD7D26">
        <w:rPr>
          <w:rFonts w:cstheme="minorHAnsi"/>
          <w:b/>
          <w:bCs/>
          <w:sz w:val="24"/>
          <w:szCs w:val="24"/>
        </w:rPr>
        <w:lastRenderedPageBreak/>
        <w:t>Summary</w:t>
      </w:r>
    </w:p>
    <w:p w14:paraId="2F5ACB73" w14:textId="0DF74E85" w:rsidR="001B4468" w:rsidRPr="00FD7D26" w:rsidRDefault="005618E9" w:rsidP="001B4468">
      <w:pPr>
        <w:tabs>
          <w:tab w:val="left" w:pos="3528"/>
        </w:tabs>
        <w:spacing w:after="0" w:line="480" w:lineRule="auto"/>
        <w:rPr>
          <w:rFonts w:cstheme="minorHAnsi"/>
          <w:sz w:val="24"/>
          <w:szCs w:val="24"/>
        </w:rPr>
      </w:pPr>
      <w:r w:rsidRPr="00FD7D26">
        <w:rPr>
          <w:rFonts w:cstheme="minorHAnsi"/>
          <w:sz w:val="24"/>
          <w:szCs w:val="24"/>
        </w:rPr>
        <w:t xml:space="preserve">The </w:t>
      </w:r>
      <w:r w:rsidR="00342ABA" w:rsidRPr="00FD7D26">
        <w:rPr>
          <w:rFonts w:cstheme="minorHAnsi"/>
          <w:sz w:val="24"/>
          <w:szCs w:val="24"/>
        </w:rPr>
        <w:t>ecotoxic and negative human heal</w:t>
      </w:r>
      <w:r w:rsidR="007716F2" w:rsidRPr="00FD7D26">
        <w:rPr>
          <w:rFonts w:cstheme="minorHAnsi"/>
          <w:sz w:val="24"/>
          <w:szCs w:val="24"/>
        </w:rPr>
        <w:t>th effects</w:t>
      </w:r>
      <w:r w:rsidRPr="00FD7D26">
        <w:rPr>
          <w:rFonts w:cstheme="minorHAnsi"/>
          <w:sz w:val="24"/>
          <w:szCs w:val="24"/>
        </w:rPr>
        <w:t xml:space="preserve"> of soil fumigants and many other agrochemicals used to control crop diseases and pests </w:t>
      </w:r>
      <w:r w:rsidR="007716F2" w:rsidRPr="00FD7D26">
        <w:rPr>
          <w:rFonts w:cstheme="minorHAnsi"/>
          <w:sz w:val="24"/>
          <w:szCs w:val="24"/>
        </w:rPr>
        <w:t xml:space="preserve">makes the development of safe alternatives </w:t>
      </w:r>
      <w:r w:rsidR="00E67A78" w:rsidRPr="00FD7D26">
        <w:rPr>
          <w:rFonts w:cstheme="minorHAnsi"/>
          <w:sz w:val="24"/>
          <w:szCs w:val="24"/>
        </w:rPr>
        <w:t>of paramount</w:t>
      </w:r>
      <w:r w:rsidR="00062924" w:rsidRPr="00FD7D26">
        <w:rPr>
          <w:rFonts w:cstheme="minorHAnsi"/>
          <w:sz w:val="24"/>
          <w:szCs w:val="24"/>
        </w:rPr>
        <w:t xml:space="preserve"> importance. This is particularly true for small fruits and vegetables, high value crops </w:t>
      </w:r>
      <w:r w:rsidR="00701A91" w:rsidRPr="00FD7D26">
        <w:rPr>
          <w:rFonts w:cstheme="minorHAnsi"/>
          <w:sz w:val="24"/>
          <w:szCs w:val="24"/>
        </w:rPr>
        <w:t xml:space="preserve">that </w:t>
      </w:r>
      <w:r w:rsidR="008403B4" w:rsidRPr="00FD7D26">
        <w:rPr>
          <w:rFonts w:cstheme="minorHAnsi"/>
          <w:sz w:val="24"/>
          <w:szCs w:val="24"/>
        </w:rPr>
        <w:t xml:space="preserve">are best grown in close proximity to consumer markets as they </w:t>
      </w:r>
      <w:r w:rsidR="00701A91" w:rsidRPr="00FD7D26">
        <w:rPr>
          <w:rFonts w:cstheme="minorHAnsi"/>
          <w:sz w:val="24"/>
          <w:szCs w:val="24"/>
        </w:rPr>
        <w:t xml:space="preserve">are </w:t>
      </w:r>
      <w:r w:rsidR="008403B4" w:rsidRPr="00FD7D26">
        <w:rPr>
          <w:rFonts w:cstheme="minorHAnsi"/>
          <w:sz w:val="24"/>
          <w:szCs w:val="24"/>
        </w:rPr>
        <w:t xml:space="preserve">prone to bruising and spoilage in transit/storage. As such, numerous alternatives to soil fumigation has been developed, including </w:t>
      </w:r>
      <w:r w:rsidR="00523EF0" w:rsidRPr="00FD7D26">
        <w:rPr>
          <w:rFonts w:cstheme="minorHAnsi"/>
          <w:sz w:val="24"/>
          <w:szCs w:val="24"/>
        </w:rPr>
        <w:t xml:space="preserve">soil steaming, soil solarization, </w:t>
      </w:r>
      <w:r w:rsidR="00674B17" w:rsidRPr="00FD7D26">
        <w:rPr>
          <w:rFonts w:cstheme="minorHAnsi"/>
          <w:sz w:val="24"/>
          <w:szCs w:val="24"/>
        </w:rPr>
        <w:t xml:space="preserve">soil drenches involving organic acids, </w:t>
      </w:r>
      <w:r w:rsidR="00523EF0" w:rsidRPr="00FD7D26">
        <w:rPr>
          <w:rFonts w:cstheme="minorHAnsi"/>
          <w:sz w:val="24"/>
          <w:szCs w:val="24"/>
        </w:rPr>
        <w:t>and biofumigation/anaerobic soil disinfestation</w:t>
      </w:r>
      <w:r w:rsidR="00AB51A2" w:rsidRPr="00FD7D26">
        <w:rPr>
          <w:rFonts w:cstheme="minorHAnsi"/>
          <w:sz w:val="24"/>
          <w:szCs w:val="24"/>
        </w:rPr>
        <w:t xml:space="preserve"> (ASD)</w:t>
      </w:r>
      <w:r w:rsidR="00674B17" w:rsidRPr="00FD7D26">
        <w:rPr>
          <w:rFonts w:cstheme="minorHAnsi"/>
          <w:sz w:val="24"/>
          <w:szCs w:val="24"/>
        </w:rPr>
        <w:t>.</w:t>
      </w:r>
      <w:r w:rsidR="004F02F3" w:rsidRPr="00FD7D26">
        <w:rPr>
          <w:rFonts w:cstheme="minorHAnsi"/>
          <w:sz w:val="24"/>
          <w:szCs w:val="24"/>
        </w:rPr>
        <w:t xml:space="preserve"> Each of these fumigation alternatives </w:t>
      </w:r>
      <w:r w:rsidR="00D5691B" w:rsidRPr="00FD7D26">
        <w:rPr>
          <w:rFonts w:cstheme="minorHAnsi"/>
          <w:sz w:val="24"/>
          <w:szCs w:val="24"/>
        </w:rPr>
        <w:t>has</w:t>
      </w:r>
      <w:r w:rsidR="004F02F3" w:rsidRPr="00FD7D26">
        <w:rPr>
          <w:rFonts w:cstheme="minorHAnsi"/>
          <w:sz w:val="24"/>
          <w:szCs w:val="24"/>
        </w:rPr>
        <w:t xml:space="preserve"> </w:t>
      </w:r>
      <w:r w:rsidR="005052D1" w:rsidRPr="00FD7D26">
        <w:rPr>
          <w:rFonts w:cstheme="minorHAnsi"/>
          <w:sz w:val="24"/>
          <w:szCs w:val="24"/>
        </w:rPr>
        <w:t xml:space="preserve">benefits and limitations. For instance, both soil steaming and solarization are highly effective for all-around suppression of </w:t>
      </w:r>
      <w:r w:rsidR="00C66C45" w:rsidRPr="00FD7D26">
        <w:rPr>
          <w:rFonts w:cstheme="minorHAnsi"/>
          <w:sz w:val="24"/>
          <w:szCs w:val="24"/>
        </w:rPr>
        <w:t>soilborne pathogens, pests, and weed seeds but steaming is very energy-intensive, largely limiting much of its use to greenhouses</w:t>
      </w:r>
      <w:r w:rsidR="006221A4" w:rsidRPr="00FD7D26">
        <w:rPr>
          <w:rFonts w:cstheme="minorHAnsi"/>
          <w:sz w:val="24"/>
          <w:szCs w:val="24"/>
        </w:rPr>
        <w:t xml:space="preserve"> while solarization is mainly applicable in hot climates. </w:t>
      </w:r>
      <w:r w:rsidR="00AB51A2" w:rsidRPr="00FD7D26">
        <w:rPr>
          <w:rFonts w:cstheme="minorHAnsi"/>
          <w:sz w:val="24"/>
          <w:szCs w:val="24"/>
        </w:rPr>
        <w:t>Meanwhile, ASD is applicable in</w:t>
      </w:r>
      <w:r w:rsidR="00E26B5F" w:rsidRPr="00FD7D26">
        <w:rPr>
          <w:rFonts w:cstheme="minorHAnsi"/>
          <w:sz w:val="24"/>
          <w:szCs w:val="24"/>
        </w:rPr>
        <w:t xml:space="preserve"> not just the tropics but also in warm temperate zones as long as water is plentiful</w:t>
      </w:r>
      <w:r w:rsidR="00280589" w:rsidRPr="00FD7D26">
        <w:rPr>
          <w:rFonts w:cstheme="minorHAnsi"/>
          <w:sz w:val="24"/>
          <w:szCs w:val="24"/>
        </w:rPr>
        <w:t xml:space="preserve">. Together, these </w:t>
      </w:r>
      <w:r w:rsidR="00F17B5F" w:rsidRPr="00FD7D26">
        <w:rPr>
          <w:rFonts w:cstheme="minorHAnsi"/>
          <w:sz w:val="24"/>
          <w:szCs w:val="24"/>
        </w:rPr>
        <w:t xml:space="preserve">regions </w:t>
      </w:r>
      <w:r w:rsidR="00280589" w:rsidRPr="00FD7D26">
        <w:rPr>
          <w:rFonts w:cstheme="minorHAnsi"/>
          <w:sz w:val="24"/>
          <w:szCs w:val="24"/>
        </w:rPr>
        <w:t xml:space="preserve">produce </w:t>
      </w:r>
      <w:r w:rsidR="00F17B5F" w:rsidRPr="00FD7D26">
        <w:rPr>
          <w:rFonts w:cstheme="minorHAnsi"/>
          <w:sz w:val="24"/>
          <w:szCs w:val="24"/>
        </w:rPr>
        <w:t>much of the world’s fruit</w:t>
      </w:r>
      <w:r w:rsidR="00280589" w:rsidRPr="00FD7D26">
        <w:rPr>
          <w:rFonts w:cstheme="minorHAnsi"/>
          <w:sz w:val="24"/>
          <w:szCs w:val="24"/>
        </w:rPr>
        <w:t xml:space="preserve">s and </w:t>
      </w:r>
      <w:r w:rsidR="004D6082" w:rsidRPr="00FD7D26">
        <w:rPr>
          <w:rFonts w:cstheme="minorHAnsi"/>
          <w:sz w:val="24"/>
          <w:szCs w:val="24"/>
        </w:rPr>
        <w:t>vegetables.</w:t>
      </w:r>
      <w:r w:rsidR="004D6082" w:rsidRPr="00FD7D26">
        <w:rPr>
          <w:rFonts w:cstheme="minorHAnsi"/>
          <w:sz w:val="24"/>
          <w:szCs w:val="24"/>
        </w:rPr>
        <w:br/>
      </w:r>
      <w:r w:rsidR="004D6082" w:rsidRPr="00FD7D26">
        <w:rPr>
          <w:rFonts w:cstheme="minorHAnsi"/>
          <w:sz w:val="24"/>
          <w:szCs w:val="24"/>
        </w:rPr>
        <w:br/>
        <w:t xml:space="preserve">Anaerobic soil disinfestation is a fumigation alternative </w:t>
      </w:r>
      <w:r w:rsidR="00280589" w:rsidRPr="00FD7D26">
        <w:rPr>
          <w:rFonts w:cstheme="minorHAnsi"/>
          <w:sz w:val="24"/>
          <w:szCs w:val="24"/>
        </w:rPr>
        <w:t xml:space="preserve">that </w:t>
      </w:r>
      <w:r w:rsidR="004D6082" w:rsidRPr="00FD7D26">
        <w:rPr>
          <w:rFonts w:cstheme="minorHAnsi"/>
          <w:sz w:val="24"/>
          <w:szCs w:val="24"/>
        </w:rPr>
        <w:t xml:space="preserve">takes advantage of the </w:t>
      </w:r>
      <w:r w:rsidR="008D3E1C" w:rsidRPr="00FD7D26">
        <w:rPr>
          <w:rFonts w:cstheme="minorHAnsi"/>
          <w:sz w:val="24"/>
          <w:szCs w:val="24"/>
        </w:rPr>
        <w:t>pathogen-suppressive effects of organic fermentation by-products, particularly volatile fatty acids (VFAs) and reduced metal cations</w:t>
      </w:r>
      <w:r w:rsidR="00D77B39" w:rsidRPr="00FD7D26">
        <w:rPr>
          <w:rFonts w:cstheme="minorHAnsi"/>
          <w:sz w:val="24"/>
          <w:szCs w:val="24"/>
        </w:rPr>
        <w:t xml:space="preserve"> (i.e.</w:t>
      </w:r>
      <w:r w:rsidR="00493380" w:rsidRPr="00FD7D26">
        <w:rPr>
          <w:rFonts w:cstheme="minorHAnsi"/>
          <w:sz w:val="24"/>
          <w:szCs w:val="24"/>
        </w:rPr>
        <w:t>,</w:t>
      </w:r>
      <w:r w:rsidR="00D77B39" w:rsidRPr="00FD7D26">
        <w:rPr>
          <w:rFonts w:cstheme="minorHAnsi"/>
          <w:sz w:val="24"/>
          <w:szCs w:val="24"/>
        </w:rPr>
        <w:t xml:space="preserve"> Mn</w:t>
      </w:r>
      <w:r w:rsidR="00D77B39" w:rsidRPr="00FD7D26">
        <w:rPr>
          <w:rFonts w:cstheme="minorHAnsi"/>
          <w:sz w:val="24"/>
          <w:szCs w:val="24"/>
          <w:vertAlign w:val="superscript"/>
        </w:rPr>
        <w:t>2+</w:t>
      </w:r>
      <w:r w:rsidR="00D77B39" w:rsidRPr="00FD7D26">
        <w:rPr>
          <w:rFonts w:cstheme="minorHAnsi"/>
          <w:sz w:val="24"/>
          <w:szCs w:val="24"/>
        </w:rPr>
        <w:t xml:space="preserve"> and Fe</w:t>
      </w:r>
      <w:r w:rsidR="00D77B39" w:rsidRPr="00FD7D26">
        <w:rPr>
          <w:rFonts w:cstheme="minorHAnsi"/>
          <w:sz w:val="24"/>
          <w:szCs w:val="24"/>
          <w:vertAlign w:val="superscript"/>
        </w:rPr>
        <w:t>2+</w:t>
      </w:r>
      <w:r w:rsidR="00D77B39" w:rsidRPr="00FD7D26">
        <w:rPr>
          <w:rFonts w:cstheme="minorHAnsi"/>
          <w:sz w:val="24"/>
          <w:szCs w:val="24"/>
        </w:rPr>
        <w:t xml:space="preserve">). In ASD, </w:t>
      </w:r>
      <w:r w:rsidR="007A432E" w:rsidRPr="00FD7D26">
        <w:rPr>
          <w:rFonts w:cstheme="minorHAnsi"/>
          <w:sz w:val="24"/>
          <w:szCs w:val="24"/>
        </w:rPr>
        <w:t>readily decomposable organic matter</w:t>
      </w:r>
      <w:r w:rsidR="00CA31C7" w:rsidRPr="00FD7D26">
        <w:rPr>
          <w:rFonts w:cstheme="minorHAnsi"/>
          <w:sz w:val="24"/>
          <w:szCs w:val="24"/>
        </w:rPr>
        <w:t xml:space="preserve">, usually various </w:t>
      </w:r>
      <w:r w:rsidR="00950FC4" w:rsidRPr="00FD7D26">
        <w:rPr>
          <w:rFonts w:cstheme="minorHAnsi"/>
          <w:sz w:val="24"/>
          <w:szCs w:val="24"/>
        </w:rPr>
        <w:t>food/</w:t>
      </w:r>
      <w:r w:rsidR="00CA31C7" w:rsidRPr="00FD7D26">
        <w:rPr>
          <w:rFonts w:cstheme="minorHAnsi"/>
          <w:sz w:val="24"/>
          <w:szCs w:val="24"/>
        </w:rPr>
        <w:t>agricultural by-products like wheat bra</w:t>
      </w:r>
      <w:r w:rsidR="00950FC4" w:rsidRPr="00FD7D26">
        <w:rPr>
          <w:rFonts w:cstheme="minorHAnsi"/>
          <w:sz w:val="24"/>
          <w:szCs w:val="24"/>
        </w:rPr>
        <w:t>n, poultry litter,</w:t>
      </w:r>
      <w:r w:rsidR="007A432E" w:rsidRPr="00FD7D26">
        <w:rPr>
          <w:rFonts w:cstheme="minorHAnsi"/>
          <w:sz w:val="24"/>
          <w:szCs w:val="24"/>
        </w:rPr>
        <w:t xml:space="preserve"> </w:t>
      </w:r>
      <w:r w:rsidR="00950FC4" w:rsidRPr="00FD7D26">
        <w:rPr>
          <w:rFonts w:cstheme="minorHAnsi"/>
          <w:sz w:val="24"/>
          <w:szCs w:val="24"/>
        </w:rPr>
        <w:t>spent brewer</w:t>
      </w:r>
      <w:r w:rsidR="0036347B" w:rsidRPr="00FD7D26">
        <w:rPr>
          <w:rFonts w:cstheme="minorHAnsi"/>
          <w:sz w:val="24"/>
          <w:szCs w:val="24"/>
        </w:rPr>
        <w:t>’</w:t>
      </w:r>
      <w:r w:rsidR="00950FC4" w:rsidRPr="00FD7D26">
        <w:rPr>
          <w:rFonts w:cstheme="minorHAnsi"/>
          <w:sz w:val="24"/>
          <w:szCs w:val="24"/>
        </w:rPr>
        <w:t>s yeast, or ground up gra</w:t>
      </w:r>
      <w:r w:rsidR="0036347B" w:rsidRPr="00FD7D26">
        <w:rPr>
          <w:rFonts w:cstheme="minorHAnsi"/>
          <w:sz w:val="24"/>
          <w:szCs w:val="24"/>
        </w:rPr>
        <w:t xml:space="preserve">sses </w:t>
      </w:r>
      <w:r w:rsidR="00280589" w:rsidRPr="00FD7D26">
        <w:rPr>
          <w:rFonts w:cstheme="minorHAnsi"/>
          <w:sz w:val="24"/>
          <w:szCs w:val="24"/>
        </w:rPr>
        <w:t xml:space="preserve">are </w:t>
      </w:r>
      <w:r w:rsidR="007A432E" w:rsidRPr="00FD7D26">
        <w:rPr>
          <w:rFonts w:cstheme="minorHAnsi"/>
          <w:sz w:val="24"/>
          <w:szCs w:val="24"/>
        </w:rPr>
        <w:t xml:space="preserve">applied to soil, which is then tarped with impermeable plastic film and </w:t>
      </w:r>
      <w:r w:rsidR="001E31EA" w:rsidRPr="00FD7D26">
        <w:rPr>
          <w:rFonts w:cstheme="minorHAnsi"/>
          <w:sz w:val="24"/>
          <w:szCs w:val="24"/>
        </w:rPr>
        <w:t xml:space="preserve">saturated to field capacity with water to favor anaerobic fermentation of the </w:t>
      </w:r>
      <w:r w:rsidR="00CA31C7" w:rsidRPr="00FD7D26">
        <w:rPr>
          <w:rFonts w:cstheme="minorHAnsi"/>
          <w:sz w:val="24"/>
          <w:szCs w:val="24"/>
        </w:rPr>
        <w:t>applied organic matter.</w:t>
      </w:r>
      <w:r w:rsidR="0014303C" w:rsidRPr="00FD7D26">
        <w:rPr>
          <w:rFonts w:cstheme="minorHAnsi"/>
          <w:sz w:val="24"/>
          <w:szCs w:val="24"/>
        </w:rPr>
        <w:t xml:space="preserve"> However, </w:t>
      </w:r>
      <w:r w:rsidR="00280589" w:rsidRPr="00FD7D26">
        <w:rPr>
          <w:rFonts w:cstheme="minorHAnsi"/>
          <w:sz w:val="24"/>
          <w:szCs w:val="24"/>
        </w:rPr>
        <w:t>because</w:t>
      </w:r>
      <w:r w:rsidR="0014303C" w:rsidRPr="00FD7D26">
        <w:rPr>
          <w:rFonts w:cstheme="minorHAnsi"/>
          <w:sz w:val="24"/>
          <w:szCs w:val="24"/>
        </w:rPr>
        <w:t xml:space="preserve"> it is still unclear how soil texture and liming </w:t>
      </w:r>
      <w:r w:rsidR="00267DB7" w:rsidRPr="00FD7D26">
        <w:rPr>
          <w:rFonts w:cstheme="minorHAnsi"/>
          <w:sz w:val="24"/>
          <w:szCs w:val="24"/>
        </w:rPr>
        <w:t>influence</w:t>
      </w:r>
      <w:r w:rsidR="0014303C" w:rsidRPr="00FD7D26">
        <w:rPr>
          <w:rFonts w:cstheme="minorHAnsi"/>
          <w:sz w:val="24"/>
          <w:szCs w:val="24"/>
        </w:rPr>
        <w:t xml:space="preserve"> the </w:t>
      </w:r>
      <w:r w:rsidR="0014303C" w:rsidRPr="00FD7D26">
        <w:rPr>
          <w:rFonts w:cstheme="minorHAnsi"/>
          <w:sz w:val="24"/>
          <w:szCs w:val="24"/>
        </w:rPr>
        <w:lastRenderedPageBreak/>
        <w:t xml:space="preserve">effectiveness of ASD, </w:t>
      </w:r>
      <w:r w:rsidR="00F73821" w:rsidRPr="00FD7D26">
        <w:rPr>
          <w:rFonts w:cstheme="minorHAnsi"/>
          <w:sz w:val="24"/>
          <w:szCs w:val="24"/>
        </w:rPr>
        <w:t xml:space="preserve">we conducted </w:t>
      </w:r>
      <w:r w:rsidR="00E369CD" w:rsidRPr="00FD7D26">
        <w:rPr>
          <w:rFonts w:cstheme="minorHAnsi"/>
          <w:sz w:val="24"/>
          <w:szCs w:val="24"/>
        </w:rPr>
        <w:t>a series of studies to determine which VFA</w:t>
      </w:r>
      <w:r w:rsidR="00D91FD6" w:rsidRPr="00FD7D26">
        <w:rPr>
          <w:rFonts w:cstheme="minorHAnsi"/>
          <w:sz w:val="24"/>
          <w:szCs w:val="24"/>
        </w:rPr>
        <w:t xml:space="preserve">/reduced metal combinations are most effective for suppressing </w:t>
      </w:r>
      <w:r w:rsidR="00D91FD6" w:rsidRPr="00FD7D26">
        <w:rPr>
          <w:rFonts w:cstheme="minorHAnsi"/>
          <w:i/>
          <w:iCs/>
          <w:sz w:val="24"/>
          <w:szCs w:val="24"/>
        </w:rPr>
        <w:t>Fusarium oxysporum (Fo),</w:t>
      </w:r>
      <w:r w:rsidR="00D91FD6" w:rsidRPr="00FD7D26">
        <w:rPr>
          <w:rFonts w:cstheme="minorHAnsi"/>
          <w:sz w:val="24"/>
          <w:szCs w:val="24"/>
        </w:rPr>
        <w:t xml:space="preserve"> a common causative agent of </w:t>
      </w:r>
      <w:r w:rsidR="00280589" w:rsidRPr="00FD7D26">
        <w:rPr>
          <w:rFonts w:cstheme="minorHAnsi"/>
          <w:sz w:val="24"/>
          <w:szCs w:val="24"/>
        </w:rPr>
        <w:t>b</w:t>
      </w:r>
      <w:r w:rsidR="00D91FD6" w:rsidRPr="00FD7D26">
        <w:rPr>
          <w:rFonts w:cstheme="minorHAnsi"/>
          <w:sz w:val="24"/>
          <w:szCs w:val="24"/>
        </w:rPr>
        <w:t xml:space="preserve">lack </w:t>
      </w:r>
      <w:r w:rsidR="00280589" w:rsidRPr="00FD7D26">
        <w:rPr>
          <w:rFonts w:cstheme="minorHAnsi"/>
          <w:sz w:val="24"/>
          <w:szCs w:val="24"/>
        </w:rPr>
        <w:t>r</w:t>
      </w:r>
      <w:r w:rsidR="00D91FD6" w:rsidRPr="00FD7D26">
        <w:rPr>
          <w:rFonts w:cstheme="minorHAnsi"/>
          <w:sz w:val="24"/>
          <w:szCs w:val="24"/>
        </w:rPr>
        <w:t xml:space="preserve">oot </w:t>
      </w:r>
      <w:r w:rsidR="00280589" w:rsidRPr="00FD7D26">
        <w:rPr>
          <w:rFonts w:cstheme="minorHAnsi"/>
          <w:sz w:val="24"/>
          <w:szCs w:val="24"/>
        </w:rPr>
        <w:t>r</w:t>
      </w:r>
      <w:r w:rsidR="00D91FD6" w:rsidRPr="00FD7D26">
        <w:rPr>
          <w:rFonts w:cstheme="minorHAnsi"/>
          <w:sz w:val="24"/>
          <w:szCs w:val="24"/>
        </w:rPr>
        <w:t>ot in strawberries and many other crops</w:t>
      </w:r>
      <w:r w:rsidR="00284BE4" w:rsidRPr="00FD7D26">
        <w:rPr>
          <w:rFonts w:cstheme="minorHAnsi"/>
          <w:sz w:val="24"/>
          <w:szCs w:val="24"/>
        </w:rPr>
        <w:t>, then analyze</w:t>
      </w:r>
      <w:r w:rsidR="00280589" w:rsidRPr="00FD7D26">
        <w:rPr>
          <w:rFonts w:cstheme="minorHAnsi"/>
          <w:sz w:val="24"/>
          <w:szCs w:val="24"/>
        </w:rPr>
        <w:t>d</w:t>
      </w:r>
      <w:r w:rsidR="00284BE4" w:rsidRPr="00FD7D26">
        <w:rPr>
          <w:rFonts w:cstheme="minorHAnsi"/>
          <w:sz w:val="24"/>
          <w:szCs w:val="24"/>
        </w:rPr>
        <w:t xml:space="preserve"> how soil clay content and liming affects </w:t>
      </w:r>
      <w:r w:rsidR="008F0AAF" w:rsidRPr="00FD7D26">
        <w:rPr>
          <w:rFonts w:cstheme="minorHAnsi"/>
          <w:sz w:val="24"/>
          <w:szCs w:val="24"/>
        </w:rPr>
        <w:t>ASD efficacy.</w:t>
      </w:r>
      <w:r w:rsidR="0014303C" w:rsidRPr="00FD7D26">
        <w:rPr>
          <w:rFonts w:cstheme="minorHAnsi"/>
          <w:sz w:val="24"/>
          <w:szCs w:val="24"/>
        </w:rPr>
        <w:t xml:space="preserve"> </w:t>
      </w:r>
      <w:r w:rsidR="00BE21CF" w:rsidRPr="00FD7D26">
        <w:rPr>
          <w:rFonts w:cstheme="minorHAnsi"/>
          <w:sz w:val="24"/>
          <w:szCs w:val="24"/>
        </w:rPr>
        <w:t>We start</w:t>
      </w:r>
      <w:r w:rsidR="00926F0F" w:rsidRPr="00FD7D26">
        <w:rPr>
          <w:rFonts w:cstheme="minorHAnsi"/>
          <w:sz w:val="24"/>
          <w:szCs w:val="24"/>
        </w:rPr>
        <w:t xml:space="preserve">ed with aqueous incubations of </w:t>
      </w:r>
      <w:r w:rsidR="00926F0F" w:rsidRPr="00FD7D26">
        <w:rPr>
          <w:rFonts w:cstheme="minorHAnsi"/>
          <w:i/>
          <w:iCs/>
          <w:sz w:val="24"/>
          <w:szCs w:val="24"/>
        </w:rPr>
        <w:t xml:space="preserve">Fo </w:t>
      </w:r>
      <w:r w:rsidR="00926F0F" w:rsidRPr="00FD7D26">
        <w:rPr>
          <w:rFonts w:cstheme="minorHAnsi"/>
          <w:sz w:val="24"/>
          <w:szCs w:val="24"/>
        </w:rPr>
        <w:t xml:space="preserve">inoculum in </w:t>
      </w:r>
      <w:r w:rsidR="00B755A0" w:rsidRPr="00FD7D26">
        <w:rPr>
          <w:rFonts w:cstheme="minorHAnsi"/>
          <w:sz w:val="24"/>
          <w:szCs w:val="24"/>
        </w:rPr>
        <w:t xml:space="preserve">sterile aqueous media containing varying levels of different VFAs (acetic, </w:t>
      </w:r>
      <w:r w:rsidR="00B755A0" w:rsidRPr="00FD7D26">
        <w:rPr>
          <w:rFonts w:cstheme="minorHAnsi"/>
          <w:i/>
          <w:iCs/>
          <w:sz w:val="24"/>
          <w:szCs w:val="24"/>
        </w:rPr>
        <w:t>n</w:t>
      </w:r>
      <w:r w:rsidR="00B755A0" w:rsidRPr="00FD7D26">
        <w:rPr>
          <w:rFonts w:cstheme="minorHAnsi"/>
          <w:sz w:val="24"/>
          <w:szCs w:val="24"/>
        </w:rPr>
        <w:t>-butyric,</w:t>
      </w:r>
      <w:r w:rsidR="004D67BD" w:rsidRPr="00FD7D26">
        <w:rPr>
          <w:rFonts w:cstheme="minorHAnsi"/>
          <w:sz w:val="24"/>
          <w:szCs w:val="24"/>
        </w:rPr>
        <w:t xml:space="preserve"> or </w:t>
      </w:r>
      <w:r w:rsidR="00B755A0" w:rsidRPr="00FD7D26">
        <w:rPr>
          <w:rFonts w:cstheme="minorHAnsi"/>
          <w:sz w:val="24"/>
          <w:szCs w:val="24"/>
        </w:rPr>
        <w:t xml:space="preserve">isovaleric acids) and </w:t>
      </w:r>
      <w:r w:rsidR="004D67BD" w:rsidRPr="00FD7D26">
        <w:rPr>
          <w:rFonts w:cstheme="minorHAnsi"/>
          <w:sz w:val="24"/>
          <w:szCs w:val="24"/>
        </w:rPr>
        <w:t>Fe</w:t>
      </w:r>
      <w:r w:rsidR="004D67BD" w:rsidRPr="00FD7D26">
        <w:rPr>
          <w:rFonts w:cstheme="minorHAnsi"/>
          <w:sz w:val="24"/>
          <w:szCs w:val="24"/>
          <w:vertAlign w:val="superscript"/>
        </w:rPr>
        <w:t>2+</w:t>
      </w:r>
      <w:r w:rsidR="004D67BD" w:rsidRPr="00FD7D26">
        <w:rPr>
          <w:rFonts w:cstheme="minorHAnsi"/>
          <w:sz w:val="24"/>
          <w:szCs w:val="24"/>
        </w:rPr>
        <w:t>-EDTA or Mn</w:t>
      </w:r>
      <w:r w:rsidR="004D67BD" w:rsidRPr="00FD7D26">
        <w:rPr>
          <w:rFonts w:cstheme="minorHAnsi"/>
          <w:sz w:val="24"/>
          <w:szCs w:val="24"/>
          <w:vertAlign w:val="superscript"/>
        </w:rPr>
        <w:t>2+</w:t>
      </w:r>
      <w:r w:rsidR="004D67BD" w:rsidRPr="00FD7D26">
        <w:rPr>
          <w:rFonts w:cstheme="minorHAnsi"/>
          <w:sz w:val="24"/>
          <w:szCs w:val="24"/>
        </w:rPr>
        <w:t>-EDTA</w:t>
      </w:r>
      <w:r w:rsidR="00280589" w:rsidRPr="00FD7D26">
        <w:rPr>
          <w:rFonts w:cstheme="minorHAnsi"/>
          <w:sz w:val="24"/>
          <w:szCs w:val="24"/>
        </w:rPr>
        <w:t>,</w:t>
      </w:r>
      <w:r w:rsidR="00C80A37" w:rsidRPr="00FD7D26">
        <w:rPr>
          <w:rFonts w:cstheme="minorHAnsi"/>
          <w:sz w:val="24"/>
          <w:szCs w:val="24"/>
        </w:rPr>
        <w:t xml:space="preserve"> followed by similar experiments done </w:t>
      </w:r>
      <w:r w:rsidR="00142A33" w:rsidRPr="00FD7D26">
        <w:rPr>
          <w:rFonts w:cstheme="minorHAnsi"/>
          <w:sz w:val="24"/>
          <w:szCs w:val="24"/>
        </w:rPr>
        <w:t>by saturating soils of different textures (i.e.</w:t>
      </w:r>
      <w:r w:rsidR="00493380" w:rsidRPr="00FD7D26">
        <w:rPr>
          <w:rFonts w:cstheme="minorHAnsi"/>
          <w:sz w:val="24"/>
          <w:szCs w:val="24"/>
        </w:rPr>
        <w:t>,</w:t>
      </w:r>
      <w:r w:rsidR="00142A33" w:rsidRPr="00FD7D26">
        <w:rPr>
          <w:rFonts w:cstheme="minorHAnsi"/>
          <w:sz w:val="24"/>
          <w:szCs w:val="24"/>
        </w:rPr>
        <w:t xml:space="preserve"> </w:t>
      </w:r>
      <w:r w:rsidR="009C5A59" w:rsidRPr="00FD7D26">
        <w:rPr>
          <w:rFonts w:cstheme="minorHAnsi"/>
          <w:sz w:val="24"/>
          <w:szCs w:val="24"/>
        </w:rPr>
        <w:t>silty clay, sandy loam, and sand), both with or without CaCO</w:t>
      </w:r>
      <w:r w:rsidR="009C5A59" w:rsidRPr="00FD7D26">
        <w:rPr>
          <w:rFonts w:cstheme="minorHAnsi"/>
          <w:sz w:val="24"/>
          <w:szCs w:val="24"/>
          <w:vertAlign w:val="subscript"/>
        </w:rPr>
        <w:t>3</w:t>
      </w:r>
      <w:r w:rsidR="009C5A59" w:rsidRPr="00FD7D26">
        <w:rPr>
          <w:rFonts w:cstheme="minorHAnsi"/>
          <w:sz w:val="24"/>
          <w:szCs w:val="24"/>
        </w:rPr>
        <w:t xml:space="preserve"> lime added</w:t>
      </w:r>
      <w:r w:rsidR="006E3E93" w:rsidRPr="00FD7D26">
        <w:rPr>
          <w:rFonts w:cstheme="minorHAnsi"/>
          <w:sz w:val="24"/>
          <w:szCs w:val="24"/>
        </w:rPr>
        <w:t>, with aqueous solutions containing VFAs and/or Fe</w:t>
      </w:r>
      <w:r w:rsidR="006E3E93" w:rsidRPr="00FD7D26">
        <w:rPr>
          <w:rFonts w:cstheme="minorHAnsi"/>
          <w:sz w:val="24"/>
          <w:szCs w:val="24"/>
          <w:vertAlign w:val="superscript"/>
        </w:rPr>
        <w:t>2+</w:t>
      </w:r>
      <w:r w:rsidR="006E3E93" w:rsidRPr="00FD7D26">
        <w:rPr>
          <w:rFonts w:cstheme="minorHAnsi"/>
          <w:sz w:val="24"/>
          <w:szCs w:val="24"/>
        </w:rPr>
        <w:t>-EDTA or Mn</w:t>
      </w:r>
      <w:r w:rsidR="006E3E93" w:rsidRPr="00FD7D26">
        <w:rPr>
          <w:rFonts w:cstheme="minorHAnsi"/>
          <w:sz w:val="24"/>
          <w:szCs w:val="24"/>
          <w:vertAlign w:val="superscript"/>
        </w:rPr>
        <w:t>2+</w:t>
      </w:r>
      <w:r w:rsidR="006E3E93" w:rsidRPr="00FD7D26">
        <w:rPr>
          <w:rFonts w:cstheme="minorHAnsi"/>
          <w:sz w:val="24"/>
          <w:szCs w:val="24"/>
        </w:rPr>
        <w:t>-EDTA.</w:t>
      </w:r>
      <w:r w:rsidR="00FC69C6" w:rsidRPr="00FD7D26">
        <w:rPr>
          <w:rFonts w:cstheme="minorHAnsi"/>
          <w:sz w:val="24"/>
          <w:szCs w:val="24"/>
        </w:rPr>
        <w:t xml:space="preserve"> This was in turn followed by ASD experiments</w:t>
      </w:r>
      <w:r w:rsidR="000C3844" w:rsidRPr="00FD7D26">
        <w:rPr>
          <w:rFonts w:cstheme="minorHAnsi"/>
          <w:sz w:val="24"/>
          <w:szCs w:val="24"/>
        </w:rPr>
        <w:t xml:space="preserve"> utilizing non-sterile soils</w:t>
      </w:r>
      <w:r w:rsidR="00FC69C6" w:rsidRPr="00FD7D26">
        <w:rPr>
          <w:rFonts w:cstheme="minorHAnsi"/>
          <w:sz w:val="24"/>
          <w:szCs w:val="24"/>
        </w:rPr>
        <w:t xml:space="preserve">, first involving </w:t>
      </w:r>
      <w:r w:rsidR="000C4632" w:rsidRPr="00FD7D26">
        <w:rPr>
          <w:rFonts w:cstheme="minorHAnsi"/>
          <w:sz w:val="24"/>
          <w:szCs w:val="24"/>
        </w:rPr>
        <w:t>amending soils of different textures (i.e.</w:t>
      </w:r>
      <w:r w:rsidR="00493380" w:rsidRPr="00FD7D26">
        <w:rPr>
          <w:rFonts w:cstheme="minorHAnsi"/>
          <w:sz w:val="24"/>
          <w:szCs w:val="24"/>
        </w:rPr>
        <w:t>,</w:t>
      </w:r>
      <w:r w:rsidR="000C4632" w:rsidRPr="00FD7D26">
        <w:rPr>
          <w:rFonts w:cstheme="minorHAnsi"/>
          <w:sz w:val="24"/>
          <w:szCs w:val="24"/>
        </w:rPr>
        <w:t xml:space="preserve"> silty clay, sandy loam, and sand)</w:t>
      </w:r>
      <w:r w:rsidR="00D2350E" w:rsidRPr="00FD7D26">
        <w:rPr>
          <w:rFonts w:cstheme="minorHAnsi"/>
          <w:sz w:val="24"/>
          <w:szCs w:val="24"/>
        </w:rPr>
        <w:t xml:space="preserve"> both with and without CaCO</w:t>
      </w:r>
      <w:r w:rsidR="00D2350E" w:rsidRPr="00FD7D26">
        <w:rPr>
          <w:rFonts w:cstheme="minorHAnsi"/>
          <w:sz w:val="24"/>
          <w:szCs w:val="24"/>
          <w:vertAlign w:val="subscript"/>
        </w:rPr>
        <w:t>3</w:t>
      </w:r>
      <w:r w:rsidR="00D2350E" w:rsidRPr="00FD7D26">
        <w:rPr>
          <w:rFonts w:cstheme="minorHAnsi"/>
          <w:sz w:val="24"/>
          <w:szCs w:val="24"/>
        </w:rPr>
        <w:t xml:space="preserve"> lime with organic amendments containing different ratios of </w:t>
      </w:r>
      <w:r w:rsidR="00F41D14" w:rsidRPr="00FD7D26">
        <w:rPr>
          <w:rFonts w:cstheme="minorHAnsi"/>
          <w:sz w:val="24"/>
          <w:szCs w:val="24"/>
        </w:rPr>
        <w:t xml:space="preserve">protein in the form of soy protein isolate and carbohydrates in the form of dried molasses to determine how </w:t>
      </w:r>
      <w:r w:rsidR="0096247B" w:rsidRPr="00FD7D26">
        <w:rPr>
          <w:rFonts w:cstheme="minorHAnsi"/>
          <w:sz w:val="24"/>
          <w:szCs w:val="24"/>
        </w:rPr>
        <w:t xml:space="preserve">amendment composition influences the biogeochemistry of ASD and the efficacy of </w:t>
      </w:r>
      <w:r w:rsidR="0096247B" w:rsidRPr="00FD7D26">
        <w:rPr>
          <w:rFonts w:cstheme="minorHAnsi"/>
          <w:i/>
          <w:iCs/>
          <w:sz w:val="24"/>
          <w:szCs w:val="24"/>
        </w:rPr>
        <w:t>Fo</w:t>
      </w:r>
      <w:r w:rsidR="0096247B" w:rsidRPr="00FD7D26">
        <w:rPr>
          <w:rFonts w:cstheme="minorHAnsi"/>
          <w:sz w:val="24"/>
          <w:szCs w:val="24"/>
        </w:rPr>
        <w:t xml:space="preserve"> suppression. </w:t>
      </w:r>
      <w:r w:rsidR="009C4823" w:rsidRPr="00FD7D26">
        <w:rPr>
          <w:rFonts w:cstheme="minorHAnsi"/>
          <w:sz w:val="24"/>
          <w:szCs w:val="24"/>
        </w:rPr>
        <w:t xml:space="preserve">Finally, ASD </w:t>
      </w:r>
      <w:r w:rsidR="004060BF" w:rsidRPr="00FD7D26">
        <w:rPr>
          <w:rFonts w:cstheme="minorHAnsi"/>
          <w:sz w:val="24"/>
          <w:szCs w:val="24"/>
        </w:rPr>
        <w:t xml:space="preserve">strawberry pot studies were performed to test </w:t>
      </w:r>
      <w:r w:rsidR="00B66F1C" w:rsidRPr="00FD7D26">
        <w:rPr>
          <w:rFonts w:cstheme="minorHAnsi"/>
          <w:sz w:val="24"/>
          <w:szCs w:val="24"/>
        </w:rPr>
        <w:t>how different ASD amendments</w:t>
      </w:r>
      <w:r w:rsidR="0004166E" w:rsidRPr="00FD7D26">
        <w:rPr>
          <w:rFonts w:cstheme="minorHAnsi"/>
          <w:sz w:val="24"/>
          <w:szCs w:val="24"/>
        </w:rPr>
        <w:t xml:space="preserve"> (i.e.</w:t>
      </w:r>
      <w:r w:rsidR="00493380" w:rsidRPr="00FD7D26">
        <w:rPr>
          <w:rFonts w:cstheme="minorHAnsi"/>
          <w:sz w:val="24"/>
          <w:szCs w:val="24"/>
        </w:rPr>
        <w:t>,</w:t>
      </w:r>
      <w:r w:rsidR="0004166E" w:rsidRPr="00FD7D26">
        <w:rPr>
          <w:rFonts w:cstheme="minorHAnsi"/>
          <w:sz w:val="24"/>
          <w:szCs w:val="24"/>
        </w:rPr>
        <w:t xml:space="preserve"> dried molasses, wheat bran, spent brewer’s yeast, and Azolla meal)</w:t>
      </w:r>
      <w:r w:rsidR="00B66F1C" w:rsidRPr="00FD7D26">
        <w:rPr>
          <w:rFonts w:cstheme="minorHAnsi"/>
          <w:sz w:val="24"/>
          <w:szCs w:val="24"/>
        </w:rPr>
        <w:t xml:space="preserve">, soil texture, and liming influences </w:t>
      </w:r>
      <w:r w:rsidR="00B66F1C" w:rsidRPr="00FD7D26">
        <w:rPr>
          <w:rFonts w:cstheme="minorHAnsi"/>
          <w:i/>
          <w:iCs/>
          <w:sz w:val="24"/>
          <w:szCs w:val="24"/>
        </w:rPr>
        <w:t>Fo</w:t>
      </w:r>
      <w:r w:rsidR="00B66F1C" w:rsidRPr="00FD7D26">
        <w:rPr>
          <w:rFonts w:cstheme="minorHAnsi"/>
          <w:sz w:val="24"/>
          <w:szCs w:val="24"/>
        </w:rPr>
        <w:t xml:space="preserve"> suppression </w:t>
      </w:r>
      <w:r w:rsidR="00280589" w:rsidRPr="00FD7D26">
        <w:rPr>
          <w:rFonts w:cstheme="minorHAnsi"/>
          <w:sz w:val="24"/>
          <w:szCs w:val="24"/>
        </w:rPr>
        <w:t xml:space="preserve">and </w:t>
      </w:r>
      <w:r w:rsidR="00B66F1C" w:rsidRPr="00FD7D26">
        <w:rPr>
          <w:rFonts w:cstheme="minorHAnsi"/>
          <w:sz w:val="24"/>
          <w:szCs w:val="24"/>
        </w:rPr>
        <w:t>overall strawberry health and productivity.</w:t>
      </w:r>
      <w:r w:rsidR="0004166E" w:rsidRPr="00FD7D26">
        <w:rPr>
          <w:rFonts w:cstheme="minorHAnsi"/>
          <w:sz w:val="24"/>
          <w:szCs w:val="24"/>
        </w:rPr>
        <w:t xml:space="preserve"> </w:t>
      </w:r>
      <w:r w:rsidR="00523773" w:rsidRPr="00FD7D26">
        <w:rPr>
          <w:rFonts w:cstheme="minorHAnsi"/>
          <w:sz w:val="24"/>
          <w:szCs w:val="24"/>
        </w:rPr>
        <w:br/>
      </w:r>
      <w:r w:rsidR="00523773" w:rsidRPr="00FD7D26">
        <w:rPr>
          <w:rFonts w:cstheme="minorHAnsi"/>
          <w:sz w:val="24"/>
          <w:szCs w:val="24"/>
        </w:rPr>
        <w:br/>
        <w:t>Overall, it was found tha</w:t>
      </w:r>
      <w:r w:rsidR="00C14058" w:rsidRPr="00FD7D26">
        <w:rPr>
          <w:rFonts w:cstheme="minorHAnsi"/>
          <w:sz w:val="24"/>
          <w:szCs w:val="24"/>
        </w:rPr>
        <w:t>t in addition to soil solution chemistry, soil texture and whether or not lime was added</w:t>
      </w:r>
      <w:r w:rsidR="00280589" w:rsidRPr="00FD7D26">
        <w:rPr>
          <w:rFonts w:cstheme="minorHAnsi"/>
          <w:sz w:val="24"/>
          <w:szCs w:val="24"/>
        </w:rPr>
        <w:t>,</w:t>
      </w:r>
      <w:r w:rsidR="00C14058" w:rsidRPr="00FD7D26">
        <w:rPr>
          <w:rFonts w:cstheme="minorHAnsi"/>
          <w:sz w:val="24"/>
          <w:szCs w:val="24"/>
        </w:rPr>
        <w:t xml:space="preserve"> significantly influenced </w:t>
      </w:r>
      <w:r w:rsidR="002230AD" w:rsidRPr="00FD7D26">
        <w:rPr>
          <w:rFonts w:cstheme="minorHAnsi"/>
          <w:i/>
          <w:iCs/>
          <w:sz w:val="24"/>
          <w:szCs w:val="24"/>
        </w:rPr>
        <w:t>Fo</w:t>
      </w:r>
      <w:r w:rsidR="002230AD" w:rsidRPr="00FD7D26">
        <w:rPr>
          <w:rFonts w:cstheme="minorHAnsi"/>
          <w:sz w:val="24"/>
          <w:szCs w:val="24"/>
        </w:rPr>
        <w:t xml:space="preserve"> suppression and strawberry health, as demonstrated by root and shoot biomass along with fruit yields. In both aqueou</w:t>
      </w:r>
      <w:r w:rsidR="004011D0" w:rsidRPr="00FD7D26">
        <w:rPr>
          <w:rFonts w:cstheme="minorHAnsi"/>
          <w:sz w:val="24"/>
          <w:szCs w:val="24"/>
        </w:rPr>
        <w:t xml:space="preserve">s media and soils, higher VFA and reduced metal concentrations were associated with enhanced suppression of </w:t>
      </w:r>
      <w:r w:rsidR="004011D0" w:rsidRPr="00FD7D26">
        <w:rPr>
          <w:rFonts w:cstheme="minorHAnsi"/>
          <w:i/>
          <w:iCs/>
          <w:sz w:val="24"/>
          <w:szCs w:val="24"/>
        </w:rPr>
        <w:t>F</w:t>
      </w:r>
      <w:r w:rsidR="00270436" w:rsidRPr="00FD7D26">
        <w:rPr>
          <w:rFonts w:cstheme="minorHAnsi"/>
          <w:i/>
          <w:iCs/>
          <w:sz w:val="24"/>
          <w:szCs w:val="24"/>
        </w:rPr>
        <w:t>o</w:t>
      </w:r>
      <w:r w:rsidR="00270436" w:rsidRPr="00FD7D26">
        <w:rPr>
          <w:rFonts w:cstheme="minorHAnsi"/>
          <w:sz w:val="24"/>
          <w:szCs w:val="24"/>
        </w:rPr>
        <w:t>. However, while Fe</w:t>
      </w:r>
      <w:r w:rsidR="00270436" w:rsidRPr="00FD7D26">
        <w:rPr>
          <w:rFonts w:cstheme="minorHAnsi"/>
          <w:sz w:val="24"/>
          <w:szCs w:val="24"/>
          <w:vertAlign w:val="superscript"/>
        </w:rPr>
        <w:t>2</w:t>
      </w:r>
      <w:r w:rsidR="00DC62D1" w:rsidRPr="00FD7D26">
        <w:rPr>
          <w:rFonts w:cstheme="minorHAnsi"/>
          <w:sz w:val="24"/>
          <w:szCs w:val="24"/>
          <w:vertAlign w:val="superscript"/>
        </w:rPr>
        <w:t>+</w:t>
      </w:r>
      <w:r w:rsidR="00DC62D1" w:rsidRPr="00FD7D26">
        <w:rPr>
          <w:rFonts w:cstheme="minorHAnsi"/>
          <w:sz w:val="24"/>
          <w:szCs w:val="24"/>
        </w:rPr>
        <w:t xml:space="preserve"> more effectively enhanced the suppression of </w:t>
      </w:r>
      <w:r w:rsidR="00DC62D1" w:rsidRPr="00FD7D26">
        <w:rPr>
          <w:rFonts w:cstheme="minorHAnsi"/>
          <w:i/>
          <w:iCs/>
          <w:sz w:val="24"/>
          <w:szCs w:val="24"/>
        </w:rPr>
        <w:t>Fo</w:t>
      </w:r>
      <w:r w:rsidR="00DC62D1" w:rsidRPr="00FD7D26">
        <w:rPr>
          <w:rFonts w:cstheme="minorHAnsi"/>
          <w:sz w:val="24"/>
          <w:szCs w:val="24"/>
        </w:rPr>
        <w:t xml:space="preserve"> by </w:t>
      </w:r>
      <w:r w:rsidR="00DC62D1" w:rsidRPr="00FD7D26">
        <w:rPr>
          <w:rFonts w:cstheme="minorHAnsi"/>
          <w:sz w:val="24"/>
          <w:szCs w:val="24"/>
        </w:rPr>
        <w:lastRenderedPageBreak/>
        <w:t>VFAs in aqueous incubations, Mn</w:t>
      </w:r>
      <w:r w:rsidR="00DC62D1" w:rsidRPr="00FD7D26">
        <w:rPr>
          <w:rFonts w:cstheme="minorHAnsi"/>
          <w:sz w:val="24"/>
          <w:szCs w:val="24"/>
          <w:vertAlign w:val="superscript"/>
        </w:rPr>
        <w:t>2+</w:t>
      </w:r>
      <w:r w:rsidR="00DC62D1" w:rsidRPr="00FD7D26">
        <w:rPr>
          <w:rFonts w:cstheme="minorHAnsi"/>
          <w:sz w:val="24"/>
          <w:szCs w:val="24"/>
        </w:rPr>
        <w:t xml:space="preserve"> </w:t>
      </w:r>
      <w:r w:rsidR="00C43741" w:rsidRPr="00FD7D26">
        <w:rPr>
          <w:rFonts w:cstheme="minorHAnsi"/>
          <w:sz w:val="24"/>
          <w:szCs w:val="24"/>
        </w:rPr>
        <w:t xml:space="preserve">more effectively enhanced </w:t>
      </w:r>
      <w:r w:rsidR="00C43741" w:rsidRPr="00FD7D26">
        <w:rPr>
          <w:rFonts w:cstheme="minorHAnsi"/>
          <w:i/>
          <w:iCs/>
          <w:sz w:val="24"/>
          <w:szCs w:val="24"/>
        </w:rPr>
        <w:t>Fo</w:t>
      </w:r>
      <w:r w:rsidR="00C43741" w:rsidRPr="00FD7D26">
        <w:rPr>
          <w:rFonts w:cstheme="minorHAnsi"/>
          <w:sz w:val="24"/>
          <w:szCs w:val="24"/>
        </w:rPr>
        <w:t xml:space="preserve"> suppression by VFAs in soils. </w:t>
      </w:r>
      <w:r w:rsidR="00F7497E" w:rsidRPr="00FD7D26">
        <w:rPr>
          <w:rFonts w:cstheme="minorHAnsi"/>
          <w:sz w:val="24"/>
          <w:szCs w:val="24"/>
        </w:rPr>
        <w:t xml:space="preserve">Additionally, it was found that </w:t>
      </w:r>
      <w:r w:rsidR="00CA426E" w:rsidRPr="00FD7D26">
        <w:rPr>
          <w:rFonts w:cstheme="minorHAnsi"/>
          <w:sz w:val="24"/>
          <w:szCs w:val="24"/>
        </w:rPr>
        <w:t xml:space="preserve">increased soil clay content as well as liming </w:t>
      </w:r>
      <w:r w:rsidR="00B460E0" w:rsidRPr="00FD7D26">
        <w:rPr>
          <w:rFonts w:cstheme="minorHAnsi"/>
          <w:sz w:val="24"/>
          <w:szCs w:val="24"/>
        </w:rPr>
        <w:t xml:space="preserve">counteracts the </w:t>
      </w:r>
      <w:r w:rsidR="00395FDA" w:rsidRPr="00FD7D26">
        <w:rPr>
          <w:rFonts w:cstheme="minorHAnsi"/>
          <w:sz w:val="24"/>
          <w:szCs w:val="24"/>
        </w:rPr>
        <w:t>suppression</w:t>
      </w:r>
      <w:r w:rsidR="00B460E0" w:rsidRPr="00FD7D26">
        <w:rPr>
          <w:rFonts w:cstheme="minorHAnsi"/>
          <w:sz w:val="24"/>
          <w:szCs w:val="24"/>
        </w:rPr>
        <w:t xml:space="preserve"> of </w:t>
      </w:r>
      <w:r w:rsidR="00B460E0" w:rsidRPr="00FD7D26">
        <w:rPr>
          <w:rFonts w:cstheme="minorHAnsi"/>
          <w:i/>
          <w:iCs/>
          <w:sz w:val="24"/>
          <w:szCs w:val="24"/>
        </w:rPr>
        <w:t xml:space="preserve">Fo </w:t>
      </w:r>
      <w:r w:rsidR="00B460E0" w:rsidRPr="00FD7D26">
        <w:rPr>
          <w:rFonts w:cstheme="minorHAnsi"/>
          <w:sz w:val="24"/>
          <w:szCs w:val="24"/>
        </w:rPr>
        <w:t xml:space="preserve">by VFAs and reduced metals, with the </w:t>
      </w:r>
      <w:r w:rsidR="00395FDA" w:rsidRPr="00FD7D26">
        <w:rPr>
          <w:rFonts w:cstheme="minorHAnsi"/>
          <w:sz w:val="24"/>
          <w:szCs w:val="24"/>
        </w:rPr>
        <w:t xml:space="preserve">effect of high clay content being especially strong. Additionally, it was found that </w:t>
      </w:r>
      <w:r w:rsidR="00C12967" w:rsidRPr="00FD7D26">
        <w:rPr>
          <w:rFonts w:cstheme="minorHAnsi"/>
          <w:sz w:val="24"/>
          <w:szCs w:val="24"/>
        </w:rPr>
        <w:t xml:space="preserve">the effectiveness of ASD may be more limited in settings </w:t>
      </w:r>
      <w:r w:rsidR="00280589" w:rsidRPr="00FD7D26">
        <w:rPr>
          <w:rFonts w:cstheme="minorHAnsi"/>
          <w:sz w:val="24"/>
          <w:szCs w:val="24"/>
        </w:rPr>
        <w:t xml:space="preserve">that </w:t>
      </w:r>
      <w:r w:rsidR="00C12967" w:rsidRPr="00FD7D26">
        <w:rPr>
          <w:rFonts w:cstheme="minorHAnsi"/>
          <w:sz w:val="24"/>
          <w:szCs w:val="24"/>
        </w:rPr>
        <w:t xml:space="preserve">approximate real-life crop production conditions, such as the infested soils used in </w:t>
      </w:r>
      <w:r w:rsidR="00AE6FEF" w:rsidRPr="00FD7D26">
        <w:rPr>
          <w:rFonts w:cstheme="minorHAnsi"/>
          <w:sz w:val="24"/>
          <w:szCs w:val="24"/>
        </w:rPr>
        <w:t xml:space="preserve">the strawberry pot studies, as maintaining perfectly anaerobic conditions necessary for the production of VFAs and reduced metals from </w:t>
      </w:r>
      <w:r w:rsidR="00B23918" w:rsidRPr="00FD7D26">
        <w:rPr>
          <w:rFonts w:cstheme="minorHAnsi"/>
          <w:sz w:val="24"/>
          <w:szCs w:val="24"/>
        </w:rPr>
        <w:t xml:space="preserve">organic matter fermentation can be very difficult to achieve. Under these circumstances, it was found that </w:t>
      </w:r>
      <w:r w:rsidR="00F1494F" w:rsidRPr="00FD7D26">
        <w:rPr>
          <w:rFonts w:cstheme="minorHAnsi"/>
          <w:sz w:val="24"/>
          <w:szCs w:val="24"/>
        </w:rPr>
        <w:t xml:space="preserve">soil texture was the most important factor influencing strawberry health, as strawberries grown in </w:t>
      </w:r>
      <w:r w:rsidR="003A0237" w:rsidRPr="00FD7D26">
        <w:rPr>
          <w:rFonts w:cstheme="minorHAnsi"/>
          <w:sz w:val="24"/>
          <w:szCs w:val="24"/>
        </w:rPr>
        <w:t xml:space="preserve">sandy loam and silty clay fared far better than strawberries grown in sand, especially if they were from treatments amended with </w:t>
      </w:r>
      <w:r w:rsidR="000B36B8" w:rsidRPr="00FD7D26">
        <w:rPr>
          <w:rFonts w:cstheme="minorHAnsi"/>
          <w:sz w:val="24"/>
          <w:szCs w:val="24"/>
        </w:rPr>
        <w:t>wheat bran</w:t>
      </w:r>
      <w:r w:rsidR="003C5D3E" w:rsidRPr="00FD7D26">
        <w:rPr>
          <w:rFonts w:cstheme="minorHAnsi"/>
          <w:sz w:val="24"/>
          <w:szCs w:val="24"/>
        </w:rPr>
        <w:t>. This was</w:t>
      </w:r>
      <w:r w:rsidR="000B36B8" w:rsidRPr="00FD7D26">
        <w:rPr>
          <w:rFonts w:cstheme="minorHAnsi"/>
          <w:sz w:val="24"/>
          <w:szCs w:val="24"/>
        </w:rPr>
        <w:t xml:space="preserve"> despite </w:t>
      </w:r>
      <w:r w:rsidR="003176DC" w:rsidRPr="00FD7D26">
        <w:rPr>
          <w:rFonts w:cstheme="minorHAnsi"/>
          <w:sz w:val="24"/>
          <w:szCs w:val="24"/>
        </w:rPr>
        <w:t xml:space="preserve">that </w:t>
      </w:r>
      <w:r w:rsidR="000B36B8" w:rsidRPr="00FD7D26">
        <w:rPr>
          <w:rFonts w:cstheme="minorHAnsi"/>
          <w:sz w:val="24"/>
          <w:szCs w:val="24"/>
        </w:rPr>
        <w:t>these treatments exhibit</w:t>
      </w:r>
      <w:r w:rsidR="003176DC" w:rsidRPr="00FD7D26">
        <w:rPr>
          <w:rFonts w:cstheme="minorHAnsi"/>
          <w:sz w:val="24"/>
          <w:szCs w:val="24"/>
        </w:rPr>
        <w:t>ed</w:t>
      </w:r>
      <w:r w:rsidR="000B36B8" w:rsidRPr="00FD7D26">
        <w:rPr>
          <w:rFonts w:cstheme="minorHAnsi"/>
          <w:sz w:val="24"/>
          <w:szCs w:val="24"/>
        </w:rPr>
        <w:t xml:space="preserve"> high </w:t>
      </w:r>
      <w:r w:rsidR="000B36B8" w:rsidRPr="00FD7D26">
        <w:rPr>
          <w:rFonts w:cstheme="minorHAnsi"/>
          <w:i/>
          <w:iCs/>
          <w:sz w:val="24"/>
          <w:szCs w:val="24"/>
        </w:rPr>
        <w:t>Fo</w:t>
      </w:r>
      <w:r w:rsidR="000B36B8" w:rsidRPr="00FD7D26">
        <w:rPr>
          <w:rFonts w:cstheme="minorHAnsi"/>
          <w:sz w:val="24"/>
          <w:szCs w:val="24"/>
        </w:rPr>
        <w:t xml:space="preserve"> </w:t>
      </w:r>
      <w:r w:rsidR="003176DC" w:rsidRPr="00FD7D26">
        <w:rPr>
          <w:rFonts w:cstheme="minorHAnsi"/>
          <w:sz w:val="24"/>
          <w:szCs w:val="24"/>
        </w:rPr>
        <w:t>populations</w:t>
      </w:r>
      <w:r w:rsidR="00F67B03" w:rsidRPr="00FD7D26">
        <w:rPr>
          <w:rFonts w:cstheme="minorHAnsi"/>
          <w:sz w:val="24"/>
          <w:szCs w:val="24"/>
        </w:rPr>
        <w:t>.</w:t>
      </w:r>
      <w:r w:rsidR="00C377F7" w:rsidRPr="00FD7D26">
        <w:rPr>
          <w:rFonts w:cstheme="minorHAnsi"/>
          <w:sz w:val="24"/>
          <w:szCs w:val="24"/>
        </w:rPr>
        <w:t xml:space="preserve"> </w:t>
      </w:r>
      <w:r w:rsidR="00E73744" w:rsidRPr="00FD7D26">
        <w:rPr>
          <w:rFonts w:cstheme="minorHAnsi"/>
          <w:sz w:val="24"/>
          <w:szCs w:val="24"/>
        </w:rPr>
        <w:t xml:space="preserve">Moreover, it was found that the composition of root-associated fungal communities played a role as greater populations of </w:t>
      </w:r>
      <w:r w:rsidR="003176DC" w:rsidRPr="00FD7D26">
        <w:rPr>
          <w:rFonts w:cstheme="minorHAnsi"/>
          <w:sz w:val="24"/>
          <w:szCs w:val="24"/>
        </w:rPr>
        <w:t>ecto</w:t>
      </w:r>
      <w:r w:rsidR="00E73744" w:rsidRPr="00FD7D26">
        <w:rPr>
          <w:rFonts w:cstheme="minorHAnsi"/>
          <w:sz w:val="24"/>
          <w:szCs w:val="24"/>
        </w:rPr>
        <w:t>m</w:t>
      </w:r>
      <w:r w:rsidR="00D278C7" w:rsidRPr="00FD7D26">
        <w:rPr>
          <w:rFonts w:cstheme="minorHAnsi"/>
          <w:sz w:val="24"/>
          <w:szCs w:val="24"/>
        </w:rPr>
        <w:t>ycorrhizal basidiomycetes</w:t>
      </w:r>
      <w:r w:rsidR="003176DC" w:rsidRPr="00FD7D26">
        <w:rPr>
          <w:rFonts w:cstheme="minorHAnsi"/>
          <w:sz w:val="24"/>
          <w:szCs w:val="24"/>
        </w:rPr>
        <w:t>,</w:t>
      </w:r>
      <w:r w:rsidR="00D278C7" w:rsidRPr="00FD7D26">
        <w:rPr>
          <w:rFonts w:cstheme="minorHAnsi"/>
          <w:sz w:val="24"/>
          <w:szCs w:val="24"/>
        </w:rPr>
        <w:t xml:space="preserve"> such as members of the order Agaricales and family Serendipitaceae</w:t>
      </w:r>
      <w:r w:rsidR="003176DC" w:rsidRPr="00FD7D26">
        <w:rPr>
          <w:rFonts w:cstheme="minorHAnsi"/>
          <w:sz w:val="24"/>
          <w:szCs w:val="24"/>
        </w:rPr>
        <w:t>,</w:t>
      </w:r>
      <w:r w:rsidR="00D278C7" w:rsidRPr="00FD7D26">
        <w:rPr>
          <w:rFonts w:cstheme="minorHAnsi"/>
          <w:sz w:val="24"/>
          <w:szCs w:val="24"/>
        </w:rPr>
        <w:t xml:space="preserve"> </w:t>
      </w:r>
      <w:r w:rsidR="003176DC" w:rsidRPr="00FD7D26">
        <w:rPr>
          <w:rFonts w:cstheme="minorHAnsi"/>
          <w:sz w:val="24"/>
          <w:szCs w:val="24"/>
        </w:rPr>
        <w:t xml:space="preserve">were </w:t>
      </w:r>
      <w:r w:rsidR="00D278C7" w:rsidRPr="00FD7D26">
        <w:rPr>
          <w:rFonts w:cstheme="minorHAnsi"/>
          <w:sz w:val="24"/>
          <w:szCs w:val="24"/>
        </w:rPr>
        <w:t xml:space="preserve">associated with </w:t>
      </w:r>
      <w:r w:rsidR="00A90573" w:rsidRPr="00FD7D26">
        <w:rPr>
          <w:rFonts w:cstheme="minorHAnsi"/>
          <w:sz w:val="24"/>
          <w:szCs w:val="24"/>
        </w:rPr>
        <w:t xml:space="preserve">healthier crops, as indicated by their higher root, shoot, and fruit biomass in spite of the high initial </w:t>
      </w:r>
      <w:r w:rsidR="00134E13" w:rsidRPr="00FD7D26">
        <w:rPr>
          <w:rFonts w:cstheme="minorHAnsi"/>
          <w:sz w:val="24"/>
          <w:szCs w:val="24"/>
        </w:rPr>
        <w:t xml:space="preserve">population of </w:t>
      </w:r>
      <w:r w:rsidR="00134E13" w:rsidRPr="00FD7D26">
        <w:rPr>
          <w:rFonts w:cstheme="minorHAnsi"/>
          <w:i/>
          <w:iCs/>
          <w:sz w:val="24"/>
          <w:szCs w:val="24"/>
        </w:rPr>
        <w:t>Fo</w:t>
      </w:r>
      <w:r w:rsidR="00134E13" w:rsidRPr="00FD7D26">
        <w:rPr>
          <w:rFonts w:cstheme="minorHAnsi"/>
          <w:sz w:val="24"/>
          <w:szCs w:val="24"/>
        </w:rPr>
        <w:t>. Likewise,</w:t>
      </w:r>
      <w:r w:rsidR="002A7622" w:rsidRPr="00FD7D26">
        <w:rPr>
          <w:rFonts w:cstheme="minorHAnsi"/>
          <w:sz w:val="24"/>
          <w:szCs w:val="24"/>
        </w:rPr>
        <w:t xml:space="preserve"> Fo populations were extremely low compared to even other </w:t>
      </w:r>
      <w:r w:rsidR="002A7622" w:rsidRPr="00FD7D26">
        <w:rPr>
          <w:rFonts w:cstheme="minorHAnsi"/>
          <w:i/>
          <w:iCs/>
          <w:sz w:val="24"/>
          <w:szCs w:val="24"/>
        </w:rPr>
        <w:t>Fusarium</w:t>
      </w:r>
      <w:r w:rsidR="002A7622" w:rsidRPr="00FD7D26">
        <w:rPr>
          <w:rFonts w:cstheme="minorHAnsi"/>
          <w:sz w:val="24"/>
          <w:szCs w:val="24"/>
        </w:rPr>
        <w:t xml:space="preserve"> species in all</w:t>
      </w:r>
      <w:r w:rsidR="00090BEE" w:rsidRPr="00FD7D26">
        <w:rPr>
          <w:rFonts w:cstheme="minorHAnsi"/>
          <w:sz w:val="24"/>
          <w:szCs w:val="24"/>
        </w:rPr>
        <w:t xml:space="preserve"> strawberry roots from plants grown in silty clay</w:t>
      </w:r>
      <w:r w:rsidR="00513A4E" w:rsidRPr="00FD7D26">
        <w:rPr>
          <w:rFonts w:cstheme="minorHAnsi"/>
          <w:sz w:val="24"/>
          <w:szCs w:val="24"/>
        </w:rPr>
        <w:t>, even in inoculated controls</w:t>
      </w:r>
      <w:r w:rsidR="00090BEE" w:rsidRPr="00FD7D26">
        <w:rPr>
          <w:rFonts w:cstheme="minorHAnsi"/>
          <w:sz w:val="24"/>
          <w:szCs w:val="24"/>
        </w:rPr>
        <w:t xml:space="preserve">, illustrating the importance of </w:t>
      </w:r>
      <w:r w:rsidR="00E21E71" w:rsidRPr="00FD7D26">
        <w:rPr>
          <w:rFonts w:cstheme="minorHAnsi"/>
          <w:sz w:val="24"/>
          <w:szCs w:val="24"/>
        </w:rPr>
        <w:t>competition with</w:t>
      </w:r>
      <w:r w:rsidR="00513A4E" w:rsidRPr="00FD7D26">
        <w:rPr>
          <w:rFonts w:cstheme="minorHAnsi"/>
          <w:sz w:val="24"/>
          <w:szCs w:val="24"/>
        </w:rPr>
        <w:t xml:space="preserve"> other microbial species in </w:t>
      </w:r>
      <w:r w:rsidR="00E21E71" w:rsidRPr="00FD7D26">
        <w:rPr>
          <w:rFonts w:cstheme="minorHAnsi"/>
          <w:sz w:val="24"/>
          <w:szCs w:val="24"/>
        </w:rPr>
        <w:t xml:space="preserve">preventing </w:t>
      </w:r>
      <w:r w:rsidR="00E21E71" w:rsidRPr="00FD7D26">
        <w:rPr>
          <w:rFonts w:cstheme="minorHAnsi"/>
          <w:i/>
          <w:iCs/>
          <w:sz w:val="24"/>
          <w:szCs w:val="24"/>
        </w:rPr>
        <w:t xml:space="preserve">Fo </w:t>
      </w:r>
      <w:r w:rsidR="00E21E71" w:rsidRPr="00FD7D26">
        <w:rPr>
          <w:rFonts w:cstheme="minorHAnsi"/>
          <w:sz w:val="24"/>
          <w:szCs w:val="24"/>
        </w:rPr>
        <w:t xml:space="preserve">from infecting strawberry roots in heavily contaminated soils. </w:t>
      </w:r>
      <w:r w:rsidR="00C377F7" w:rsidRPr="00FD7D26">
        <w:rPr>
          <w:rFonts w:cstheme="minorHAnsi"/>
          <w:sz w:val="24"/>
          <w:szCs w:val="24"/>
        </w:rPr>
        <w:t xml:space="preserve">Therefore, while ASD may not </w:t>
      </w:r>
      <w:r w:rsidR="00147600" w:rsidRPr="00FD7D26">
        <w:rPr>
          <w:rFonts w:cstheme="minorHAnsi"/>
          <w:sz w:val="24"/>
          <w:szCs w:val="24"/>
        </w:rPr>
        <w:t>always be effective</w:t>
      </w:r>
      <w:r w:rsidR="00CD430B" w:rsidRPr="00FD7D26">
        <w:rPr>
          <w:rFonts w:cstheme="minorHAnsi"/>
          <w:sz w:val="24"/>
          <w:szCs w:val="24"/>
        </w:rPr>
        <w:t xml:space="preserve"> in killing Fo chlamydospores and/or conidia</w:t>
      </w:r>
      <w:r w:rsidR="00147600" w:rsidRPr="00FD7D26">
        <w:rPr>
          <w:rFonts w:cstheme="minorHAnsi"/>
          <w:sz w:val="24"/>
          <w:szCs w:val="24"/>
        </w:rPr>
        <w:t xml:space="preserve">, especially if water availability is limiting or maintaining anaerobic condition in soil </w:t>
      </w:r>
      <w:r w:rsidR="009C36C6" w:rsidRPr="00FD7D26">
        <w:rPr>
          <w:rFonts w:cstheme="minorHAnsi"/>
          <w:sz w:val="24"/>
          <w:szCs w:val="24"/>
        </w:rPr>
        <w:t>proves too difficult, soil drenches involving VFAs and/or solutions containing Fe</w:t>
      </w:r>
      <w:r w:rsidR="009C36C6" w:rsidRPr="00FD7D26">
        <w:rPr>
          <w:rFonts w:cstheme="minorHAnsi"/>
          <w:sz w:val="24"/>
          <w:szCs w:val="24"/>
          <w:vertAlign w:val="superscript"/>
        </w:rPr>
        <w:t>2+</w:t>
      </w:r>
      <w:r w:rsidR="009C36C6" w:rsidRPr="00FD7D26">
        <w:rPr>
          <w:rFonts w:cstheme="minorHAnsi"/>
          <w:sz w:val="24"/>
          <w:szCs w:val="24"/>
        </w:rPr>
        <w:t xml:space="preserve"> and/or Mn</w:t>
      </w:r>
      <w:r w:rsidR="009C36C6" w:rsidRPr="00FD7D26">
        <w:rPr>
          <w:rFonts w:cstheme="minorHAnsi"/>
          <w:sz w:val="24"/>
          <w:szCs w:val="24"/>
          <w:vertAlign w:val="superscript"/>
        </w:rPr>
        <w:t>2+</w:t>
      </w:r>
      <w:r w:rsidR="009C36C6" w:rsidRPr="00FD7D26">
        <w:rPr>
          <w:rFonts w:cstheme="minorHAnsi"/>
          <w:sz w:val="24"/>
          <w:szCs w:val="24"/>
        </w:rPr>
        <w:t xml:space="preserve"> may be another safe alternative to consider for </w:t>
      </w:r>
      <w:r w:rsidR="003176DC" w:rsidRPr="00FD7D26">
        <w:rPr>
          <w:rFonts w:cstheme="minorHAnsi"/>
          <w:sz w:val="24"/>
          <w:szCs w:val="24"/>
        </w:rPr>
        <w:t xml:space="preserve">reducing </w:t>
      </w:r>
      <w:r w:rsidR="006074C7" w:rsidRPr="00FD7D26">
        <w:rPr>
          <w:rFonts w:cstheme="minorHAnsi"/>
          <w:i/>
          <w:iCs/>
          <w:sz w:val="24"/>
          <w:szCs w:val="24"/>
        </w:rPr>
        <w:t>Fo</w:t>
      </w:r>
      <w:r w:rsidR="003176DC" w:rsidRPr="00FD7D26">
        <w:rPr>
          <w:rFonts w:cstheme="minorHAnsi"/>
          <w:i/>
          <w:iCs/>
          <w:sz w:val="24"/>
          <w:szCs w:val="24"/>
        </w:rPr>
        <w:t xml:space="preserve"> </w:t>
      </w:r>
      <w:r w:rsidR="004A2A68" w:rsidRPr="00FD7D26">
        <w:rPr>
          <w:rFonts w:cstheme="minorHAnsi"/>
          <w:sz w:val="24"/>
          <w:szCs w:val="24"/>
        </w:rPr>
        <w:lastRenderedPageBreak/>
        <w:t>populations</w:t>
      </w:r>
      <w:r w:rsidR="006074C7" w:rsidRPr="00FD7D26">
        <w:rPr>
          <w:rFonts w:cstheme="minorHAnsi"/>
          <w:i/>
          <w:iCs/>
          <w:sz w:val="24"/>
          <w:szCs w:val="24"/>
        </w:rPr>
        <w:t>.</w:t>
      </w:r>
      <w:r w:rsidR="006074C7" w:rsidRPr="00FD7D26">
        <w:rPr>
          <w:rFonts w:cstheme="minorHAnsi"/>
          <w:sz w:val="24"/>
          <w:szCs w:val="24"/>
        </w:rPr>
        <w:t xml:space="preserve"> Likewise, it </w:t>
      </w:r>
      <w:r w:rsidR="00285D58" w:rsidRPr="00FD7D26">
        <w:rPr>
          <w:rFonts w:cstheme="minorHAnsi"/>
          <w:sz w:val="24"/>
          <w:szCs w:val="24"/>
        </w:rPr>
        <w:t>would not be</w:t>
      </w:r>
      <w:r w:rsidR="00F50F63" w:rsidRPr="00FD7D26">
        <w:rPr>
          <w:rFonts w:cstheme="minorHAnsi"/>
          <w:sz w:val="24"/>
          <w:szCs w:val="24"/>
        </w:rPr>
        <w:t xml:space="preserve"> advisable to perform ASD or soil drenches involving VFAs/reduced metals </w:t>
      </w:r>
      <w:r w:rsidR="00300374" w:rsidRPr="00FD7D26">
        <w:rPr>
          <w:rFonts w:cstheme="minorHAnsi"/>
          <w:sz w:val="24"/>
          <w:szCs w:val="24"/>
        </w:rPr>
        <w:t>before rather than after liming soil</w:t>
      </w:r>
      <w:r w:rsidR="003949FB" w:rsidRPr="00FD7D26">
        <w:rPr>
          <w:rFonts w:cstheme="minorHAnsi"/>
          <w:sz w:val="24"/>
          <w:szCs w:val="24"/>
        </w:rPr>
        <w:t xml:space="preserve"> to maximize disinfestation efficacy.</w:t>
      </w:r>
      <w:r w:rsidR="00BF7700" w:rsidRPr="00FD7D26">
        <w:rPr>
          <w:rFonts w:cstheme="minorHAnsi"/>
          <w:sz w:val="24"/>
          <w:szCs w:val="24"/>
        </w:rPr>
        <w:t xml:space="preserve"> Additionally, it is crucial to maintain healthy soil microbial communities, especially ones </w:t>
      </w:r>
      <w:r w:rsidR="003176DC" w:rsidRPr="00FD7D26">
        <w:rPr>
          <w:rFonts w:cstheme="minorHAnsi"/>
          <w:sz w:val="24"/>
          <w:szCs w:val="24"/>
        </w:rPr>
        <w:t xml:space="preserve">that </w:t>
      </w:r>
      <w:r w:rsidR="00BF7700" w:rsidRPr="00FD7D26">
        <w:rPr>
          <w:rFonts w:cstheme="minorHAnsi"/>
          <w:sz w:val="24"/>
          <w:szCs w:val="24"/>
        </w:rPr>
        <w:t>favor mycorrhizal fungi</w:t>
      </w:r>
      <w:r w:rsidR="003176DC" w:rsidRPr="00FD7D26">
        <w:rPr>
          <w:rFonts w:cstheme="minorHAnsi"/>
          <w:sz w:val="24"/>
          <w:szCs w:val="24"/>
        </w:rPr>
        <w:t>,</w:t>
      </w:r>
      <w:r w:rsidR="003017C7" w:rsidRPr="00FD7D26">
        <w:rPr>
          <w:rFonts w:cstheme="minorHAnsi"/>
          <w:sz w:val="24"/>
          <w:szCs w:val="24"/>
        </w:rPr>
        <w:t xml:space="preserve"> which enhance crop nutrient access, stress tolerance, and protection against pathogen infection.</w:t>
      </w:r>
    </w:p>
    <w:p w14:paraId="5E8994D5" w14:textId="77777777" w:rsidR="00877BE7" w:rsidRPr="00FD7D26" w:rsidRDefault="00877BE7" w:rsidP="00C343E6">
      <w:pPr>
        <w:tabs>
          <w:tab w:val="left" w:pos="3528"/>
        </w:tabs>
        <w:jc w:val="center"/>
        <w:rPr>
          <w:rFonts w:cstheme="minorHAnsi"/>
          <w:b/>
          <w:bCs/>
          <w:sz w:val="24"/>
          <w:szCs w:val="24"/>
        </w:rPr>
      </w:pPr>
    </w:p>
    <w:p w14:paraId="7F6638F6" w14:textId="77777777" w:rsidR="003949FB" w:rsidRPr="00FD7D26" w:rsidRDefault="003949FB" w:rsidP="00C343E6">
      <w:pPr>
        <w:tabs>
          <w:tab w:val="left" w:pos="3528"/>
        </w:tabs>
        <w:jc w:val="center"/>
        <w:rPr>
          <w:rFonts w:cstheme="minorHAnsi"/>
          <w:b/>
          <w:bCs/>
          <w:sz w:val="24"/>
          <w:szCs w:val="24"/>
        </w:rPr>
      </w:pPr>
    </w:p>
    <w:p w14:paraId="265DB9C1" w14:textId="77777777" w:rsidR="003949FB" w:rsidRPr="00FD7D26" w:rsidRDefault="003949FB" w:rsidP="00C343E6">
      <w:pPr>
        <w:tabs>
          <w:tab w:val="left" w:pos="3528"/>
        </w:tabs>
        <w:jc w:val="center"/>
        <w:rPr>
          <w:rFonts w:cstheme="minorHAnsi"/>
          <w:b/>
          <w:bCs/>
          <w:sz w:val="24"/>
          <w:szCs w:val="24"/>
        </w:rPr>
      </w:pPr>
    </w:p>
    <w:p w14:paraId="03C75FD4" w14:textId="77777777" w:rsidR="003949FB" w:rsidRPr="00FD7D26" w:rsidRDefault="003949FB" w:rsidP="00C343E6">
      <w:pPr>
        <w:tabs>
          <w:tab w:val="left" w:pos="3528"/>
        </w:tabs>
        <w:jc w:val="center"/>
        <w:rPr>
          <w:rFonts w:cstheme="minorHAnsi"/>
          <w:b/>
          <w:bCs/>
          <w:sz w:val="24"/>
          <w:szCs w:val="24"/>
        </w:rPr>
      </w:pPr>
    </w:p>
    <w:p w14:paraId="37C0CB81" w14:textId="77777777" w:rsidR="00263ED4" w:rsidRPr="00FD7D26" w:rsidRDefault="00263ED4" w:rsidP="00C343E6">
      <w:pPr>
        <w:tabs>
          <w:tab w:val="left" w:pos="3528"/>
        </w:tabs>
        <w:jc w:val="center"/>
        <w:rPr>
          <w:rFonts w:cstheme="minorHAnsi"/>
          <w:b/>
          <w:bCs/>
          <w:sz w:val="24"/>
          <w:szCs w:val="24"/>
        </w:rPr>
      </w:pPr>
    </w:p>
    <w:p w14:paraId="4B869F9C" w14:textId="77777777" w:rsidR="00263ED4" w:rsidRPr="00FD7D26" w:rsidRDefault="00263ED4" w:rsidP="00C343E6">
      <w:pPr>
        <w:tabs>
          <w:tab w:val="left" w:pos="3528"/>
        </w:tabs>
        <w:jc w:val="center"/>
        <w:rPr>
          <w:rFonts w:cstheme="minorHAnsi"/>
          <w:b/>
          <w:bCs/>
          <w:sz w:val="24"/>
          <w:szCs w:val="24"/>
        </w:rPr>
      </w:pPr>
    </w:p>
    <w:p w14:paraId="283DA4CD" w14:textId="77777777" w:rsidR="00263ED4" w:rsidRPr="00FD7D26" w:rsidRDefault="00263ED4" w:rsidP="00C343E6">
      <w:pPr>
        <w:tabs>
          <w:tab w:val="left" w:pos="3528"/>
        </w:tabs>
        <w:jc w:val="center"/>
        <w:rPr>
          <w:rFonts w:cstheme="minorHAnsi"/>
          <w:b/>
          <w:bCs/>
          <w:sz w:val="24"/>
          <w:szCs w:val="24"/>
        </w:rPr>
      </w:pPr>
    </w:p>
    <w:p w14:paraId="62C5D9C6" w14:textId="77777777" w:rsidR="00263ED4" w:rsidRPr="00FD7D26" w:rsidRDefault="00263ED4" w:rsidP="00C343E6">
      <w:pPr>
        <w:tabs>
          <w:tab w:val="left" w:pos="3528"/>
        </w:tabs>
        <w:jc w:val="center"/>
        <w:rPr>
          <w:rFonts w:cstheme="minorHAnsi"/>
          <w:b/>
          <w:bCs/>
          <w:sz w:val="24"/>
          <w:szCs w:val="24"/>
        </w:rPr>
      </w:pPr>
    </w:p>
    <w:p w14:paraId="52E09B75" w14:textId="77777777" w:rsidR="00263ED4" w:rsidRPr="00FD7D26" w:rsidRDefault="00263ED4" w:rsidP="00C343E6">
      <w:pPr>
        <w:tabs>
          <w:tab w:val="left" w:pos="3528"/>
        </w:tabs>
        <w:jc w:val="center"/>
        <w:rPr>
          <w:rFonts w:cstheme="minorHAnsi"/>
          <w:b/>
          <w:bCs/>
          <w:sz w:val="24"/>
          <w:szCs w:val="24"/>
        </w:rPr>
      </w:pPr>
    </w:p>
    <w:p w14:paraId="013ED13B" w14:textId="77777777" w:rsidR="00263ED4" w:rsidRPr="00FD7D26" w:rsidRDefault="00263ED4" w:rsidP="00C343E6">
      <w:pPr>
        <w:tabs>
          <w:tab w:val="left" w:pos="3528"/>
        </w:tabs>
        <w:jc w:val="center"/>
        <w:rPr>
          <w:rFonts w:cstheme="minorHAnsi"/>
          <w:b/>
          <w:bCs/>
          <w:sz w:val="24"/>
          <w:szCs w:val="24"/>
        </w:rPr>
      </w:pPr>
    </w:p>
    <w:p w14:paraId="6EE72E43" w14:textId="77777777" w:rsidR="00263ED4" w:rsidRPr="00FD7D26" w:rsidRDefault="00263ED4" w:rsidP="00C343E6">
      <w:pPr>
        <w:tabs>
          <w:tab w:val="left" w:pos="3528"/>
        </w:tabs>
        <w:jc w:val="center"/>
        <w:rPr>
          <w:rFonts w:cstheme="minorHAnsi"/>
          <w:b/>
          <w:bCs/>
          <w:sz w:val="24"/>
          <w:szCs w:val="24"/>
        </w:rPr>
      </w:pPr>
    </w:p>
    <w:p w14:paraId="6F1F558E" w14:textId="77777777" w:rsidR="00263ED4" w:rsidRPr="00FD7D26" w:rsidRDefault="00263ED4" w:rsidP="00C343E6">
      <w:pPr>
        <w:tabs>
          <w:tab w:val="left" w:pos="3528"/>
        </w:tabs>
        <w:jc w:val="center"/>
        <w:rPr>
          <w:rFonts w:cstheme="minorHAnsi"/>
          <w:b/>
          <w:bCs/>
          <w:sz w:val="24"/>
          <w:szCs w:val="24"/>
        </w:rPr>
      </w:pPr>
    </w:p>
    <w:p w14:paraId="58334E56" w14:textId="77777777" w:rsidR="00263ED4" w:rsidRPr="00FD7D26" w:rsidRDefault="00263ED4" w:rsidP="00C343E6">
      <w:pPr>
        <w:tabs>
          <w:tab w:val="left" w:pos="3528"/>
        </w:tabs>
        <w:jc w:val="center"/>
        <w:rPr>
          <w:rFonts w:cstheme="minorHAnsi"/>
          <w:b/>
          <w:bCs/>
          <w:sz w:val="24"/>
          <w:szCs w:val="24"/>
        </w:rPr>
      </w:pPr>
    </w:p>
    <w:p w14:paraId="17E0039B" w14:textId="77777777" w:rsidR="00263ED4" w:rsidRPr="00FD7D26" w:rsidRDefault="00263ED4" w:rsidP="00C343E6">
      <w:pPr>
        <w:tabs>
          <w:tab w:val="left" w:pos="3528"/>
        </w:tabs>
        <w:jc w:val="center"/>
        <w:rPr>
          <w:rFonts w:cstheme="minorHAnsi"/>
          <w:b/>
          <w:bCs/>
          <w:sz w:val="24"/>
          <w:szCs w:val="24"/>
        </w:rPr>
      </w:pPr>
    </w:p>
    <w:p w14:paraId="2CC12AB3" w14:textId="77777777" w:rsidR="00263ED4" w:rsidRPr="00FD7D26" w:rsidRDefault="00263ED4" w:rsidP="00C343E6">
      <w:pPr>
        <w:tabs>
          <w:tab w:val="left" w:pos="3528"/>
        </w:tabs>
        <w:jc w:val="center"/>
        <w:rPr>
          <w:rFonts w:cstheme="minorHAnsi"/>
          <w:b/>
          <w:bCs/>
          <w:sz w:val="24"/>
          <w:szCs w:val="24"/>
        </w:rPr>
      </w:pPr>
    </w:p>
    <w:p w14:paraId="6E535448" w14:textId="77777777" w:rsidR="00263ED4" w:rsidRPr="00FD7D26" w:rsidRDefault="00263ED4" w:rsidP="00C343E6">
      <w:pPr>
        <w:tabs>
          <w:tab w:val="left" w:pos="3528"/>
        </w:tabs>
        <w:jc w:val="center"/>
        <w:rPr>
          <w:rFonts w:cstheme="minorHAnsi"/>
          <w:b/>
          <w:bCs/>
          <w:sz w:val="24"/>
          <w:szCs w:val="24"/>
        </w:rPr>
      </w:pPr>
    </w:p>
    <w:p w14:paraId="46778748" w14:textId="77777777" w:rsidR="00263ED4" w:rsidRPr="00FD7D26" w:rsidRDefault="00263ED4" w:rsidP="00C343E6">
      <w:pPr>
        <w:tabs>
          <w:tab w:val="left" w:pos="3528"/>
        </w:tabs>
        <w:jc w:val="center"/>
        <w:rPr>
          <w:rFonts w:cstheme="minorHAnsi"/>
          <w:b/>
          <w:bCs/>
          <w:sz w:val="24"/>
          <w:szCs w:val="24"/>
        </w:rPr>
      </w:pPr>
    </w:p>
    <w:p w14:paraId="407C5E70" w14:textId="77777777" w:rsidR="00263ED4" w:rsidRPr="00FD7D26" w:rsidRDefault="00263ED4" w:rsidP="00C343E6">
      <w:pPr>
        <w:tabs>
          <w:tab w:val="left" w:pos="3528"/>
        </w:tabs>
        <w:jc w:val="center"/>
        <w:rPr>
          <w:rFonts w:cstheme="minorHAnsi"/>
          <w:b/>
          <w:bCs/>
          <w:sz w:val="24"/>
          <w:szCs w:val="24"/>
        </w:rPr>
      </w:pPr>
    </w:p>
    <w:p w14:paraId="708C6E3F" w14:textId="77777777" w:rsidR="00263ED4" w:rsidRPr="00FD7D26" w:rsidRDefault="00263ED4" w:rsidP="00C343E6">
      <w:pPr>
        <w:tabs>
          <w:tab w:val="left" w:pos="3528"/>
        </w:tabs>
        <w:jc w:val="center"/>
        <w:rPr>
          <w:rFonts w:cstheme="minorHAnsi"/>
          <w:b/>
          <w:bCs/>
          <w:sz w:val="24"/>
          <w:szCs w:val="24"/>
        </w:rPr>
      </w:pPr>
    </w:p>
    <w:p w14:paraId="1B2EC031" w14:textId="77777777" w:rsidR="003949FB" w:rsidRPr="00FD7D26" w:rsidRDefault="003949FB" w:rsidP="00C343E6">
      <w:pPr>
        <w:tabs>
          <w:tab w:val="left" w:pos="3528"/>
        </w:tabs>
        <w:jc w:val="center"/>
        <w:rPr>
          <w:rFonts w:cstheme="minorHAnsi"/>
          <w:b/>
          <w:bCs/>
          <w:sz w:val="24"/>
          <w:szCs w:val="24"/>
        </w:rPr>
      </w:pPr>
    </w:p>
    <w:p w14:paraId="636D2FF2" w14:textId="77777777" w:rsidR="00C343E6" w:rsidRPr="00FD7D26" w:rsidRDefault="00C343E6" w:rsidP="00F74CAC">
      <w:pPr>
        <w:tabs>
          <w:tab w:val="left" w:pos="3528"/>
        </w:tabs>
        <w:rPr>
          <w:rFonts w:cstheme="minorHAnsi"/>
          <w:b/>
          <w:bCs/>
          <w:sz w:val="24"/>
          <w:szCs w:val="24"/>
        </w:rPr>
      </w:pPr>
    </w:p>
    <w:p w14:paraId="068DAD54" w14:textId="2C45BD67" w:rsidR="00C343E6" w:rsidRPr="00FD7D26" w:rsidRDefault="00C343E6" w:rsidP="00197E7E">
      <w:pPr>
        <w:tabs>
          <w:tab w:val="left" w:pos="3528"/>
        </w:tabs>
        <w:spacing w:after="100" w:afterAutospacing="1" w:line="480" w:lineRule="auto"/>
        <w:jc w:val="center"/>
        <w:rPr>
          <w:rFonts w:cstheme="minorHAnsi"/>
          <w:b/>
          <w:bCs/>
          <w:sz w:val="24"/>
          <w:szCs w:val="24"/>
        </w:rPr>
      </w:pPr>
      <w:r w:rsidRPr="00FD7D26">
        <w:rPr>
          <w:rFonts w:cstheme="minorHAnsi"/>
          <w:b/>
          <w:bCs/>
          <w:sz w:val="24"/>
          <w:szCs w:val="24"/>
        </w:rPr>
        <w:lastRenderedPageBreak/>
        <w:t>Vita</w:t>
      </w:r>
    </w:p>
    <w:p w14:paraId="65BD8AD7" w14:textId="0AD0157B" w:rsidR="00C343E6" w:rsidRPr="00FD7D26" w:rsidRDefault="00BC434A" w:rsidP="00197E7E">
      <w:pPr>
        <w:tabs>
          <w:tab w:val="left" w:pos="3528"/>
        </w:tabs>
        <w:spacing w:after="100" w:afterAutospacing="1" w:line="480" w:lineRule="auto"/>
        <w:rPr>
          <w:rFonts w:cstheme="minorHAnsi"/>
          <w:sz w:val="24"/>
          <w:szCs w:val="24"/>
        </w:rPr>
      </w:pPr>
      <w:r w:rsidRPr="00FD7D26">
        <w:rPr>
          <w:rFonts w:cstheme="minorHAnsi"/>
          <w:sz w:val="24"/>
          <w:szCs w:val="24"/>
        </w:rPr>
        <w:t xml:space="preserve">James Littrell was born in 1992 in Shady Grove, Maryland. </w:t>
      </w:r>
      <w:r w:rsidR="00847D5B" w:rsidRPr="00FD7D26">
        <w:rPr>
          <w:rFonts w:cstheme="minorHAnsi"/>
          <w:sz w:val="24"/>
          <w:szCs w:val="24"/>
        </w:rPr>
        <w:t xml:space="preserve">He received his Bachelor of Science in Marine Science from </w:t>
      </w:r>
      <w:r w:rsidR="00217D4F" w:rsidRPr="00FD7D26">
        <w:rPr>
          <w:rFonts w:cstheme="minorHAnsi"/>
          <w:sz w:val="24"/>
          <w:szCs w:val="24"/>
        </w:rPr>
        <w:t>Boston University. He then earned his M</w:t>
      </w:r>
      <w:r w:rsidR="00B60AA5" w:rsidRPr="00FD7D26">
        <w:rPr>
          <w:rFonts w:cstheme="minorHAnsi"/>
          <w:sz w:val="24"/>
          <w:szCs w:val="24"/>
        </w:rPr>
        <w:t xml:space="preserve">aster of Science </w:t>
      </w:r>
      <w:r w:rsidR="005A7578" w:rsidRPr="00FD7D26">
        <w:rPr>
          <w:rFonts w:cstheme="minorHAnsi"/>
          <w:sz w:val="24"/>
          <w:szCs w:val="24"/>
        </w:rPr>
        <w:t>in Environmental and Soil Science with a focus on soil organic carbon cycling at the University of Tennessee</w:t>
      </w:r>
      <w:r w:rsidR="005B35C6" w:rsidRPr="00FD7D26">
        <w:rPr>
          <w:rFonts w:cstheme="minorHAnsi"/>
          <w:sz w:val="24"/>
          <w:szCs w:val="24"/>
        </w:rPr>
        <w:t>. His Ph</w:t>
      </w:r>
      <w:r w:rsidR="00EB4C10" w:rsidRPr="00FD7D26">
        <w:rPr>
          <w:rFonts w:cstheme="minorHAnsi"/>
          <w:sz w:val="24"/>
          <w:szCs w:val="24"/>
        </w:rPr>
        <w:t>.</w:t>
      </w:r>
      <w:r w:rsidR="005B35C6" w:rsidRPr="00FD7D26">
        <w:rPr>
          <w:rFonts w:cstheme="minorHAnsi"/>
          <w:sz w:val="24"/>
          <w:szCs w:val="24"/>
        </w:rPr>
        <w:t>D</w:t>
      </w:r>
      <w:r w:rsidR="00EB4C10" w:rsidRPr="00FD7D26">
        <w:rPr>
          <w:rFonts w:cstheme="minorHAnsi"/>
          <w:sz w:val="24"/>
          <w:szCs w:val="24"/>
        </w:rPr>
        <w:t>.</w:t>
      </w:r>
      <w:r w:rsidR="005B35C6" w:rsidRPr="00FD7D26">
        <w:rPr>
          <w:rFonts w:cstheme="minorHAnsi"/>
          <w:sz w:val="24"/>
          <w:szCs w:val="24"/>
        </w:rPr>
        <w:t xml:space="preserve"> work </w:t>
      </w:r>
      <w:r w:rsidR="004C50BE" w:rsidRPr="00FD7D26">
        <w:rPr>
          <w:rFonts w:cstheme="minorHAnsi"/>
          <w:sz w:val="24"/>
          <w:szCs w:val="24"/>
        </w:rPr>
        <w:t xml:space="preserve">on the </w:t>
      </w:r>
      <w:r w:rsidR="00C50BBB" w:rsidRPr="00FD7D26">
        <w:rPr>
          <w:rFonts w:cstheme="minorHAnsi"/>
          <w:sz w:val="24"/>
          <w:szCs w:val="24"/>
        </w:rPr>
        <w:t xml:space="preserve">biogeochemical processes involved in anaerobic soil disinfestation </w:t>
      </w:r>
      <w:r w:rsidR="00EB4C10" w:rsidRPr="00FD7D26">
        <w:rPr>
          <w:rFonts w:cstheme="minorHAnsi"/>
          <w:sz w:val="24"/>
          <w:szCs w:val="24"/>
        </w:rPr>
        <w:t xml:space="preserve">is a collection of </w:t>
      </w:r>
      <w:r w:rsidR="00B84654" w:rsidRPr="00FD7D26">
        <w:rPr>
          <w:rFonts w:cstheme="minorHAnsi"/>
          <w:sz w:val="24"/>
          <w:szCs w:val="24"/>
        </w:rPr>
        <w:t>four</w:t>
      </w:r>
      <w:r w:rsidR="00EB4C10" w:rsidRPr="00FD7D26">
        <w:rPr>
          <w:rFonts w:cstheme="minorHAnsi"/>
          <w:sz w:val="24"/>
          <w:szCs w:val="24"/>
        </w:rPr>
        <w:t xml:space="preserve"> chapters </w:t>
      </w:r>
      <w:r w:rsidR="00803838" w:rsidRPr="00FD7D26">
        <w:rPr>
          <w:rFonts w:cstheme="minorHAnsi"/>
          <w:sz w:val="24"/>
          <w:szCs w:val="24"/>
        </w:rPr>
        <w:t>that are</w:t>
      </w:r>
      <w:r w:rsidR="00EB4C10" w:rsidRPr="00FD7D26">
        <w:rPr>
          <w:rFonts w:cstheme="minorHAnsi"/>
          <w:sz w:val="24"/>
          <w:szCs w:val="24"/>
        </w:rPr>
        <w:t xml:space="preserve"> </w:t>
      </w:r>
      <w:r w:rsidR="00126CC6" w:rsidRPr="00FD7D26">
        <w:rPr>
          <w:rFonts w:cstheme="minorHAnsi"/>
          <w:sz w:val="24"/>
          <w:szCs w:val="24"/>
        </w:rPr>
        <w:t xml:space="preserve">presented as journal publications. Additionally, he has presented his work in annual meetings of the Soil Science Society of America and the American Phytopathological </w:t>
      </w:r>
      <w:r w:rsidR="00803838" w:rsidRPr="00FD7D26">
        <w:rPr>
          <w:rFonts w:cstheme="minorHAnsi"/>
          <w:sz w:val="24"/>
          <w:szCs w:val="24"/>
        </w:rPr>
        <w:t xml:space="preserve">Society </w:t>
      </w:r>
      <w:r w:rsidR="00016F89" w:rsidRPr="00FD7D26">
        <w:rPr>
          <w:rFonts w:cstheme="minorHAnsi"/>
          <w:sz w:val="24"/>
          <w:szCs w:val="24"/>
        </w:rPr>
        <w:t xml:space="preserve">and contributed research reports to the Southern </w:t>
      </w:r>
      <w:r w:rsidR="002B74CF" w:rsidRPr="00FD7D26">
        <w:rPr>
          <w:rFonts w:cstheme="minorHAnsi"/>
          <w:sz w:val="24"/>
          <w:szCs w:val="24"/>
        </w:rPr>
        <w:t xml:space="preserve">Region </w:t>
      </w:r>
      <w:r w:rsidR="00016F89" w:rsidRPr="00FD7D26">
        <w:rPr>
          <w:rFonts w:cstheme="minorHAnsi"/>
          <w:sz w:val="24"/>
          <w:szCs w:val="24"/>
        </w:rPr>
        <w:t>Small Fruits R</w:t>
      </w:r>
      <w:r w:rsidR="005A3CF7" w:rsidRPr="00FD7D26">
        <w:rPr>
          <w:rFonts w:cstheme="minorHAnsi"/>
          <w:sz w:val="24"/>
          <w:szCs w:val="24"/>
        </w:rPr>
        <w:t xml:space="preserve">esearch Consortium and Sustainable Agriculture Research and Education </w:t>
      </w:r>
      <w:r w:rsidR="001D1EC3" w:rsidRPr="00FD7D26">
        <w:rPr>
          <w:rFonts w:cstheme="minorHAnsi"/>
          <w:sz w:val="24"/>
          <w:szCs w:val="24"/>
        </w:rPr>
        <w:t>Program.</w:t>
      </w:r>
    </w:p>
    <w:p w14:paraId="76C5E32A" w14:textId="77777777" w:rsidR="00C343E6" w:rsidRPr="00FD7D26" w:rsidRDefault="00C343E6" w:rsidP="00C343E6">
      <w:pPr>
        <w:tabs>
          <w:tab w:val="left" w:pos="3528"/>
        </w:tabs>
        <w:jc w:val="center"/>
        <w:rPr>
          <w:rFonts w:cstheme="minorHAnsi"/>
          <w:b/>
          <w:bCs/>
          <w:sz w:val="24"/>
          <w:szCs w:val="24"/>
        </w:rPr>
      </w:pPr>
    </w:p>
    <w:sectPr w:rsidR="00C343E6" w:rsidRPr="00FD7D26" w:rsidSect="000F442D">
      <w:footerReference w:type="default" r:id="rId66"/>
      <w:footerReference w:type="first" r:id="rId6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1B97EC" w14:textId="77777777" w:rsidR="00A9065A" w:rsidRDefault="00A9065A" w:rsidP="00F620B5">
      <w:pPr>
        <w:spacing w:after="0" w:line="240" w:lineRule="auto"/>
      </w:pPr>
      <w:r>
        <w:separator/>
      </w:r>
    </w:p>
  </w:endnote>
  <w:endnote w:type="continuationSeparator" w:id="0">
    <w:p w14:paraId="5D8BB5E6" w14:textId="77777777" w:rsidR="00A9065A" w:rsidRDefault="00A9065A" w:rsidP="00F620B5">
      <w:pPr>
        <w:spacing w:after="0" w:line="240" w:lineRule="auto"/>
      </w:pPr>
      <w:r>
        <w:continuationSeparator/>
      </w:r>
    </w:p>
  </w:endnote>
  <w:endnote w:type="continuationNotice" w:id="1">
    <w:p w14:paraId="24D250C9" w14:textId="77777777" w:rsidR="00A9065A" w:rsidRDefault="00A906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0391723"/>
      <w:docPartObj>
        <w:docPartGallery w:val="Page Numbers (Bottom of Page)"/>
        <w:docPartUnique/>
      </w:docPartObj>
    </w:sdtPr>
    <w:sdtEndPr>
      <w:rPr>
        <w:noProof/>
      </w:rPr>
    </w:sdtEndPr>
    <w:sdtContent>
      <w:p w14:paraId="0D1EB2EC" w14:textId="6CE0DD07" w:rsidR="0048426E" w:rsidRDefault="004842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B18B717" w14:textId="77777777" w:rsidR="0048426E" w:rsidRDefault="004842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35230" w14:textId="1646F42E" w:rsidR="0048426E" w:rsidRDefault="0048426E">
    <w:pPr>
      <w:pStyle w:val="Footer"/>
      <w:jc w:val="right"/>
    </w:pPr>
  </w:p>
  <w:p w14:paraId="46BD8132" w14:textId="6F1245A2" w:rsidR="0048426E" w:rsidRDefault="004842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6744474"/>
      <w:docPartObj>
        <w:docPartGallery w:val="Page Numbers (Bottom of Page)"/>
        <w:docPartUnique/>
      </w:docPartObj>
    </w:sdtPr>
    <w:sdtEndPr>
      <w:rPr>
        <w:noProof/>
      </w:rPr>
    </w:sdtEndPr>
    <w:sdtContent>
      <w:p w14:paraId="54346247" w14:textId="401CB399" w:rsidR="0048426E" w:rsidRDefault="004842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A58882" w14:textId="77777777" w:rsidR="0048426E" w:rsidRDefault="0048426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5061224"/>
      <w:docPartObj>
        <w:docPartGallery w:val="Page Numbers (Bottom of Page)"/>
        <w:docPartUnique/>
      </w:docPartObj>
    </w:sdtPr>
    <w:sdtEndPr>
      <w:rPr>
        <w:noProof/>
      </w:rPr>
    </w:sdtEndPr>
    <w:sdtContent>
      <w:p w14:paraId="0F0648E0" w14:textId="2205965C" w:rsidR="0048426E" w:rsidRDefault="004842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027C75" w14:textId="77777777" w:rsidR="0048426E" w:rsidRDefault="004842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F5B436" w14:textId="77777777" w:rsidR="00A9065A" w:rsidRDefault="00A9065A" w:rsidP="00F620B5">
      <w:pPr>
        <w:spacing w:after="0" w:line="240" w:lineRule="auto"/>
      </w:pPr>
      <w:r>
        <w:separator/>
      </w:r>
    </w:p>
  </w:footnote>
  <w:footnote w:type="continuationSeparator" w:id="0">
    <w:p w14:paraId="7567C2FD" w14:textId="77777777" w:rsidR="00A9065A" w:rsidRDefault="00A9065A" w:rsidP="00F620B5">
      <w:pPr>
        <w:spacing w:after="0" w:line="240" w:lineRule="auto"/>
      </w:pPr>
      <w:r>
        <w:continuationSeparator/>
      </w:r>
    </w:p>
  </w:footnote>
  <w:footnote w:type="continuationNotice" w:id="1">
    <w:p w14:paraId="116DC4C0" w14:textId="77777777" w:rsidR="00A9065A" w:rsidRDefault="00A9065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2169A"/>
    <w:multiLevelType w:val="hybridMultilevel"/>
    <w:tmpl w:val="5734F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774C88"/>
    <w:multiLevelType w:val="multilevel"/>
    <w:tmpl w:val="93E8D1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39027D6"/>
    <w:multiLevelType w:val="hybridMultilevel"/>
    <w:tmpl w:val="F3C2F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B41958"/>
    <w:multiLevelType w:val="hybridMultilevel"/>
    <w:tmpl w:val="BBECC6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B222E7"/>
    <w:multiLevelType w:val="hybridMultilevel"/>
    <w:tmpl w:val="7C38F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AC6EDB"/>
    <w:multiLevelType w:val="multilevel"/>
    <w:tmpl w:val="4742FDD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74A24AEA"/>
    <w:multiLevelType w:val="hybridMultilevel"/>
    <w:tmpl w:val="2F9CE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F76E4C"/>
    <w:multiLevelType w:val="multilevel"/>
    <w:tmpl w:val="569628AE"/>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C1502FB"/>
    <w:multiLevelType w:val="hybridMultilevel"/>
    <w:tmpl w:val="D3C00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2"/>
  </w:num>
  <w:num w:numId="4">
    <w:abstractNumId w:val="8"/>
  </w:num>
  <w:num w:numId="5">
    <w:abstractNumId w:val="5"/>
  </w:num>
  <w:num w:numId="6">
    <w:abstractNumId w:val="1"/>
  </w:num>
  <w:num w:numId="7">
    <w:abstractNumId w:val="4"/>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FB6"/>
    <w:rsid w:val="00000079"/>
    <w:rsid w:val="00000B5E"/>
    <w:rsid w:val="00000B98"/>
    <w:rsid w:val="000010A7"/>
    <w:rsid w:val="000015D8"/>
    <w:rsid w:val="00001662"/>
    <w:rsid w:val="0000251E"/>
    <w:rsid w:val="0000375C"/>
    <w:rsid w:val="00003ACB"/>
    <w:rsid w:val="0000477D"/>
    <w:rsid w:val="00005948"/>
    <w:rsid w:val="00007056"/>
    <w:rsid w:val="000102E7"/>
    <w:rsid w:val="00010542"/>
    <w:rsid w:val="000116ED"/>
    <w:rsid w:val="00012EA7"/>
    <w:rsid w:val="0001388C"/>
    <w:rsid w:val="0001393F"/>
    <w:rsid w:val="000139DF"/>
    <w:rsid w:val="00013A2D"/>
    <w:rsid w:val="00013AFA"/>
    <w:rsid w:val="00013C36"/>
    <w:rsid w:val="000143C3"/>
    <w:rsid w:val="0001475E"/>
    <w:rsid w:val="00015458"/>
    <w:rsid w:val="00015B11"/>
    <w:rsid w:val="00016C7C"/>
    <w:rsid w:val="00016F89"/>
    <w:rsid w:val="000209AB"/>
    <w:rsid w:val="000212D9"/>
    <w:rsid w:val="00021382"/>
    <w:rsid w:val="00023809"/>
    <w:rsid w:val="00024ABA"/>
    <w:rsid w:val="0002562B"/>
    <w:rsid w:val="00025671"/>
    <w:rsid w:val="000261A4"/>
    <w:rsid w:val="0002651B"/>
    <w:rsid w:val="00026DD0"/>
    <w:rsid w:val="0002707A"/>
    <w:rsid w:val="000270E8"/>
    <w:rsid w:val="00027FCD"/>
    <w:rsid w:val="0003025F"/>
    <w:rsid w:val="00030EDC"/>
    <w:rsid w:val="00031CDF"/>
    <w:rsid w:val="0003200B"/>
    <w:rsid w:val="0003209B"/>
    <w:rsid w:val="0003364A"/>
    <w:rsid w:val="00033737"/>
    <w:rsid w:val="00033AC4"/>
    <w:rsid w:val="0003456A"/>
    <w:rsid w:val="00034C60"/>
    <w:rsid w:val="00036C4C"/>
    <w:rsid w:val="00037F91"/>
    <w:rsid w:val="0004166E"/>
    <w:rsid w:val="0004369A"/>
    <w:rsid w:val="00043734"/>
    <w:rsid w:val="00043808"/>
    <w:rsid w:val="00044ED5"/>
    <w:rsid w:val="000456BD"/>
    <w:rsid w:val="000456F5"/>
    <w:rsid w:val="00050983"/>
    <w:rsid w:val="00050C1C"/>
    <w:rsid w:val="00050C5D"/>
    <w:rsid w:val="00053115"/>
    <w:rsid w:val="000535FD"/>
    <w:rsid w:val="00053A81"/>
    <w:rsid w:val="000540A8"/>
    <w:rsid w:val="00054871"/>
    <w:rsid w:val="000551C5"/>
    <w:rsid w:val="00055305"/>
    <w:rsid w:val="00055D4D"/>
    <w:rsid w:val="00056961"/>
    <w:rsid w:val="00057EC0"/>
    <w:rsid w:val="0006022C"/>
    <w:rsid w:val="00060B87"/>
    <w:rsid w:val="000616EE"/>
    <w:rsid w:val="000619B4"/>
    <w:rsid w:val="00062924"/>
    <w:rsid w:val="00062C1A"/>
    <w:rsid w:val="00063579"/>
    <w:rsid w:val="000635B6"/>
    <w:rsid w:val="0006380E"/>
    <w:rsid w:val="00063837"/>
    <w:rsid w:val="00063FA5"/>
    <w:rsid w:val="00064427"/>
    <w:rsid w:val="000645CB"/>
    <w:rsid w:val="0006464F"/>
    <w:rsid w:val="000647D8"/>
    <w:rsid w:val="0006553C"/>
    <w:rsid w:val="00065A4E"/>
    <w:rsid w:val="0006626F"/>
    <w:rsid w:val="000675C3"/>
    <w:rsid w:val="0007252C"/>
    <w:rsid w:val="000725CB"/>
    <w:rsid w:val="00074D5B"/>
    <w:rsid w:val="00075CD6"/>
    <w:rsid w:val="0007664E"/>
    <w:rsid w:val="00077C2A"/>
    <w:rsid w:val="00077E85"/>
    <w:rsid w:val="00077F73"/>
    <w:rsid w:val="000806E8"/>
    <w:rsid w:val="00080F0C"/>
    <w:rsid w:val="00080F9C"/>
    <w:rsid w:val="00081B3E"/>
    <w:rsid w:val="000821AE"/>
    <w:rsid w:val="00082787"/>
    <w:rsid w:val="000829C5"/>
    <w:rsid w:val="000832D8"/>
    <w:rsid w:val="000834AB"/>
    <w:rsid w:val="00084CDB"/>
    <w:rsid w:val="00085BB4"/>
    <w:rsid w:val="00087184"/>
    <w:rsid w:val="0008757E"/>
    <w:rsid w:val="00087F9B"/>
    <w:rsid w:val="00090B5F"/>
    <w:rsid w:val="00090BEE"/>
    <w:rsid w:val="00091119"/>
    <w:rsid w:val="00091683"/>
    <w:rsid w:val="0009172F"/>
    <w:rsid w:val="00091967"/>
    <w:rsid w:val="0009339A"/>
    <w:rsid w:val="00093508"/>
    <w:rsid w:val="00093B45"/>
    <w:rsid w:val="00093FB2"/>
    <w:rsid w:val="0009407F"/>
    <w:rsid w:val="000940A9"/>
    <w:rsid w:val="000947A8"/>
    <w:rsid w:val="000947C8"/>
    <w:rsid w:val="00096606"/>
    <w:rsid w:val="0009708E"/>
    <w:rsid w:val="000A29DA"/>
    <w:rsid w:val="000A2F6B"/>
    <w:rsid w:val="000A31B2"/>
    <w:rsid w:val="000A4811"/>
    <w:rsid w:val="000A4CD9"/>
    <w:rsid w:val="000A510A"/>
    <w:rsid w:val="000A543B"/>
    <w:rsid w:val="000A570C"/>
    <w:rsid w:val="000A63BD"/>
    <w:rsid w:val="000A7079"/>
    <w:rsid w:val="000A798A"/>
    <w:rsid w:val="000A7B51"/>
    <w:rsid w:val="000B000E"/>
    <w:rsid w:val="000B0131"/>
    <w:rsid w:val="000B01DD"/>
    <w:rsid w:val="000B08CF"/>
    <w:rsid w:val="000B0965"/>
    <w:rsid w:val="000B133E"/>
    <w:rsid w:val="000B1DBA"/>
    <w:rsid w:val="000B23E1"/>
    <w:rsid w:val="000B357F"/>
    <w:rsid w:val="000B36B8"/>
    <w:rsid w:val="000B47CB"/>
    <w:rsid w:val="000B4D84"/>
    <w:rsid w:val="000B6604"/>
    <w:rsid w:val="000B6626"/>
    <w:rsid w:val="000B6720"/>
    <w:rsid w:val="000B69D5"/>
    <w:rsid w:val="000B6ABB"/>
    <w:rsid w:val="000B777B"/>
    <w:rsid w:val="000B7796"/>
    <w:rsid w:val="000C209C"/>
    <w:rsid w:val="000C2642"/>
    <w:rsid w:val="000C294B"/>
    <w:rsid w:val="000C2F3D"/>
    <w:rsid w:val="000C367C"/>
    <w:rsid w:val="000C3844"/>
    <w:rsid w:val="000C3A13"/>
    <w:rsid w:val="000C4632"/>
    <w:rsid w:val="000C54E1"/>
    <w:rsid w:val="000C6582"/>
    <w:rsid w:val="000C6F3C"/>
    <w:rsid w:val="000D1393"/>
    <w:rsid w:val="000D1D38"/>
    <w:rsid w:val="000D2137"/>
    <w:rsid w:val="000D2AC6"/>
    <w:rsid w:val="000D2E90"/>
    <w:rsid w:val="000D3A18"/>
    <w:rsid w:val="000D5773"/>
    <w:rsid w:val="000D6FEE"/>
    <w:rsid w:val="000E00CE"/>
    <w:rsid w:val="000E09CE"/>
    <w:rsid w:val="000E2EF3"/>
    <w:rsid w:val="000E3655"/>
    <w:rsid w:val="000E4D60"/>
    <w:rsid w:val="000E514F"/>
    <w:rsid w:val="000E5678"/>
    <w:rsid w:val="000E66BE"/>
    <w:rsid w:val="000E6B17"/>
    <w:rsid w:val="000F0DBA"/>
    <w:rsid w:val="000F1C90"/>
    <w:rsid w:val="000F1D4D"/>
    <w:rsid w:val="000F2F4F"/>
    <w:rsid w:val="000F31BA"/>
    <w:rsid w:val="000F3242"/>
    <w:rsid w:val="000F442D"/>
    <w:rsid w:val="000F46CD"/>
    <w:rsid w:val="000F56B9"/>
    <w:rsid w:val="000F5937"/>
    <w:rsid w:val="000F5953"/>
    <w:rsid w:val="000F5A63"/>
    <w:rsid w:val="000F606F"/>
    <w:rsid w:val="000F75E5"/>
    <w:rsid w:val="001002AC"/>
    <w:rsid w:val="001027A2"/>
    <w:rsid w:val="0010491D"/>
    <w:rsid w:val="00104BFF"/>
    <w:rsid w:val="00104C6F"/>
    <w:rsid w:val="00104E94"/>
    <w:rsid w:val="00105891"/>
    <w:rsid w:val="00105B7C"/>
    <w:rsid w:val="00106337"/>
    <w:rsid w:val="00106956"/>
    <w:rsid w:val="0010710E"/>
    <w:rsid w:val="00107F69"/>
    <w:rsid w:val="00110AD2"/>
    <w:rsid w:val="00110EC2"/>
    <w:rsid w:val="001111A8"/>
    <w:rsid w:val="001113A7"/>
    <w:rsid w:val="00113295"/>
    <w:rsid w:val="00113A13"/>
    <w:rsid w:val="00115471"/>
    <w:rsid w:val="001165B9"/>
    <w:rsid w:val="001168BA"/>
    <w:rsid w:val="00116A6E"/>
    <w:rsid w:val="00117894"/>
    <w:rsid w:val="00117FCE"/>
    <w:rsid w:val="0012087B"/>
    <w:rsid w:val="00121594"/>
    <w:rsid w:val="0012192D"/>
    <w:rsid w:val="00121A11"/>
    <w:rsid w:val="00121E88"/>
    <w:rsid w:val="00122D54"/>
    <w:rsid w:val="0012375B"/>
    <w:rsid w:val="00123ED2"/>
    <w:rsid w:val="00124BA0"/>
    <w:rsid w:val="00125E2E"/>
    <w:rsid w:val="00126095"/>
    <w:rsid w:val="001269EA"/>
    <w:rsid w:val="00126CC6"/>
    <w:rsid w:val="001270EC"/>
    <w:rsid w:val="00127BF7"/>
    <w:rsid w:val="00127C69"/>
    <w:rsid w:val="00130DF3"/>
    <w:rsid w:val="00133568"/>
    <w:rsid w:val="00133CAB"/>
    <w:rsid w:val="00134E13"/>
    <w:rsid w:val="00134F16"/>
    <w:rsid w:val="0013605A"/>
    <w:rsid w:val="001363D6"/>
    <w:rsid w:val="00136B00"/>
    <w:rsid w:val="00137093"/>
    <w:rsid w:val="00137342"/>
    <w:rsid w:val="00137BD0"/>
    <w:rsid w:val="00140407"/>
    <w:rsid w:val="001406DF"/>
    <w:rsid w:val="00140726"/>
    <w:rsid w:val="00142A33"/>
    <w:rsid w:val="00142D91"/>
    <w:rsid w:val="0014303C"/>
    <w:rsid w:val="00143458"/>
    <w:rsid w:val="001452C1"/>
    <w:rsid w:val="00146310"/>
    <w:rsid w:val="001468CD"/>
    <w:rsid w:val="00147600"/>
    <w:rsid w:val="00147B0F"/>
    <w:rsid w:val="00150E9F"/>
    <w:rsid w:val="00151994"/>
    <w:rsid w:val="00154908"/>
    <w:rsid w:val="00154915"/>
    <w:rsid w:val="00155489"/>
    <w:rsid w:val="001559A1"/>
    <w:rsid w:val="001559F8"/>
    <w:rsid w:val="001565D4"/>
    <w:rsid w:val="00157F43"/>
    <w:rsid w:val="001636BA"/>
    <w:rsid w:val="00164B93"/>
    <w:rsid w:val="001650C4"/>
    <w:rsid w:val="001654CA"/>
    <w:rsid w:val="00166031"/>
    <w:rsid w:val="00166DC6"/>
    <w:rsid w:val="00166E4B"/>
    <w:rsid w:val="00167484"/>
    <w:rsid w:val="001676A4"/>
    <w:rsid w:val="00167C87"/>
    <w:rsid w:val="00170945"/>
    <w:rsid w:val="00171AEF"/>
    <w:rsid w:val="001722C6"/>
    <w:rsid w:val="00172690"/>
    <w:rsid w:val="00173186"/>
    <w:rsid w:val="00174F01"/>
    <w:rsid w:val="001751FC"/>
    <w:rsid w:val="00176689"/>
    <w:rsid w:val="00176B27"/>
    <w:rsid w:val="001771C9"/>
    <w:rsid w:val="00177990"/>
    <w:rsid w:val="0018154F"/>
    <w:rsid w:val="00182824"/>
    <w:rsid w:val="001829E2"/>
    <w:rsid w:val="001832D5"/>
    <w:rsid w:val="00184548"/>
    <w:rsid w:val="0018490F"/>
    <w:rsid w:val="0018496D"/>
    <w:rsid w:val="00184F64"/>
    <w:rsid w:val="001854A5"/>
    <w:rsid w:val="001854D9"/>
    <w:rsid w:val="001858F5"/>
    <w:rsid w:val="00185AF4"/>
    <w:rsid w:val="001867F4"/>
    <w:rsid w:val="00186BF7"/>
    <w:rsid w:val="00190F70"/>
    <w:rsid w:val="0019303E"/>
    <w:rsid w:val="00193ECA"/>
    <w:rsid w:val="00194039"/>
    <w:rsid w:val="00194D0F"/>
    <w:rsid w:val="00195F81"/>
    <w:rsid w:val="00196719"/>
    <w:rsid w:val="00197E7E"/>
    <w:rsid w:val="001A1C01"/>
    <w:rsid w:val="001A3240"/>
    <w:rsid w:val="001A3A83"/>
    <w:rsid w:val="001A4626"/>
    <w:rsid w:val="001A53E4"/>
    <w:rsid w:val="001A5475"/>
    <w:rsid w:val="001A54B4"/>
    <w:rsid w:val="001A5A36"/>
    <w:rsid w:val="001A61C1"/>
    <w:rsid w:val="001A62CC"/>
    <w:rsid w:val="001A6C2C"/>
    <w:rsid w:val="001A71A5"/>
    <w:rsid w:val="001B0007"/>
    <w:rsid w:val="001B00F4"/>
    <w:rsid w:val="001B0583"/>
    <w:rsid w:val="001B12B2"/>
    <w:rsid w:val="001B1349"/>
    <w:rsid w:val="001B31E4"/>
    <w:rsid w:val="001B3429"/>
    <w:rsid w:val="001B4468"/>
    <w:rsid w:val="001B48CD"/>
    <w:rsid w:val="001B497A"/>
    <w:rsid w:val="001B4E56"/>
    <w:rsid w:val="001B7DAC"/>
    <w:rsid w:val="001C093C"/>
    <w:rsid w:val="001C0ECF"/>
    <w:rsid w:val="001C12D9"/>
    <w:rsid w:val="001C1D56"/>
    <w:rsid w:val="001C1DDA"/>
    <w:rsid w:val="001C363F"/>
    <w:rsid w:val="001C37B0"/>
    <w:rsid w:val="001C38B1"/>
    <w:rsid w:val="001C3903"/>
    <w:rsid w:val="001C3DCB"/>
    <w:rsid w:val="001C6AF2"/>
    <w:rsid w:val="001D0571"/>
    <w:rsid w:val="001D192A"/>
    <w:rsid w:val="001D1EC3"/>
    <w:rsid w:val="001D2CDB"/>
    <w:rsid w:val="001D3E1B"/>
    <w:rsid w:val="001D44B3"/>
    <w:rsid w:val="001D4EC2"/>
    <w:rsid w:val="001D66FA"/>
    <w:rsid w:val="001D6B24"/>
    <w:rsid w:val="001E1752"/>
    <w:rsid w:val="001E2534"/>
    <w:rsid w:val="001E2633"/>
    <w:rsid w:val="001E31EA"/>
    <w:rsid w:val="001E5ACD"/>
    <w:rsid w:val="001E5AFB"/>
    <w:rsid w:val="001E5B83"/>
    <w:rsid w:val="001E7F9D"/>
    <w:rsid w:val="001F1434"/>
    <w:rsid w:val="001F1AEE"/>
    <w:rsid w:val="001F39AB"/>
    <w:rsid w:val="001F3DA7"/>
    <w:rsid w:val="001F48AF"/>
    <w:rsid w:val="001F4B93"/>
    <w:rsid w:val="001F59F4"/>
    <w:rsid w:val="001F6F05"/>
    <w:rsid w:val="002000E1"/>
    <w:rsid w:val="00200160"/>
    <w:rsid w:val="0020039D"/>
    <w:rsid w:val="0020057E"/>
    <w:rsid w:val="00200F01"/>
    <w:rsid w:val="00201378"/>
    <w:rsid w:val="002018FF"/>
    <w:rsid w:val="0020278C"/>
    <w:rsid w:val="002048A1"/>
    <w:rsid w:val="002048C2"/>
    <w:rsid w:val="00204A4A"/>
    <w:rsid w:val="0020762E"/>
    <w:rsid w:val="0021059C"/>
    <w:rsid w:val="002127CD"/>
    <w:rsid w:val="002134DC"/>
    <w:rsid w:val="00213BCA"/>
    <w:rsid w:val="0021443E"/>
    <w:rsid w:val="00214544"/>
    <w:rsid w:val="00214B75"/>
    <w:rsid w:val="00216171"/>
    <w:rsid w:val="00216A97"/>
    <w:rsid w:val="00216CE1"/>
    <w:rsid w:val="00217D4F"/>
    <w:rsid w:val="00220211"/>
    <w:rsid w:val="00220FE5"/>
    <w:rsid w:val="00221874"/>
    <w:rsid w:val="00222EBB"/>
    <w:rsid w:val="002230AD"/>
    <w:rsid w:val="002234D0"/>
    <w:rsid w:val="0022396B"/>
    <w:rsid w:val="00223F10"/>
    <w:rsid w:val="002241DA"/>
    <w:rsid w:val="0022429E"/>
    <w:rsid w:val="00224A2A"/>
    <w:rsid w:val="00224F3F"/>
    <w:rsid w:val="002250BC"/>
    <w:rsid w:val="00225F36"/>
    <w:rsid w:val="0022789A"/>
    <w:rsid w:val="00230035"/>
    <w:rsid w:val="00230064"/>
    <w:rsid w:val="00230C75"/>
    <w:rsid w:val="002314AA"/>
    <w:rsid w:val="00231B3B"/>
    <w:rsid w:val="00232471"/>
    <w:rsid w:val="0023247E"/>
    <w:rsid w:val="00232BAB"/>
    <w:rsid w:val="00232F72"/>
    <w:rsid w:val="00233DD4"/>
    <w:rsid w:val="00233EBA"/>
    <w:rsid w:val="002350C3"/>
    <w:rsid w:val="002357D8"/>
    <w:rsid w:val="002366BD"/>
    <w:rsid w:val="00236DEA"/>
    <w:rsid w:val="00236E9E"/>
    <w:rsid w:val="0023776B"/>
    <w:rsid w:val="00237969"/>
    <w:rsid w:val="00237F25"/>
    <w:rsid w:val="00240514"/>
    <w:rsid w:val="00240ADE"/>
    <w:rsid w:val="0024144C"/>
    <w:rsid w:val="00241D39"/>
    <w:rsid w:val="00242774"/>
    <w:rsid w:val="00245456"/>
    <w:rsid w:val="0024560B"/>
    <w:rsid w:val="002456A7"/>
    <w:rsid w:val="002459D5"/>
    <w:rsid w:val="00245D5C"/>
    <w:rsid w:val="002478D2"/>
    <w:rsid w:val="002502E7"/>
    <w:rsid w:val="00252792"/>
    <w:rsid w:val="00252CD2"/>
    <w:rsid w:val="002532F3"/>
    <w:rsid w:val="002535BF"/>
    <w:rsid w:val="00253866"/>
    <w:rsid w:val="00254D53"/>
    <w:rsid w:val="0025561D"/>
    <w:rsid w:val="002571CA"/>
    <w:rsid w:val="002575D4"/>
    <w:rsid w:val="00257FCE"/>
    <w:rsid w:val="002601DC"/>
    <w:rsid w:val="002607A4"/>
    <w:rsid w:val="00261E90"/>
    <w:rsid w:val="00262677"/>
    <w:rsid w:val="00262883"/>
    <w:rsid w:val="00262AB4"/>
    <w:rsid w:val="00263577"/>
    <w:rsid w:val="00263E41"/>
    <w:rsid w:val="00263ED4"/>
    <w:rsid w:val="0026577D"/>
    <w:rsid w:val="00265B05"/>
    <w:rsid w:val="002673AF"/>
    <w:rsid w:val="002675DC"/>
    <w:rsid w:val="00267CE3"/>
    <w:rsid w:val="00267DB7"/>
    <w:rsid w:val="00270436"/>
    <w:rsid w:val="00270890"/>
    <w:rsid w:val="002712F0"/>
    <w:rsid w:val="00271F39"/>
    <w:rsid w:val="00272F93"/>
    <w:rsid w:val="00273CAB"/>
    <w:rsid w:val="00274D9D"/>
    <w:rsid w:val="0027532C"/>
    <w:rsid w:val="00275953"/>
    <w:rsid w:val="00275AE2"/>
    <w:rsid w:val="00275BA3"/>
    <w:rsid w:val="00275D9F"/>
    <w:rsid w:val="002767B5"/>
    <w:rsid w:val="00277A18"/>
    <w:rsid w:val="00277B12"/>
    <w:rsid w:val="00277D05"/>
    <w:rsid w:val="00280589"/>
    <w:rsid w:val="00281015"/>
    <w:rsid w:val="002816B0"/>
    <w:rsid w:val="00281C32"/>
    <w:rsid w:val="002828AC"/>
    <w:rsid w:val="00282A52"/>
    <w:rsid w:val="00283836"/>
    <w:rsid w:val="002839CF"/>
    <w:rsid w:val="00283EF3"/>
    <w:rsid w:val="00284501"/>
    <w:rsid w:val="0028464C"/>
    <w:rsid w:val="00284BE4"/>
    <w:rsid w:val="00285193"/>
    <w:rsid w:val="00285464"/>
    <w:rsid w:val="002858F3"/>
    <w:rsid w:val="00285D58"/>
    <w:rsid w:val="002868B6"/>
    <w:rsid w:val="00286F43"/>
    <w:rsid w:val="00287186"/>
    <w:rsid w:val="002875F1"/>
    <w:rsid w:val="00287765"/>
    <w:rsid w:val="002878F6"/>
    <w:rsid w:val="002906DA"/>
    <w:rsid w:val="0029208B"/>
    <w:rsid w:val="00292562"/>
    <w:rsid w:val="0029420E"/>
    <w:rsid w:val="00296866"/>
    <w:rsid w:val="00296A0B"/>
    <w:rsid w:val="002A0C6C"/>
    <w:rsid w:val="002A0CDF"/>
    <w:rsid w:val="002A153A"/>
    <w:rsid w:val="002A22C8"/>
    <w:rsid w:val="002A2457"/>
    <w:rsid w:val="002A2BBD"/>
    <w:rsid w:val="002A5D3A"/>
    <w:rsid w:val="002A6BDD"/>
    <w:rsid w:val="002A7622"/>
    <w:rsid w:val="002A7966"/>
    <w:rsid w:val="002B05F0"/>
    <w:rsid w:val="002B0A36"/>
    <w:rsid w:val="002B15B4"/>
    <w:rsid w:val="002B2F24"/>
    <w:rsid w:val="002B3E67"/>
    <w:rsid w:val="002B4B99"/>
    <w:rsid w:val="002B6945"/>
    <w:rsid w:val="002B74CF"/>
    <w:rsid w:val="002B770E"/>
    <w:rsid w:val="002C0835"/>
    <w:rsid w:val="002C0DBF"/>
    <w:rsid w:val="002C1BE4"/>
    <w:rsid w:val="002C1DAA"/>
    <w:rsid w:val="002C2745"/>
    <w:rsid w:val="002C3B11"/>
    <w:rsid w:val="002C3D5F"/>
    <w:rsid w:val="002C47E5"/>
    <w:rsid w:val="002C4B59"/>
    <w:rsid w:val="002C4D0C"/>
    <w:rsid w:val="002C7815"/>
    <w:rsid w:val="002D0949"/>
    <w:rsid w:val="002D1AD3"/>
    <w:rsid w:val="002D1BBD"/>
    <w:rsid w:val="002D29DD"/>
    <w:rsid w:val="002D2E1F"/>
    <w:rsid w:val="002D4012"/>
    <w:rsid w:val="002D40F9"/>
    <w:rsid w:val="002D46AD"/>
    <w:rsid w:val="002D4B53"/>
    <w:rsid w:val="002D654A"/>
    <w:rsid w:val="002D65A4"/>
    <w:rsid w:val="002D7858"/>
    <w:rsid w:val="002E2CFE"/>
    <w:rsid w:val="002E3CC6"/>
    <w:rsid w:val="002E5F9E"/>
    <w:rsid w:val="002E720A"/>
    <w:rsid w:val="002E726D"/>
    <w:rsid w:val="002E7909"/>
    <w:rsid w:val="002E7C69"/>
    <w:rsid w:val="002E7D88"/>
    <w:rsid w:val="002F0B6C"/>
    <w:rsid w:val="002F1211"/>
    <w:rsid w:val="002F185E"/>
    <w:rsid w:val="002F1D03"/>
    <w:rsid w:val="002F2887"/>
    <w:rsid w:val="002F3DC6"/>
    <w:rsid w:val="002F4BC4"/>
    <w:rsid w:val="002F52EA"/>
    <w:rsid w:val="002F535A"/>
    <w:rsid w:val="002F5D2D"/>
    <w:rsid w:val="002F67E4"/>
    <w:rsid w:val="002F6869"/>
    <w:rsid w:val="002F6DD6"/>
    <w:rsid w:val="002F7F96"/>
    <w:rsid w:val="00300374"/>
    <w:rsid w:val="00301047"/>
    <w:rsid w:val="00301671"/>
    <w:rsid w:val="003017BD"/>
    <w:rsid w:val="003017C7"/>
    <w:rsid w:val="00301EE3"/>
    <w:rsid w:val="00302FD6"/>
    <w:rsid w:val="00305229"/>
    <w:rsid w:val="00306577"/>
    <w:rsid w:val="003065D0"/>
    <w:rsid w:val="00306F5A"/>
    <w:rsid w:val="00306FF4"/>
    <w:rsid w:val="00307167"/>
    <w:rsid w:val="00307717"/>
    <w:rsid w:val="0031067C"/>
    <w:rsid w:val="0031079C"/>
    <w:rsid w:val="00310ECD"/>
    <w:rsid w:val="00313CAC"/>
    <w:rsid w:val="0031578F"/>
    <w:rsid w:val="0031687D"/>
    <w:rsid w:val="0031696A"/>
    <w:rsid w:val="00316D3E"/>
    <w:rsid w:val="003176DC"/>
    <w:rsid w:val="00317AF8"/>
    <w:rsid w:val="00320B08"/>
    <w:rsid w:val="003219E2"/>
    <w:rsid w:val="00321A5C"/>
    <w:rsid w:val="00321C9B"/>
    <w:rsid w:val="00321F02"/>
    <w:rsid w:val="00322A27"/>
    <w:rsid w:val="003233D4"/>
    <w:rsid w:val="00324DD6"/>
    <w:rsid w:val="0032568C"/>
    <w:rsid w:val="003256E1"/>
    <w:rsid w:val="003260D0"/>
    <w:rsid w:val="00326788"/>
    <w:rsid w:val="0032685A"/>
    <w:rsid w:val="0032748F"/>
    <w:rsid w:val="00327691"/>
    <w:rsid w:val="00327B1D"/>
    <w:rsid w:val="00327F64"/>
    <w:rsid w:val="003314BF"/>
    <w:rsid w:val="00331A0C"/>
    <w:rsid w:val="00332096"/>
    <w:rsid w:val="00332C04"/>
    <w:rsid w:val="00332EA5"/>
    <w:rsid w:val="00333747"/>
    <w:rsid w:val="00333C26"/>
    <w:rsid w:val="00334358"/>
    <w:rsid w:val="0033445E"/>
    <w:rsid w:val="003347D2"/>
    <w:rsid w:val="003365FC"/>
    <w:rsid w:val="00337A3D"/>
    <w:rsid w:val="00337C02"/>
    <w:rsid w:val="0034018C"/>
    <w:rsid w:val="00341025"/>
    <w:rsid w:val="0034106A"/>
    <w:rsid w:val="0034171E"/>
    <w:rsid w:val="00342149"/>
    <w:rsid w:val="0034259D"/>
    <w:rsid w:val="00342ABA"/>
    <w:rsid w:val="00342C1B"/>
    <w:rsid w:val="00342ED7"/>
    <w:rsid w:val="0034486E"/>
    <w:rsid w:val="00345790"/>
    <w:rsid w:val="0034687D"/>
    <w:rsid w:val="00346CF5"/>
    <w:rsid w:val="00350D50"/>
    <w:rsid w:val="00351241"/>
    <w:rsid w:val="00351F70"/>
    <w:rsid w:val="00352341"/>
    <w:rsid w:val="00352D00"/>
    <w:rsid w:val="00353041"/>
    <w:rsid w:val="0035313B"/>
    <w:rsid w:val="00356968"/>
    <w:rsid w:val="00356B93"/>
    <w:rsid w:val="00357259"/>
    <w:rsid w:val="0035795B"/>
    <w:rsid w:val="00357A76"/>
    <w:rsid w:val="00360E88"/>
    <w:rsid w:val="00361B42"/>
    <w:rsid w:val="0036225B"/>
    <w:rsid w:val="003623B2"/>
    <w:rsid w:val="0036297E"/>
    <w:rsid w:val="0036347B"/>
    <w:rsid w:val="003637AC"/>
    <w:rsid w:val="00363F9B"/>
    <w:rsid w:val="00364F79"/>
    <w:rsid w:val="00367129"/>
    <w:rsid w:val="0036754B"/>
    <w:rsid w:val="0037082F"/>
    <w:rsid w:val="00370FB4"/>
    <w:rsid w:val="00371289"/>
    <w:rsid w:val="003730B9"/>
    <w:rsid w:val="003739D9"/>
    <w:rsid w:val="003747D4"/>
    <w:rsid w:val="00374915"/>
    <w:rsid w:val="00374AFA"/>
    <w:rsid w:val="003750AC"/>
    <w:rsid w:val="00376C31"/>
    <w:rsid w:val="00376C32"/>
    <w:rsid w:val="00380B5C"/>
    <w:rsid w:val="003824AA"/>
    <w:rsid w:val="0038364A"/>
    <w:rsid w:val="003841D5"/>
    <w:rsid w:val="003860D2"/>
    <w:rsid w:val="003860FC"/>
    <w:rsid w:val="00387CAA"/>
    <w:rsid w:val="00387F2A"/>
    <w:rsid w:val="00391235"/>
    <w:rsid w:val="0039194D"/>
    <w:rsid w:val="0039275A"/>
    <w:rsid w:val="00393459"/>
    <w:rsid w:val="00393ED9"/>
    <w:rsid w:val="00394945"/>
    <w:rsid w:val="003949FB"/>
    <w:rsid w:val="003957FC"/>
    <w:rsid w:val="00395C46"/>
    <w:rsid w:val="00395FDA"/>
    <w:rsid w:val="003966C2"/>
    <w:rsid w:val="00396924"/>
    <w:rsid w:val="00396B4D"/>
    <w:rsid w:val="00397EEF"/>
    <w:rsid w:val="003A0237"/>
    <w:rsid w:val="003A1972"/>
    <w:rsid w:val="003A3873"/>
    <w:rsid w:val="003A3C16"/>
    <w:rsid w:val="003A5ED1"/>
    <w:rsid w:val="003A6698"/>
    <w:rsid w:val="003A70F3"/>
    <w:rsid w:val="003B00F1"/>
    <w:rsid w:val="003B03FF"/>
    <w:rsid w:val="003B146C"/>
    <w:rsid w:val="003B1738"/>
    <w:rsid w:val="003B1B1E"/>
    <w:rsid w:val="003B1DA4"/>
    <w:rsid w:val="003B253B"/>
    <w:rsid w:val="003B25EE"/>
    <w:rsid w:val="003B26EC"/>
    <w:rsid w:val="003B29A1"/>
    <w:rsid w:val="003B35B6"/>
    <w:rsid w:val="003B4E54"/>
    <w:rsid w:val="003B59EC"/>
    <w:rsid w:val="003B7D17"/>
    <w:rsid w:val="003C0F02"/>
    <w:rsid w:val="003C1A36"/>
    <w:rsid w:val="003C1EB4"/>
    <w:rsid w:val="003C1F3E"/>
    <w:rsid w:val="003C2C07"/>
    <w:rsid w:val="003C3147"/>
    <w:rsid w:val="003C421B"/>
    <w:rsid w:val="003C53C7"/>
    <w:rsid w:val="003C5718"/>
    <w:rsid w:val="003C59FA"/>
    <w:rsid w:val="003C5D3E"/>
    <w:rsid w:val="003C6D83"/>
    <w:rsid w:val="003D08EE"/>
    <w:rsid w:val="003D110A"/>
    <w:rsid w:val="003D1491"/>
    <w:rsid w:val="003D14E5"/>
    <w:rsid w:val="003D1C70"/>
    <w:rsid w:val="003D4CD8"/>
    <w:rsid w:val="003D4DDF"/>
    <w:rsid w:val="003D5270"/>
    <w:rsid w:val="003D55F7"/>
    <w:rsid w:val="003D5826"/>
    <w:rsid w:val="003D624D"/>
    <w:rsid w:val="003D679A"/>
    <w:rsid w:val="003D7871"/>
    <w:rsid w:val="003E1ECC"/>
    <w:rsid w:val="003E4D90"/>
    <w:rsid w:val="003E4E52"/>
    <w:rsid w:val="003E5329"/>
    <w:rsid w:val="003E59E8"/>
    <w:rsid w:val="003E5F63"/>
    <w:rsid w:val="003E5FFF"/>
    <w:rsid w:val="003E617B"/>
    <w:rsid w:val="003E7365"/>
    <w:rsid w:val="003F0022"/>
    <w:rsid w:val="003F0D1A"/>
    <w:rsid w:val="003F1A71"/>
    <w:rsid w:val="003F269C"/>
    <w:rsid w:val="003F39D3"/>
    <w:rsid w:val="003F687D"/>
    <w:rsid w:val="003F7C34"/>
    <w:rsid w:val="0040009A"/>
    <w:rsid w:val="004009FC"/>
    <w:rsid w:val="00400FDC"/>
    <w:rsid w:val="004011D0"/>
    <w:rsid w:val="004019D8"/>
    <w:rsid w:val="004027A1"/>
    <w:rsid w:val="0040287A"/>
    <w:rsid w:val="00403A99"/>
    <w:rsid w:val="004045E7"/>
    <w:rsid w:val="00404FF1"/>
    <w:rsid w:val="00405778"/>
    <w:rsid w:val="00405A50"/>
    <w:rsid w:val="004060BF"/>
    <w:rsid w:val="00406E92"/>
    <w:rsid w:val="0041051B"/>
    <w:rsid w:val="00410ADA"/>
    <w:rsid w:val="00410F73"/>
    <w:rsid w:val="00410FA6"/>
    <w:rsid w:val="00411285"/>
    <w:rsid w:val="0041164E"/>
    <w:rsid w:val="00411BBF"/>
    <w:rsid w:val="004136D3"/>
    <w:rsid w:val="00414359"/>
    <w:rsid w:val="004145B8"/>
    <w:rsid w:val="00417180"/>
    <w:rsid w:val="00417A50"/>
    <w:rsid w:val="00417B65"/>
    <w:rsid w:val="00420800"/>
    <w:rsid w:val="004224A0"/>
    <w:rsid w:val="004230F1"/>
    <w:rsid w:val="004234F9"/>
    <w:rsid w:val="004236F5"/>
    <w:rsid w:val="00424010"/>
    <w:rsid w:val="00424262"/>
    <w:rsid w:val="00425291"/>
    <w:rsid w:val="00425817"/>
    <w:rsid w:val="00425821"/>
    <w:rsid w:val="00425868"/>
    <w:rsid w:val="00425B39"/>
    <w:rsid w:val="00426758"/>
    <w:rsid w:val="00426FF9"/>
    <w:rsid w:val="00427334"/>
    <w:rsid w:val="0043089C"/>
    <w:rsid w:val="00430BBC"/>
    <w:rsid w:val="00431EA8"/>
    <w:rsid w:val="00432FC0"/>
    <w:rsid w:val="004332A2"/>
    <w:rsid w:val="00434678"/>
    <w:rsid w:val="00436B19"/>
    <w:rsid w:val="0043729B"/>
    <w:rsid w:val="0043734B"/>
    <w:rsid w:val="004373B4"/>
    <w:rsid w:val="004400A8"/>
    <w:rsid w:val="0044039C"/>
    <w:rsid w:val="00440CEE"/>
    <w:rsid w:val="00442210"/>
    <w:rsid w:val="00442973"/>
    <w:rsid w:val="0044324A"/>
    <w:rsid w:val="0044332B"/>
    <w:rsid w:val="004435CD"/>
    <w:rsid w:val="00443C65"/>
    <w:rsid w:val="0044482C"/>
    <w:rsid w:val="00444D10"/>
    <w:rsid w:val="00445272"/>
    <w:rsid w:val="00445275"/>
    <w:rsid w:val="004459D3"/>
    <w:rsid w:val="00445F94"/>
    <w:rsid w:val="004463BE"/>
    <w:rsid w:val="004463E6"/>
    <w:rsid w:val="00446647"/>
    <w:rsid w:val="00446670"/>
    <w:rsid w:val="004466F2"/>
    <w:rsid w:val="004468D4"/>
    <w:rsid w:val="0044745B"/>
    <w:rsid w:val="00447B81"/>
    <w:rsid w:val="00447F6E"/>
    <w:rsid w:val="00450637"/>
    <w:rsid w:val="00450E77"/>
    <w:rsid w:val="00450F05"/>
    <w:rsid w:val="00453492"/>
    <w:rsid w:val="0045430D"/>
    <w:rsid w:val="0045456B"/>
    <w:rsid w:val="00455A52"/>
    <w:rsid w:val="00457AE2"/>
    <w:rsid w:val="004620E7"/>
    <w:rsid w:val="00463ABC"/>
    <w:rsid w:val="004647AF"/>
    <w:rsid w:val="00464D9E"/>
    <w:rsid w:val="00464EA2"/>
    <w:rsid w:val="00465D26"/>
    <w:rsid w:val="00465E59"/>
    <w:rsid w:val="0046642A"/>
    <w:rsid w:val="00466431"/>
    <w:rsid w:val="00466B41"/>
    <w:rsid w:val="00466CE8"/>
    <w:rsid w:val="004673C6"/>
    <w:rsid w:val="00467B56"/>
    <w:rsid w:val="004700C7"/>
    <w:rsid w:val="0047119E"/>
    <w:rsid w:val="0047151D"/>
    <w:rsid w:val="00471C8E"/>
    <w:rsid w:val="00473DB6"/>
    <w:rsid w:val="0047415D"/>
    <w:rsid w:val="004769BD"/>
    <w:rsid w:val="00477522"/>
    <w:rsid w:val="0047797A"/>
    <w:rsid w:val="004808C4"/>
    <w:rsid w:val="00481375"/>
    <w:rsid w:val="00481482"/>
    <w:rsid w:val="0048254D"/>
    <w:rsid w:val="004826EB"/>
    <w:rsid w:val="00482C00"/>
    <w:rsid w:val="00482FCC"/>
    <w:rsid w:val="00483256"/>
    <w:rsid w:val="0048426E"/>
    <w:rsid w:val="0048458E"/>
    <w:rsid w:val="00484F85"/>
    <w:rsid w:val="00486303"/>
    <w:rsid w:val="004866FB"/>
    <w:rsid w:val="00486EE4"/>
    <w:rsid w:val="004875F4"/>
    <w:rsid w:val="0049139C"/>
    <w:rsid w:val="0049171C"/>
    <w:rsid w:val="00491845"/>
    <w:rsid w:val="00493380"/>
    <w:rsid w:val="00493A7C"/>
    <w:rsid w:val="00493D35"/>
    <w:rsid w:val="004946A8"/>
    <w:rsid w:val="0049549F"/>
    <w:rsid w:val="00495CC1"/>
    <w:rsid w:val="0049617E"/>
    <w:rsid w:val="00496957"/>
    <w:rsid w:val="00496F9B"/>
    <w:rsid w:val="004976E1"/>
    <w:rsid w:val="004A1AB1"/>
    <w:rsid w:val="004A1ACF"/>
    <w:rsid w:val="004A2A68"/>
    <w:rsid w:val="004A320E"/>
    <w:rsid w:val="004A332A"/>
    <w:rsid w:val="004A4077"/>
    <w:rsid w:val="004A454B"/>
    <w:rsid w:val="004B0ED0"/>
    <w:rsid w:val="004B106F"/>
    <w:rsid w:val="004B148A"/>
    <w:rsid w:val="004B14CB"/>
    <w:rsid w:val="004B18B6"/>
    <w:rsid w:val="004B2AD6"/>
    <w:rsid w:val="004B396C"/>
    <w:rsid w:val="004B49BA"/>
    <w:rsid w:val="004B5001"/>
    <w:rsid w:val="004B6C24"/>
    <w:rsid w:val="004C034C"/>
    <w:rsid w:val="004C0F47"/>
    <w:rsid w:val="004C1613"/>
    <w:rsid w:val="004C1695"/>
    <w:rsid w:val="004C17B5"/>
    <w:rsid w:val="004C1B92"/>
    <w:rsid w:val="004C1CA8"/>
    <w:rsid w:val="004C1F5F"/>
    <w:rsid w:val="004C3077"/>
    <w:rsid w:val="004C5020"/>
    <w:rsid w:val="004C50BE"/>
    <w:rsid w:val="004C6300"/>
    <w:rsid w:val="004C6C0D"/>
    <w:rsid w:val="004D0BEF"/>
    <w:rsid w:val="004D0CBF"/>
    <w:rsid w:val="004D0D19"/>
    <w:rsid w:val="004D30AB"/>
    <w:rsid w:val="004D3177"/>
    <w:rsid w:val="004D3ED5"/>
    <w:rsid w:val="004D567C"/>
    <w:rsid w:val="004D6082"/>
    <w:rsid w:val="004D6267"/>
    <w:rsid w:val="004D67BD"/>
    <w:rsid w:val="004D6A8F"/>
    <w:rsid w:val="004D6C81"/>
    <w:rsid w:val="004E0E9B"/>
    <w:rsid w:val="004E11B9"/>
    <w:rsid w:val="004E1E3A"/>
    <w:rsid w:val="004E1FB6"/>
    <w:rsid w:val="004E2800"/>
    <w:rsid w:val="004E3244"/>
    <w:rsid w:val="004E44D0"/>
    <w:rsid w:val="004E4992"/>
    <w:rsid w:val="004E6039"/>
    <w:rsid w:val="004E6C18"/>
    <w:rsid w:val="004E7C5A"/>
    <w:rsid w:val="004E7E2E"/>
    <w:rsid w:val="004F02F3"/>
    <w:rsid w:val="004F116C"/>
    <w:rsid w:val="004F2539"/>
    <w:rsid w:val="004F4044"/>
    <w:rsid w:val="004F46E4"/>
    <w:rsid w:val="004F5C30"/>
    <w:rsid w:val="004F6F20"/>
    <w:rsid w:val="004F7366"/>
    <w:rsid w:val="00501107"/>
    <w:rsid w:val="005025F9"/>
    <w:rsid w:val="00504C46"/>
    <w:rsid w:val="00504DC4"/>
    <w:rsid w:val="005052D1"/>
    <w:rsid w:val="005053FC"/>
    <w:rsid w:val="00506278"/>
    <w:rsid w:val="0050643F"/>
    <w:rsid w:val="00507C3A"/>
    <w:rsid w:val="00510344"/>
    <w:rsid w:val="0051108C"/>
    <w:rsid w:val="00512C15"/>
    <w:rsid w:val="00513022"/>
    <w:rsid w:val="00513026"/>
    <w:rsid w:val="0051320C"/>
    <w:rsid w:val="00513A4E"/>
    <w:rsid w:val="00513E59"/>
    <w:rsid w:val="00514903"/>
    <w:rsid w:val="00514E49"/>
    <w:rsid w:val="0051595C"/>
    <w:rsid w:val="00517ED9"/>
    <w:rsid w:val="00520486"/>
    <w:rsid w:val="005209A4"/>
    <w:rsid w:val="00520F39"/>
    <w:rsid w:val="005210C3"/>
    <w:rsid w:val="005215D7"/>
    <w:rsid w:val="00521BC3"/>
    <w:rsid w:val="00522795"/>
    <w:rsid w:val="00523773"/>
    <w:rsid w:val="00523EF0"/>
    <w:rsid w:val="00524978"/>
    <w:rsid w:val="005268FA"/>
    <w:rsid w:val="00530892"/>
    <w:rsid w:val="0053098C"/>
    <w:rsid w:val="00530995"/>
    <w:rsid w:val="00530A60"/>
    <w:rsid w:val="00530B81"/>
    <w:rsid w:val="00530DFD"/>
    <w:rsid w:val="005328C8"/>
    <w:rsid w:val="00532CAF"/>
    <w:rsid w:val="00534821"/>
    <w:rsid w:val="005358BC"/>
    <w:rsid w:val="005359C3"/>
    <w:rsid w:val="005361B7"/>
    <w:rsid w:val="00536227"/>
    <w:rsid w:val="005378B8"/>
    <w:rsid w:val="0054058A"/>
    <w:rsid w:val="005409F7"/>
    <w:rsid w:val="00540E5D"/>
    <w:rsid w:val="0054108B"/>
    <w:rsid w:val="00541A81"/>
    <w:rsid w:val="00541C7E"/>
    <w:rsid w:val="00542BE7"/>
    <w:rsid w:val="00543203"/>
    <w:rsid w:val="00543269"/>
    <w:rsid w:val="005446A5"/>
    <w:rsid w:val="00545C43"/>
    <w:rsid w:val="00546D49"/>
    <w:rsid w:val="0054749F"/>
    <w:rsid w:val="005526EE"/>
    <w:rsid w:val="005540C5"/>
    <w:rsid w:val="00554318"/>
    <w:rsid w:val="00554537"/>
    <w:rsid w:val="00554A65"/>
    <w:rsid w:val="005551F4"/>
    <w:rsid w:val="005557E2"/>
    <w:rsid w:val="00560AAB"/>
    <w:rsid w:val="00561833"/>
    <w:rsid w:val="005618E9"/>
    <w:rsid w:val="005625FC"/>
    <w:rsid w:val="00562E55"/>
    <w:rsid w:val="00563176"/>
    <w:rsid w:val="005644C0"/>
    <w:rsid w:val="00565FD6"/>
    <w:rsid w:val="00566484"/>
    <w:rsid w:val="00566FFE"/>
    <w:rsid w:val="00571283"/>
    <w:rsid w:val="00571A65"/>
    <w:rsid w:val="00573839"/>
    <w:rsid w:val="00573ACF"/>
    <w:rsid w:val="00574678"/>
    <w:rsid w:val="00576262"/>
    <w:rsid w:val="005769D8"/>
    <w:rsid w:val="00577D52"/>
    <w:rsid w:val="00577F4B"/>
    <w:rsid w:val="00580067"/>
    <w:rsid w:val="0058147F"/>
    <w:rsid w:val="0058265D"/>
    <w:rsid w:val="00582F73"/>
    <w:rsid w:val="005831C0"/>
    <w:rsid w:val="00583462"/>
    <w:rsid w:val="00583ACC"/>
    <w:rsid w:val="00584235"/>
    <w:rsid w:val="0058516D"/>
    <w:rsid w:val="0058539C"/>
    <w:rsid w:val="005856C8"/>
    <w:rsid w:val="00586376"/>
    <w:rsid w:val="00586D63"/>
    <w:rsid w:val="0058756D"/>
    <w:rsid w:val="00587B42"/>
    <w:rsid w:val="00590108"/>
    <w:rsid w:val="005902CE"/>
    <w:rsid w:val="005917DE"/>
    <w:rsid w:val="00591D42"/>
    <w:rsid w:val="00595AE9"/>
    <w:rsid w:val="005962C5"/>
    <w:rsid w:val="00596341"/>
    <w:rsid w:val="00596AAB"/>
    <w:rsid w:val="005978F6"/>
    <w:rsid w:val="00597F0C"/>
    <w:rsid w:val="005A276E"/>
    <w:rsid w:val="005A3011"/>
    <w:rsid w:val="005A356D"/>
    <w:rsid w:val="005A3CF7"/>
    <w:rsid w:val="005A54CC"/>
    <w:rsid w:val="005A5824"/>
    <w:rsid w:val="005A6469"/>
    <w:rsid w:val="005A658C"/>
    <w:rsid w:val="005A6863"/>
    <w:rsid w:val="005A7578"/>
    <w:rsid w:val="005A7BB8"/>
    <w:rsid w:val="005A7D28"/>
    <w:rsid w:val="005B05CF"/>
    <w:rsid w:val="005B1289"/>
    <w:rsid w:val="005B354D"/>
    <w:rsid w:val="005B35C6"/>
    <w:rsid w:val="005B38BE"/>
    <w:rsid w:val="005B55CD"/>
    <w:rsid w:val="005B573B"/>
    <w:rsid w:val="005B58BC"/>
    <w:rsid w:val="005B7B9B"/>
    <w:rsid w:val="005C064C"/>
    <w:rsid w:val="005C08FC"/>
    <w:rsid w:val="005C0C48"/>
    <w:rsid w:val="005C104D"/>
    <w:rsid w:val="005C1E38"/>
    <w:rsid w:val="005C32B7"/>
    <w:rsid w:val="005C4DA4"/>
    <w:rsid w:val="005C5967"/>
    <w:rsid w:val="005C60AF"/>
    <w:rsid w:val="005C61FE"/>
    <w:rsid w:val="005C683E"/>
    <w:rsid w:val="005C6A74"/>
    <w:rsid w:val="005C6FAC"/>
    <w:rsid w:val="005C77F8"/>
    <w:rsid w:val="005C7EA2"/>
    <w:rsid w:val="005D0CC2"/>
    <w:rsid w:val="005D1244"/>
    <w:rsid w:val="005D19C7"/>
    <w:rsid w:val="005D3535"/>
    <w:rsid w:val="005D5267"/>
    <w:rsid w:val="005D6DE1"/>
    <w:rsid w:val="005D789A"/>
    <w:rsid w:val="005D7D70"/>
    <w:rsid w:val="005E17D7"/>
    <w:rsid w:val="005E1F2B"/>
    <w:rsid w:val="005E313B"/>
    <w:rsid w:val="005E36C3"/>
    <w:rsid w:val="005E452C"/>
    <w:rsid w:val="005E4CC8"/>
    <w:rsid w:val="005E511D"/>
    <w:rsid w:val="005E53D1"/>
    <w:rsid w:val="005E5EB7"/>
    <w:rsid w:val="005E7FB3"/>
    <w:rsid w:val="005F1E5A"/>
    <w:rsid w:val="005F321D"/>
    <w:rsid w:val="005F33D0"/>
    <w:rsid w:val="005F36C3"/>
    <w:rsid w:val="005F4B85"/>
    <w:rsid w:val="005F5116"/>
    <w:rsid w:val="005F5B8E"/>
    <w:rsid w:val="005F67D1"/>
    <w:rsid w:val="005F7578"/>
    <w:rsid w:val="00600F02"/>
    <w:rsid w:val="00602981"/>
    <w:rsid w:val="00602F4B"/>
    <w:rsid w:val="00603204"/>
    <w:rsid w:val="0060491B"/>
    <w:rsid w:val="00604E26"/>
    <w:rsid w:val="0060561C"/>
    <w:rsid w:val="0060614F"/>
    <w:rsid w:val="00606400"/>
    <w:rsid w:val="00606CCD"/>
    <w:rsid w:val="0060729F"/>
    <w:rsid w:val="006074C7"/>
    <w:rsid w:val="006078F4"/>
    <w:rsid w:val="00607D2F"/>
    <w:rsid w:val="00610E34"/>
    <w:rsid w:val="0061132A"/>
    <w:rsid w:val="00611709"/>
    <w:rsid w:val="00612606"/>
    <w:rsid w:val="00612734"/>
    <w:rsid w:val="006128C6"/>
    <w:rsid w:val="00612C4D"/>
    <w:rsid w:val="0061399A"/>
    <w:rsid w:val="0061440E"/>
    <w:rsid w:val="00614B70"/>
    <w:rsid w:val="00614DD0"/>
    <w:rsid w:val="006167F8"/>
    <w:rsid w:val="00616805"/>
    <w:rsid w:val="00617999"/>
    <w:rsid w:val="00617EAE"/>
    <w:rsid w:val="00617ECE"/>
    <w:rsid w:val="006200BD"/>
    <w:rsid w:val="00620713"/>
    <w:rsid w:val="0062127A"/>
    <w:rsid w:val="00622143"/>
    <w:rsid w:val="006221A4"/>
    <w:rsid w:val="00622397"/>
    <w:rsid w:val="00622CDE"/>
    <w:rsid w:val="00623225"/>
    <w:rsid w:val="0062330A"/>
    <w:rsid w:val="0062373F"/>
    <w:rsid w:val="00624021"/>
    <w:rsid w:val="00625584"/>
    <w:rsid w:val="00625911"/>
    <w:rsid w:val="006267CA"/>
    <w:rsid w:val="00626A4B"/>
    <w:rsid w:val="00626B75"/>
    <w:rsid w:val="00627D92"/>
    <w:rsid w:val="00627E74"/>
    <w:rsid w:val="00630648"/>
    <w:rsid w:val="00630819"/>
    <w:rsid w:val="00630A4C"/>
    <w:rsid w:val="00631128"/>
    <w:rsid w:val="006312DE"/>
    <w:rsid w:val="0063164A"/>
    <w:rsid w:val="00632CBB"/>
    <w:rsid w:val="00633152"/>
    <w:rsid w:val="006333F5"/>
    <w:rsid w:val="00634AC9"/>
    <w:rsid w:val="00634BEA"/>
    <w:rsid w:val="006367F4"/>
    <w:rsid w:val="006373ED"/>
    <w:rsid w:val="00637E42"/>
    <w:rsid w:val="006402FD"/>
    <w:rsid w:val="00640337"/>
    <w:rsid w:val="00642014"/>
    <w:rsid w:val="00643CA3"/>
    <w:rsid w:val="006443B6"/>
    <w:rsid w:val="0064487F"/>
    <w:rsid w:val="00645304"/>
    <w:rsid w:val="006458D3"/>
    <w:rsid w:val="006468F8"/>
    <w:rsid w:val="00650244"/>
    <w:rsid w:val="00650FFA"/>
    <w:rsid w:val="00651D2E"/>
    <w:rsid w:val="00652E5C"/>
    <w:rsid w:val="006564A2"/>
    <w:rsid w:val="006566B4"/>
    <w:rsid w:val="00656861"/>
    <w:rsid w:val="00657DAE"/>
    <w:rsid w:val="00657EC9"/>
    <w:rsid w:val="00661D43"/>
    <w:rsid w:val="00663315"/>
    <w:rsid w:val="006634CD"/>
    <w:rsid w:val="0066382D"/>
    <w:rsid w:val="00663BF8"/>
    <w:rsid w:val="00665317"/>
    <w:rsid w:val="00667BF6"/>
    <w:rsid w:val="0067030E"/>
    <w:rsid w:val="00670F45"/>
    <w:rsid w:val="006710F1"/>
    <w:rsid w:val="0067223E"/>
    <w:rsid w:val="006723E6"/>
    <w:rsid w:val="00673026"/>
    <w:rsid w:val="00673279"/>
    <w:rsid w:val="00673DD4"/>
    <w:rsid w:val="00674ACA"/>
    <w:rsid w:val="00674B17"/>
    <w:rsid w:val="00674E7F"/>
    <w:rsid w:val="00674FD6"/>
    <w:rsid w:val="0067590C"/>
    <w:rsid w:val="00677401"/>
    <w:rsid w:val="00677405"/>
    <w:rsid w:val="00677D4B"/>
    <w:rsid w:val="00680B0F"/>
    <w:rsid w:val="0068127A"/>
    <w:rsid w:val="006814D1"/>
    <w:rsid w:val="006830D6"/>
    <w:rsid w:val="00685FF5"/>
    <w:rsid w:val="006866A3"/>
    <w:rsid w:val="0068715F"/>
    <w:rsid w:val="00687349"/>
    <w:rsid w:val="00687BEB"/>
    <w:rsid w:val="00690021"/>
    <w:rsid w:val="00691AE9"/>
    <w:rsid w:val="00692775"/>
    <w:rsid w:val="00692BB1"/>
    <w:rsid w:val="00693F5F"/>
    <w:rsid w:val="00693FEE"/>
    <w:rsid w:val="0069501F"/>
    <w:rsid w:val="0069505F"/>
    <w:rsid w:val="0069520A"/>
    <w:rsid w:val="00695274"/>
    <w:rsid w:val="0069580A"/>
    <w:rsid w:val="00696C6B"/>
    <w:rsid w:val="006978A7"/>
    <w:rsid w:val="00697B7E"/>
    <w:rsid w:val="006A0E28"/>
    <w:rsid w:val="006A1073"/>
    <w:rsid w:val="006A18BE"/>
    <w:rsid w:val="006A3625"/>
    <w:rsid w:val="006A3A19"/>
    <w:rsid w:val="006A510C"/>
    <w:rsid w:val="006A5D80"/>
    <w:rsid w:val="006A5FAB"/>
    <w:rsid w:val="006A6F31"/>
    <w:rsid w:val="006B0640"/>
    <w:rsid w:val="006B09D0"/>
    <w:rsid w:val="006B0DF6"/>
    <w:rsid w:val="006B17E8"/>
    <w:rsid w:val="006B18E0"/>
    <w:rsid w:val="006B1D5A"/>
    <w:rsid w:val="006B21D3"/>
    <w:rsid w:val="006B2A55"/>
    <w:rsid w:val="006B33D1"/>
    <w:rsid w:val="006B37CF"/>
    <w:rsid w:val="006B3D91"/>
    <w:rsid w:val="006B457F"/>
    <w:rsid w:val="006B4605"/>
    <w:rsid w:val="006B5332"/>
    <w:rsid w:val="006B6717"/>
    <w:rsid w:val="006B78BB"/>
    <w:rsid w:val="006B7A56"/>
    <w:rsid w:val="006C0693"/>
    <w:rsid w:val="006C1808"/>
    <w:rsid w:val="006C1CF7"/>
    <w:rsid w:val="006C298A"/>
    <w:rsid w:val="006C3105"/>
    <w:rsid w:val="006C3192"/>
    <w:rsid w:val="006C4E6E"/>
    <w:rsid w:val="006C5171"/>
    <w:rsid w:val="006C5E71"/>
    <w:rsid w:val="006C649C"/>
    <w:rsid w:val="006C654F"/>
    <w:rsid w:val="006C7396"/>
    <w:rsid w:val="006C7733"/>
    <w:rsid w:val="006D178E"/>
    <w:rsid w:val="006D1B3A"/>
    <w:rsid w:val="006D268B"/>
    <w:rsid w:val="006D41FC"/>
    <w:rsid w:val="006D5153"/>
    <w:rsid w:val="006D6764"/>
    <w:rsid w:val="006D6C8C"/>
    <w:rsid w:val="006E10D9"/>
    <w:rsid w:val="006E2B15"/>
    <w:rsid w:val="006E2D67"/>
    <w:rsid w:val="006E2ED4"/>
    <w:rsid w:val="006E31BF"/>
    <w:rsid w:val="006E3E93"/>
    <w:rsid w:val="006E3FD6"/>
    <w:rsid w:val="006E474D"/>
    <w:rsid w:val="006E4760"/>
    <w:rsid w:val="006E6A0E"/>
    <w:rsid w:val="006E7907"/>
    <w:rsid w:val="006F1EBA"/>
    <w:rsid w:val="006F23C0"/>
    <w:rsid w:val="006F2728"/>
    <w:rsid w:val="006F357E"/>
    <w:rsid w:val="006F3D43"/>
    <w:rsid w:val="006F4404"/>
    <w:rsid w:val="006F548D"/>
    <w:rsid w:val="006F568E"/>
    <w:rsid w:val="006F59C9"/>
    <w:rsid w:val="006F5BE6"/>
    <w:rsid w:val="006F5C71"/>
    <w:rsid w:val="006F65B1"/>
    <w:rsid w:val="006F6B51"/>
    <w:rsid w:val="006F7170"/>
    <w:rsid w:val="006F7A0C"/>
    <w:rsid w:val="007005FD"/>
    <w:rsid w:val="00700611"/>
    <w:rsid w:val="007007EE"/>
    <w:rsid w:val="007013C2"/>
    <w:rsid w:val="00701782"/>
    <w:rsid w:val="00701A91"/>
    <w:rsid w:val="007021E0"/>
    <w:rsid w:val="0070324C"/>
    <w:rsid w:val="00703A0C"/>
    <w:rsid w:val="00703B06"/>
    <w:rsid w:val="00704F00"/>
    <w:rsid w:val="00706522"/>
    <w:rsid w:val="00706AE8"/>
    <w:rsid w:val="007075CE"/>
    <w:rsid w:val="00707BC3"/>
    <w:rsid w:val="00707D5A"/>
    <w:rsid w:val="00711784"/>
    <w:rsid w:val="00712A77"/>
    <w:rsid w:val="00713011"/>
    <w:rsid w:val="00713602"/>
    <w:rsid w:val="007136E7"/>
    <w:rsid w:val="00713EB7"/>
    <w:rsid w:val="00716BE1"/>
    <w:rsid w:val="0072143C"/>
    <w:rsid w:val="007229FE"/>
    <w:rsid w:val="00723071"/>
    <w:rsid w:val="00723528"/>
    <w:rsid w:val="0072427E"/>
    <w:rsid w:val="00725D33"/>
    <w:rsid w:val="00726F79"/>
    <w:rsid w:val="007273B0"/>
    <w:rsid w:val="00727AE4"/>
    <w:rsid w:val="00733275"/>
    <w:rsid w:val="0073334D"/>
    <w:rsid w:val="007339BD"/>
    <w:rsid w:val="00734386"/>
    <w:rsid w:val="007345BF"/>
    <w:rsid w:val="007345C8"/>
    <w:rsid w:val="00735331"/>
    <w:rsid w:val="00735857"/>
    <w:rsid w:val="00735860"/>
    <w:rsid w:val="00735A66"/>
    <w:rsid w:val="0073612C"/>
    <w:rsid w:val="00740678"/>
    <w:rsid w:val="00740A6D"/>
    <w:rsid w:val="00741147"/>
    <w:rsid w:val="00741354"/>
    <w:rsid w:val="00742B0F"/>
    <w:rsid w:val="00742B95"/>
    <w:rsid w:val="0074328C"/>
    <w:rsid w:val="0074351B"/>
    <w:rsid w:val="0074381B"/>
    <w:rsid w:val="00744813"/>
    <w:rsid w:val="00744E48"/>
    <w:rsid w:val="0074549C"/>
    <w:rsid w:val="00747BFB"/>
    <w:rsid w:val="00750384"/>
    <w:rsid w:val="00750CB7"/>
    <w:rsid w:val="00751078"/>
    <w:rsid w:val="00752E84"/>
    <w:rsid w:val="0075403E"/>
    <w:rsid w:val="00754047"/>
    <w:rsid w:val="0075574A"/>
    <w:rsid w:val="007568D5"/>
    <w:rsid w:val="0075776D"/>
    <w:rsid w:val="007605E7"/>
    <w:rsid w:val="00760D53"/>
    <w:rsid w:val="0076105B"/>
    <w:rsid w:val="00762BE9"/>
    <w:rsid w:val="00763035"/>
    <w:rsid w:val="00764D93"/>
    <w:rsid w:val="00764F52"/>
    <w:rsid w:val="00767FB3"/>
    <w:rsid w:val="00767FDA"/>
    <w:rsid w:val="00770639"/>
    <w:rsid w:val="00770E75"/>
    <w:rsid w:val="007716F2"/>
    <w:rsid w:val="00771742"/>
    <w:rsid w:val="00771E40"/>
    <w:rsid w:val="00772CD4"/>
    <w:rsid w:val="0077399F"/>
    <w:rsid w:val="007741DF"/>
    <w:rsid w:val="007756DD"/>
    <w:rsid w:val="0077690D"/>
    <w:rsid w:val="007777A3"/>
    <w:rsid w:val="007812E7"/>
    <w:rsid w:val="007818A7"/>
    <w:rsid w:val="00781EF4"/>
    <w:rsid w:val="00782B61"/>
    <w:rsid w:val="00784120"/>
    <w:rsid w:val="00784965"/>
    <w:rsid w:val="007849D0"/>
    <w:rsid w:val="00784FF6"/>
    <w:rsid w:val="007853F3"/>
    <w:rsid w:val="0078609E"/>
    <w:rsid w:val="00786638"/>
    <w:rsid w:val="007874C3"/>
    <w:rsid w:val="0079009F"/>
    <w:rsid w:val="007907F8"/>
    <w:rsid w:val="00790C8A"/>
    <w:rsid w:val="00791157"/>
    <w:rsid w:val="00791232"/>
    <w:rsid w:val="00791C53"/>
    <w:rsid w:val="00791D5F"/>
    <w:rsid w:val="00792105"/>
    <w:rsid w:val="00792BFF"/>
    <w:rsid w:val="00792E03"/>
    <w:rsid w:val="007949EA"/>
    <w:rsid w:val="00794AE9"/>
    <w:rsid w:val="007956F5"/>
    <w:rsid w:val="0079625A"/>
    <w:rsid w:val="00796C89"/>
    <w:rsid w:val="0079711A"/>
    <w:rsid w:val="007973CE"/>
    <w:rsid w:val="00797AD9"/>
    <w:rsid w:val="007A10AE"/>
    <w:rsid w:val="007A13D9"/>
    <w:rsid w:val="007A14FB"/>
    <w:rsid w:val="007A23CD"/>
    <w:rsid w:val="007A2900"/>
    <w:rsid w:val="007A2D74"/>
    <w:rsid w:val="007A2E8E"/>
    <w:rsid w:val="007A3B46"/>
    <w:rsid w:val="007A432E"/>
    <w:rsid w:val="007A46E6"/>
    <w:rsid w:val="007A4CBD"/>
    <w:rsid w:val="007A5212"/>
    <w:rsid w:val="007A7F2A"/>
    <w:rsid w:val="007B0299"/>
    <w:rsid w:val="007B0539"/>
    <w:rsid w:val="007B0AC7"/>
    <w:rsid w:val="007B179E"/>
    <w:rsid w:val="007B18CA"/>
    <w:rsid w:val="007B5BD2"/>
    <w:rsid w:val="007B5C41"/>
    <w:rsid w:val="007B5FA0"/>
    <w:rsid w:val="007B7CC0"/>
    <w:rsid w:val="007B7FD6"/>
    <w:rsid w:val="007C0607"/>
    <w:rsid w:val="007C06F6"/>
    <w:rsid w:val="007C17A7"/>
    <w:rsid w:val="007C2641"/>
    <w:rsid w:val="007C27FB"/>
    <w:rsid w:val="007C464E"/>
    <w:rsid w:val="007C50DC"/>
    <w:rsid w:val="007C5120"/>
    <w:rsid w:val="007C704F"/>
    <w:rsid w:val="007C7F1C"/>
    <w:rsid w:val="007D02C5"/>
    <w:rsid w:val="007D0B4B"/>
    <w:rsid w:val="007D2E90"/>
    <w:rsid w:val="007D320D"/>
    <w:rsid w:val="007D404F"/>
    <w:rsid w:val="007D4116"/>
    <w:rsid w:val="007D41F2"/>
    <w:rsid w:val="007D534B"/>
    <w:rsid w:val="007D5678"/>
    <w:rsid w:val="007D73D1"/>
    <w:rsid w:val="007E030E"/>
    <w:rsid w:val="007E16CF"/>
    <w:rsid w:val="007E1F52"/>
    <w:rsid w:val="007E2AC1"/>
    <w:rsid w:val="007E3985"/>
    <w:rsid w:val="007E3B58"/>
    <w:rsid w:val="007E47B9"/>
    <w:rsid w:val="007E49A4"/>
    <w:rsid w:val="007E4A57"/>
    <w:rsid w:val="007E5625"/>
    <w:rsid w:val="007E5B8F"/>
    <w:rsid w:val="007E5D3A"/>
    <w:rsid w:val="007E6716"/>
    <w:rsid w:val="007E715E"/>
    <w:rsid w:val="007E7569"/>
    <w:rsid w:val="007F2C8B"/>
    <w:rsid w:val="007F3D7D"/>
    <w:rsid w:val="007F4A90"/>
    <w:rsid w:val="007F53C3"/>
    <w:rsid w:val="007F6738"/>
    <w:rsid w:val="007F6DC8"/>
    <w:rsid w:val="007F6EC9"/>
    <w:rsid w:val="007F7F72"/>
    <w:rsid w:val="00800496"/>
    <w:rsid w:val="0080132C"/>
    <w:rsid w:val="0080213A"/>
    <w:rsid w:val="00802665"/>
    <w:rsid w:val="00802FBC"/>
    <w:rsid w:val="008033E6"/>
    <w:rsid w:val="00803838"/>
    <w:rsid w:val="00803EA3"/>
    <w:rsid w:val="00805A87"/>
    <w:rsid w:val="00805AC4"/>
    <w:rsid w:val="00806D9F"/>
    <w:rsid w:val="00811327"/>
    <w:rsid w:val="008123A3"/>
    <w:rsid w:val="00813D26"/>
    <w:rsid w:val="0081425C"/>
    <w:rsid w:val="008160FF"/>
    <w:rsid w:val="00817B9E"/>
    <w:rsid w:val="00822542"/>
    <w:rsid w:val="00822A19"/>
    <w:rsid w:val="00822A1A"/>
    <w:rsid w:val="00823262"/>
    <w:rsid w:val="00823AA3"/>
    <w:rsid w:val="00824116"/>
    <w:rsid w:val="008242DD"/>
    <w:rsid w:val="00824407"/>
    <w:rsid w:val="00824417"/>
    <w:rsid w:val="00824762"/>
    <w:rsid w:val="008257B5"/>
    <w:rsid w:val="00825A6D"/>
    <w:rsid w:val="00825DAF"/>
    <w:rsid w:val="00827621"/>
    <w:rsid w:val="00830561"/>
    <w:rsid w:val="00830A19"/>
    <w:rsid w:val="00830C12"/>
    <w:rsid w:val="0083225B"/>
    <w:rsid w:val="0083262A"/>
    <w:rsid w:val="00832EE1"/>
    <w:rsid w:val="0083342F"/>
    <w:rsid w:val="00834371"/>
    <w:rsid w:val="00834DF9"/>
    <w:rsid w:val="008356AA"/>
    <w:rsid w:val="00835F62"/>
    <w:rsid w:val="00836E29"/>
    <w:rsid w:val="00836EA3"/>
    <w:rsid w:val="008403B4"/>
    <w:rsid w:val="00840875"/>
    <w:rsid w:val="00841277"/>
    <w:rsid w:val="00842CBD"/>
    <w:rsid w:val="0084327D"/>
    <w:rsid w:val="00844E34"/>
    <w:rsid w:val="00844F46"/>
    <w:rsid w:val="008462ED"/>
    <w:rsid w:val="00847D5B"/>
    <w:rsid w:val="00850079"/>
    <w:rsid w:val="00852E5A"/>
    <w:rsid w:val="00853053"/>
    <w:rsid w:val="008538D9"/>
    <w:rsid w:val="008539A4"/>
    <w:rsid w:val="00853C36"/>
    <w:rsid w:val="00854891"/>
    <w:rsid w:val="008548F6"/>
    <w:rsid w:val="00854953"/>
    <w:rsid w:val="00854B90"/>
    <w:rsid w:val="00857015"/>
    <w:rsid w:val="0085777E"/>
    <w:rsid w:val="0086135D"/>
    <w:rsid w:val="0086269F"/>
    <w:rsid w:val="00862A30"/>
    <w:rsid w:val="0086305E"/>
    <w:rsid w:val="00863A75"/>
    <w:rsid w:val="008655D9"/>
    <w:rsid w:val="00865663"/>
    <w:rsid w:val="008659CD"/>
    <w:rsid w:val="00865C7D"/>
    <w:rsid w:val="008667DC"/>
    <w:rsid w:val="008671CC"/>
    <w:rsid w:val="008718E2"/>
    <w:rsid w:val="00871F34"/>
    <w:rsid w:val="00874180"/>
    <w:rsid w:val="00875FAB"/>
    <w:rsid w:val="0087685A"/>
    <w:rsid w:val="00877BE7"/>
    <w:rsid w:val="00880EE9"/>
    <w:rsid w:val="00880FBA"/>
    <w:rsid w:val="00881EBC"/>
    <w:rsid w:val="008832AB"/>
    <w:rsid w:val="0088409F"/>
    <w:rsid w:val="008849B7"/>
    <w:rsid w:val="00884C79"/>
    <w:rsid w:val="008852BC"/>
    <w:rsid w:val="008870CE"/>
    <w:rsid w:val="0089021E"/>
    <w:rsid w:val="00890B97"/>
    <w:rsid w:val="008915BC"/>
    <w:rsid w:val="00891D3A"/>
    <w:rsid w:val="00894055"/>
    <w:rsid w:val="00895526"/>
    <w:rsid w:val="008962D9"/>
    <w:rsid w:val="008962E0"/>
    <w:rsid w:val="00897F8E"/>
    <w:rsid w:val="008A395A"/>
    <w:rsid w:val="008A4918"/>
    <w:rsid w:val="008A51CE"/>
    <w:rsid w:val="008A7311"/>
    <w:rsid w:val="008A7F86"/>
    <w:rsid w:val="008B0036"/>
    <w:rsid w:val="008B0E03"/>
    <w:rsid w:val="008B15F8"/>
    <w:rsid w:val="008B1B73"/>
    <w:rsid w:val="008B2996"/>
    <w:rsid w:val="008B3D46"/>
    <w:rsid w:val="008B5A9C"/>
    <w:rsid w:val="008C0C1D"/>
    <w:rsid w:val="008C182B"/>
    <w:rsid w:val="008C278E"/>
    <w:rsid w:val="008C34B3"/>
    <w:rsid w:val="008C39D4"/>
    <w:rsid w:val="008C3A53"/>
    <w:rsid w:val="008C5255"/>
    <w:rsid w:val="008C57A7"/>
    <w:rsid w:val="008C63CE"/>
    <w:rsid w:val="008C6A32"/>
    <w:rsid w:val="008C6E1A"/>
    <w:rsid w:val="008C6E6E"/>
    <w:rsid w:val="008D09E8"/>
    <w:rsid w:val="008D0D3B"/>
    <w:rsid w:val="008D3E1C"/>
    <w:rsid w:val="008D46C2"/>
    <w:rsid w:val="008D4B77"/>
    <w:rsid w:val="008D5ADD"/>
    <w:rsid w:val="008D6053"/>
    <w:rsid w:val="008E11BF"/>
    <w:rsid w:val="008E130A"/>
    <w:rsid w:val="008E1AF1"/>
    <w:rsid w:val="008E21AE"/>
    <w:rsid w:val="008E3813"/>
    <w:rsid w:val="008E3C86"/>
    <w:rsid w:val="008E4742"/>
    <w:rsid w:val="008E5840"/>
    <w:rsid w:val="008E6E36"/>
    <w:rsid w:val="008F057E"/>
    <w:rsid w:val="008F0AAF"/>
    <w:rsid w:val="008F0CDF"/>
    <w:rsid w:val="008F0EAB"/>
    <w:rsid w:val="008F1BE7"/>
    <w:rsid w:val="008F24AC"/>
    <w:rsid w:val="008F2600"/>
    <w:rsid w:val="008F4C1A"/>
    <w:rsid w:val="008F6993"/>
    <w:rsid w:val="008F6A6F"/>
    <w:rsid w:val="008F6C77"/>
    <w:rsid w:val="008F7280"/>
    <w:rsid w:val="008F73ED"/>
    <w:rsid w:val="008F7667"/>
    <w:rsid w:val="008F7EE2"/>
    <w:rsid w:val="00900C35"/>
    <w:rsid w:val="00902321"/>
    <w:rsid w:val="00902746"/>
    <w:rsid w:val="009028F8"/>
    <w:rsid w:val="009029EF"/>
    <w:rsid w:val="0090354E"/>
    <w:rsid w:val="00903643"/>
    <w:rsid w:val="0090453A"/>
    <w:rsid w:val="00906190"/>
    <w:rsid w:val="00906A8A"/>
    <w:rsid w:val="0091140A"/>
    <w:rsid w:val="009124F9"/>
    <w:rsid w:val="00912FC2"/>
    <w:rsid w:val="00913382"/>
    <w:rsid w:val="00915DE7"/>
    <w:rsid w:val="00916389"/>
    <w:rsid w:val="00916DDC"/>
    <w:rsid w:val="00917C78"/>
    <w:rsid w:val="00920BF2"/>
    <w:rsid w:val="009211B6"/>
    <w:rsid w:val="00921410"/>
    <w:rsid w:val="00924212"/>
    <w:rsid w:val="00926F0F"/>
    <w:rsid w:val="00927010"/>
    <w:rsid w:val="0092752E"/>
    <w:rsid w:val="009279A7"/>
    <w:rsid w:val="00927E54"/>
    <w:rsid w:val="009308D9"/>
    <w:rsid w:val="0093287F"/>
    <w:rsid w:val="00932F74"/>
    <w:rsid w:val="00934780"/>
    <w:rsid w:val="00934E51"/>
    <w:rsid w:val="0093508C"/>
    <w:rsid w:val="0093755C"/>
    <w:rsid w:val="0094000D"/>
    <w:rsid w:val="009409BF"/>
    <w:rsid w:val="00941125"/>
    <w:rsid w:val="00941C2E"/>
    <w:rsid w:val="00942306"/>
    <w:rsid w:val="00942FCC"/>
    <w:rsid w:val="00943050"/>
    <w:rsid w:val="00944B5B"/>
    <w:rsid w:val="00945825"/>
    <w:rsid w:val="00945A8C"/>
    <w:rsid w:val="00945E7A"/>
    <w:rsid w:val="00946404"/>
    <w:rsid w:val="009479B0"/>
    <w:rsid w:val="00947D95"/>
    <w:rsid w:val="00950FC4"/>
    <w:rsid w:val="00952F52"/>
    <w:rsid w:val="009534FB"/>
    <w:rsid w:val="009552DD"/>
    <w:rsid w:val="009553F4"/>
    <w:rsid w:val="0095655F"/>
    <w:rsid w:val="009568F7"/>
    <w:rsid w:val="0095772D"/>
    <w:rsid w:val="00957C12"/>
    <w:rsid w:val="00961E03"/>
    <w:rsid w:val="0096247B"/>
    <w:rsid w:val="00962AF2"/>
    <w:rsid w:val="00963577"/>
    <w:rsid w:val="0096364D"/>
    <w:rsid w:val="0096475A"/>
    <w:rsid w:val="00964AF4"/>
    <w:rsid w:val="0096563D"/>
    <w:rsid w:val="00966810"/>
    <w:rsid w:val="00966912"/>
    <w:rsid w:val="00966E00"/>
    <w:rsid w:val="00967BC3"/>
    <w:rsid w:val="00971E92"/>
    <w:rsid w:val="00972542"/>
    <w:rsid w:val="00972FB1"/>
    <w:rsid w:val="00974667"/>
    <w:rsid w:val="00975D32"/>
    <w:rsid w:val="00976021"/>
    <w:rsid w:val="0097624E"/>
    <w:rsid w:val="009779B1"/>
    <w:rsid w:val="00977A1D"/>
    <w:rsid w:val="00977A33"/>
    <w:rsid w:val="009811D8"/>
    <w:rsid w:val="009812EE"/>
    <w:rsid w:val="009822D1"/>
    <w:rsid w:val="009824EB"/>
    <w:rsid w:val="009825DC"/>
    <w:rsid w:val="00983051"/>
    <w:rsid w:val="0098324A"/>
    <w:rsid w:val="00983CF5"/>
    <w:rsid w:val="00984388"/>
    <w:rsid w:val="009848B3"/>
    <w:rsid w:val="009853C9"/>
    <w:rsid w:val="009853D8"/>
    <w:rsid w:val="00985F7A"/>
    <w:rsid w:val="00986B3C"/>
    <w:rsid w:val="00987E59"/>
    <w:rsid w:val="00990385"/>
    <w:rsid w:val="009907D8"/>
    <w:rsid w:val="00991D40"/>
    <w:rsid w:val="0099392B"/>
    <w:rsid w:val="0099553E"/>
    <w:rsid w:val="0099690F"/>
    <w:rsid w:val="00997052"/>
    <w:rsid w:val="009A0345"/>
    <w:rsid w:val="009A094B"/>
    <w:rsid w:val="009A2419"/>
    <w:rsid w:val="009A2B94"/>
    <w:rsid w:val="009A329B"/>
    <w:rsid w:val="009A3F2D"/>
    <w:rsid w:val="009A45CE"/>
    <w:rsid w:val="009A4892"/>
    <w:rsid w:val="009A4A56"/>
    <w:rsid w:val="009A5067"/>
    <w:rsid w:val="009A5B50"/>
    <w:rsid w:val="009A64DD"/>
    <w:rsid w:val="009A6613"/>
    <w:rsid w:val="009A6685"/>
    <w:rsid w:val="009A6FAA"/>
    <w:rsid w:val="009A7C02"/>
    <w:rsid w:val="009B1A1E"/>
    <w:rsid w:val="009B2166"/>
    <w:rsid w:val="009B2BD4"/>
    <w:rsid w:val="009B313C"/>
    <w:rsid w:val="009B32E5"/>
    <w:rsid w:val="009B3C7C"/>
    <w:rsid w:val="009B3E24"/>
    <w:rsid w:val="009B5406"/>
    <w:rsid w:val="009B6074"/>
    <w:rsid w:val="009B6AD4"/>
    <w:rsid w:val="009B6D6B"/>
    <w:rsid w:val="009B747E"/>
    <w:rsid w:val="009B750E"/>
    <w:rsid w:val="009C1011"/>
    <w:rsid w:val="009C1252"/>
    <w:rsid w:val="009C2348"/>
    <w:rsid w:val="009C36C6"/>
    <w:rsid w:val="009C3CE4"/>
    <w:rsid w:val="009C4823"/>
    <w:rsid w:val="009C4A31"/>
    <w:rsid w:val="009C52BD"/>
    <w:rsid w:val="009C5A59"/>
    <w:rsid w:val="009C6BF9"/>
    <w:rsid w:val="009C732B"/>
    <w:rsid w:val="009C7569"/>
    <w:rsid w:val="009C7989"/>
    <w:rsid w:val="009D01EE"/>
    <w:rsid w:val="009D0FB6"/>
    <w:rsid w:val="009D1846"/>
    <w:rsid w:val="009D1E9F"/>
    <w:rsid w:val="009D370B"/>
    <w:rsid w:val="009D3B24"/>
    <w:rsid w:val="009D44BF"/>
    <w:rsid w:val="009D5EAC"/>
    <w:rsid w:val="009D7118"/>
    <w:rsid w:val="009D73E5"/>
    <w:rsid w:val="009E079B"/>
    <w:rsid w:val="009E0D91"/>
    <w:rsid w:val="009E119E"/>
    <w:rsid w:val="009E1521"/>
    <w:rsid w:val="009E2223"/>
    <w:rsid w:val="009E3BF9"/>
    <w:rsid w:val="009E3E9F"/>
    <w:rsid w:val="009E3F59"/>
    <w:rsid w:val="009E49DA"/>
    <w:rsid w:val="009E4BF8"/>
    <w:rsid w:val="009E5471"/>
    <w:rsid w:val="009E59BD"/>
    <w:rsid w:val="009E7D50"/>
    <w:rsid w:val="009E7E76"/>
    <w:rsid w:val="009F1162"/>
    <w:rsid w:val="009F1E8A"/>
    <w:rsid w:val="009F5612"/>
    <w:rsid w:val="009F5D8E"/>
    <w:rsid w:val="009F63E9"/>
    <w:rsid w:val="009F68CE"/>
    <w:rsid w:val="009F6933"/>
    <w:rsid w:val="009F7A02"/>
    <w:rsid w:val="009F7DEF"/>
    <w:rsid w:val="00A0069B"/>
    <w:rsid w:val="00A03316"/>
    <w:rsid w:val="00A0341E"/>
    <w:rsid w:val="00A043BD"/>
    <w:rsid w:val="00A0512A"/>
    <w:rsid w:val="00A05E37"/>
    <w:rsid w:val="00A05E4E"/>
    <w:rsid w:val="00A05FB3"/>
    <w:rsid w:val="00A069B6"/>
    <w:rsid w:val="00A06E47"/>
    <w:rsid w:val="00A0703C"/>
    <w:rsid w:val="00A1043B"/>
    <w:rsid w:val="00A10874"/>
    <w:rsid w:val="00A1115C"/>
    <w:rsid w:val="00A11B71"/>
    <w:rsid w:val="00A12402"/>
    <w:rsid w:val="00A127C1"/>
    <w:rsid w:val="00A12F20"/>
    <w:rsid w:val="00A15693"/>
    <w:rsid w:val="00A15C9D"/>
    <w:rsid w:val="00A16197"/>
    <w:rsid w:val="00A17354"/>
    <w:rsid w:val="00A20761"/>
    <w:rsid w:val="00A2081A"/>
    <w:rsid w:val="00A210A2"/>
    <w:rsid w:val="00A21F0C"/>
    <w:rsid w:val="00A226F2"/>
    <w:rsid w:val="00A22C4E"/>
    <w:rsid w:val="00A22D4B"/>
    <w:rsid w:val="00A2339D"/>
    <w:rsid w:val="00A235B8"/>
    <w:rsid w:val="00A24362"/>
    <w:rsid w:val="00A25026"/>
    <w:rsid w:val="00A25F3B"/>
    <w:rsid w:val="00A26499"/>
    <w:rsid w:val="00A26D2D"/>
    <w:rsid w:val="00A27427"/>
    <w:rsid w:val="00A27546"/>
    <w:rsid w:val="00A2768D"/>
    <w:rsid w:val="00A314E6"/>
    <w:rsid w:val="00A32019"/>
    <w:rsid w:val="00A32784"/>
    <w:rsid w:val="00A335F1"/>
    <w:rsid w:val="00A33DD4"/>
    <w:rsid w:val="00A3635C"/>
    <w:rsid w:val="00A36686"/>
    <w:rsid w:val="00A36C77"/>
    <w:rsid w:val="00A36CF3"/>
    <w:rsid w:val="00A36F1B"/>
    <w:rsid w:val="00A3773A"/>
    <w:rsid w:val="00A4019B"/>
    <w:rsid w:val="00A416C1"/>
    <w:rsid w:val="00A43AE6"/>
    <w:rsid w:val="00A43F7E"/>
    <w:rsid w:val="00A44720"/>
    <w:rsid w:val="00A457FE"/>
    <w:rsid w:val="00A46D9C"/>
    <w:rsid w:val="00A47677"/>
    <w:rsid w:val="00A476EB"/>
    <w:rsid w:val="00A50CBD"/>
    <w:rsid w:val="00A51824"/>
    <w:rsid w:val="00A51D48"/>
    <w:rsid w:val="00A520EC"/>
    <w:rsid w:val="00A52506"/>
    <w:rsid w:val="00A52E3F"/>
    <w:rsid w:val="00A53221"/>
    <w:rsid w:val="00A54F2E"/>
    <w:rsid w:val="00A55F3B"/>
    <w:rsid w:val="00A56564"/>
    <w:rsid w:val="00A579BB"/>
    <w:rsid w:val="00A61A42"/>
    <w:rsid w:val="00A62B95"/>
    <w:rsid w:val="00A663E9"/>
    <w:rsid w:val="00A679C0"/>
    <w:rsid w:val="00A700CA"/>
    <w:rsid w:val="00A703E6"/>
    <w:rsid w:val="00A707FA"/>
    <w:rsid w:val="00A715D3"/>
    <w:rsid w:val="00A744B7"/>
    <w:rsid w:val="00A74798"/>
    <w:rsid w:val="00A7576B"/>
    <w:rsid w:val="00A75AD5"/>
    <w:rsid w:val="00A76BBA"/>
    <w:rsid w:val="00A76C32"/>
    <w:rsid w:val="00A77FF1"/>
    <w:rsid w:val="00A806BE"/>
    <w:rsid w:val="00A808F2"/>
    <w:rsid w:val="00A81CCC"/>
    <w:rsid w:val="00A81CD0"/>
    <w:rsid w:val="00A82672"/>
    <w:rsid w:val="00A8282B"/>
    <w:rsid w:val="00A83354"/>
    <w:rsid w:val="00A83404"/>
    <w:rsid w:val="00A83B08"/>
    <w:rsid w:val="00A8514E"/>
    <w:rsid w:val="00A8540F"/>
    <w:rsid w:val="00A86B4C"/>
    <w:rsid w:val="00A86DF5"/>
    <w:rsid w:val="00A874CF"/>
    <w:rsid w:val="00A87AF2"/>
    <w:rsid w:val="00A90573"/>
    <w:rsid w:val="00A9065A"/>
    <w:rsid w:val="00A90698"/>
    <w:rsid w:val="00A92F13"/>
    <w:rsid w:val="00A9339B"/>
    <w:rsid w:val="00A93EDB"/>
    <w:rsid w:val="00A95E35"/>
    <w:rsid w:val="00A96008"/>
    <w:rsid w:val="00A97F48"/>
    <w:rsid w:val="00AA0AE3"/>
    <w:rsid w:val="00AA0F15"/>
    <w:rsid w:val="00AA1FFF"/>
    <w:rsid w:val="00AA21E1"/>
    <w:rsid w:val="00AA24B8"/>
    <w:rsid w:val="00AA30DA"/>
    <w:rsid w:val="00AA3520"/>
    <w:rsid w:val="00AA54FD"/>
    <w:rsid w:val="00AA5F89"/>
    <w:rsid w:val="00AA6020"/>
    <w:rsid w:val="00AB0C9B"/>
    <w:rsid w:val="00AB10F7"/>
    <w:rsid w:val="00AB2D35"/>
    <w:rsid w:val="00AB2FAA"/>
    <w:rsid w:val="00AB4120"/>
    <w:rsid w:val="00AB51A2"/>
    <w:rsid w:val="00AB6BE2"/>
    <w:rsid w:val="00AB7F54"/>
    <w:rsid w:val="00AC16D3"/>
    <w:rsid w:val="00AC16D6"/>
    <w:rsid w:val="00AC46E1"/>
    <w:rsid w:val="00AC55F4"/>
    <w:rsid w:val="00AD181F"/>
    <w:rsid w:val="00AD378D"/>
    <w:rsid w:val="00AD4284"/>
    <w:rsid w:val="00AD4E32"/>
    <w:rsid w:val="00AD5D4B"/>
    <w:rsid w:val="00AE120D"/>
    <w:rsid w:val="00AE1304"/>
    <w:rsid w:val="00AE13EE"/>
    <w:rsid w:val="00AE1813"/>
    <w:rsid w:val="00AE1FF5"/>
    <w:rsid w:val="00AE217C"/>
    <w:rsid w:val="00AE233D"/>
    <w:rsid w:val="00AE23C7"/>
    <w:rsid w:val="00AE250F"/>
    <w:rsid w:val="00AE25DB"/>
    <w:rsid w:val="00AE27EA"/>
    <w:rsid w:val="00AE2983"/>
    <w:rsid w:val="00AE3358"/>
    <w:rsid w:val="00AE4601"/>
    <w:rsid w:val="00AE4F2B"/>
    <w:rsid w:val="00AE52B6"/>
    <w:rsid w:val="00AE6189"/>
    <w:rsid w:val="00AE6EA8"/>
    <w:rsid w:val="00AE6F00"/>
    <w:rsid w:val="00AE6FDE"/>
    <w:rsid w:val="00AE6FEF"/>
    <w:rsid w:val="00AE7D7C"/>
    <w:rsid w:val="00AE7E1B"/>
    <w:rsid w:val="00AF0B90"/>
    <w:rsid w:val="00AF0C5A"/>
    <w:rsid w:val="00AF113E"/>
    <w:rsid w:val="00AF11D3"/>
    <w:rsid w:val="00AF11E2"/>
    <w:rsid w:val="00AF13EE"/>
    <w:rsid w:val="00AF1F83"/>
    <w:rsid w:val="00AF281A"/>
    <w:rsid w:val="00AF2D13"/>
    <w:rsid w:val="00AF4041"/>
    <w:rsid w:val="00AF438D"/>
    <w:rsid w:val="00AF43C0"/>
    <w:rsid w:val="00AF4EBD"/>
    <w:rsid w:val="00B021E2"/>
    <w:rsid w:val="00B0282B"/>
    <w:rsid w:val="00B02961"/>
    <w:rsid w:val="00B02BB7"/>
    <w:rsid w:val="00B02F07"/>
    <w:rsid w:val="00B04F71"/>
    <w:rsid w:val="00B05AA1"/>
    <w:rsid w:val="00B05B0E"/>
    <w:rsid w:val="00B060AB"/>
    <w:rsid w:val="00B06295"/>
    <w:rsid w:val="00B07A48"/>
    <w:rsid w:val="00B10F4E"/>
    <w:rsid w:val="00B1167D"/>
    <w:rsid w:val="00B117CC"/>
    <w:rsid w:val="00B11EA3"/>
    <w:rsid w:val="00B12F29"/>
    <w:rsid w:val="00B12FCF"/>
    <w:rsid w:val="00B1459C"/>
    <w:rsid w:val="00B14F15"/>
    <w:rsid w:val="00B15141"/>
    <w:rsid w:val="00B1539D"/>
    <w:rsid w:val="00B15CBE"/>
    <w:rsid w:val="00B161F7"/>
    <w:rsid w:val="00B17BB1"/>
    <w:rsid w:val="00B204FB"/>
    <w:rsid w:val="00B20CCD"/>
    <w:rsid w:val="00B21516"/>
    <w:rsid w:val="00B21DEA"/>
    <w:rsid w:val="00B22462"/>
    <w:rsid w:val="00B22C0C"/>
    <w:rsid w:val="00B22E23"/>
    <w:rsid w:val="00B231A3"/>
    <w:rsid w:val="00B231F8"/>
    <w:rsid w:val="00B23918"/>
    <w:rsid w:val="00B2428B"/>
    <w:rsid w:val="00B2446C"/>
    <w:rsid w:val="00B24D4D"/>
    <w:rsid w:val="00B24D9E"/>
    <w:rsid w:val="00B24F7A"/>
    <w:rsid w:val="00B2561C"/>
    <w:rsid w:val="00B2652B"/>
    <w:rsid w:val="00B26F42"/>
    <w:rsid w:val="00B274A9"/>
    <w:rsid w:val="00B30145"/>
    <w:rsid w:val="00B31DC0"/>
    <w:rsid w:val="00B324C8"/>
    <w:rsid w:val="00B335A9"/>
    <w:rsid w:val="00B33AB1"/>
    <w:rsid w:val="00B3626B"/>
    <w:rsid w:val="00B37072"/>
    <w:rsid w:val="00B405AE"/>
    <w:rsid w:val="00B40933"/>
    <w:rsid w:val="00B40D33"/>
    <w:rsid w:val="00B4126C"/>
    <w:rsid w:val="00B41C7F"/>
    <w:rsid w:val="00B42E1C"/>
    <w:rsid w:val="00B43751"/>
    <w:rsid w:val="00B43BBF"/>
    <w:rsid w:val="00B44794"/>
    <w:rsid w:val="00B457A9"/>
    <w:rsid w:val="00B460E0"/>
    <w:rsid w:val="00B47244"/>
    <w:rsid w:val="00B47414"/>
    <w:rsid w:val="00B476A2"/>
    <w:rsid w:val="00B47CF0"/>
    <w:rsid w:val="00B50AF9"/>
    <w:rsid w:val="00B52BFA"/>
    <w:rsid w:val="00B536F9"/>
    <w:rsid w:val="00B537DE"/>
    <w:rsid w:val="00B5419C"/>
    <w:rsid w:val="00B5446C"/>
    <w:rsid w:val="00B551F7"/>
    <w:rsid w:val="00B556BD"/>
    <w:rsid w:val="00B569E4"/>
    <w:rsid w:val="00B56E26"/>
    <w:rsid w:val="00B57455"/>
    <w:rsid w:val="00B600AC"/>
    <w:rsid w:val="00B60AA5"/>
    <w:rsid w:val="00B60EEF"/>
    <w:rsid w:val="00B6204A"/>
    <w:rsid w:val="00B624D7"/>
    <w:rsid w:val="00B62548"/>
    <w:rsid w:val="00B6265F"/>
    <w:rsid w:val="00B62CE2"/>
    <w:rsid w:val="00B62F89"/>
    <w:rsid w:val="00B63F6D"/>
    <w:rsid w:val="00B63F86"/>
    <w:rsid w:val="00B64C09"/>
    <w:rsid w:val="00B66031"/>
    <w:rsid w:val="00B66F1C"/>
    <w:rsid w:val="00B673AD"/>
    <w:rsid w:val="00B67D58"/>
    <w:rsid w:val="00B70764"/>
    <w:rsid w:val="00B7224C"/>
    <w:rsid w:val="00B72761"/>
    <w:rsid w:val="00B72866"/>
    <w:rsid w:val="00B733A1"/>
    <w:rsid w:val="00B74CD2"/>
    <w:rsid w:val="00B755A0"/>
    <w:rsid w:val="00B758B4"/>
    <w:rsid w:val="00B759F3"/>
    <w:rsid w:val="00B765FD"/>
    <w:rsid w:val="00B77A98"/>
    <w:rsid w:val="00B80004"/>
    <w:rsid w:val="00B8061A"/>
    <w:rsid w:val="00B80EB3"/>
    <w:rsid w:val="00B82292"/>
    <w:rsid w:val="00B82491"/>
    <w:rsid w:val="00B83964"/>
    <w:rsid w:val="00B83F7C"/>
    <w:rsid w:val="00B84654"/>
    <w:rsid w:val="00B85980"/>
    <w:rsid w:val="00B86345"/>
    <w:rsid w:val="00B86579"/>
    <w:rsid w:val="00B9080C"/>
    <w:rsid w:val="00B90D04"/>
    <w:rsid w:val="00B91021"/>
    <w:rsid w:val="00B916C7"/>
    <w:rsid w:val="00B91F28"/>
    <w:rsid w:val="00B9202B"/>
    <w:rsid w:val="00B9262A"/>
    <w:rsid w:val="00B944E8"/>
    <w:rsid w:val="00B94782"/>
    <w:rsid w:val="00B94FEC"/>
    <w:rsid w:val="00B9737C"/>
    <w:rsid w:val="00BA0085"/>
    <w:rsid w:val="00BA2475"/>
    <w:rsid w:val="00BA2542"/>
    <w:rsid w:val="00BA31CE"/>
    <w:rsid w:val="00BA45FB"/>
    <w:rsid w:val="00BA4CBD"/>
    <w:rsid w:val="00BA51C8"/>
    <w:rsid w:val="00BA529E"/>
    <w:rsid w:val="00BA6CC2"/>
    <w:rsid w:val="00BA730E"/>
    <w:rsid w:val="00BB0BC9"/>
    <w:rsid w:val="00BB1A32"/>
    <w:rsid w:val="00BB2030"/>
    <w:rsid w:val="00BB2D26"/>
    <w:rsid w:val="00BB39F4"/>
    <w:rsid w:val="00BB503B"/>
    <w:rsid w:val="00BB6592"/>
    <w:rsid w:val="00BB6F3C"/>
    <w:rsid w:val="00BB7524"/>
    <w:rsid w:val="00BB7C91"/>
    <w:rsid w:val="00BB7F0B"/>
    <w:rsid w:val="00BC0B41"/>
    <w:rsid w:val="00BC2EF3"/>
    <w:rsid w:val="00BC434A"/>
    <w:rsid w:val="00BC47E0"/>
    <w:rsid w:val="00BC655B"/>
    <w:rsid w:val="00BC68A1"/>
    <w:rsid w:val="00BC6E55"/>
    <w:rsid w:val="00BC7100"/>
    <w:rsid w:val="00BC718C"/>
    <w:rsid w:val="00BC7190"/>
    <w:rsid w:val="00BC7487"/>
    <w:rsid w:val="00BC7794"/>
    <w:rsid w:val="00BC7ADF"/>
    <w:rsid w:val="00BC7D81"/>
    <w:rsid w:val="00BD0A98"/>
    <w:rsid w:val="00BD1193"/>
    <w:rsid w:val="00BD1564"/>
    <w:rsid w:val="00BD2919"/>
    <w:rsid w:val="00BD3134"/>
    <w:rsid w:val="00BD32BE"/>
    <w:rsid w:val="00BD4E8C"/>
    <w:rsid w:val="00BD546F"/>
    <w:rsid w:val="00BD5E10"/>
    <w:rsid w:val="00BD6128"/>
    <w:rsid w:val="00BD6590"/>
    <w:rsid w:val="00BD6861"/>
    <w:rsid w:val="00BD6E1A"/>
    <w:rsid w:val="00BD70D9"/>
    <w:rsid w:val="00BD7601"/>
    <w:rsid w:val="00BD7A2D"/>
    <w:rsid w:val="00BD7C24"/>
    <w:rsid w:val="00BE0A80"/>
    <w:rsid w:val="00BE1E33"/>
    <w:rsid w:val="00BE21CF"/>
    <w:rsid w:val="00BE34D9"/>
    <w:rsid w:val="00BE3F31"/>
    <w:rsid w:val="00BE4DB7"/>
    <w:rsid w:val="00BE5243"/>
    <w:rsid w:val="00BE52BD"/>
    <w:rsid w:val="00BE575D"/>
    <w:rsid w:val="00BE5C89"/>
    <w:rsid w:val="00BE636F"/>
    <w:rsid w:val="00BE6427"/>
    <w:rsid w:val="00BE7812"/>
    <w:rsid w:val="00BF0A31"/>
    <w:rsid w:val="00BF28B2"/>
    <w:rsid w:val="00BF33B8"/>
    <w:rsid w:val="00BF3B2C"/>
    <w:rsid w:val="00BF4106"/>
    <w:rsid w:val="00BF69DB"/>
    <w:rsid w:val="00BF6F90"/>
    <w:rsid w:val="00BF7168"/>
    <w:rsid w:val="00BF7700"/>
    <w:rsid w:val="00BF7F7A"/>
    <w:rsid w:val="00C00E0F"/>
    <w:rsid w:val="00C01315"/>
    <w:rsid w:val="00C018FD"/>
    <w:rsid w:val="00C01C78"/>
    <w:rsid w:val="00C020F4"/>
    <w:rsid w:val="00C02E15"/>
    <w:rsid w:val="00C03036"/>
    <w:rsid w:val="00C0571B"/>
    <w:rsid w:val="00C062B8"/>
    <w:rsid w:val="00C07EAE"/>
    <w:rsid w:val="00C11ED1"/>
    <w:rsid w:val="00C12593"/>
    <w:rsid w:val="00C12967"/>
    <w:rsid w:val="00C12D27"/>
    <w:rsid w:val="00C13185"/>
    <w:rsid w:val="00C13F93"/>
    <w:rsid w:val="00C14058"/>
    <w:rsid w:val="00C146E1"/>
    <w:rsid w:val="00C15B2B"/>
    <w:rsid w:val="00C162CC"/>
    <w:rsid w:val="00C16A86"/>
    <w:rsid w:val="00C1714C"/>
    <w:rsid w:val="00C173BF"/>
    <w:rsid w:val="00C17A0A"/>
    <w:rsid w:val="00C2188C"/>
    <w:rsid w:val="00C231F6"/>
    <w:rsid w:val="00C231F7"/>
    <w:rsid w:val="00C23841"/>
    <w:rsid w:val="00C249D8"/>
    <w:rsid w:val="00C31699"/>
    <w:rsid w:val="00C31892"/>
    <w:rsid w:val="00C32856"/>
    <w:rsid w:val="00C3364A"/>
    <w:rsid w:val="00C33CCB"/>
    <w:rsid w:val="00C33E55"/>
    <w:rsid w:val="00C340CA"/>
    <w:rsid w:val="00C343E6"/>
    <w:rsid w:val="00C353CE"/>
    <w:rsid w:val="00C36015"/>
    <w:rsid w:val="00C360B5"/>
    <w:rsid w:val="00C377F7"/>
    <w:rsid w:val="00C4015E"/>
    <w:rsid w:val="00C40A6F"/>
    <w:rsid w:val="00C41307"/>
    <w:rsid w:val="00C413BB"/>
    <w:rsid w:val="00C42630"/>
    <w:rsid w:val="00C43741"/>
    <w:rsid w:val="00C44951"/>
    <w:rsid w:val="00C45DE3"/>
    <w:rsid w:val="00C45F3C"/>
    <w:rsid w:val="00C4704E"/>
    <w:rsid w:val="00C4706C"/>
    <w:rsid w:val="00C50A67"/>
    <w:rsid w:val="00C50BBB"/>
    <w:rsid w:val="00C51629"/>
    <w:rsid w:val="00C51C4B"/>
    <w:rsid w:val="00C52B79"/>
    <w:rsid w:val="00C534BC"/>
    <w:rsid w:val="00C53904"/>
    <w:rsid w:val="00C54BDA"/>
    <w:rsid w:val="00C54C61"/>
    <w:rsid w:val="00C57066"/>
    <w:rsid w:val="00C57335"/>
    <w:rsid w:val="00C5791D"/>
    <w:rsid w:val="00C601A1"/>
    <w:rsid w:val="00C602DA"/>
    <w:rsid w:val="00C60465"/>
    <w:rsid w:val="00C61458"/>
    <w:rsid w:val="00C61967"/>
    <w:rsid w:val="00C61ED3"/>
    <w:rsid w:val="00C62009"/>
    <w:rsid w:val="00C623BD"/>
    <w:rsid w:val="00C63E01"/>
    <w:rsid w:val="00C66C45"/>
    <w:rsid w:val="00C66CE1"/>
    <w:rsid w:val="00C67FEB"/>
    <w:rsid w:val="00C702A8"/>
    <w:rsid w:val="00C72635"/>
    <w:rsid w:val="00C72DBB"/>
    <w:rsid w:val="00C73ADE"/>
    <w:rsid w:val="00C73FB6"/>
    <w:rsid w:val="00C747F7"/>
    <w:rsid w:val="00C755AD"/>
    <w:rsid w:val="00C75DC2"/>
    <w:rsid w:val="00C764FF"/>
    <w:rsid w:val="00C77422"/>
    <w:rsid w:val="00C77669"/>
    <w:rsid w:val="00C7780D"/>
    <w:rsid w:val="00C807B5"/>
    <w:rsid w:val="00C80A37"/>
    <w:rsid w:val="00C80A3D"/>
    <w:rsid w:val="00C81867"/>
    <w:rsid w:val="00C846A4"/>
    <w:rsid w:val="00C8662A"/>
    <w:rsid w:val="00C86A1F"/>
    <w:rsid w:val="00C875D2"/>
    <w:rsid w:val="00C876C4"/>
    <w:rsid w:val="00C90D35"/>
    <w:rsid w:val="00C91460"/>
    <w:rsid w:val="00C92293"/>
    <w:rsid w:val="00C92B9E"/>
    <w:rsid w:val="00C94090"/>
    <w:rsid w:val="00C94261"/>
    <w:rsid w:val="00C94F98"/>
    <w:rsid w:val="00C955A5"/>
    <w:rsid w:val="00C96FB5"/>
    <w:rsid w:val="00C97B72"/>
    <w:rsid w:val="00CA0DD4"/>
    <w:rsid w:val="00CA169F"/>
    <w:rsid w:val="00CA1B91"/>
    <w:rsid w:val="00CA31C7"/>
    <w:rsid w:val="00CA426E"/>
    <w:rsid w:val="00CA7DDF"/>
    <w:rsid w:val="00CB0B72"/>
    <w:rsid w:val="00CB0BB9"/>
    <w:rsid w:val="00CB0F14"/>
    <w:rsid w:val="00CB1CE0"/>
    <w:rsid w:val="00CB25FF"/>
    <w:rsid w:val="00CB270F"/>
    <w:rsid w:val="00CB327A"/>
    <w:rsid w:val="00CB65D4"/>
    <w:rsid w:val="00CB6722"/>
    <w:rsid w:val="00CB6A23"/>
    <w:rsid w:val="00CB7FCC"/>
    <w:rsid w:val="00CC0A80"/>
    <w:rsid w:val="00CC15A2"/>
    <w:rsid w:val="00CC3243"/>
    <w:rsid w:val="00CC4637"/>
    <w:rsid w:val="00CC4E6A"/>
    <w:rsid w:val="00CC7537"/>
    <w:rsid w:val="00CC7A8A"/>
    <w:rsid w:val="00CC7CDA"/>
    <w:rsid w:val="00CD097A"/>
    <w:rsid w:val="00CD111E"/>
    <w:rsid w:val="00CD1B4E"/>
    <w:rsid w:val="00CD2459"/>
    <w:rsid w:val="00CD430B"/>
    <w:rsid w:val="00CD4E7F"/>
    <w:rsid w:val="00CD537D"/>
    <w:rsid w:val="00CD5394"/>
    <w:rsid w:val="00CD53A0"/>
    <w:rsid w:val="00CD561B"/>
    <w:rsid w:val="00CD6C0C"/>
    <w:rsid w:val="00CD7515"/>
    <w:rsid w:val="00CD7B5A"/>
    <w:rsid w:val="00CE0928"/>
    <w:rsid w:val="00CE159C"/>
    <w:rsid w:val="00CE183C"/>
    <w:rsid w:val="00CE20C2"/>
    <w:rsid w:val="00CE55E0"/>
    <w:rsid w:val="00CE625B"/>
    <w:rsid w:val="00CE6F05"/>
    <w:rsid w:val="00CE782A"/>
    <w:rsid w:val="00CE786A"/>
    <w:rsid w:val="00CF078F"/>
    <w:rsid w:val="00CF2590"/>
    <w:rsid w:val="00CF2680"/>
    <w:rsid w:val="00CF3093"/>
    <w:rsid w:val="00CF3286"/>
    <w:rsid w:val="00CF3407"/>
    <w:rsid w:val="00CF44D3"/>
    <w:rsid w:val="00CF4D20"/>
    <w:rsid w:val="00CF5641"/>
    <w:rsid w:val="00CF6E62"/>
    <w:rsid w:val="00CF74E1"/>
    <w:rsid w:val="00D0092C"/>
    <w:rsid w:val="00D00EBA"/>
    <w:rsid w:val="00D0133A"/>
    <w:rsid w:val="00D013BE"/>
    <w:rsid w:val="00D01576"/>
    <w:rsid w:val="00D022B6"/>
    <w:rsid w:val="00D0258B"/>
    <w:rsid w:val="00D037F7"/>
    <w:rsid w:val="00D03FC1"/>
    <w:rsid w:val="00D04B81"/>
    <w:rsid w:val="00D05677"/>
    <w:rsid w:val="00D07105"/>
    <w:rsid w:val="00D105A6"/>
    <w:rsid w:val="00D10E34"/>
    <w:rsid w:val="00D11172"/>
    <w:rsid w:val="00D11857"/>
    <w:rsid w:val="00D13312"/>
    <w:rsid w:val="00D13554"/>
    <w:rsid w:val="00D138AC"/>
    <w:rsid w:val="00D138CD"/>
    <w:rsid w:val="00D13921"/>
    <w:rsid w:val="00D1396F"/>
    <w:rsid w:val="00D13C79"/>
    <w:rsid w:val="00D144AB"/>
    <w:rsid w:val="00D14BA2"/>
    <w:rsid w:val="00D14D9B"/>
    <w:rsid w:val="00D151A8"/>
    <w:rsid w:val="00D15D42"/>
    <w:rsid w:val="00D1671C"/>
    <w:rsid w:val="00D200EF"/>
    <w:rsid w:val="00D20B75"/>
    <w:rsid w:val="00D20F7A"/>
    <w:rsid w:val="00D222B7"/>
    <w:rsid w:val="00D2269A"/>
    <w:rsid w:val="00D2321F"/>
    <w:rsid w:val="00D2350E"/>
    <w:rsid w:val="00D23B5A"/>
    <w:rsid w:val="00D23EBD"/>
    <w:rsid w:val="00D2422A"/>
    <w:rsid w:val="00D24A29"/>
    <w:rsid w:val="00D24D94"/>
    <w:rsid w:val="00D2528E"/>
    <w:rsid w:val="00D25881"/>
    <w:rsid w:val="00D26BDE"/>
    <w:rsid w:val="00D278C7"/>
    <w:rsid w:val="00D27FC4"/>
    <w:rsid w:val="00D303C6"/>
    <w:rsid w:val="00D31641"/>
    <w:rsid w:val="00D31F7B"/>
    <w:rsid w:val="00D330FB"/>
    <w:rsid w:val="00D336C4"/>
    <w:rsid w:val="00D33BA7"/>
    <w:rsid w:val="00D33D93"/>
    <w:rsid w:val="00D33DA0"/>
    <w:rsid w:val="00D351CF"/>
    <w:rsid w:val="00D4025B"/>
    <w:rsid w:val="00D4079A"/>
    <w:rsid w:val="00D40D76"/>
    <w:rsid w:val="00D4108D"/>
    <w:rsid w:val="00D4138F"/>
    <w:rsid w:val="00D414FA"/>
    <w:rsid w:val="00D41D1C"/>
    <w:rsid w:val="00D42079"/>
    <w:rsid w:val="00D4354B"/>
    <w:rsid w:val="00D43AB0"/>
    <w:rsid w:val="00D4576A"/>
    <w:rsid w:val="00D457E2"/>
    <w:rsid w:val="00D4585F"/>
    <w:rsid w:val="00D45A73"/>
    <w:rsid w:val="00D46360"/>
    <w:rsid w:val="00D46B9F"/>
    <w:rsid w:val="00D47E8F"/>
    <w:rsid w:val="00D50041"/>
    <w:rsid w:val="00D500C1"/>
    <w:rsid w:val="00D5146A"/>
    <w:rsid w:val="00D5262B"/>
    <w:rsid w:val="00D52F32"/>
    <w:rsid w:val="00D55395"/>
    <w:rsid w:val="00D565FE"/>
    <w:rsid w:val="00D5691B"/>
    <w:rsid w:val="00D5694B"/>
    <w:rsid w:val="00D579D3"/>
    <w:rsid w:val="00D61A30"/>
    <w:rsid w:val="00D63029"/>
    <w:rsid w:val="00D65241"/>
    <w:rsid w:val="00D65A54"/>
    <w:rsid w:val="00D65FB6"/>
    <w:rsid w:val="00D67112"/>
    <w:rsid w:val="00D673AA"/>
    <w:rsid w:val="00D67B70"/>
    <w:rsid w:val="00D7047D"/>
    <w:rsid w:val="00D7067F"/>
    <w:rsid w:val="00D710C7"/>
    <w:rsid w:val="00D71E77"/>
    <w:rsid w:val="00D72C20"/>
    <w:rsid w:val="00D73AC5"/>
    <w:rsid w:val="00D750E2"/>
    <w:rsid w:val="00D764BB"/>
    <w:rsid w:val="00D77117"/>
    <w:rsid w:val="00D7789C"/>
    <w:rsid w:val="00D77B39"/>
    <w:rsid w:val="00D8029A"/>
    <w:rsid w:val="00D80892"/>
    <w:rsid w:val="00D825BD"/>
    <w:rsid w:val="00D829A2"/>
    <w:rsid w:val="00D83D28"/>
    <w:rsid w:val="00D84F93"/>
    <w:rsid w:val="00D852D0"/>
    <w:rsid w:val="00D8774F"/>
    <w:rsid w:val="00D878CF"/>
    <w:rsid w:val="00D87FF8"/>
    <w:rsid w:val="00D9167F"/>
    <w:rsid w:val="00D91FD6"/>
    <w:rsid w:val="00D960DD"/>
    <w:rsid w:val="00D961B9"/>
    <w:rsid w:val="00D9667A"/>
    <w:rsid w:val="00DA00F4"/>
    <w:rsid w:val="00DA0C57"/>
    <w:rsid w:val="00DA1418"/>
    <w:rsid w:val="00DA1D8F"/>
    <w:rsid w:val="00DA2B5C"/>
    <w:rsid w:val="00DA2EFF"/>
    <w:rsid w:val="00DA40DE"/>
    <w:rsid w:val="00DA4840"/>
    <w:rsid w:val="00DA491C"/>
    <w:rsid w:val="00DA573F"/>
    <w:rsid w:val="00DA58FA"/>
    <w:rsid w:val="00DA5C60"/>
    <w:rsid w:val="00DA6923"/>
    <w:rsid w:val="00DA6C3F"/>
    <w:rsid w:val="00DA7224"/>
    <w:rsid w:val="00DA7BA4"/>
    <w:rsid w:val="00DB1360"/>
    <w:rsid w:val="00DB18AA"/>
    <w:rsid w:val="00DB3481"/>
    <w:rsid w:val="00DB39C4"/>
    <w:rsid w:val="00DB41D7"/>
    <w:rsid w:val="00DB423A"/>
    <w:rsid w:val="00DB4529"/>
    <w:rsid w:val="00DB476A"/>
    <w:rsid w:val="00DB526F"/>
    <w:rsid w:val="00DB53DD"/>
    <w:rsid w:val="00DB583F"/>
    <w:rsid w:val="00DB5DE6"/>
    <w:rsid w:val="00DB6BFB"/>
    <w:rsid w:val="00DB7EAE"/>
    <w:rsid w:val="00DC00DB"/>
    <w:rsid w:val="00DC0386"/>
    <w:rsid w:val="00DC0622"/>
    <w:rsid w:val="00DC0B51"/>
    <w:rsid w:val="00DC0DB9"/>
    <w:rsid w:val="00DC266B"/>
    <w:rsid w:val="00DC28DC"/>
    <w:rsid w:val="00DC2D87"/>
    <w:rsid w:val="00DC3D6B"/>
    <w:rsid w:val="00DC42BC"/>
    <w:rsid w:val="00DC43A6"/>
    <w:rsid w:val="00DC43C2"/>
    <w:rsid w:val="00DC4821"/>
    <w:rsid w:val="00DC59CE"/>
    <w:rsid w:val="00DC62D1"/>
    <w:rsid w:val="00DC7200"/>
    <w:rsid w:val="00DC75C1"/>
    <w:rsid w:val="00DD0F52"/>
    <w:rsid w:val="00DD13BE"/>
    <w:rsid w:val="00DD3A16"/>
    <w:rsid w:val="00DD4329"/>
    <w:rsid w:val="00DD53F3"/>
    <w:rsid w:val="00DD59C0"/>
    <w:rsid w:val="00DD5FE3"/>
    <w:rsid w:val="00DD6D21"/>
    <w:rsid w:val="00DD6E0A"/>
    <w:rsid w:val="00DD77B0"/>
    <w:rsid w:val="00DD7BC5"/>
    <w:rsid w:val="00DD7E74"/>
    <w:rsid w:val="00DE0D4A"/>
    <w:rsid w:val="00DE1ABC"/>
    <w:rsid w:val="00DE211A"/>
    <w:rsid w:val="00DE224E"/>
    <w:rsid w:val="00DE2375"/>
    <w:rsid w:val="00DE2E0B"/>
    <w:rsid w:val="00DE2EDA"/>
    <w:rsid w:val="00DE3439"/>
    <w:rsid w:val="00DE3888"/>
    <w:rsid w:val="00DE41C7"/>
    <w:rsid w:val="00DE6382"/>
    <w:rsid w:val="00DE77E3"/>
    <w:rsid w:val="00DF141B"/>
    <w:rsid w:val="00DF1878"/>
    <w:rsid w:val="00DF26CE"/>
    <w:rsid w:val="00DF47DA"/>
    <w:rsid w:val="00DF54FF"/>
    <w:rsid w:val="00DF6B6A"/>
    <w:rsid w:val="00DF7219"/>
    <w:rsid w:val="00DF7F84"/>
    <w:rsid w:val="00E00FE5"/>
    <w:rsid w:val="00E0127F"/>
    <w:rsid w:val="00E014D3"/>
    <w:rsid w:val="00E0185D"/>
    <w:rsid w:val="00E02535"/>
    <w:rsid w:val="00E03A1E"/>
    <w:rsid w:val="00E056F2"/>
    <w:rsid w:val="00E05BD4"/>
    <w:rsid w:val="00E0615C"/>
    <w:rsid w:val="00E06506"/>
    <w:rsid w:val="00E06612"/>
    <w:rsid w:val="00E069D2"/>
    <w:rsid w:val="00E06E4A"/>
    <w:rsid w:val="00E0777C"/>
    <w:rsid w:val="00E113D0"/>
    <w:rsid w:val="00E12883"/>
    <w:rsid w:val="00E12D17"/>
    <w:rsid w:val="00E14253"/>
    <w:rsid w:val="00E14DB3"/>
    <w:rsid w:val="00E15E53"/>
    <w:rsid w:val="00E179D0"/>
    <w:rsid w:val="00E17C3F"/>
    <w:rsid w:val="00E20836"/>
    <w:rsid w:val="00E21301"/>
    <w:rsid w:val="00E215CC"/>
    <w:rsid w:val="00E21D06"/>
    <w:rsid w:val="00E21E71"/>
    <w:rsid w:val="00E2223D"/>
    <w:rsid w:val="00E22578"/>
    <w:rsid w:val="00E2279D"/>
    <w:rsid w:val="00E22E6B"/>
    <w:rsid w:val="00E22EEB"/>
    <w:rsid w:val="00E23625"/>
    <w:rsid w:val="00E23F8A"/>
    <w:rsid w:val="00E245D6"/>
    <w:rsid w:val="00E251CE"/>
    <w:rsid w:val="00E2580E"/>
    <w:rsid w:val="00E26B5F"/>
    <w:rsid w:val="00E31043"/>
    <w:rsid w:val="00E31248"/>
    <w:rsid w:val="00E31855"/>
    <w:rsid w:val="00E31F5D"/>
    <w:rsid w:val="00E3248F"/>
    <w:rsid w:val="00E33162"/>
    <w:rsid w:val="00E3368A"/>
    <w:rsid w:val="00E3411E"/>
    <w:rsid w:val="00E34D59"/>
    <w:rsid w:val="00E369CD"/>
    <w:rsid w:val="00E371A0"/>
    <w:rsid w:val="00E374B1"/>
    <w:rsid w:val="00E37BAD"/>
    <w:rsid w:val="00E42061"/>
    <w:rsid w:val="00E42BB9"/>
    <w:rsid w:val="00E42C7D"/>
    <w:rsid w:val="00E45397"/>
    <w:rsid w:val="00E470A7"/>
    <w:rsid w:val="00E47233"/>
    <w:rsid w:val="00E4795F"/>
    <w:rsid w:val="00E47BBD"/>
    <w:rsid w:val="00E506F2"/>
    <w:rsid w:val="00E50ED6"/>
    <w:rsid w:val="00E50FE1"/>
    <w:rsid w:val="00E5208C"/>
    <w:rsid w:val="00E52440"/>
    <w:rsid w:val="00E558BC"/>
    <w:rsid w:val="00E55C4C"/>
    <w:rsid w:val="00E5797B"/>
    <w:rsid w:val="00E57F98"/>
    <w:rsid w:val="00E60526"/>
    <w:rsid w:val="00E609DA"/>
    <w:rsid w:val="00E60BD8"/>
    <w:rsid w:val="00E6147B"/>
    <w:rsid w:val="00E61F65"/>
    <w:rsid w:val="00E62D4D"/>
    <w:rsid w:val="00E62EA0"/>
    <w:rsid w:val="00E636B3"/>
    <w:rsid w:val="00E6428F"/>
    <w:rsid w:val="00E642FA"/>
    <w:rsid w:val="00E64A6A"/>
    <w:rsid w:val="00E652E0"/>
    <w:rsid w:val="00E67641"/>
    <w:rsid w:val="00E67A78"/>
    <w:rsid w:val="00E709F0"/>
    <w:rsid w:val="00E70B10"/>
    <w:rsid w:val="00E70C0C"/>
    <w:rsid w:val="00E71C2D"/>
    <w:rsid w:val="00E72006"/>
    <w:rsid w:val="00E72017"/>
    <w:rsid w:val="00E729B1"/>
    <w:rsid w:val="00E729F8"/>
    <w:rsid w:val="00E73744"/>
    <w:rsid w:val="00E75D4F"/>
    <w:rsid w:val="00E76C79"/>
    <w:rsid w:val="00E76D01"/>
    <w:rsid w:val="00E77E9E"/>
    <w:rsid w:val="00E81C25"/>
    <w:rsid w:val="00E82E02"/>
    <w:rsid w:val="00E8314C"/>
    <w:rsid w:val="00E84414"/>
    <w:rsid w:val="00E84B55"/>
    <w:rsid w:val="00E8611F"/>
    <w:rsid w:val="00E869BE"/>
    <w:rsid w:val="00E869C9"/>
    <w:rsid w:val="00E86CC4"/>
    <w:rsid w:val="00E87198"/>
    <w:rsid w:val="00E87BE0"/>
    <w:rsid w:val="00E903D0"/>
    <w:rsid w:val="00E907A1"/>
    <w:rsid w:val="00E90EE6"/>
    <w:rsid w:val="00E92BAD"/>
    <w:rsid w:val="00E92F2B"/>
    <w:rsid w:val="00E93D4F"/>
    <w:rsid w:val="00E95AB2"/>
    <w:rsid w:val="00E9625C"/>
    <w:rsid w:val="00E96F3F"/>
    <w:rsid w:val="00EA0506"/>
    <w:rsid w:val="00EA08E3"/>
    <w:rsid w:val="00EA0AF5"/>
    <w:rsid w:val="00EA1A38"/>
    <w:rsid w:val="00EA1A6B"/>
    <w:rsid w:val="00EA23FB"/>
    <w:rsid w:val="00EA3A57"/>
    <w:rsid w:val="00EA4481"/>
    <w:rsid w:val="00EA47C4"/>
    <w:rsid w:val="00EA49F9"/>
    <w:rsid w:val="00EA4AAE"/>
    <w:rsid w:val="00EA5101"/>
    <w:rsid w:val="00EA5A29"/>
    <w:rsid w:val="00EA61DE"/>
    <w:rsid w:val="00EA63AD"/>
    <w:rsid w:val="00EA7C9B"/>
    <w:rsid w:val="00EB02D8"/>
    <w:rsid w:val="00EB04B9"/>
    <w:rsid w:val="00EB0769"/>
    <w:rsid w:val="00EB1084"/>
    <w:rsid w:val="00EB11B8"/>
    <w:rsid w:val="00EB1275"/>
    <w:rsid w:val="00EB1E94"/>
    <w:rsid w:val="00EB2A2E"/>
    <w:rsid w:val="00EB2E1C"/>
    <w:rsid w:val="00EB2E1D"/>
    <w:rsid w:val="00EB47EA"/>
    <w:rsid w:val="00EB4C10"/>
    <w:rsid w:val="00EB4D6C"/>
    <w:rsid w:val="00EB5DAD"/>
    <w:rsid w:val="00EB74CA"/>
    <w:rsid w:val="00EB7741"/>
    <w:rsid w:val="00EB7EB9"/>
    <w:rsid w:val="00EC1208"/>
    <w:rsid w:val="00EC16EC"/>
    <w:rsid w:val="00EC1F47"/>
    <w:rsid w:val="00EC23FE"/>
    <w:rsid w:val="00EC2E88"/>
    <w:rsid w:val="00EC3D14"/>
    <w:rsid w:val="00EC4740"/>
    <w:rsid w:val="00EC4826"/>
    <w:rsid w:val="00EC5C8F"/>
    <w:rsid w:val="00EC7097"/>
    <w:rsid w:val="00EC7ADA"/>
    <w:rsid w:val="00ED0077"/>
    <w:rsid w:val="00ED0E74"/>
    <w:rsid w:val="00ED1DAD"/>
    <w:rsid w:val="00ED2E15"/>
    <w:rsid w:val="00ED370C"/>
    <w:rsid w:val="00ED37C1"/>
    <w:rsid w:val="00ED3885"/>
    <w:rsid w:val="00ED396D"/>
    <w:rsid w:val="00ED3BCE"/>
    <w:rsid w:val="00ED42E0"/>
    <w:rsid w:val="00ED4610"/>
    <w:rsid w:val="00ED5965"/>
    <w:rsid w:val="00ED62BD"/>
    <w:rsid w:val="00EE0170"/>
    <w:rsid w:val="00EE19AA"/>
    <w:rsid w:val="00EE2187"/>
    <w:rsid w:val="00EE26E3"/>
    <w:rsid w:val="00EE296A"/>
    <w:rsid w:val="00EE39DC"/>
    <w:rsid w:val="00EE3B61"/>
    <w:rsid w:val="00EE43E6"/>
    <w:rsid w:val="00EE5123"/>
    <w:rsid w:val="00EE5FE1"/>
    <w:rsid w:val="00EE633F"/>
    <w:rsid w:val="00EE67AC"/>
    <w:rsid w:val="00EE699F"/>
    <w:rsid w:val="00EE6F10"/>
    <w:rsid w:val="00EE70CF"/>
    <w:rsid w:val="00EF03B4"/>
    <w:rsid w:val="00EF0F25"/>
    <w:rsid w:val="00EF0F42"/>
    <w:rsid w:val="00EF2F83"/>
    <w:rsid w:val="00EF545D"/>
    <w:rsid w:val="00EF5D61"/>
    <w:rsid w:val="00EF69E9"/>
    <w:rsid w:val="00EF6F53"/>
    <w:rsid w:val="00EF70DE"/>
    <w:rsid w:val="00EF7A6E"/>
    <w:rsid w:val="00F017A2"/>
    <w:rsid w:val="00F01902"/>
    <w:rsid w:val="00F025D6"/>
    <w:rsid w:val="00F041AE"/>
    <w:rsid w:val="00F05812"/>
    <w:rsid w:val="00F05CDC"/>
    <w:rsid w:val="00F06314"/>
    <w:rsid w:val="00F068A9"/>
    <w:rsid w:val="00F07708"/>
    <w:rsid w:val="00F077F4"/>
    <w:rsid w:val="00F1188A"/>
    <w:rsid w:val="00F138AB"/>
    <w:rsid w:val="00F13CA7"/>
    <w:rsid w:val="00F1494F"/>
    <w:rsid w:val="00F14A9F"/>
    <w:rsid w:val="00F14ABA"/>
    <w:rsid w:val="00F14E97"/>
    <w:rsid w:val="00F151E0"/>
    <w:rsid w:val="00F153B7"/>
    <w:rsid w:val="00F15797"/>
    <w:rsid w:val="00F16815"/>
    <w:rsid w:val="00F17794"/>
    <w:rsid w:val="00F177B1"/>
    <w:rsid w:val="00F17B5F"/>
    <w:rsid w:val="00F17B7C"/>
    <w:rsid w:val="00F20397"/>
    <w:rsid w:val="00F20613"/>
    <w:rsid w:val="00F20765"/>
    <w:rsid w:val="00F21588"/>
    <w:rsid w:val="00F219B9"/>
    <w:rsid w:val="00F21D93"/>
    <w:rsid w:val="00F22A31"/>
    <w:rsid w:val="00F22A74"/>
    <w:rsid w:val="00F22B05"/>
    <w:rsid w:val="00F2356E"/>
    <w:rsid w:val="00F23611"/>
    <w:rsid w:val="00F2471A"/>
    <w:rsid w:val="00F24729"/>
    <w:rsid w:val="00F26DCA"/>
    <w:rsid w:val="00F27A0F"/>
    <w:rsid w:val="00F31896"/>
    <w:rsid w:val="00F32491"/>
    <w:rsid w:val="00F34C0D"/>
    <w:rsid w:val="00F3510F"/>
    <w:rsid w:val="00F358CE"/>
    <w:rsid w:val="00F35ADA"/>
    <w:rsid w:val="00F35E61"/>
    <w:rsid w:val="00F401FA"/>
    <w:rsid w:val="00F41D14"/>
    <w:rsid w:val="00F425F5"/>
    <w:rsid w:val="00F42D5B"/>
    <w:rsid w:val="00F42F31"/>
    <w:rsid w:val="00F430AE"/>
    <w:rsid w:val="00F44884"/>
    <w:rsid w:val="00F45851"/>
    <w:rsid w:val="00F4639F"/>
    <w:rsid w:val="00F4674F"/>
    <w:rsid w:val="00F503D5"/>
    <w:rsid w:val="00F50F63"/>
    <w:rsid w:val="00F52529"/>
    <w:rsid w:val="00F527DB"/>
    <w:rsid w:val="00F52CB2"/>
    <w:rsid w:val="00F53022"/>
    <w:rsid w:val="00F5347C"/>
    <w:rsid w:val="00F5525B"/>
    <w:rsid w:val="00F55AC2"/>
    <w:rsid w:val="00F55BB0"/>
    <w:rsid w:val="00F56AE3"/>
    <w:rsid w:val="00F57DA6"/>
    <w:rsid w:val="00F60B21"/>
    <w:rsid w:val="00F620B5"/>
    <w:rsid w:val="00F6297F"/>
    <w:rsid w:val="00F666FE"/>
    <w:rsid w:val="00F66BC5"/>
    <w:rsid w:val="00F67AD5"/>
    <w:rsid w:val="00F67B03"/>
    <w:rsid w:val="00F7005B"/>
    <w:rsid w:val="00F70E68"/>
    <w:rsid w:val="00F71629"/>
    <w:rsid w:val="00F71994"/>
    <w:rsid w:val="00F72E5D"/>
    <w:rsid w:val="00F73821"/>
    <w:rsid w:val="00F747CD"/>
    <w:rsid w:val="00F74845"/>
    <w:rsid w:val="00F7497E"/>
    <w:rsid w:val="00F74AC3"/>
    <w:rsid w:val="00F74CAC"/>
    <w:rsid w:val="00F75F40"/>
    <w:rsid w:val="00F772CE"/>
    <w:rsid w:val="00F776DF"/>
    <w:rsid w:val="00F77A69"/>
    <w:rsid w:val="00F77BFA"/>
    <w:rsid w:val="00F81440"/>
    <w:rsid w:val="00F81A17"/>
    <w:rsid w:val="00F82501"/>
    <w:rsid w:val="00F83F84"/>
    <w:rsid w:val="00F86363"/>
    <w:rsid w:val="00F8757D"/>
    <w:rsid w:val="00F879C7"/>
    <w:rsid w:val="00F90B74"/>
    <w:rsid w:val="00F90E05"/>
    <w:rsid w:val="00F90F24"/>
    <w:rsid w:val="00F925D6"/>
    <w:rsid w:val="00F933E7"/>
    <w:rsid w:val="00F94C32"/>
    <w:rsid w:val="00F95114"/>
    <w:rsid w:val="00F9523B"/>
    <w:rsid w:val="00F95483"/>
    <w:rsid w:val="00F95943"/>
    <w:rsid w:val="00F96599"/>
    <w:rsid w:val="00F969CE"/>
    <w:rsid w:val="00F96E7A"/>
    <w:rsid w:val="00F97F5F"/>
    <w:rsid w:val="00FA0412"/>
    <w:rsid w:val="00FA12A1"/>
    <w:rsid w:val="00FA136C"/>
    <w:rsid w:val="00FA1408"/>
    <w:rsid w:val="00FA19C0"/>
    <w:rsid w:val="00FA24B0"/>
    <w:rsid w:val="00FA2618"/>
    <w:rsid w:val="00FA490F"/>
    <w:rsid w:val="00FA4DDE"/>
    <w:rsid w:val="00FA55CB"/>
    <w:rsid w:val="00FA5D91"/>
    <w:rsid w:val="00FA66C2"/>
    <w:rsid w:val="00FA7182"/>
    <w:rsid w:val="00FB083A"/>
    <w:rsid w:val="00FB1058"/>
    <w:rsid w:val="00FB1CC4"/>
    <w:rsid w:val="00FB3D78"/>
    <w:rsid w:val="00FB3FC1"/>
    <w:rsid w:val="00FB4458"/>
    <w:rsid w:val="00FB468C"/>
    <w:rsid w:val="00FB46ED"/>
    <w:rsid w:val="00FB48BC"/>
    <w:rsid w:val="00FB4DCC"/>
    <w:rsid w:val="00FB5320"/>
    <w:rsid w:val="00FB570D"/>
    <w:rsid w:val="00FB5ED0"/>
    <w:rsid w:val="00FC1083"/>
    <w:rsid w:val="00FC161D"/>
    <w:rsid w:val="00FC1EFE"/>
    <w:rsid w:val="00FC25E0"/>
    <w:rsid w:val="00FC2763"/>
    <w:rsid w:val="00FC35AD"/>
    <w:rsid w:val="00FC5442"/>
    <w:rsid w:val="00FC56E2"/>
    <w:rsid w:val="00FC69C6"/>
    <w:rsid w:val="00FC734B"/>
    <w:rsid w:val="00FC7E76"/>
    <w:rsid w:val="00FD00EA"/>
    <w:rsid w:val="00FD1A8C"/>
    <w:rsid w:val="00FD2992"/>
    <w:rsid w:val="00FD31C6"/>
    <w:rsid w:val="00FD3688"/>
    <w:rsid w:val="00FD3CC3"/>
    <w:rsid w:val="00FD477B"/>
    <w:rsid w:val="00FD48B4"/>
    <w:rsid w:val="00FD4EE5"/>
    <w:rsid w:val="00FD587C"/>
    <w:rsid w:val="00FD5A85"/>
    <w:rsid w:val="00FD5D4B"/>
    <w:rsid w:val="00FD66D7"/>
    <w:rsid w:val="00FD6FB4"/>
    <w:rsid w:val="00FD7D26"/>
    <w:rsid w:val="00FE13EA"/>
    <w:rsid w:val="00FE1A0B"/>
    <w:rsid w:val="00FE21E6"/>
    <w:rsid w:val="00FE23A1"/>
    <w:rsid w:val="00FE31F9"/>
    <w:rsid w:val="00FE359A"/>
    <w:rsid w:val="00FE52CA"/>
    <w:rsid w:val="00FE5891"/>
    <w:rsid w:val="00FF152F"/>
    <w:rsid w:val="00FF2116"/>
    <w:rsid w:val="00FF2737"/>
    <w:rsid w:val="00FF3414"/>
    <w:rsid w:val="00FF357E"/>
    <w:rsid w:val="00FF4681"/>
    <w:rsid w:val="00FF4BBE"/>
    <w:rsid w:val="00FF55F9"/>
    <w:rsid w:val="00FF5E12"/>
    <w:rsid w:val="00FF62A0"/>
    <w:rsid w:val="00FF6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6077C4"/>
  <w15:docId w15:val="{2DF16606-194D-402D-8885-BFAC70431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0FB6"/>
    <w:pPr>
      <w:ind w:left="720"/>
      <w:contextualSpacing/>
    </w:pPr>
  </w:style>
  <w:style w:type="character" w:styleId="Hyperlink">
    <w:name w:val="Hyperlink"/>
    <w:basedOn w:val="DefaultParagraphFont"/>
    <w:uiPriority w:val="99"/>
    <w:unhideWhenUsed/>
    <w:rsid w:val="00147B0F"/>
    <w:rPr>
      <w:color w:val="0000FF"/>
      <w:u w:val="single"/>
    </w:rPr>
  </w:style>
  <w:style w:type="character" w:styleId="HTMLCite">
    <w:name w:val="HTML Cite"/>
    <w:basedOn w:val="DefaultParagraphFont"/>
    <w:uiPriority w:val="99"/>
    <w:semiHidden/>
    <w:unhideWhenUsed/>
    <w:rsid w:val="00147B0F"/>
    <w:rPr>
      <w:i/>
      <w:iCs/>
    </w:rPr>
  </w:style>
  <w:style w:type="character" w:customStyle="1" w:styleId="cs1-format">
    <w:name w:val="cs1-format"/>
    <w:basedOn w:val="DefaultParagraphFont"/>
    <w:rsid w:val="00147B0F"/>
  </w:style>
  <w:style w:type="character" w:customStyle="1" w:styleId="reference-accessdate">
    <w:name w:val="reference-accessdate"/>
    <w:basedOn w:val="DefaultParagraphFont"/>
    <w:rsid w:val="00147B0F"/>
  </w:style>
  <w:style w:type="character" w:customStyle="1" w:styleId="nowrap">
    <w:name w:val="nowrap"/>
    <w:basedOn w:val="DefaultParagraphFont"/>
    <w:rsid w:val="00147B0F"/>
  </w:style>
  <w:style w:type="character" w:styleId="UnresolvedMention">
    <w:name w:val="Unresolved Mention"/>
    <w:basedOn w:val="DefaultParagraphFont"/>
    <w:uiPriority w:val="99"/>
    <w:semiHidden/>
    <w:unhideWhenUsed/>
    <w:rsid w:val="00147B0F"/>
    <w:rPr>
      <w:color w:val="605E5C"/>
      <w:shd w:val="clear" w:color="auto" w:fill="E1DFDD"/>
    </w:rPr>
  </w:style>
  <w:style w:type="character" w:styleId="FollowedHyperlink">
    <w:name w:val="FollowedHyperlink"/>
    <w:basedOn w:val="DefaultParagraphFont"/>
    <w:uiPriority w:val="99"/>
    <w:semiHidden/>
    <w:unhideWhenUsed/>
    <w:rsid w:val="001D2CDB"/>
    <w:rPr>
      <w:color w:val="954F72" w:themeColor="followedHyperlink"/>
      <w:u w:val="single"/>
    </w:rPr>
  </w:style>
  <w:style w:type="paragraph" w:styleId="Header">
    <w:name w:val="header"/>
    <w:basedOn w:val="Normal"/>
    <w:link w:val="HeaderChar"/>
    <w:uiPriority w:val="99"/>
    <w:unhideWhenUsed/>
    <w:rsid w:val="00F620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0B5"/>
  </w:style>
  <w:style w:type="paragraph" w:styleId="Footer">
    <w:name w:val="footer"/>
    <w:basedOn w:val="Normal"/>
    <w:link w:val="FooterChar"/>
    <w:uiPriority w:val="99"/>
    <w:unhideWhenUsed/>
    <w:rsid w:val="00F620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0B5"/>
  </w:style>
  <w:style w:type="character" w:styleId="PlaceholderText">
    <w:name w:val="Placeholder Text"/>
    <w:basedOn w:val="DefaultParagraphFont"/>
    <w:uiPriority w:val="99"/>
    <w:semiHidden/>
    <w:rsid w:val="00822A1A"/>
    <w:rPr>
      <w:color w:val="808080"/>
    </w:rPr>
  </w:style>
  <w:style w:type="paragraph" w:styleId="BalloonText">
    <w:name w:val="Balloon Text"/>
    <w:basedOn w:val="Normal"/>
    <w:link w:val="BalloonTextChar"/>
    <w:uiPriority w:val="99"/>
    <w:semiHidden/>
    <w:unhideWhenUsed/>
    <w:rsid w:val="00F72E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E5D"/>
    <w:rPr>
      <w:rFonts w:ascii="Segoe UI" w:hAnsi="Segoe UI" w:cs="Segoe UI"/>
      <w:sz w:val="18"/>
      <w:szCs w:val="18"/>
    </w:rPr>
  </w:style>
  <w:style w:type="paragraph" w:styleId="NormalWeb">
    <w:name w:val="Normal (Web)"/>
    <w:basedOn w:val="Normal"/>
    <w:uiPriority w:val="99"/>
    <w:unhideWhenUsed/>
    <w:rsid w:val="009E7E76"/>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81375"/>
    <w:rPr>
      <w:sz w:val="16"/>
      <w:szCs w:val="16"/>
    </w:rPr>
  </w:style>
  <w:style w:type="paragraph" w:styleId="CommentText">
    <w:name w:val="annotation text"/>
    <w:basedOn w:val="Normal"/>
    <w:link w:val="CommentTextChar"/>
    <w:uiPriority w:val="99"/>
    <w:unhideWhenUsed/>
    <w:rsid w:val="00481375"/>
    <w:pPr>
      <w:spacing w:line="240" w:lineRule="auto"/>
    </w:pPr>
    <w:rPr>
      <w:rFonts w:ascii="Times New Roman" w:hAnsi="Times New Roman" w:cs="Times New Roman"/>
      <w:bCs/>
      <w:color w:val="000000" w:themeColor="text1"/>
      <w:sz w:val="20"/>
      <w:szCs w:val="20"/>
    </w:rPr>
  </w:style>
  <w:style w:type="character" w:customStyle="1" w:styleId="CommentTextChar">
    <w:name w:val="Comment Text Char"/>
    <w:basedOn w:val="DefaultParagraphFont"/>
    <w:link w:val="CommentText"/>
    <w:uiPriority w:val="99"/>
    <w:rsid w:val="00481375"/>
    <w:rPr>
      <w:rFonts w:ascii="Times New Roman" w:hAnsi="Times New Roman" w:cs="Times New Roman"/>
      <w:bCs/>
      <w:color w:val="000000" w:themeColor="text1"/>
      <w:sz w:val="20"/>
      <w:szCs w:val="20"/>
    </w:rPr>
  </w:style>
  <w:style w:type="table" w:styleId="TableGrid">
    <w:name w:val="Table Grid"/>
    <w:basedOn w:val="TableNormal"/>
    <w:uiPriority w:val="39"/>
    <w:rsid w:val="00481375"/>
    <w:pPr>
      <w:spacing w:after="0" w:line="240" w:lineRule="auto"/>
    </w:pPr>
    <w:rPr>
      <w:rFonts w:ascii="Times New Roman" w:hAnsi="Times New Roman" w:cs="Times New Roman"/>
      <w:bCs/>
      <w:color w:val="000000" w:themeColor="text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DC4"/>
    <w:pPr>
      <w:spacing w:after="0" w:line="240" w:lineRule="auto"/>
    </w:pPr>
  </w:style>
  <w:style w:type="paragraph" w:styleId="CommentSubject">
    <w:name w:val="annotation subject"/>
    <w:basedOn w:val="CommentText"/>
    <w:next w:val="CommentText"/>
    <w:link w:val="CommentSubjectChar"/>
    <w:uiPriority w:val="99"/>
    <w:semiHidden/>
    <w:unhideWhenUsed/>
    <w:rsid w:val="00504DC4"/>
    <w:rPr>
      <w:rFonts w:asciiTheme="minorHAnsi" w:hAnsiTheme="minorHAnsi" w:cstheme="minorBidi"/>
      <w:b/>
      <w:color w:val="auto"/>
    </w:rPr>
  </w:style>
  <w:style w:type="character" w:customStyle="1" w:styleId="CommentSubjectChar">
    <w:name w:val="Comment Subject Char"/>
    <w:basedOn w:val="CommentTextChar"/>
    <w:link w:val="CommentSubject"/>
    <w:uiPriority w:val="99"/>
    <w:semiHidden/>
    <w:rsid w:val="00504DC4"/>
    <w:rPr>
      <w:rFonts w:ascii="Times New Roman" w:hAnsi="Times New Roman" w:cs="Times New Roman"/>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288330">
      <w:bodyDiv w:val="1"/>
      <w:marLeft w:val="0"/>
      <w:marRight w:val="0"/>
      <w:marTop w:val="0"/>
      <w:marBottom w:val="0"/>
      <w:divBdr>
        <w:top w:val="none" w:sz="0" w:space="0" w:color="auto"/>
        <w:left w:val="none" w:sz="0" w:space="0" w:color="auto"/>
        <w:bottom w:val="none" w:sz="0" w:space="0" w:color="auto"/>
        <w:right w:val="none" w:sz="0" w:space="0" w:color="auto"/>
      </w:divBdr>
      <w:divsChild>
        <w:div w:id="358706634">
          <w:marLeft w:val="480"/>
          <w:marRight w:val="0"/>
          <w:marTop w:val="0"/>
          <w:marBottom w:val="0"/>
          <w:divBdr>
            <w:top w:val="none" w:sz="0" w:space="0" w:color="auto"/>
            <w:left w:val="none" w:sz="0" w:space="0" w:color="auto"/>
            <w:bottom w:val="none" w:sz="0" w:space="0" w:color="auto"/>
            <w:right w:val="none" w:sz="0" w:space="0" w:color="auto"/>
          </w:divBdr>
          <w:divsChild>
            <w:div w:id="113583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0843">
      <w:bodyDiv w:val="1"/>
      <w:marLeft w:val="0"/>
      <w:marRight w:val="0"/>
      <w:marTop w:val="0"/>
      <w:marBottom w:val="0"/>
      <w:divBdr>
        <w:top w:val="none" w:sz="0" w:space="0" w:color="auto"/>
        <w:left w:val="none" w:sz="0" w:space="0" w:color="auto"/>
        <w:bottom w:val="none" w:sz="0" w:space="0" w:color="auto"/>
        <w:right w:val="none" w:sz="0" w:space="0" w:color="auto"/>
      </w:divBdr>
      <w:divsChild>
        <w:div w:id="1955747419">
          <w:marLeft w:val="480"/>
          <w:marRight w:val="0"/>
          <w:marTop w:val="0"/>
          <w:marBottom w:val="0"/>
          <w:divBdr>
            <w:top w:val="none" w:sz="0" w:space="0" w:color="auto"/>
            <w:left w:val="none" w:sz="0" w:space="0" w:color="auto"/>
            <w:bottom w:val="none" w:sz="0" w:space="0" w:color="auto"/>
            <w:right w:val="none" w:sz="0" w:space="0" w:color="auto"/>
          </w:divBdr>
          <w:divsChild>
            <w:div w:id="202828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27753">
      <w:bodyDiv w:val="1"/>
      <w:marLeft w:val="0"/>
      <w:marRight w:val="0"/>
      <w:marTop w:val="0"/>
      <w:marBottom w:val="0"/>
      <w:divBdr>
        <w:top w:val="none" w:sz="0" w:space="0" w:color="auto"/>
        <w:left w:val="none" w:sz="0" w:space="0" w:color="auto"/>
        <w:bottom w:val="none" w:sz="0" w:space="0" w:color="auto"/>
        <w:right w:val="none" w:sz="0" w:space="0" w:color="auto"/>
      </w:divBdr>
      <w:divsChild>
        <w:div w:id="1695303281">
          <w:marLeft w:val="480"/>
          <w:marRight w:val="0"/>
          <w:marTop w:val="0"/>
          <w:marBottom w:val="0"/>
          <w:divBdr>
            <w:top w:val="none" w:sz="0" w:space="0" w:color="auto"/>
            <w:left w:val="none" w:sz="0" w:space="0" w:color="auto"/>
            <w:bottom w:val="none" w:sz="0" w:space="0" w:color="auto"/>
            <w:right w:val="none" w:sz="0" w:space="0" w:color="auto"/>
          </w:divBdr>
          <w:divsChild>
            <w:div w:id="43621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34632">
      <w:bodyDiv w:val="1"/>
      <w:marLeft w:val="0"/>
      <w:marRight w:val="0"/>
      <w:marTop w:val="0"/>
      <w:marBottom w:val="0"/>
      <w:divBdr>
        <w:top w:val="none" w:sz="0" w:space="0" w:color="auto"/>
        <w:left w:val="none" w:sz="0" w:space="0" w:color="auto"/>
        <w:bottom w:val="none" w:sz="0" w:space="0" w:color="auto"/>
        <w:right w:val="none" w:sz="0" w:space="0" w:color="auto"/>
      </w:divBdr>
      <w:divsChild>
        <w:div w:id="277955645">
          <w:marLeft w:val="480"/>
          <w:marRight w:val="0"/>
          <w:marTop w:val="0"/>
          <w:marBottom w:val="0"/>
          <w:divBdr>
            <w:top w:val="none" w:sz="0" w:space="0" w:color="auto"/>
            <w:left w:val="none" w:sz="0" w:space="0" w:color="auto"/>
            <w:bottom w:val="none" w:sz="0" w:space="0" w:color="auto"/>
            <w:right w:val="none" w:sz="0" w:space="0" w:color="auto"/>
          </w:divBdr>
          <w:divsChild>
            <w:div w:id="36656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19537">
      <w:bodyDiv w:val="1"/>
      <w:marLeft w:val="0"/>
      <w:marRight w:val="0"/>
      <w:marTop w:val="0"/>
      <w:marBottom w:val="0"/>
      <w:divBdr>
        <w:top w:val="none" w:sz="0" w:space="0" w:color="auto"/>
        <w:left w:val="none" w:sz="0" w:space="0" w:color="auto"/>
        <w:bottom w:val="none" w:sz="0" w:space="0" w:color="auto"/>
        <w:right w:val="none" w:sz="0" w:space="0" w:color="auto"/>
      </w:divBdr>
      <w:divsChild>
        <w:div w:id="1423793148">
          <w:marLeft w:val="480"/>
          <w:marRight w:val="0"/>
          <w:marTop w:val="0"/>
          <w:marBottom w:val="0"/>
          <w:divBdr>
            <w:top w:val="none" w:sz="0" w:space="0" w:color="auto"/>
            <w:left w:val="none" w:sz="0" w:space="0" w:color="auto"/>
            <w:bottom w:val="none" w:sz="0" w:space="0" w:color="auto"/>
            <w:right w:val="none" w:sz="0" w:space="0" w:color="auto"/>
          </w:divBdr>
          <w:divsChild>
            <w:div w:id="146218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72179">
      <w:bodyDiv w:val="1"/>
      <w:marLeft w:val="0"/>
      <w:marRight w:val="0"/>
      <w:marTop w:val="0"/>
      <w:marBottom w:val="0"/>
      <w:divBdr>
        <w:top w:val="none" w:sz="0" w:space="0" w:color="auto"/>
        <w:left w:val="none" w:sz="0" w:space="0" w:color="auto"/>
        <w:bottom w:val="none" w:sz="0" w:space="0" w:color="auto"/>
        <w:right w:val="none" w:sz="0" w:space="0" w:color="auto"/>
      </w:divBdr>
    </w:div>
    <w:div w:id="173569210">
      <w:bodyDiv w:val="1"/>
      <w:marLeft w:val="0"/>
      <w:marRight w:val="0"/>
      <w:marTop w:val="0"/>
      <w:marBottom w:val="0"/>
      <w:divBdr>
        <w:top w:val="none" w:sz="0" w:space="0" w:color="auto"/>
        <w:left w:val="none" w:sz="0" w:space="0" w:color="auto"/>
        <w:bottom w:val="none" w:sz="0" w:space="0" w:color="auto"/>
        <w:right w:val="none" w:sz="0" w:space="0" w:color="auto"/>
      </w:divBdr>
      <w:divsChild>
        <w:div w:id="1107891348">
          <w:marLeft w:val="480"/>
          <w:marRight w:val="0"/>
          <w:marTop w:val="0"/>
          <w:marBottom w:val="0"/>
          <w:divBdr>
            <w:top w:val="none" w:sz="0" w:space="0" w:color="auto"/>
            <w:left w:val="none" w:sz="0" w:space="0" w:color="auto"/>
            <w:bottom w:val="none" w:sz="0" w:space="0" w:color="auto"/>
            <w:right w:val="none" w:sz="0" w:space="0" w:color="auto"/>
          </w:divBdr>
          <w:divsChild>
            <w:div w:id="174733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67992">
      <w:bodyDiv w:val="1"/>
      <w:marLeft w:val="0"/>
      <w:marRight w:val="0"/>
      <w:marTop w:val="0"/>
      <w:marBottom w:val="0"/>
      <w:divBdr>
        <w:top w:val="none" w:sz="0" w:space="0" w:color="auto"/>
        <w:left w:val="none" w:sz="0" w:space="0" w:color="auto"/>
        <w:bottom w:val="none" w:sz="0" w:space="0" w:color="auto"/>
        <w:right w:val="none" w:sz="0" w:space="0" w:color="auto"/>
      </w:divBdr>
    </w:div>
    <w:div w:id="268969590">
      <w:bodyDiv w:val="1"/>
      <w:marLeft w:val="0"/>
      <w:marRight w:val="0"/>
      <w:marTop w:val="0"/>
      <w:marBottom w:val="0"/>
      <w:divBdr>
        <w:top w:val="none" w:sz="0" w:space="0" w:color="auto"/>
        <w:left w:val="none" w:sz="0" w:space="0" w:color="auto"/>
        <w:bottom w:val="none" w:sz="0" w:space="0" w:color="auto"/>
        <w:right w:val="none" w:sz="0" w:space="0" w:color="auto"/>
      </w:divBdr>
      <w:divsChild>
        <w:div w:id="248200495">
          <w:marLeft w:val="0"/>
          <w:marRight w:val="0"/>
          <w:marTop w:val="0"/>
          <w:marBottom w:val="0"/>
          <w:divBdr>
            <w:top w:val="none" w:sz="0" w:space="0" w:color="auto"/>
            <w:left w:val="none" w:sz="0" w:space="0" w:color="auto"/>
            <w:bottom w:val="none" w:sz="0" w:space="0" w:color="auto"/>
            <w:right w:val="none" w:sz="0" w:space="0" w:color="auto"/>
          </w:divBdr>
        </w:div>
        <w:div w:id="306470378">
          <w:marLeft w:val="0"/>
          <w:marRight w:val="0"/>
          <w:marTop w:val="0"/>
          <w:marBottom w:val="0"/>
          <w:divBdr>
            <w:top w:val="none" w:sz="0" w:space="0" w:color="auto"/>
            <w:left w:val="none" w:sz="0" w:space="0" w:color="auto"/>
            <w:bottom w:val="none" w:sz="0" w:space="0" w:color="auto"/>
            <w:right w:val="none" w:sz="0" w:space="0" w:color="auto"/>
          </w:divBdr>
        </w:div>
        <w:div w:id="602303253">
          <w:marLeft w:val="0"/>
          <w:marRight w:val="0"/>
          <w:marTop w:val="0"/>
          <w:marBottom w:val="0"/>
          <w:divBdr>
            <w:top w:val="none" w:sz="0" w:space="0" w:color="auto"/>
            <w:left w:val="none" w:sz="0" w:space="0" w:color="auto"/>
            <w:bottom w:val="none" w:sz="0" w:space="0" w:color="auto"/>
            <w:right w:val="none" w:sz="0" w:space="0" w:color="auto"/>
          </w:divBdr>
        </w:div>
        <w:div w:id="655694752">
          <w:marLeft w:val="0"/>
          <w:marRight w:val="0"/>
          <w:marTop w:val="0"/>
          <w:marBottom w:val="0"/>
          <w:divBdr>
            <w:top w:val="none" w:sz="0" w:space="0" w:color="auto"/>
            <w:left w:val="none" w:sz="0" w:space="0" w:color="auto"/>
            <w:bottom w:val="none" w:sz="0" w:space="0" w:color="auto"/>
            <w:right w:val="none" w:sz="0" w:space="0" w:color="auto"/>
          </w:divBdr>
        </w:div>
        <w:div w:id="773745679">
          <w:marLeft w:val="0"/>
          <w:marRight w:val="0"/>
          <w:marTop w:val="0"/>
          <w:marBottom w:val="0"/>
          <w:divBdr>
            <w:top w:val="none" w:sz="0" w:space="0" w:color="auto"/>
            <w:left w:val="none" w:sz="0" w:space="0" w:color="auto"/>
            <w:bottom w:val="none" w:sz="0" w:space="0" w:color="auto"/>
            <w:right w:val="none" w:sz="0" w:space="0" w:color="auto"/>
          </w:divBdr>
        </w:div>
        <w:div w:id="1324435677">
          <w:marLeft w:val="0"/>
          <w:marRight w:val="0"/>
          <w:marTop w:val="0"/>
          <w:marBottom w:val="0"/>
          <w:divBdr>
            <w:top w:val="none" w:sz="0" w:space="0" w:color="auto"/>
            <w:left w:val="none" w:sz="0" w:space="0" w:color="auto"/>
            <w:bottom w:val="none" w:sz="0" w:space="0" w:color="auto"/>
            <w:right w:val="none" w:sz="0" w:space="0" w:color="auto"/>
          </w:divBdr>
        </w:div>
        <w:div w:id="1725444793">
          <w:marLeft w:val="0"/>
          <w:marRight w:val="0"/>
          <w:marTop w:val="0"/>
          <w:marBottom w:val="0"/>
          <w:divBdr>
            <w:top w:val="none" w:sz="0" w:space="0" w:color="auto"/>
            <w:left w:val="none" w:sz="0" w:space="0" w:color="auto"/>
            <w:bottom w:val="none" w:sz="0" w:space="0" w:color="auto"/>
            <w:right w:val="none" w:sz="0" w:space="0" w:color="auto"/>
          </w:divBdr>
        </w:div>
        <w:div w:id="1866793999">
          <w:marLeft w:val="0"/>
          <w:marRight w:val="0"/>
          <w:marTop w:val="0"/>
          <w:marBottom w:val="0"/>
          <w:divBdr>
            <w:top w:val="none" w:sz="0" w:space="0" w:color="auto"/>
            <w:left w:val="none" w:sz="0" w:space="0" w:color="auto"/>
            <w:bottom w:val="none" w:sz="0" w:space="0" w:color="auto"/>
            <w:right w:val="none" w:sz="0" w:space="0" w:color="auto"/>
          </w:divBdr>
        </w:div>
        <w:div w:id="1883975123">
          <w:marLeft w:val="0"/>
          <w:marRight w:val="0"/>
          <w:marTop w:val="0"/>
          <w:marBottom w:val="0"/>
          <w:divBdr>
            <w:top w:val="none" w:sz="0" w:space="0" w:color="auto"/>
            <w:left w:val="none" w:sz="0" w:space="0" w:color="auto"/>
            <w:bottom w:val="none" w:sz="0" w:space="0" w:color="auto"/>
            <w:right w:val="none" w:sz="0" w:space="0" w:color="auto"/>
          </w:divBdr>
        </w:div>
        <w:div w:id="1959795537">
          <w:marLeft w:val="0"/>
          <w:marRight w:val="0"/>
          <w:marTop w:val="0"/>
          <w:marBottom w:val="0"/>
          <w:divBdr>
            <w:top w:val="none" w:sz="0" w:space="0" w:color="auto"/>
            <w:left w:val="none" w:sz="0" w:space="0" w:color="auto"/>
            <w:bottom w:val="none" w:sz="0" w:space="0" w:color="auto"/>
            <w:right w:val="none" w:sz="0" w:space="0" w:color="auto"/>
          </w:divBdr>
        </w:div>
        <w:div w:id="2079131171">
          <w:marLeft w:val="0"/>
          <w:marRight w:val="0"/>
          <w:marTop w:val="0"/>
          <w:marBottom w:val="0"/>
          <w:divBdr>
            <w:top w:val="none" w:sz="0" w:space="0" w:color="auto"/>
            <w:left w:val="none" w:sz="0" w:space="0" w:color="auto"/>
            <w:bottom w:val="none" w:sz="0" w:space="0" w:color="auto"/>
            <w:right w:val="none" w:sz="0" w:space="0" w:color="auto"/>
          </w:divBdr>
        </w:div>
      </w:divsChild>
    </w:div>
    <w:div w:id="306131346">
      <w:bodyDiv w:val="1"/>
      <w:marLeft w:val="0"/>
      <w:marRight w:val="0"/>
      <w:marTop w:val="0"/>
      <w:marBottom w:val="0"/>
      <w:divBdr>
        <w:top w:val="none" w:sz="0" w:space="0" w:color="auto"/>
        <w:left w:val="none" w:sz="0" w:space="0" w:color="auto"/>
        <w:bottom w:val="none" w:sz="0" w:space="0" w:color="auto"/>
        <w:right w:val="none" w:sz="0" w:space="0" w:color="auto"/>
      </w:divBdr>
      <w:divsChild>
        <w:div w:id="136068701">
          <w:marLeft w:val="0"/>
          <w:marRight w:val="0"/>
          <w:marTop w:val="0"/>
          <w:marBottom w:val="0"/>
          <w:divBdr>
            <w:top w:val="none" w:sz="0" w:space="0" w:color="auto"/>
            <w:left w:val="none" w:sz="0" w:space="0" w:color="auto"/>
            <w:bottom w:val="none" w:sz="0" w:space="0" w:color="auto"/>
            <w:right w:val="none" w:sz="0" w:space="0" w:color="auto"/>
          </w:divBdr>
          <w:divsChild>
            <w:div w:id="414329252">
              <w:marLeft w:val="0"/>
              <w:marRight w:val="0"/>
              <w:marTop w:val="0"/>
              <w:marBottom w:val="0"/>
              <w:divBdr>
                <w:top w:val="none" w:sz="0" w:space="0" w:color="auto"/>
                <w:left w:val="none" w:sz="0" w:space="0" w:color="auto"/>
                <w:bottom w:val="none" w:sz="0" w:space="0" w:color="auto"/>
                <w:right w:val="none" w:sz="0" w:space="0" w:color="auto"/>
              </w:divBdr>
              <w:divsChild>
                <w:div w:id="174542072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318774727">
      <w:bodyDiv w:val="1"/>
      <w:marLeft w:val="0"/>
      <w:marRight w:val="0"/>
      <w:marTop w:val="0"/>
      <w:marBottom w:val="0"/>
      <w:divBdr>
        <w:top w:val="none" w:sz="0" w:space="0" w:color="auto"/>
        <w:left w:val="none" w:sz="0" w:space="0" w:color="auto"/>
        <w:bottom w:val="none" w:sz="0" w:space="0" w:color="auto"/>
        <w:right w:val="none" w:sz="0" w:space="0" w:color="auto"/>
      </w:divBdr>
    </w:div>
    <w:div w:id="338393505">
      <w:bodyDiv w:val="1"/>
      <w:marLeft w:val="0"/>
      <w:marRight w:val="0"/>
      <w:marTop w:val="0"/>
      <w:marBottom w:val="0"/>
      <w:divBdr>
        <w:top w:val="none" w:sz="0" w:space="0" w:color="auto"/>
        <w:left w:val="none" w:sz="0" w:space="0" w:color="auto"/>
        <w:bottom w:val="none" w:sz="0" w:space="0" w:color="auto"/>
        <w:right w:val="none" w:sz="0" w:space="0" w:color="auto"/>
      </w:divBdr>
      <w:divsChild>
        <w:div w:id="1294559657">
          <w:marLeft w:val="480"/>
          <w:marRight w:val="0"/>
          <w:marTop w:val="0"/>
          <w:marBottom w:val="0"/>
          <w:divBdr>
            <w:top w:val="none" w:sz="0" w:space="0" w:color="auto"/>
            <w:left w:val="none" w:sz="0" w:space="0" w:color="auto"/>
            <w:bottom w:val="none" w:sz="0" w:space="0" w:color="auto"/>
            <w:right w:val="none" w:sz="0" w:space="0" w:color="auto"/>
          </w:divBdr>
          <w:divsChild>
            <w:div w:id="143801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265226">
      <w:bodyDiv w:val="1"/>
      <w:marLeft w:val="0"/>
      <w:marRight w:val="0"/>
      <w:marTop w:val="0"/>
      <w:marBottom w:val="0"/>
      <w:divBdr>
        <w:top w:val="none" w:sz="0" w:space="0" w:color="auto"/>
        <w:left w:val="none" w:sz="0" w:space="0" w:color="auto"/>
        <w:bottom w:val="none" w:sz="0" w:space="0" w:color="auto"/>
        <w:right w:val="none" w:sz="0" w:space="0" w:color="auto"/>
      </w:divBdr>
    </w:div>
    <w:div w:id="372770531">
      <w:bodyDiv w:val="1"/>
      <w:marLeft w:val="0"/>
      <w:marRight w:val="0"/>
      <w:marTop w:val="0"/>
      <w:marBottom w:val="0"/>
      <w:divBdr>
        <w:top w:val="none" w:sz="0" w:space="0" w:color="auto"/>
        <w:left w:val="none" w:sz="0" w:space="0" w:color="auto"/>
        <w:bottom w:val="none" w:sz="0" w:space="0" w:color="auto"/>
        <w:right w:val="none" w:sz="0" w:space="0" w:color="auto"/>
      </w:divBdr>
    </w:div>
    <w:div w:id="406464905">
      <w:bodyDiv w:val="1"/>
      <w:marLeft w:val="0"/>
      <w:marRight w:val="0"/>
      <w:marTop w:val="0"/>
      <w:marBottom w:val="0"/>
      <w:divBdr>
        <w:top w:val="none" w:sz="0" w:space="0" w:color="auto"/>
        <w:left w:val="none" w:sz="0" w:space="0" w:color="auto"/>
        <w:bottom w:val="none" w:sz="0" w:space="0" w:color="auto"/>
        <w:right w:val="none" w:sz="0" w:space="0" w:color="auto"/>
      </w:divBdr>
      <w:divsChild>
        <w:div w:id="1078945886">
          <w:marLeft w:val="480"/>
          <w:marRight w:val="0"/>
          <w:marTop w:val="0"/>
          <w:marBottom w:val="0"/>
          <w:divBdr>
            <w:top w:val="none" w:sz="0" w:space="0" w:color="auto"/>
            <w:left w:val="none" w:sz="0" w:space="0" w:color="auto"/>
            <w:bottom w:val="none" w:sz="0" w:space="0" w:color="auto"/>
            <w:right w:val="none" w:sz="0" w:space="0" w:color="auto"/>
          </w:divBdr>
          <w:divsChild>
            <w:div w:id="121858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9210">
      <w:bodyDiv w:val="1"/>
      <w:marLeft w:val="0"/>
      <w:marRight w:val="0"/>
      <w:marTop w:val="0"/>
      <w:marBottom w:val="0"/>
      <w:divBdr>
        <w:top w:val="none" w:sz="0" w:space="0" w:color="auto"/>
        <w:left w:val="none" w:sz="0" w:space="0" w:color="auto"/>
        <w:bottom w:val="none" w:sz="0" w:space="0" w:color="auto"/>
        <w:right w:val="none" w:sz="0" w:space="0" w:color="auto"/>
      </w:divBdr>
    </w:div>
    <w:div w:id="427576632">
      <w:bodyDiv w:val="1"/>
      <w:marLeft w:val="0"/>
      <w:marRight w:val="0"/>
      <w:marTop w:val="0"/>
      <w:marBottom w:val="0"/>
      <w:divBdr>
        <w:top w:val="none" w:sz="0" w:space="0" w:color="auto"/>
        <w:left w:val="none" w:sz="0" w:space="0" w:color="auto"/>
        <w:bottom w:val="none" w:sz="0" w:space="0" w:color="auto"/>
        <w:right w:val="none" w:sz="0" w:space="0" w:color="auto"/>
      </w:divBdr>
      <w:divsChild>
        <w:div w:id="1509757787">
          <w:marLeft w:val="480"/>
          <w:marRight w:val="0"/>
          <w:marTop w:val="0"/>
          <w:marBottom w:val="0"/>
          <w:divBdr>
            <w:top w:val="none" w:sz="0" w:space="0" w:color="auto"/>
            <w:left w:val="none" w:sz="0" w:space="0" w:color="auto"/>
            <w:bottom w:val="none" w:sz="0" w:space="0" w:color="auto"/>
            <w:right w:val="none" w:sz="0" w:space="0" w:color="auto"/>
          </w:divBdr>
          <w:divsChild>
            <w:div w:id="114762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510621">
      <w:bodyDiv w:val="1"/>
      <w:marLeft w:val="0"/>
      <w:marRight w:val="0"/>
      <w:marTop w:val="0"/>
      <w:marBottom w:val="0"/>
      <w:divBdr>
        <w:top w:val="none" w:sz="0" w:space="0" w:color="auto"/>
        <w:left w:val="none" w:sz="0" w:space="0" w:color="auto"/>
        <w:bottom w:val="none" w:sz="0" w:space="0" w:color="auto"/>
        <w:right w:val="none" w:sz="0" w:space="0" w:color="auto"/>
      </w:divBdr>
      <w:divsChild>
        <w:div w:id="847982489">
          <w:marLeft w:val="480"/>
          <w:marRight w:val="0"/>
          <w:marTop w:val="0"/>
          <w:marBottom w:val="0"/>
          <w:divBdr>
            <w:top w:val="none" w:sz="0" w:space="0" w:color="auto"/>
            <w:left w:val="none" w:sz="0" w:space="0" w:color="auto"/>
            <w:bottom w:val="none" w:sz="0" w:space="0" w:color="auto"/>
            <w:right w:val="none" w:sz="0" w:space="0" w:color="auto"/>
          </w:divBdr>
          <w:divsChild>
            <w:div w:id="55007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103667">
      <w:bodyDiv w:val="1"/>
      <w:marLeft w:val="0"/>
      <w:marRight w:val="0"/>
      <w:marTop w:val="0"/>
      <w:marBottom w:val="0"/>
      <w:divBdr>
        <w:top w:val="none" w:sz="0" w:space="0" w:color="auto"/>
        <w:left w:val="none" w:sz="0" w:space="0" w:color="auto"/>
        <w:bottom w:val="none" w:sz="0" w:space="0" w:color="auto"/>
        <w:right w:val="none" w:sz="0" w:space="0" w:color="auto"/>
      </w:divBdr>
      <w:divsChild>
        <w:div w:id="2099249223">
          <w:marLeft w:val="480"/>
          <w:marRight w:val="0"/>
          <w:marTop w:val="0"/>
          <w:marBottom w:val="0"/>
          <w:divBdr>
            <w:top w:val="none" w:sz="0" w:space="0" w:color="auto"/>
            <w:left w:val="none" w:sz="0" w:space="0" w:color="auto"/>
            <w:bottom w:val="none" w:sz="0" w:space="0" w:color="auto"/>
            <w:right w:val="none" w:sz="0" w:space="0" w:color="auto"/>
          </w:divBdr>
          <w:divsChild>
            <w:div w:id="6306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968195">
      <w:bodyDiv w:val="1"/>
      <w:marLeft w:val="0"/>
      <w:marRight w:val="0"/>
      <w:marTop w:val="0"/>
      <w:marBottom w:val="0"/>
      <w:divBdr>
        <w:top w:val="none" w:sz="0" w:space="0" w:color="auto"/>
        <w:left w:val="none" w:sz="0" w:space="0" w:color="auto"/>
        <w:bottom w:val="none" w:sz="0" w:space="0" w:color="auto"/>
        <w:right w:val="none" w:sz="0" w:space="0" w:color="auto"/>
      </w:divBdr>
      <w:divsChild>
        <w:div w:id="568687021">
          <w:marLeft w:val="480"/>
          <w:marRight w:val="0"/>
          <w:marTop w:val="0"/>
          <w:marBottom w:val="0"/>
          <w:divBdr>
            <w:top w:val="none" w:sz="0" w:space="0" w:color="auto"/>
            <w:left w:val="none" w:sz="0" w:space="0" w:color="auto"/>
            <w:bottom w:val="none" w:sz="0" w:space="0" w:color="auto"/>
            <w:right w:val="none" w:sz="0" w:space="0" w:color="auto"/>
          </w:divBdr>
          <w:divsChild>
            <w:div w:id="74969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688443">
      <w:bodyDiv w:val="1"/>
      <w:marLeft w:val="0"/>
      <w:marRight w:val="0"/>
      <w:marTop w:val="0"/>
      <w:marBottom w:val="0"/>
      <w:divBdr>
        <w:top w:val="none" w:sz="0" w:space="0" w:color="auto"/>
        <w:left w:val="none" w:sz="0" w:space="0" w:color="auto"/>
        <w:bottom w:val="none" w:sz="0" w:space="0" w:color="auto"/>
        <w:right w:val="none" w:sz="0" w:space="0" w:color="auto"/>
      </w:divBdr>
      <w:divsChild>
        <w:div w:id="874001059">
          <w:marLeft w:val="480"/>
          <w:marRight w:val="0"/>
          <w:marTop w:val="0"/>
          <w:marBottom w:val="0"/>
          <w:divBdr>
            <w:top w:val="none" w:sz="0" w:space="0" w:color="auto"/>
            <w:left w:val="none" w:sz="0" w:space="0" w:color="auto"/>
            <w:bottom w:val="none" w:sz="0" w:space="0" w:color="auto"/>
            <w:right w:val="none" w:sz="0" w:space="0" w:color="auto"/>
          </w:divBdr>
          <w:divsChild>
            <w:div w:id="190922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224663">
      <w:bodyDiv w:val="1"/>
      <w:marLeft w:val="0"/>
      <w:marRight w:val="0"/>
      <w:marTop w:val="0"/>
      <w:marBottom w:val="0"/>
      <w:divBdr>
        <w:top w:val="none" w:sz="0" w:space="0" w:color="auto"/>
        <w:left w:val="none" w:sz="0" w:space="0" w:color="auto"/>
        <w:bottom w:val="none" w:sz="0" w:space="0" w:color="auto"/>
        <w:right w:val="none" w:sz="0" w:space="0" w:color="auto"/>
      </w:divBdr>
    </w:div>
    <w:div w:id="502815547">
      <w:bodyDiv w:val="1"/>
      <w:marLeft w:val="0"/>
      <w:marRight w:val="0"/>
      <w:marTop w:val="0"/>
      <w:marBottom w:val="0"/>
      <w:divBdr>
        <w:top w:val="none" w:sz="0" w:space="0" w:color="auto"/>
        <w:left w:val="none" w:sz="0" w:space="0" w:color="auto"/>
        <w:bottom w:val="none" w:sz="0" w:space="0" w:color="auto"/>
        <w:right w:val="none" w:sz="0" w:space="0" w:color="auto"/>
      </w:divBdr>
      <w:divsChild>
        <w:div w:id="1252397465">
          <w:marLeft w:val="480"/>
          <w:marRight w:val="0"/>
          <w:marTop w:val="0"/>
          <w:marBottom w:val="0"/>
          <w:divBdr>
            <w:top w:val="none" w:sz="0" w:space="0" w:color="auto"/>
            <w:left w:val="none" w:sz="0" w:space="0" w:color="auto"/>
            <w:bottom w:val="none" w:sz="0" w:space="0" w:color="auto"/>
            <w:right w:val="none" w:sz="0" w:space="0" w:color="auto"/>
          </w:divBdr>
          <w:divsChild>
            <w:div w:id="36020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586587">
      <w:bodyDiv w:val="1"/>
      <w:marLeft w:val="0"/>
      <w:marRight w:val="0"/>
      <w:marTop w:val="0"/>
      <w:marBottom w:val="0"/>
      <w:divBdr>
        <w:top w:val="none" w:sz="0" w:space="0" w:color="auto"/>
        <w:left w:val="none" w:sz="0" w:space="0" w:color="auto"/>
        <w:bottom w:val="none" w:sz="0" w:space="0" w:color="auto"/>
        <w:right w:val="none" w:sz="0" w:space="0" w:color="auto"/>
      </w:divBdr>
      <w:divsChild>
        <w:div w:id="584923674">
          <w:marLeft w:val="480"/>
          <w:marRight w:val="0"/>
          <w:marTop w:val="0"/>
          <w:marBottom w:val="0"/>
          <w:divBdr>
            <w:top w:val="none" w:sz="0" w:space="0" w:color="auto"/>
            <w:left w:val="none" w:sz="0" w:space="0" w:color="auto"/>
            <w:bottom w:val="none" w:sz="0" w:space="0" w:color="auto"/>
            <w:right w:val="none" w:sz="0" w:space="0" w:color="auto"/>
          </w:divBdr>
          <w:divsChild>
            <w:div w:id="20441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702876">
      <w:bodyDiv w:val="1"/>
      <w:marLeft w:val="0"/>
      <w:marRight w:val="0"/>
      <w:marTop w:val="0"/>
      <w:marBottom w:val="0"/>
      <w:divBdr>
        <w:top w:val="none" w:sz="0" w:space="0" w:color="auto"/>
        <w:left w:val="none" w:sz="0" w:space="0" w:color="auto"/>
        <w:bottom w:val="none" w:sz="0" w:space="0" w:color="auto"/>
        <w:right w:val="none" w:sz="0" w:space="0" w:color="auto"/>
      </w:divBdr>
      <w:divsChild>
        <w:div w:id="201019795">
          <w:marLeft w:val="480"/>
          <w:marRight w:val="0"/>
          <w:marTop w:val="0"/>
          <w:marBottom w:val="0"/>
          <w:divBdr>
            <w:top w:val="none" w:sz="0" w:space="0" w:color="auto"/>
            <w:left w:val="none" w:sz="0" w:space="0" w:color="auto"/>
            <w:bottom w:val="none" w:sz="0" w:space="0" w:color="auto"/>
            <w:right w:val="none" w:sz="0" w:space="0" w:color="auto"/>
          </w:divBdr>
          <w:divsChild>
            <w:div w:id="93502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880270">
      <w:bodyDiv w:val="1"/>
      <w:marLeft w:val="0"/>
      <w:marRight w:val="0"/>
      <w:marTop w:val="0"/>
      <w:marBottom w:val="0"/>
      <w:divBdr>
        <w:top w:val="none" w:sz="0" w:space="0" w:color="auto"/>
        <w:left w:val="none" w:sz="0" w:space="0" w:color="auto"/>
        <w:bottom w:val="none" w:sz="0" w:space="0" w:color="auto"/>
        <w:right w:val="none" w:sz="0" w:space="0" w:color="auto"/>
      </w:divBdr>
    </w:div>
    <w:div w:id="576092845">
      <w:bodyDiv w:val="1"/>
      <w:marLeft w:val="0"/>
      <w:marRight w:val="0"/>
      <w:marTop w:val="0"/>
      <w:marBottom w:val="0"/>
      <w:divBdr>
        <w:top w:val="none" w:sz="0" w:space="0" w:color="auto"/>
        <w:left w:val="none" w:sz="0" w:space="0" w:color="auto"/>
        <w:bottom w:val="none" w:sz="0" w:space="0" w:color="auto"/>
        <w:right w:val="none" w:sz="0" w:space="0" w:color="auto"/>
      </w:divBdr>
    </w:div>
    <w:div w:id="637493507">
      <w:bodyDiv w:val="1"/>
      <w:marLeft w:val="0"/>
      <w:marRight w:val="0"/>
      <w:marTop w:val="0"/>
      <w:marBottom w:val="0"/>
      <w:divBdr>
        <w:top w:val="none" w:sz="0" w:space="0" w:color="auto"/>
        <w:left w:val="none" w:sz="0" w:space="0" w:color="auto"/>
        <w:bottom w:val="none" w:sz="0" w:space="0" w:color="auto"/>
        <w:right w:val="none" w:sz="0" w:space="0" w:color="auto"/>
      </w:divBdr>
      <w:divsChild>
        <w:div w:id="2105110266">
          <w:marLeft w:val="480"/>
          <w:marRight w:val="0"/>
          <w:marTop w:val="0"/>
          <w:marBottom w:val="0"/>
          <w:divBdr>
            <w:top w:val="none" w:sz="0" w:space="0" w:color="auto"/>
            <w:left w:val="none" w:sz="0" w:space="0" w:color="auto"/>
            <w:bottom w:val="none" w:sz="0" w:space="0" w:color="auto"/>
            <w:right w:val="none" w:sz="0" w:space="0" w:color="auto"/>
          </w:divBdr>
          <w:divsChild>
            <w:div w:id="108738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245104">
      <w:bodyDiv w:val="1"/>
      <w:marLeft w:val="0"/>
      <w:marRight w:val="0"/>
      <w:marTop w:val="0"/>
      <w:marBottom w:val="0"/>
      <w:divBdr>
        <w:top w:val="none" w:sz="0" w:space="0" w:color="auto"/>
        <w:left w:val="none" w:sz="0" w:space="0" w:color="auto"/>
        <w:bottom w:val="none" w:sz="0" w:space="0" w:color="auto"/>
        <w:right w:val="none" w:sz="0" w:space="0" w:color="auto"/>
      </w:divBdr>
      <w:divsChild>
        <w:div w:id="1569681700">
          <w:marLeft w:val="480"/>
          <w:marRight w:val="0"/>
          <w:marTop w:val="0"/>
          <w:marBottom w:val="0"/>
          <w:divBdr>
            <w:top w:val="none" w:sz="0" w:space="0" w:color="auto"/>
            <w:left w:val="none" w:sz="0" w:space="0" w:color="auto"/>
            <w:bottom w:val="none" w:sz="0" w:space="0" w:color="auto"/>
            <w:right w:val="none" w:sz="0" w:space="0" w:color="auto"/>
          </w:divBdr>
          <w:divsChild>
            <w:div w:id="179636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018323">
      <w:bodyDiv w:val="1"/>
      <w:marLeft w:val="0"/>
      <w:marRight w:val="0"/>
      <w:marTop w:val="0"/>
      <w:marBottom w:val="0"/>
      <w:divBdr>
        <w:top w:val="none" w:sz="0" w:space="0" w:color="auto"/>
        <w:left w:val="none" w:sz="0" w:space="0" w:color="auto"/>
        <w:bottom w:val="none" w:sz="0" w:space="0" w:color="auto"/>
        <w:right w:val="none" w:sz="0" w:space="0" w:color="auto"/>
      </w:divBdr>
      <w:divsChild>
        <w:div w:id="755906471">
          <w:marLeft w:val="480"/>
          <w:marRight w:val="0"/>
          <w:marTop w:val="0"/>
          <w:marBottom w:val="0"/>
          <w:divBdr>
            <w:top w:val="none" w:sz="0" w:space="0" w:color="auto"/>
            <w:left w:val="none" w:sz="0" w:space="0" w:color="auto"/>
            <w:bottom w:val="none" w:sz="0" w:space="0" w:color="auto"/>
            <w:right w:val="none" w:sz="0" w:space="0" w:color="auto"/>
          </w:divBdr>
          <w:divsChild>
            <w:div w:id="79255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406787">
      <w:bodyDiv w:val="1"/>
      <w:marLeft w:val="0"/>
      <w:marRight w:val="0"/>
      <w:marTop w:val="0"/>
      <w:marBottom w:val="0"/>
      <w:divBdr>
        <w:top w:val="none" w:sz="0" w:space="0" w:color="auto"/>
        <w:left w:val="none" w:sz="0" w:space="0" w:color="auto"/>
        <w:bottom w:val="none" w:sz="0" w:space="0" w:color="auto"/>
        <w:right w:val="none" w:sz="0" w:space="0" w:color="auto"/>
      </w:divBdr>
    </w:div>
    <w:div w:id="690684617">
      <w:bodyDiv w:val="1"/>
      <w:marLeft w:val="0"/>
      <w:marRight w:val="0"/>
      <w:marTop w:val="0"/>
      <w:marBottom w:val="0"/>
      <w:divBdr>
        <w:top w:val="none" w:sz="0" w:space="0" w:color="auto"/>
        <w:left w:val="none" w:sz="0" w:space="0" w:color="auto"/>
        <w:bottom w:val="none" w:sz="0" w:space="0" w:color="auto"/>
        <w:right w:val="none" w:sz="0" w:space="0" w:color="auto"/>
      </w:divBdr>
      <w:divsChild>
        <w:div w:id="114445000">
          <w:marLeft w:val="0"/>
          <w:marRight w:val="0"/>
          <w:marTop w:val="0"/>
          <w:marBottom w:val="0"/>
          <w:divBdr>
            <w:top w:val="none" w:sz="0" w:space="0" w:color="auto"/>
            <w:left w:val="none" w:sz="0" w:space="0" w:color="auto"/>
            <w:bottom w:val="none" w:sz="0" w:space="0" w:color="auto"/>
            <w:right w:val="none" w:sz="0" w:space="0" w:color="auto"/>
          </w:divBdr>
        </w:div>
        <w:div w:id="389117560">
          <w:marLeft w:val="0"/>
          <w:marRight w:val="0"/>
          <w:marTop w:val="0"/>
          <w:marBottom w:val="0"/>
          <w:divBdr>
            <w:top w:val="none" w:sz="0" w:space="0" w:color="auto"/>
            <w:left w:val="none" w:sz="0" w:space="0" w:color="auto"/>
            <w:bottom w:val="none" w:sz="0" w:space="0" w:color="auto"/>
            <w:right w:val="none" w:sz="0" w:space="0" w:color="auto"/>
          </w:divBdr>
        </w:div>
        <w:div w:id="584800803">
          <w:marLeft w:val="0"/>
          <w:marRight w:val="0"/>
          <w:marTop w:val="0"/>
          <w:marBottom w:val="0"/>
          <w:divBdr>
            <w:top w:val="none" w:sz="0" w:space="0" w:color="auto"/>
            <w:left w:val="none" w:sz="0" w:space="0" w:color="auto"/>
            <w:bottom w:val="none" w:sz="0" w:space="0" w:color="auto"/>
            <w:right w:val="none" w:sz="0" w:space="0" w:color="auto"/>
          </w:divBdr>
        </w:div>
        <w:div w:id="603005054">
          <w:marLeft w:val="0"/>
          <w:marRight w:val="0"/>
          <w:marTop w:val="0"/>
          <w:marBottom w:val="0"/>
          <w:divBdr>
            <w:top w:val="none" w:sz="0" w:space="0" w:color="auto"/>
            <w:left w:val="none" w:sz="0" w:space="0" w:color="auto"/>
            <w:bottom w:val="none" w:sz="0" w:space="0" w:color="auto"/>
            <w:right w:val="none" w:sz="0" w:space="0" w:color="auto"/>
          </w:divBdr>
        </w:div>
        <w:div w:id="913854927">
          <w:marLeft w:val="0"/>
          <w:marRight w:val="0"/>
          <w:marTop w:val="0"/>
          <w:marBottom w:val="0"/>
          <w:divBdr>
            <w:top w:val="none" w:sz="0" w:space="0" w:color="auto"/>
            <w:left w:val="none" w:sz="0" w:space="0" w:color="auto"/>
            <w:bottom w:val="none" w:sz="0" w:space="0" w:color="auto"/>
            <w:right w:val="none" w:sz="0" w:space="0" w:color="auto"/>
          </w:divBdr>
        </w:div>
        <w:div w:id="1369138652">
          <w:marLeft w:val="0"/>
          <w:marRight w:val="0"/>
          <w:marTop w:val="0"/>
          <w:marBottom w:val="0"/>
          <w:divBdr>
            <w:top w:val="none" w:sz="0" w:space="0" w:color="auto"/>
            <w:left w:val="none" w:sz="0" w:space="0" w:color="auto"/>
            <w:bottom w:val="none" w:sz="0" w:space="0" w:color="auto"/>
            <w:right w:val="none" w:sz="0" w:space="0" w:color="auto"/>
          </w:divBdr>
        </w:div>
        <w:div w:id="1571689341">
          <w:marLeft w:val="0"/>
          <w:marRight w:val="0"/>
          <w:marTop w:val="0"/>
          <w:marBottom w:val="0"/>
          <w:divBdr>
            <w:top w:val="none" w:sz="0" w:space="0" w:color="auto"/>
            <w:left w:val="none" w:sz="0" w:space="0" w:color="auto"/>
            <w:bottom w:val="none" w:sz="0" w:space="0" w:color="auto"/>
            <w:right w:val="none" w:sz="0" w:space="0" w:color="auto"/>
          </w:divBdr>
        </w:div>
        <w:div w:id="1612082180">
          <w:marLeft w:val="0"/>
          <w:marRight w:val="0"/>
          <w:marTop w:val="0"/>
          <w:marBottom w:val="0"/>
          <w:divBdr>
            <w:top w:val="none" w:sz="0" w:space="0" w:color="auto"/>
            <w:left w:val="none" w:sz="0" w:space="0" w:color="auto"/>
            <w:bottom w:val="none" w:sz="0" w:space="0" w:color="auto"/>
            <w:right w:val="none" w:sz="0" w:space="0" w:color="auto"/>
          </w:divBdr>
        </w:div>
        <w:div w:id="1927377380">
          <w:marLeft w:val="0"/>
          <w:marRight w:val="0"/>
          <w:marTop w:val="0"/>
          <w:marBottom w:val="0"/>
          <w:divBdr>
            <w:top w:val="none" w:sz="0" w:space="0" w:color="auto"/>
            <w:left w:val="none" w:sz="0" w:space="0" w:color="auto"/>
            <w:bottom w:val="none" w:sz="0" w:space="0" w:color="auto"/>
            <w:right w:val="none" w:sz="0" w:space="0" w:color="auto"/>
          </w:divBdr>
        </w:div>
        <w:div w:id="1986348869">
          <w:marLeft w:val="0"/>
          <w:marRight w:val="0"/>
          <w:marTop w:val="0"/>
          <w:marBottom w:val="0"/>
          <w:divBdr>
            <w:top w:val="none" w:sz="0" w:space="0" w:color="auto"/>
            <w:left w:val="none" w:sz="0" w:space="0" w:color="auto"/>
            <w:bottom w:val="none" w:sz="0" w:space="0" w:color="auto"/>
            <w:right w:val="none" w:sz="0" w:space="0" w:color="auto"/>
          </w:divBdr>
        </w:div>
        <w:div w:id="2118795933">
          <w:marLeft w:val="0"/>
          <w:marRight w:val="0"/>
          <w:marTop w:val="0"/>
          <w:marBottom w:val="0"/>
          <w:divBdr>
            <w:top w:val="none" w:sz="0" w:space="0" w:color="auto"/>
            <w:left w:val="none" w:sz="0" w:space="0" w:color="auto"/>
            <w:bottom w:val="none" w:sz="0" w:space="0" w:color="auto"/>
            <w:right w:val="none" w:sz="0" w:space="0" w:color="auto"/>
          </w:divBdr>
        </w:div>
      </w:divsChild>
    </w:div>
    <w:div w:id="715010931">
      <w:bodyDiv w:val="1"/>
      <w:marLeft w:val="0"/>
      <w:marRight w:val="0"/>
      <w:marTop w:val="0"/>
      <w:marBottom w:val="0"/>
      <w:divBdr>
        <w:top w:val="none" w:sz="0" w:space="0" w:color="auto"/>
        <w:left w:val="none" w:sz="0" w:space="0" w:color="auto"/>
        <w:bottom w:val="none" w:sz="0" w:space="0" w:color="auto"/>
        <w:right w:val="none" w:sz="0" w:space="0" w:color="auto"/>
      </w:divBdr>
      <w:divsChild>
        <w:div w:id="399522404">
          <w:marLeft w:val="480"/>
          <w:marRight w:val="0"/>
          <w:marTop w:val="0"/>
          <w:marBottom w:val="0"/>
          <w:divBdr>
            <w:top w:val="none" w:sz="0" w:space="0" w:color="auto"/>
            <w:left w:val="none" w:sz="0" w:space="0" w:color="auto"/>
            <w:bottom w:val="none" w:sz="0" w:space="0" w:color="auto"/>
            <w:right w:val="none" w:sz="0" w:space="0" w:color="auto"/>
          </w:divBdr>
          <w:divsChild>
            <w:div w:id="116046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823083">
      <w:bodyDiv w:val="1"/>
      <w:marLeft w:val="0"/>
      <w:marRight w:val="0"/>
      <w:marTop w:val="0"/>
      <w:marBottom w:val="0"/>
      <w:divBdr>
        <w:top w:val="none" w:sz="0" w:space="0" w:color="auto"/>
        <w:left w:val="none" w:sz="0" w:space="0" w:color="auto"/>
        <w:bottom w:val="none" w:sz="0" w:space="0" w:color="auto"/>
        <w:right w:val="none" w:sz="0" w:space="0" w:color="auto"/>
      </w:divBdr>
      <w:divsChild>
        <w:div w:id="179046985">
          <w:marLeft w:val="480"/>
          <w:marRight w:val="0"/>
          <w:marTop w:val="0"/>
          <w:marBottom w:val="0"/>
          <w:divBdr>
            <w:top w:val="none" w:sz="0" w:space="0" w:color="auto"/>
            <w:left w:val="none" w:sz="0" w:space="0" w:color="auto"/>
            <w:bottom w:val="none" w:sz="0" w:space="0" w:color="auto"/>
            <w:right w:val="none" w:sz="0" w:space="0" w:color="auto"/>
          </w:divBdr>
          <w:divsChild>
            <w:div w:id="178094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722867">
      <w:bodyDiv w:val="1"/>
      <w:marLeft w:val="0"/>
      <w:marRight w:val="0"/>
      <w:marTop w:val="0"/>
      <w:marBottom w:val="0"/>
      <w:divBdr>
        <w:top w:val="none" w:sz="0" w:space="0" w:color="auto"/>
        <w:left w:val="none" w:sz="0" w:space="0" w:color="auto"/>
        <w:bottom w:val="none" w:sz="0" w:space="0" w:color="auto"/>
        <w:right w:val="none" w:sz="0" w:space="0" w:color="auto"/>
      </w:divBdr>
    </w:div>
    <w:div w:id="765270364">
      <w:bodyDiv w:val="1"/>
      <w:marLeft w:val="0"/>
      <w:marRight w:val="0"/>
      <w:marTop w:val="0"/>
      <w:marBottom w:val="0"/>
      <w:divBdr>
        <w:top w:val="none" w:sz="0" w:space="0" w:color="auto"/>
        <w:left w:val="none" w:sz="0" w:space="0" w:color="auto"/>
        <w:bottom w:val="none" w:sz="0" w:space="0" w:color="auto"/>
        <w:right w:val="none" w:sz="0" w:space="0" w:color="auto"/>
      </w:divBdr>
      <w:divsChild>
        <w:div w:id="1502698217">
          <w:marLeft w:val="-720"/>
          <w:marRight w:val="0"/>
          <w:marTop w:val="0"/>
          <w:marBottom w:val="0"/>
          <w:divBdr>
            <w:top w:val="none" w:sz="0" w:space="0" w:color="auto"/>
            <w:left w:val="none" w:sz="0" w:space="0" w:color="auto"/>
            <w:bottom w:val="none" w:sz="0" w:space="0" w:color="auto"/>
            <w:right w:val="none" w:sz="0" w:space="0" w:color="auto"/>
          </w:divBdr>
        </w:div>
      </w:divsChild>
    </w:div>
    <w:div w:id="775714443">
      <w:bodyDiv w:val="1"/>
      <w:marLeft w:val="0"/>
      <w:marRight w:val="0"/>
      <w:marTop w:val="0"/>
      <w:marBottom w:val="0"/>
      <w:divBdr>
        <w:top w:val="none" w:sz="0" w:space="0" w:color="auto"/>
        <w:left w:val="none" w:sz="0" w:space="0" w:color="auto"/>
        <w:bottom w:val="none" w:sz="0" w:space="0" w:color="auto"/>
        <w:right w:val="none" w:sz="0" w:space="0" w:color="auto"/>
      </w:divBdr>
      <w:divsChild>
        <w:div w:id="1156146444">
          <w:marLeft w:val="480"/>
          <w:marRight w:val="0"/>
          <w:marTop w:val="0"/>
          <w:marBottom w:val="0"/>
          <w:divBdr>
            <w:top w:val="none" w:sz="0" w:space="0" w:color="auto"/>
            <w:left w:val="none" w:sz="0" w:space="0" w:color="auto"/>
            <w:bottom w:val="none" w:sz="0" w:space="0" w:color="auto"/>
            <w:right w:val="none" w:sz="0" w:space="0" w:color="auto"/>
          </w:divBdr>
          <w:divsChild>
            <w:div w:id="36780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80393">
      <w:bodyDiv w:val="1"/>
      <w:marLeft w:val="0"/>
      <w:marRight w:val="0"/>
      <w:marTop w:val="0"/>
      <w:marBottom w:val="0"/>
      <w:divBdr>
        <w:top w:val="none" w:sz="0" w:space="0" w:color="auto"/>
        <w:left w:val="none" w:sz="0" w:space="0" w:color="auto"/>
        <w:bottom w:val="none" w:sz="0" w:space="0" w:color="auto"/>
        <w:right w:val="none" w:sz="0" w:space="0" w:color="auto"/>
      </w:divBdr>
      <w:divsChild>
        <w:div w:id="252208493">
          <w:marLeft w:val="480"/>
          <w:marRight w:val="0"/>
          <w:marTop w:val="0"/>
          <w:marBottom w:val="0"/>
          <w:divBdr>
            <w:top w:val="none" w:sz="0" w:space="0" w:color="auto"/>
            <w:left w:val="none" w:sz="0" w:space="0" w:color="auto"/>
            <w:bottom w:val="none" w:sz="0" w:space="0" w:color="auto"/>
            <w:right w:val="none" w:sz="0" w:space="0" w:color="auto"/>
          </w:divBdr>
          <w:divsChild>
            <w:div w:id="62701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86236">
      <w:bodyDiv w:val="1"/>
      <w:marLeft w:val="0"/>
      <w:marRight w:val="0"/>
      <w:marTop w:val="0"/>
      <w:marBottom w:val="0"/>
      <w:divBdr>
        <w:top w:val="none" w:sz="0" w:space="0" w:color="auto"/>
        <w:left w:val="none" w:sz="0" w:space="0" w:color="auto"/>
        <w:bottom w:val="none" w:sz="0" w:space="0" w:color="auto"/>
        <w:right w:val="none" w:sz="0" w:space="0" w:color="auto"/>
      </w:divBdr>
      <w:divsChild>
        <w:div w:id="57482013">
          <w:marLeft w:val="480"/>
          <w:marRight w:val="0"/>
          <w:marTop w:val="0"/>
          <w:marBottom w:val="0"/>
          <w:divBdr>
            <w:top w:val="none" w:sz="0" w:space="0" w:color="auto"/>
            <w:left w:val="none" w:sz="0" w:space="0" w:color="auto"/>
            <w:bottom w:val="none" w:sz="0" w:space="0" w:color="auto"/>
            <w:right w:val="none" w:sz="0" w:space="0" w:color="auto"/>
          </w:divBdr>
          <w:divsChild>
            <w:div w:id="91208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589575">
      <w:bodyDiv w:val="1"/>
      <w:marLeft w:val="0"/>
      <w:marRight w:val="0"/>
      <w:marTop w:val="0"/>
      <w:marBottom w:val="0"/>
      <w:divBdr>
        <w:top w:val="none" w:sz="0" w:space="0" w:color="auto"/>
        <w:left w:val="none" w:sz="0" w:space="0" w:color="auto"/>
        <w:bottom w:val="none" w:sz="0" w:space="0" w:color="auto"/>
        <w:right w:val="none" w:sz="0" w:space="0" w:color="auto"/>
      </w:divBdr>
    </w:div>
    <w:div w:id="850875070">
      <w:bodyDiv w:val="1"/>
      <w:marLeft w:val="0"/>
      <w:marRight w:val="0"/>
      <w:marTop w:val="0"/>
      <w:marBottom w:val="0"/>
      <w:divBdr>
        <w:top w:val="none" w:sz="0" w:space="0" w:color="auto"/>
        <w:left w:val="none" w:sz="0" w:space="0" w:color="auto"/>
        <w:bottom w:val="none" w:sz="0" w:space="0" w:color="auto"/>
        <w:right w:val="none" w:sz="0" w:space="0" w:color="auto"/>
      </w:divBdr>
    </w:div>
    <w:div w:id="868371619">
      <w:bodyDiv w:val="1"/>
      <w:marLeft w:val="0"/>
      <w:marRight w:val="0"/>
      <w:marTop w:val="0"/>
      <w:marBottom w:val="0"/>
      <w:divBdr>
        <w:top w:val="none" w:sz="0" w:space="0" w:color="auto"/>
        <w:left w:val="none" w:sz="0" w:space="0" w:color="auto"/>
        <w:bottom w:val="none" w:sz="0" w:space="0" w:color="auto"/>
        <w:right w:val="none" w:sz="0" w:space="0" w:color="auto"/>
      </w:divBdr>
      <w:divsChild>
        <w:div w:id="1416630418">
          <w:marLeft w:val="480"/>
          <w:marRight w:val="0"/>
          <w:marTop w:val="0"/>
          <w:marBottom w:val="0"/>
          <w:divBdr>
            <w:top w:val="none" w:sz="0" w:space="0" w:color="auto"/>
            <w:left w:val="none" w:sz="0" w:space="0" w:color="auto"/>
            <w:bottom w:val="none" w:sz="0" w:space="0" w:color="auto"/>
            <w:right w:val="none" w:sz="0" w:space="0" w:color="auto"/>
          </w:divBdr>
          <w:divsChild>
            <w:div w:id="64520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94759">
      <w:bodyDiv w:val="1"/>
      <w:marLeft w:val="0"/>
      <w:marRight w:val="0"/>
      <w:marTop w:val="0"/>
      <w:marBottom w:val="0"/>
      <w:divBdr>
        <w:top w:val="none" w:sz="0" w:space="0" w:color="auto"/>
        <w:left w:val="none" w:sz="0" w:space="0" w:color="auto"/>
        <w:bottom w:val="none" w:sz="0" w:space="0" w:color="auto"/>
        <w:right w:val="none" w:sz="0" w:space="0" w:color="auto"/>
      </w:divBdr>
    </w:div>
    <w:div w:id="881601750">
      <w:bodyDiv w:val="1"/>
      <w:marLeft w:val="0"/>
      <w:marRight w:val="0"/>
      <w:marTop w:val="0"/>
      <w:marBottom w:val="0"/>
      <w:divBdr>
        <w:top w:val="none" w:sz="0" w:space="0" w:color="auto"/>
        <w:left w:val="none" w:sz="0" w:space="0" w:color="auto"/>
        <w:bottom w:val="none" w:sz="0" w:space="0" w:color="auto"/>
        <w:right w:val="none" w:sz="0" w:space="0" w:color="auto"/>
      </w:divBdr>
      <w:divsChild>
        <w:div w:id="1857039965">
          <w:marLeft w:val="480"/>
          <w:marRight w:val="0"/>
          <w:marTop w:val="0"/>
          <w:marBottom w:val="0"/>
          <w:divBdr>
            <w:top w:val="none" w:sz="0" w:space="0" w:color="auto"/>
            <w:left w:val="none" w:sz="0" w:space="0" w:color="auto"/>
            <w:bottom w:val="none" w:sz="0" w:space="0" w:color="auto"/>
            <w:right w:val="none" w:sz="0" w:space="0" w:color="auto"/>
          </w:divBdr>
          <w:divsChild>
            <w:div w:id="74758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600912">
      <w:bodyDiv w:val="1"/>
      <w:marLeft w:val="0"/>
      <w:marRight w:val="0"/>
      <w:marTop w:val="0"/>
      <w:marBottom w:val="0"/>
      <w:divBdr>
        <w:top w:val="none" w:sz="0" w:space="0" w:color="auto"/>
        <w:left w:val="none" w:sz="0" w:space="0" w:color="auto"/>
        <w:bottom w:val="none" w:sz="0" w:space="0" w:color="auto"/>
        <w:right w:val="none" w:sz="0" w:space="0" w:color="auto"/>
      </w:divBdr>
    </w:div>
    <w:div w:id="901673223">
      <w:bodyDiv w:val="1"/>
      <w:marLeft w:val="0"/>
      <w:marRight w:val="0"/>
      <w:marTop w:val="0"/>
      <w:marBottom w:val="0"/>
      <w:divBdr>
        <w:top w:val="none" w:sz="0" w:space="0" w:color="auto"/>
        <w:left w:val="none" w:sz="0" w:space="0" w:color="auto"/>
        <w:bottom w:val="none" w:sz="0" w:space="0" w:color="auto"/>
        <w:right w:val="none" w:sz="0" w:space="0" w:color="auto"/>
      </w:divBdr>
      <w:divsChild>
        <w:div w:id="1814634519">
          <w:marLeft w:val="480"/>
          <w:marRight w:val="0"/>
          <w:marTop w:val="0"/>
          <w:marBottom w:val="0"/>
          <w:divBdr>
            <w:top w:val="none" w:sz="0" w:space="0" w:color="auto"/>
            <w:left w:val="none" w:sz="0" w:space="0" w:color="auto"/>
            <w:bottom w:val="none" w:sz="0" w:space="0" w:color="auto"/>
            <w:right w:val="none" w:sz="0" w:space="0" w:color="auto"/>
          </w:divBdr>
          <w:divsChild>
            <w:div w:id="24125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94833">
      <w:bodyDiv w:val="1"/>
      <w:marLeft w:val="0"/>
      <w:marRight w:val="0"/>
      <w:marTop w:val="0"/>
      <w:marBottom w:val="0"/>
      <w:divBdr>
        <w:top w:val="none" w:sz="0" w:space="0" w:color="auto"/>
        <w:left w:val="none" w:sz="0" w:space="0" w:color="auto"/>
        <w:bottom w:val="none" w:sz="0" w:space="0" w:color="auto"/>
        <w:right w:val="none" w:sz="0" w:space="0" w:color="auto"/>
      </w:divBdr>
      <w:divsChild>
        <w:div w:id="1550532457">
          <w:marLeft w:val="480"/>
          <w:marRight w:val="0"/>
          <w:marTop w:val="0"/>
          <w:marBottom w:val="0"/>
          <w:divBdr>
            <w:top w:val="none" w:sz="0" w:space="0" w:color="auto"/>
            <w:left w:val="none" w:sz="0" w:space="0" w:color="auto"/>
            <w:bottom w:val="none" w:sz="0" w:space="0" w:color="auto"/>
            <w:right w:val="none" w:sz="0" w:space="0" w:color="auto"/>
          </w:divBdr>
          <w:divsChild>
            <w:div w:id="115895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725854">
      <w:bodyDiv w:val="1"/>
      <w:marLeft w:val="0"/>
      <w:marRight w:val="0"/>
      <w:marTop w:val="0"/>
      <w:marBottom w:val="0"/>
      <w:divBdr>
        <w:top w:val="none" w:sz="0" w:space="0" w:color="auto"/>
        <w:left w:val="none" w:sz="0" w:space="0" w:color="auto"/>
        <w:bottom w:val="none" w:sz="0" w:space="0" w:color="auto"/>
        <w:right w:val="none" w:sz="0" w:space="0" w:color="auto"/>
      </w:divBdr>
    </w:div>
    <w:div w:id="1030910352">
      <w:bodyDiv w:val="1"/>
      <w:marLeft w:val="0"/>
      <w:marRight w:val="0"/>
      <w:marTop w:val="0"/>
      <w:marBottom w:val="0"/>
      <w:divBdr>
        <w:top w:val="none" w:sz="0" w:space="0" w:color="auto"/>
        <w:left w:val="none" w:sz="0" w:space="0" w:color="auto"/>
        <w:bottom w:val="none" w:sz="0" w:space="0" w:color="auto"/>
        <w:right w:val="none" w:sz="0" w:space="0" w:color="auto"/>
      </w:divBdr>
      <w:divsChild>
        <w:div w:id="1803838606">
          <w:marLeft w:val="480"/>
          <w:marRight w:val="0"/>
          <w:marTop w:val="0"/>
          <w:marBottom w:val="0"/>
          <w:divBdr>
            <w:top w:val="none" w:sz="0" w:space="0" w:color="auto"/>
            <w:left w:val="none" w:sz="0" w:space="0" w:color="auto"/>
            <w:bottom w:val="none" w:sz="0" w:space="0" w:color="auto"/>
            <w:right w:val="none" w:sz="0" w:space="0" w:color="auto"/>
          </w:divBdr>
          <w:divsChild>
            <w:div w:id="8908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595377">
      <w:bodyDiv w:val="1"/>
      <w:marLeft w:val="0"/>
      <w:marRight w:val="0"/>
      <w:marTop w:val="0"/>
      <w:marBottom w:val="0"/>
      <w:divBdr>
        <w:top w:val="none" w:sz="0" w:space="0" w:color="auto"/>
        <w:left w:val="none" w:sz="0" w:space="0" w:color="auto"/>
        <w:bottom w:val="none" w:sz="0" w:space="0" w:color="auto"/>
        <w:right w:val="none" w:sz="0" w:space="0" w:color="auto"/>
      </w:divBdr>
      <w:divsChild>
        <w:div w:id="817765917">
          <w:marLeft w:val="480"/>
          <w:marRight w:val="0"/>
          <w:marTop w:val="0"/>
          <w:marBottom w:val="0"/>
          <w:divBdr>
            <w:top w:val="none" w:sz="0" w:space="0" w:color="auto"/>
            <w:left w:val="none" w:sz="0" w:space="0" w:color="auto"/>
            <w:bottom w:val="none" w:sz="0" w:space="0" w:color="auto"/>
            <w:right w:val="none" w:sz="0" w:space="0" w:color="auto"/>
          </w:divBdr>
          <w:divsChild>
            <w:div w:id="131140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11929">
      <w:bodyDiv w:val="1"/>
      <w:marLeft w:val="0"/>
      <w:marRight w:val="0"/>
      <w:marTop w:val="0"/>
      <w:marBottom w:val="0"/>
      <w:divBdr>
        <w:top w:val="none" w:sz="0" w:space="0" w:color="auto"/>
        <w:left w:val="none" w:sz="0" w:space="0" w:color="auto"/>
        <w:bottom w:val="none" w:sz="0" w:space="0" w:color="auto"/>
        <w:right w:val="none" w:sz="0" w:space="0" w:color="auto"/>
      </w:divBdr>
      <w:divsChild>
        <w:div w:id="1738748529">
          <w:marLeft w:val="480"/>
          <w:marRight w:val="0"/>
          <w:marTop w:val="0"/>
          <w:marBottom w:val="0"/>
          <w:divBdr>
            <w:top w:val="none" w:sz="0" w:space="0" w:color="auto"/>
            <w:left w:val="none" w:sz="0" w:space="0" w:color="auto"/>
            <w:bottom w:val="none" w:sz="0" w:space="0" w:color="auto"/>
            <w:right w:val="none" w:sz="0" w:space="0" w:color="auto"/>
          </w:divBdr>
          <w:divsChild>
            <w:div w:id="168528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95867">
      <w:bodyDiv w:val="1"/>
      <w:marLeft w:val="0"/>
      <w:marRight w:val="0"/>
      <w:marTop w:val="0"/>
      <w:marBottom w:val="0"/>
      <w:divBdr>
        <w:top w:val="none" w:sz="0" w:space="0" w:color="auto"/>
        <w:left w:val="none" w:sz="0" w:space="0" w:color="auto"/>
        <w:bottom w:val="none" w:sz="0" w:space="0" w:color="auto"/>
        <w:right w:val="none" w:sz="0" w:space="0" w:color="auto"/>
      </w:divBdr>
      <w:divsChild>
        <w:div w:id="71123994">
          <w:marLeft w:val="480"/>
          <w:marRight w:val="0"/>
          <w:marTop w:val="0"/>
          <w:marBottom w:val="0"/>
          <w:divBdr>
            <w:top w:val="none" w:sz="0" w:space="0" w:color="auto"/>
            <w:left w:val="none" w:sz="0" w:space="0" w:color="auto"/>
            <w:bottom w:val="none" w:sz="0" w:space="0" w:color="auto"/>
            <w:right w:val="none" w:sz="0" w:space="0" w:color="auto"/>
          </w:divBdr>
          <w:divsChild>
            <w:div w:id="147155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533504">
      <w:bodyDiv w:val="1"/>
      <w:marLeft w:val="0"/>
      <w:marRight w:val="0"/>
      <w:marTop w:val="0"/>
      <w:marBottom w:val="0"/>
      <w:divBdr>
        <w:top w:val="none" w:sz="0" w:space="0" w:color="auto"/>
        <w:left w:val="none" w:sz="0" w:space="0" w:color="auto"/>
        <w:bottom w:val="none" w:sz="0" w:space="0" w:color="auto"/>
        <w:right w:val="none" w:sz="0" w:space="0" w:color="auto"/>
      </w:divBdr>
      <w:divsChild>
        <w:div w:id="2091078396">
          <w:marLeft w:val="480"/>
          <w:marRight w:val="0"/>
          <w:marTop w:val="0"/>
          <w:marBottom w:val="0"/>
          <w:divBdr>
            <w:top w:val="none" w:sz="0" w:space="0" w:color="auto"/>
            <w:left w:val="none" w:sz="0" w:space="0" w:color="auto"/>
            <w:bottom w:val="none" w:sz="0" w:space="0" w:color="auto"/>
            <w:right w:val="none" w:sz="0" w:space="0" w:color="auto"/>
          </w:divBdr>
          <w:divsChild>
            <w:div w:id="72456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584558">
      <w:bodyDiv w:val="1"/>
      <w:marLeft w:val="0"/>
      <w:marRight w:val="0"/>
      <w:marTop w:val="0"/>
      <w:marBottom w:val="0"/>
      <w:divBdr>
        <w:top w:val="none" w:sz="0" w:space="0" w:color="auto"/>
        <w:left w:val="none" w:sz="0" w:space="0" w:color="auto"/>
        <w:bottom w:val="none" w:sz="0" w:space="0" w:color="auto"/>
        <w:right w:val="none" w:sz="0" w:space="0" w:color="auto"/>
      </w:divBdr>
    </w:div>
    <w:div w:id="1140683013">
      <w:bodyDiv w:val="1"/>
      <w:marLeft w:val="0"/>
      <w:marRight w:val="0"/>
      <w:marTop w:val="0"/>
      <w:marBottom w:val="0"/>
      <w:divBdr>
        <w:top w:val="none" w:sz="0" w:space="0" w:color="auto"/>
        <w:left w:val="none" w:sz="0" w:space="0" w:color="auto"/>
        <w:bottom w:val="none" w:sz="0" w:space="0" w:color="auto"/>
        <w:right w:val="none" w:sz="0" w:space="0" w:color="auto"/>
      </w:divBdr>
      <w:divsChild>
        <w:div w:id="1795907529">
          <w:marLeft w:val="480"/>
          <w:marRight w:val="0"/>
          <w:marTop w:val="0"/>
          <w:marBottom w:val="0"/>
          <w:divBdr>
            <w:top w:val="none" w:sz="0" w:space="0" w:color="auto"/>
            <w:left w:val="none" w:sz="0" w:space="0" w:color="auto"/>
            <w:bottom w:val="none" w:sz="0" w:space="0" w:color="auto"/>
            <w:right w:val="none" w:sz="0" w:space="0" w:color="auto"/>
          </w:divBdr>
          <w:divsChild>
            <w:div w:id="82497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473449">
      <w:bodyDiv w:val="1"/>
      <w:marLeft w:val="0"/>
      <w:marRight w:val="0"/>
      <w:marTop w:val="0"/>
      <w:marBottom w:val="0"/>
      <w:divBdr>
        <w:top w:val="none" w:sz="0" w:space="0" w:color="auto"/>
        <w:left w:val="none" w:sz="0" w:space="0" w:color="auto"/>
        <w:bottom w:val="none" w:sz="0" w:space="0" w:color="auto"/>
        <w:right w:val="none" w:sz="0" w:space="0" w:color="auto"/>
      </w:divBdr>
      <w:divsChild>
        <w:div w:id="1566643440">
          <w:marLeft w:val="480"/>
          <w:marRight w:val="0"/>
          <w:marTop w:val="0"/>
          <w:marBottom w:val="0"/>
          <w:divBdr>
            <w:top w:val="none" w:sz="0" w:space="0" w:color="auto"/>
            <w:left w:val="none" w:sz="0" w:space="0" w:color="auto"/>
            <w:bottom w:val="none" w:sz="0" w:space="0" w:color="auto"/>
            <w:right w:val="none" w:sz="0" w:space="0" w:color="auto"/>
          </w:divBdr>
          <w:divsChild>
            <w:div w:id="99885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868412">
      <w:bodyDiv w:val="1"/>
      <w:marLeft w:val="0"/>
      <w:marRight w:val="0"/>
      <w:marTop w:val="0"/>
      <w:marBottom w:val="0"/>
      <w:divBdr>
        <w:top w:val="none" w:sz="0" w:space="0" w:color="auto"/>
        <w:left w:val="none" w:sz="0" w:space="0" w:color="auto"/>
        <w:bottom w:val="none" w:sz="0" w:space="0" w:color="auto"/>
        <w:right w:val="none" w:sz="0" w:space="0" w:color="auto"/>
      </w:divBdr>
    </w:div>
    <w:div w:id="1177963642">
      <w:bodyDiv w:val="1"/>
      <w:marLeft w:val="0"/>
      <w:marRight w:val="0"/>
      <w:marTop w:val="0"/>
      <w:marBottom w:val="0"/>
      <w:divBdr>
        <w:top w:val="none" w:sz="0" w:space="0" w:color="auto"/>
        <w:left w:val="none" w:sz="0" w:space="0" w:color="auto"/>
        <w:bottom w:val="none" w:sz="0" w:space="0" w:color="auto"/>
        <w:right w:val="none" w:sz="0" w:space="0" w:color="auto"/>
      </w:divBdr>
      <w:divsChild>
        <w:div w:id="1843933526">
          <w:marLeft w:val="480"/>
          <w:marRight w:val="0"/>
          <w:marTop w:val="0"/>
          <w:marBottom w:val="0"/>
          <w:divBdr>
            <w:top w:val="none" w:sz="0" w:space="0" w:color="auto"/>
            <w:left w:val="none" w:sz="0" w:space="0" w:color="auto"/>
            <w:bottom w:val="none" w:sz="0" w:space="0" w:color="auto"/>
            <w:right w:val="none" w:sz="0" w:space="0" w:color="auto"/>
          </w:divBdr>
          <w:divsChild>
            <w:div w:id="102979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13476">
      <w:bodyDiv w:val="1"/>
      <w:marLeft w:val="0"/>
      <w:marRight w:val="0"/>
      <w:marTop w:val="0"/>
      <w:marBottom w:val="0"/>
      <w:divBdr>
        <w:top w:val="none" w:sz="0" w:space="0" w:color="auto"/>
        <w:left w:val="none" w:sz="0" w:space="0" w:color="auto"/>
        <w:bottom w:val="none" w:sz="0" w:space="0" w:color="auto"/>
        <w:right w:val="none" w:sz="0" w:space="0" w:color="auto"/>
      </w:divBdr>
      <w:divsChild>
        <w:div w:id="826440134">
          <w:marLeft w:val="480"/>
          <w:marRight w:val="0"/>
          <w:marTop w:val="0"/>
          <w:marBottom w:val="0"/>
          <w:divBdr>
            <w:top w:val="none" w:sz="0" w:space="0" w:color="auto"/>
            <w:left w:val="none" w:sz="0" w:space="0" w:color="auto"/>
            <w:bottom w:val="none" w:sz="0" w:space="0" w:color="auto"/>
            <w:right w:val="none" w:sz="0" w:space="0" w:color="auto"/>
          </w:divBdr>
          <w:divsChild>
            <w:div w:id="44330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877540">
      <w:bodyDiv w:val="1"/>
      <w:marLeft w:val="0"/>
      <w:marRight w:val="0"/>
      <w:marTop w:val="0"/>
      <w:marBottom w:val="0"/>
      <w:divBdr>
        <w:top w:val="none" w:sz="0" w:space="0" w:color="auto"/>
        <w:left w:val="none" w:sz="0" w:space="0" w:color="auto"/>
        <w:bottom w:val="none" w:sz="0" w:space="0" w:color="auto"/>
        <w:right w:val="none" w:sz="0" w:space="0" w:color="auto"/>
      </w:divBdr>
      <w:divsChild>
        <w:div w:id="502208502">
          <w:marLeft w:val="480"/>
          <w:marRight w:val="0"/>
          <w:marTop w:val="0"/>
          <w:marBottom w:val="0"/>
          <w:divBdr>
            <w:top w:val="none" w:sz="0" w:space="0" w:color="auto"/>
            <w:left w:val="none" w:sz="0" w:space="0" w:color="auto"/>
            <w:bottom w:val="none" w:sz="0" w:space="0" w:color="auto"/>
            <w:right w:val="none" w:sz="0" w:space="0" w:color="auto"/>
          </w:divBdr>
          <w:divsChild>
            <w:div w:id="170108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07236">
      <w:bodyDiv w:val="1"/>
      <w:marLeft w:val="0"/>
      <w:marRight w:val="0"/>
      <w:marTop w:val="0"/>
      <w:marBottom w:val="0"/>
      <w:divBdr>
        <w:top w:val="none" w:sz="0" w:space="0" w:color="auto"/>
        <w:left w:val="none" w:sz="0" w:space="0" w:color="auto"/>
        <w:bottom w:val="none" w:sz="0" w:space="0" w:color="auto"/>
        <w:right w:val="none" w:sz="0" w:space="0" w:color="auto"/>
      </w:divBdr>
      <w:divsChild>
        <w:div w:id="247271260">
          <w:marLeft w:val="480"/>
          <w:marRight w:val="0"/>
          <w:marTop w:val="0"/>
          <w:marBottom w:val="0"/>
          <w:divBdr>
            <w:top w:val="none" w:sz="0" w:space="0" w:color="auto"/>
            <w:left w:val="none" w:sz="0" w:space="0" w:color="auto"/>
            <w:bottom w:val="none" w:sz="0" w:space="0" w:color="auto"/>
            <w:right w:val="none" w:sz="0" w:space="0" w:color="auto"/>
          </w:divBdr>
          <w:divsChild>
            <w:div w:id="168035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20638">
      <w:bodyDiv w:val="1"/>
      <w:marLeft w:val="0"/>
      <w:marRight w:val="0"/>
      <w:marTop w:val="0"/>
      <w:marBottom w:val="0"/>
      <w:divBdr>
        <w:top w:val="none" w:sz="0" w:space="0" w:color="auto"/>
        <w:left w:val="none" w:sz="0" w:space="0" w:color="auto"/>
        <w:bottom w:val="none" w:sz="0" w:space="0" w:color="auto"/>
        <w:right w:val="none" w:sz="0" w:space="0" w:color="auto"/>
      </w:divBdr>
      <w:divsChild>
        <w:div w:id="96407138">
          <w:marLeft w:val="480"/>
          <w:marRight w:val="0"/>
          <w:marTop w:val="0"/>
          <w:marBottom w:val="0"/>
          <w:divBdr>
            <w:top w:val="none" w:sz="0" w:space="0" w:color="auto"/>
            <w:left w:val="none" w:sz="0" w:space="0" w:color="auto"/>
            <w:bottom w:val="none" w:sz="0" w:space="0" w:color="auto"/>
            <w:right w:val="none" w:sz="0" w:space="0" w:color="auto"/>
          </w:divBdr>
          <w:divsChild>
            <w:div w:id="43506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335318">
      <w:bodyDiv w:val="1"/>
      <w:marLeft w:val="0"/>
      <w:marRight w:val="0"/>
      <w:marTop w:val="0"/>
      <w:marBottom w:val="0"/>
      <w:divBdr>
        <w:top w:val="none" w:sz="0" w:space="0" w:color="auto"/>
        <w:left w:val="none" w:sz="0" w:space="0" w:color="auto"/>
        <w:bottom w:val="none" w:sz="0" w:space="0" w:color="auto"/>
        <w:right w:val="none" w:sz="0" w:space="0" w:color="auto"/>
      </w:divBdr>
      <w:divsChild>
        <w:div w:id="1217931602">
          <w:marLeft w:val="480"/>
          <w:marRight w:val="0"/>
          <w:marTop w:val="0"/>
          <w:marBottom w:val="0"/>
          <w:divBdr>
            <w:top w:val="none" w:sz="0" w:space="0" w:color="auto"/>
            <w:left w:val="none" w:sz="0" w:space="0" w:color="auto"/>
            <w:bottom w:val="none" w:sz="0" w:space="0" w:color="auto"/>
            <w:right w:val="none" w:sz="0" w:space="0" w:color="auto"/>
          </w:divBdr>
          <w:divsChild>
            <w:div w:id="210056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731627">
      <w:bodyDiv w:val="1"/>
      <w:marLeft w:val="0"/>
      <w:marRight w:val="0"/>
      <w:marTop w:val="0"/>
      <w:marBottom w:val="0"/>
      <w:divBdr>
        <w:top w:val="none" w:sz="0" w:space="0" w:color="auto"/>
        <w:left w:val="none" w:sz="0" w:space="0" w:color="auto"/>
        <w:bottom w:val="none" w:sz="0" w:space="0" w:color="auto"/>
        <w:right w:val="none" w:sz="0" w:space="0" w:color="auto"/>
      </w:divBdr>
      <w:divsChild>
        <w:div w:id="1230729823">
          <w:marLeft w:val="-720"/>
          <w:marRight w:val="0"/>
          <w:marTop w:val="0"/>
          <w:marBottom w:val="0"/>
          <w:divBdr>
            <w:top w:val="none" w:sz="0" w:space="0" w:color="auto"/>
            <w:left w:val="none" w:sz="0" w:space="0" w:color="auto"/>
            <w:bottom w:val="none" w:sz="0" w:space="0" w:color="auto"/>
            <w:right w:val="none" w:sz="0" w:space="0" w:color="auto"/>
          </w:divBdr>
        </w:div>
      </w:divsChild>
    </w:div>
    <w:div w:id="1271284450">
      <w:bodyDiv w:val="1"/>
      <w:marLeft w:val="0"/>
      <w:marRight w:val="0"/>
      <w:marTop w:val="0"/>
      <w:marBottom w:val="0"/>
      <w:divBdr>
        <w:top w:val="none" w:sz="0" w:space="0" w:color="auto"/>
        <w:left w:val="none" w:sz="0" w:space="0" w:color="auto"/>
        <w:bottom w:val="none" w:sz="0" w:space="0" w:color="auto"/>
        <w:right w:val="none" w:sz="0" w:space="0" w:color="auto"/>
      </w:divBdr>
    </w:div>
    <w:div w:id="1285112513">
      <w:bodyDiv w:val="1"/>
      <w:marLeft w:val="0"/>
      <w:marRight w:val="0"/>
      <w:marTop w:val="0"/>
      <w:marBottom w:val="0"/>
      <w:divBdr>
        <w:top w:val="none" w:sz="0" w:space="0" w:color="auto"/>
        <w:left w:val="none" w:sz="0" w:space="0" w:color="auto"/>
        <w:bottom w:val="none" w:sz="0" w:space="0" w:color="auto"/>
        <w:right w:val="none" w:sz="0" w:space="0" w:color="auto"/>
      </w:divBdr>
      <w:divsChild>
        <w:div w:id="179315509">
          <w:marLeft w:val="480"/>
          <w:marRight w:val="0"/>
          <w:marTop w:val="0"/>
          <w:marBottom w:val="0"/>
          <w:divBdr>
            <w:top w:val="none" w:sz="0" w:space="0" w:color="auto"/>
            <w:left w:val="none" w:sz="0" w:space="0" w:color="auto"/>
            <w:bottom w:val="none" w:sz="0" w:space="0" w:color="auto"/>
            <w:right w:val="none" w:sz="0" w:space="0" w:color="auto"/>
          </w:divBdr>
          <w:divsChild>
            <w:div w:id="19523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809760">
      <w:bodyDiv w:val="1"/>
      <w:marLeft w:val="0"/>
      <w:marRight w:val="0"/>
      <w:marTop w:val="0"/>
      <w:marBottom w:val="0"/>
      <w:divBdr>
        <w:top w:val="none" w:sz="0" w:space="0" w:color="auto"/>
        <w:left w:val="none" w:sz="0" w:space="0" w:color="auto"/>
        <w:bottom w:val="none" w:sz="0" w:space="0" w:color="auto"/>
        <w:right w:val="none" w:sz="0" w:space="0" w:color="auto"/>
      </w:divBdr>
    </w:div>
    <w:div w:id="1298343297">
      <w:bodyDiv w:val="1"/>
      <w:marLeft w:val="0"/>
      <w:marRight w:val="0"/>
      <w:marTop w:val="0"/>
      <w:marBottom w:val="0"/>
      <w:divBdr>
        <w:top w:val="none" w:sz="0" w:space="0" w:color="auto"/>
        <w:left w:val="none" w:sz="0" w:space="0" w:color="auto"/>
        <w:bottom w:val="none" w:sz="0" w:space="0" w:color="auto"/>
        <w:right w:val="none" w:sz="0" w:space="0" w:color="auto"/>
      </w:divBdr>
      <w:divsChild>
        <w:div w:id="1828015378">
          <w:marLeft w:val="480"/>
          <w:marRight w:val="0"/>
          <w:marTop w:val="0"/>
          <w:marBottom w:val="0"/>
          <w:divBdr>
            <w:top w:val="none" w:sz="0" w:space="0" w:color="auto"/>
            <w:left w:val="none" w:sz="0" w:space="0" w:color="auto"/>
            <w:bottom w:val="none" w:sz="0" w:space="0" w:color="auto"/>
            <w:right w:val="none" w:sz="0" w:space="0" w:color="auto"/>
          </w:divBdr>
          <w:divsChild>
            <w:div w:id="148111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765295">
      <w:bodyDiv w:val="1"/>
      <w:marLeft w:val="0"/>
      <w:marRight w:val="0"/>
      <w:marTop w:val="0"/>
      <w:marBottom w:val="0"/>
      <w:divBdr>
        <w:top w:val="none" w:sz="0" w:space="0" w:color="auto"/>
        <w:left w:val="none" w:sz="0" w:space="0" w:color="auto"/>
        <w:bottom w:val="none" w:sz="0" w:space="0" w:color="auto"/>
        <w:right w:val="none" w:sz="0" w:space="0" w:color="auto"/>
      </w:divBdr>
    </w:div>
    <w:div w:id="1334260435">
      <w:bodyDiv w:val="1"/>
      <w:marLeft w:val="0"/>
      <w:marRight w:val="0"/>
      <w:marTop w:val="0"/>
      <w:marBottom w:val="0"/>
      <w:divBdr>
        <w:top w:val="none" w:sz="0" w:space="0" w:color="auto"/>
        <w:left w:val="none" w:sz="0" w:space="0" w:color="auto"/>
        <w:bottom w:val="none" w:sz="0" w:space="0" w:color="auto"/>
        <w:right w:val="none" w:sz="0" w:space="0" w:color="auto"/>
      </w:divBdr>
      <w:divsChild>
        <w:div w:id="145515122">
          <w:marLeft w:val="480"/>
          <w:marRight w:val="0"/>
          <w:marTop w:val="0"/>
          <w:marBottom w:val="0"/>
          <w:divBdr>
            <w:top w:val="none" w:sz="0" w:space="0" w:color="auto"/>
            <w:left w:val="none" w:sz="0" w:space="0" w:color="auto"/>
            <w:bottom w:val="none" w:sz="0" w:space="0" w:color="auto"/>
            <w:right w:val="none" w:sz="0" w:space="0" w:color="auto"/>
          </w:divBdr>
          <w:divsChild>
            <w:div w:id="106202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845466">
      <w:bodyDiv w:val="1"/>
      <w:marLeft w:val="0"/>
      <w:marRight w:val="0"/>
      <w:marTop w:val="0"/>
      <w:marBottom w:val="0"/>
      <w:divBdr>
        <w:top w:val="none" w:sz="0" w:space="0" w:color="auto"/>
        <w:left w:val="none" w:sz="0" w:space="0" w:color="auto"/>
        <w:bottom w:val="none" w:sz="0" w:space="0" w:color="auto"/>
        <w:right w:val="none" w:sz="0" w:space="0" w:color="auto"/>
      </w:divBdr>
      <w:divsChild>
        <w:div w:id="423459941">
          <w:marLeft w:val="480"/>
          <w:marRight w:val="0"/>
          <w:marTop w:val="0"/>
          <w:marBottom w:val="0"/>
          <w:divBdr>
            <w:top w:val="none" w:sz="0" w:space="0" w:color="auto"/>
            <w:left w:val="none" w:sz="0" w:space="0" w:color="auto"/>
            <w:bottom w:val="none" w:sz="0" w:space="0" w:color="auto"/>
            <w:right w:val="none" w:sz="0" w:space="0" w:color="auto"/>
          </w:divBdr>
          <w:divsChild>
            <w:div w:id="212719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928691">
      <w:bodyDiv w:val="1"/>
      <w:marLeft w:val="0"/>
      <w:marRight w:val="0"/>
      <w:marTop w:val="0"/>
      <w:marBottom w:val="0"/>
      <w:divBdr>
        <w:top w:val="none" w:sz="0" w:space="0" w:color="auto"/>
        <w:left w:val="none" w:sz="0" w:space="0" w:color="auto"/>
        <w:bottom w:val="none" w:sz="0" w:space="0" w:color="auto"/>
        <w:right w:val="none" w:sz="0" w:space="0" w:color="auto"/>
      </w:divBdr>
      <w:divsChild>
        <w:div w:id="1925647183">
          <w:marLeft w:val="-720"/>
          <w:marRight w:val="0"/>
          <w:marTop w:val="0"/>
          <w:marBottom w:val="0"/>
          <w:divBdr>
            <w:top w:val="none" w:sz="0" w:space="0" w:color="auto"/>
            <w:left w:val="none" w:sz="0" w:space="0" w:color="auto"/>
            <w:bottom w:val="none" w:sz="0" w:space="0" w:color="auto"/>
            <w:right w:val="none" w:sz="0" w:space="0" w:color="auto"/>
          </w:divBdr>
        </w:div>
      </w:divsChild>
    </w:div>
    <w:div w:id="1373261975">
      <w:bodyDiv w:val="1"/>
      <w:marLeft w:val="0"/>
      <w:marRight w:val="0"/>
      <w:marTop w:val="0"/>
      <w:marBottom w:val="0"/>
      <w:divBdr>
        <w:top w:val="none" w:sz="0" w:space="0" w:color="auto"/>
        <w:left w:val="none" w:sz="0" w:space="0" w:color="auto"/>
        <w:bottom w:val="none" w:sz="0" w:space="0" w:color="auto"/>
        <w:right w:val="none" w:sz="0" w:space="0" w:color="auto"/>
      </w:divBdr>
      <w:divsChild>
        <w:div w:id="1185511251">
          <w:marLeft w:val="480"/>
          <w:marRight w:val="0"/>
          <w:marTop w:val="0"/>
          <w:marBottom w:val="0"/>
          <w:divBdr>
            <w:top w:val="none" w:sz="0" w:space="0" w:color="auto"/>
            <w:left w:val="none" w:sz="0" w:space="0" w:color="auto"/>
            <w:bottom w:val="none" w:sz="0" w:space="0" w:color="auto"/>
            <w:right w:val="none" w:sz="0" w:space="0" w:color="auto"/>
          </w:divBdr>
          <w:divsChild>
            <w:div w:id="116805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221484">
      <w:bodyDiv w:val="1"/>
      <w:marLeft w:val="0"/>
      <w:marRight w:val="0"/>
      <w:marTop w:val="0"/>
      <w:marBottom w:val="0"/>
      <w:divBdr>
        <w:top w:val="none" w:sz="0" w:space="0" w:color="auto"/>
        <w:left w:val="none" w:sz="0" w:space="0" w:color="auto"/>
        <w:bottom w:val="none" w:sz="0" w:space="0" w:color="auto"/>
        <w:right w:val="none" w:sz="0" w:space="0" w:color="auto"/>
      </w:divBdr>
    </w:div>
    <w:div w:id="1431852503">
      <w:bodyDiv w:val="1"/>
      <w:marLeft w:val="0"/>
      <w:marRight w:val="0"/>
      <w:marTop w:val="0"/>
      <w:marBottom w:val="0"/>
      <w:divBdr>
        <w:top w:val="none" w:sz="0" w:space="0" w:color="auto"/>
        <w:left w:val="none" w:sz="0" w:space="0" w:color="auto"/>
        <w:bottom w:val="none" w:sz="0" w:space="0" w:color="auto"/>
        <w:right w:val="none" w:sz="0" w:space="0" w:color="auto"/>
      </w:divBdr>
      <w:divsChild>
        <w:div w:id="1223521901">
          <w:marLeft w:val="480"/>
          <w:marRight w:val="0"/>
          <w:marTop w:val="0"/>
          <w:marBottom w:val="0"/>
          <w:divBdr>
            <w:top w:val="none" w:sz="0" w:space="0" w:color="auto"/>
            <w:left w:val="none" w:sz="0" w:space="0" w:color="auto"/>
            <w:bottom w:val="none" w:sz="0" w:space="0" w:color="auto"/>
            <w:right w:val="none" w:sz="0" w:space="0" w:color="auto"/>
          </w:divBdr>
          <w:divsChild>
            <w:div w:id="29066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722963">
      <w:bodyDiv w:val="1"/>
      <w:marLeft w:val="0"/>
      <w:marRight w:val="0"/>
      <w:marTop w:val="0"/>
      <w:marBottom w:val="0"/>
      <w:divBdr>
        <w:top w:val="none" w:sz="0" w:space="0" w:color="auto"/>
        <w:left w:val="none" w:sz="0" w:space="0" w:color="auto"/>
        <w:bottom w:val="none" w:sz="0" w:space="0" w:color="auto"/>
        <w:right w:val="none" w:sz="0" w:space="0" w:color="auto"/>
      </w:divBdr>
      <w:divsChild>
        <w:div w:id="1501044477">
          <w:marLeft w:val="480"/>
          <w:marRight w:val="0"/>
          <w:marTop w:val="0"/>
          <w:marBottom w:val="0"/>
          <w:divBdr>
            <w:top w:val="none" w:sz="0" w:space="0" w:color="auto"/>
            <w:left w:val="none" w:sz="0" w:space="0" w:color="auto"/>
            <w:bottom w:val="none" w:sz="0" w:space="0" w:color="auto"/>
            <w:right w:val="none" w:sz="0" w:space="0" w:color="auto"/>
          </w:divBdr>
          <w:divsChild>
            <w:div w:id="1436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17228">
      <w:bodyDiv w:val="1"/>
      <w:marLeft w:val="0"/>
      <w:marRight w:val="0"/>
      <w:marTop w:val="0"/>
      <w:marBottom w:val="0"/>
      <w:divBdr>
        <w:top w:val="none" w:sz="0" w:space="0" w:color="auto"/>
        <w:left w:val="none" w:sz="0" w:space="0" w:color="auto"/>
        <w:bottom w:val="none" w:sz="0" w:space="0" w:color="auto"/>
        <w:right w:val="none" w:sz="0" w:space="0" w:color="auto"/>
      </w:divBdr>
      <w:divsChild>
        <w:div w:id="127743112">
          <w:marLeft w:val="480"/>
          <w:marRight w:val="0"/>
          <w:marTop w:val="0"/>
          <w:marBottom w:val="0"/>
          <w:divBdr>
            <w:top w:val="none" w:sz="0" w:space="0" w:color="auto"/>
            <w:left w:val="none" w:sz="0" w:space="0" w:color="auto"/>
            <w:bottom w:val="none" w:sz="0" w:space="0" w:color="auto"/>
            <w:right w:val="none" w:sz="0" w:space="0" w:color="auto"/>
          </w:divBdr>
          <w:divsChild>
            <w:div w:id="124075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978981">
      <w:bodyDiv w:val="1"/>
      <w:marLeft w:val="0"/>
      <w:marRight w:val="0"/>
      <w:marTop w:val="0"/>
      <w:marBottom w:val="0"/>
      <w:divBdr>
        <w:top w:val="none" w:sz="0" w:space="0" w:color="auto"/>
        <w:left w:val="none" w:sz="0" w:space="0" w:color="auto"/>
        <w:bottom w:val="none" w:sz="0" w:space="0" w:color="auto"/>
        <w:right w:val="none" w:sz="0" w:space="0" w:color="auto"/>
      </w:divBdr>
      <w:divsChild>
        <w:div w:id="821117392">
          <w:marLeft w:val="480"/>
          <w:marRight w:val="0"/>
          <w:marTop w:val="0"/>
          <w:marBottom w:val="0"/>
          <w:divBdr>
            <w:top w:val="none" w:sz="0" w:space="0" w:color="auto"/>
            <w:left w:val="none" w:sz="0" w:space="0" w:color="auto"/>
            <w:bottom w:val="none" w:sz="0" w:space="0" w:color="auto"/>
            <w:right w:val="none" w:sz="0" w:space="0" w:color="auto"/>
          </w:divBdr>
          <w:divsChild>
            <w:div w:id="80231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945098">
      <w:bodyDiv w:val="1"/>
      <w:marLeft w:val="0"/>
      <w:marRight w:val="0"/>
      <w:marTop w:val="0"/>
      <w:marBottom w:val="0"/>
      <w:divBdr>
        <w:top w:val="none" w:sz="0" w:space="0" w:color="auto"/>
        <w:left w:val="none" w:sz="0" w:space="0" w:color="auto"/>
        <w:bottom w:val="none" w:sz="0" w:space="0" w:color="auto"/>
        <w:right w:val="none" w:sz="0" w:space="0" w:color="auto"/>
      </w:divBdr>
      <w:divsChild>
        <w:div w:id="2085181979">
          <w:marLeft w:val="480"/>
          <w:marRight w:val="0"/>
          <w:marTop w:val="0"/>
          <w:marBottom w:val="0"/>
          <w:divBdr>
            <w:top w:val="none" w:sz="0" w:space="0" w:color="auto"/>
            <w:left w:val="none" w:sz="0" w:space="0" w:color="auto"/>
            <w:bottom w:val="none" w:sz="0" w:space="0" w:color="auto"/>
            <w:right w:val="none" w:sz="0" w:space="0" w:color="auto"/>
          </w:divBdr>
          <w:divsChild>
            <w:div w:id="112684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573971">
      <w:bodyDiv w:val="1"/>
      <w:marLeft w:val="0"/>
      <w:marRight w:val="0"/>
      <w:marTop w:val="0"/>
      <w:marBottom w:val="0"/>
      <w:divBdr>
        <w:top w:val="none" w:sz="0" w:space="0" w:color="auto"/>
        <w:left w:val="none" w:sz="0" w:space="0" w:color="auto"/>
        <w:bottom w:val="none" w:sz="0" w:space="0" w:color="auto"/>
        <w:right w:val="none" w:sz="0" w:space="0" w:color="auto"/>
      </w:divBdr>
      <w:divsChild>
        <w:div w:id="135420974">
          <w:marLeft w:val="480"/>
          <w:marRight w:val="0"/>
          <w:marTop w:val="0"/>
          <w:marBottom w:val="0"/>
          <w:divBdr>
            <w:top w:val="none" w:sz="0" w:space="0" w:color="auto"/>
            <w:left w:val="none" w:sz="0" w:space="0" w:color="auto"/>
            <w:bottom w:val="none" w:sz="0" w:space="0" w:color="auto"/>
            <w:right w:val="none" w:sz="0" w:space="0" w:color="auto"/>
          </w:divBdr>
          <w:divsChild>
            <w:div w:id="28870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106758">
      <w:bodyDiv w:val="1"/>
      <w:marLeft w:val="0"/>
      <w:marRight w:val="0"/>
      <w:marTop w:val="0"/>
      <w:marBottom w:val="0"/>
      <w:divBdr>
        <w:top w:val="none" w:sz="0" w:space="0" w:color="auto"/>
        <w:left w:val="none" w:sz="0" w:space="0" w:color="auto"/>
        <w:bottom w:val="none" w:sz="0" w:space="0" w:color="auto"/>
        <w:right w:val="none" w:sz="0" w:space="0" w:color="auto"/>
      </w:divBdr>
      <w:divsChild>
        <w:div w:id="1398430709">
          <w:marLeft w:val="480"/>
          <w:marRight w:val="0"/>
          <w:marTop w:val="0"/>
          <w:marBottom w:val="0"/>
          <w:divBdr>
            <w:top w:val="none" w:sz="0" w:space="0" w:color="auto"/>
            <w:left w:val="none" w:sz="0" w:space="0" w:color="auto"/>
            <w:bottom w:val="none" w:sz="0" w:space="0" w:color="auto"/>
            <w:right w:val="none" w:sz="0" w:space="0" w:color="auto"/>
          </w:divBdr>
          <w:divsChild>
            <w:div w:id="32362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036345">
      <w:bodyDiv w:val="1"/>
      <w:marLeft w:val="0"/>
      <w:marRight w:val="0"/>
      <w:marTop w:val="0"/>
      <w:marBottom w:val="0"/>
      <w:divBdr>
        <w:top w:val="none" w:sz="0" w:space="0" w:color="auto"/>
        <w:left w:val="none" w:sz="0" w:space="0" w:color="auto"/>
        <w:bottom w:val="none" w:sz="0" w:space="0" w:color="auto"/>
        <w:right w:val="none" w:sz="0" w:space="0" w:color="auto"/>
      </w:divBdr>
      <w:divsChild>
        <w:div w:id="975794720">
          <w:marLeft w:val="480"/>
          <w:marRight w:val="0"/>
          <w:marTop w:val="0"/>
          <w:marBottom w:val="0"/>
          <w:divBdr>
            <w:top w:val="none" w:sz="0" w:space="0" w:color="auto"/>
            <w:left w:val="none" w:sz="0" w:space="0" w:color="auto"/>
            <w:bottom w:val="none" w:sz="0" w:space="0" w:color="auto"/>
            <w:right w:val="none" w:sz="0" w:space="0" w:color="auto"/>
          </w:divBdr>
          <w:divsChild>
            <w:div w:id="49650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231159">
      <w:bodyDiv w:val="1"/>
      <w:marLeft w:val="0"/>
      <w:marRight w:val="0"/>
      <w:marTop w:val="0"/>
      <w:marBottom w:val="0"/>
      <w:divBdr>
        <w:top w:val="none" w:sz="0" w:space="0" w:color="auto"/>
        <w:left w:val="none" w:sz="0" w:space="0" w:color="auto"/>
        <w:bottom w:val="none" w:sz="0" w:space="0" w:color="auto"/>
        <w:right w:val="none" w:sz="0" w:space="0" w:color="auto"/>
      </w:divBdr>
      <w:divsChild>
        <w:div w:id="75902775">
          <w:marLeft w:val="480"/>
          <w:marRight w:val="0"/>
          <w:marTop w:val="0"/>
          <w:marBottom w:val="0"/>
          <w:divBdr>
            <w:top w:val="none" w:sz="0" w:space="0" w:color="auto"/>
            <w:left w:val="none" w:sz="0" w:space="0" w:color="auto"/>
            <w:bottom w:val="none" w:sz="0" w:space="0" w:color="auto"/>
            <w:right w:val="none" w:sz="0" w:space="0" w:color="auto"/>
          </w:divBdr>
          <w:divsChild>
            <w:div w:id="144619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601990">
      <w:bodyDiv w:val="1"/>
      <w:marLeft w:val="0"/>
      <w:marRight w:val="0"/>
      <w:marTop w:val="0"/>
      <w:marBottom w:val="0"/>
      <w:divBdr>
        <w:top w:val="none" w:sz="0" w:space="0" w:color="auto"/>
        <w:left w:val="none" w:sz="0" w:space="0" w:color="auto"/>
        <w:bottom w:val="none" w:sz="0" w:space="0" w:color="auto"/>
        <w:right w:val="none" w:sz="0" w:space="0" w:color="auto"/>
      </w:divBdr>
      <w:divsChild>
        <w:div w:id="1373268619">
          <w:marLeft w:val="480"/>
          <w:marRight w:val="0"/>
          <w:marTop w:val="0"/>
          <w:marBottom w:val="0"/>
          <w:divBdr>
            <w:top w:val="none" w:sz="0" w:space="0" w:color="auto"/>
            <w:left w:val="none" w:sz="0" w:space="0" w:color="auto"/>
            <w:bottom w:val="none" w:sz="0" w:space="0" w:color="auto"/>
            <w:right w:val="none" w:sz="0" w:space="0" w:color="auto"/>
          </w:divBdr>
          <w:divsChild>
            <w:div w:id="91300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419054">
      <w:bodyDiv w:val="1"/>
      <w:marLeft w:val="0"/>
      <w:marRight w:val="0"/>
      <w:marTop w:val="0"/>
      <w:marBottom w:val="0"/>
      <w:divBdr>
        <w:top w:val="none" w:sz="0" w:space="0" w:color="auto"/>
        <w:left w:val="none" w:sz="0" w:space="0" w:color="auto"/>
        <w:bottom w:val="none" w:sz="0" w:space="0" w:color="auto"/>
        <w:right w:val="none" w:sz="0" w:space="0" w:color="auto"/>
      </w:divBdr>
      <w:divsChild>
        <w:div w:id="460197999">
          <w:marLeft w:val="480"/>
          <w:marRight w:val="0"/>
          <w:marTop w:val="0"/>
          <w:marBottom w:val="0"/>
          <w:divBdr>
            <w:top w:val="none" w:sz="0" w:space="0" w:color="auto"/>
            <w:left w:val="none" w:sz="0" w:space="0" w:color="auto"/>
            <w:bottom w:val="none" w:sz="0" w:space="0" w:color="auto"/>
            <w:right w:val="none" w:sz="0" w:space="0" w:color="auto"/>
          </w:divBdr>
          <w:divsChild>
            <w:div w:id="55269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082950">
      <w:bodyDiv w:val="1"/>
      <w:marLeft w:val="0"/>
      <w:marRight w:val="0"/>
      <w:marTop w:val="0"/>
      <w:marBottom w:val="0"/>
      <w:divBdr>
        <w:top w:val="none" w:sz="0" w:space="0" w:color="auto"/>
        <w:left w:val="none" w:sz="0" w:space="0" w:color="auto"/>
        <w:bottom w:val="none" w:sz="0" w:space="0" w:color="auto"/>
        <w:right w:val="none" w:sz="0" w:space="0" w:color="auto"/>
      </w:divBdr>
      <w:divsChild>
        <w:div w:id="1658727790">
          <w:marLeft w:val="480"/>
          <w:marRight w:val="0"/>
          <w:marTop w:val="0"/>
          <w:marBottom w:val="0"/>
          <w:divBdr>
            <w:top w:val="none" w:sz="0" w:space="0" w:color="auto"/>
            <w:left w:val="none" w:sz="0" w:space="0" w:color="auto"/>
            <w:bottom w:val="none" w:sz="0" w:space="0" w:color="auto"/>
            <w:right w:val="none" w:sz="0" w:space="0" w:color="auto"/>
          </w:divBdr>
          <w:divsChild>
            <w:div w:id="157045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769933">
      <w:bodyDiv w:val="1"/>
      <w:marLeft w:val="0"/>
      <w:marRight w:val="0"/>
      <w:marTop w:val="0"/>
      <w:marBottom w:val="0"/>
      <w:divBdr>
        <w:top w:val="none" w:sz="0" w:space="0" w:color="auto"/>
        <w:left w:val="none" w:sz="0" w:space="0" w:color="auto"/>
        <w:bottom w:val="none" w:sz="0" w:space="0" w:color="auto"/>
        <w:right w:val="none" w:sz="0" w:space="0" w:color="auto"/>
      </w:divBdr>
      <w:divsChild>
        <w:div w:id="1288508137">
          <w:marLeft w:val="480"/>
          <w:marRight w:val="0"/>
          <w:marTop w:val="0"/>
          <w:marBottom w:val="0"/>
          <w:divBdr>
            <w:top w:val="none" w:sz="0" w:space="0" w:color="auto"/>
            <w:left w:val="none" w:sz="0" w:space="0" w:color="auto"/>
            <w:bottom w:val="none" w:sz="0" w:space="0" w:color="auto"/>
            <w:right w:val="none" w:sz="0" w:space="0" w:color="auto"/>
          </w:divBdr>
          <w:divsChild>
            <w:div w:id="25559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652123">
      <w:bodyDiv w:val="1"/>
      <w:marLeft w:val="0"/>
      <w:marRight w:val="0"/>
      <w:marTop w:val="0"/>
      <w:marBottom w:val="0"/>
      <w:divBdr>
        <w:top w:val="none" w:sz="0" w:space="0" w:color="auto"/>
        <w:left w:val="none" w:sz="0" w:space="0" w:color="auto"/>
        <w:bottom w:val="none" w:sz="0" w:space="0" w:color="auto"/>
        <w:right w:val="none" w:sz="0" w:space="0" w:color="auto"/>
      </w:divBdr>
    </w:div>
    <w:div w:id="1937594626">
      <w:bodyDiv w:val="1"/>
      <w:marLeft w:val="0"/>
      <w:marRight w:val="0"/>
      <w:marTop w:val="0"/>
      <w:marBottom w:val="0"/>
      <w:divBdr>
        <w:top w:val="none" w:sz="0" w:space="0" w:color="auto"/>
        <w:left w:val="none" w:sz="0" w:space="0" w:color="auto"/>
        <w:bottom w:val="none" w:sz="0" w:space="0" w:color="auto"/>
        <w:right w:val="none" w:sz="0" w:space="0" w:color="auto"/>
      </w:divBdr>
      <w:divsChild>
        <w:div w:id="320617773">
          <w:marLeft w:val="480"/>
          <w:marRight w:val="0"/>
          <w:marTop w:val="0"/>
          <w:marBottom w:val="0"/>
          <w:divBdr>
            <w:top w:val="none" w:sz="0" w:space="0" w:color="auto"/>
            <w:left w:val="none" w:sz="0" w:space="0" w:color="auto"/>
            <w:bottom w:val="none" w:sz="0" w:space="0" w:color="auto"/>
            <w:right w:val="none" w:sz="0" w:space="0" w:color="auto"/>
          </w:divBdr>
          <w:divsChild>
            <w:div w:id="85977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72339">
      <w:bodyDiv w:val="1"/>
      <w:marLeft w:val="0"/>
      <w:marRight w:val="0"/>
      <w:marTop w:val="0"/>
      <w:marBottom w:val="0"/>
      <w:divBdr>
        <w:top w:val="none" w:sz="0" w:space="0" w:color="auto"/>
        <w:left w:val="none" w:sz="0" w:space="0" w:color="auto"/>
        <w:bottom w:val="none" w:sz="0" w:space="0" w:color="auto"/>
        <w:right w:val="none" w:sz="0" w:space="0" w:color="auto"/>
      </w:divBdr>
      <w:divsChild>
        <w:div w:id="1192568844">
          <w:marLeft w:val="480"/>
          <w:marRight w:val="0"/>
          <w:marTop w:val="0"/>
          <w:marBottom w:val="0"/>
          <w:divBdr>
            <w:top w:val="none" w:sz="0" w:space="0" w:color="auto"/>
            <w:left w:val="none" w:sz="0" w:space="0" w:color="auto"/>
            <w:bottom w:val="none" w:sz="0" w:space="0" w:color="auto"/>
            <w:right w:val="none" w:sz="0" w:space="0" w:color="auto"/>
          </w:divBdr>
          <w:divsChild>
            <w:div w:id="186817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02123">
      <w:bodyDiv w:val="1"/>
      <w:marLeft w:val="0"/>
      <w:marRight w:val="0"/>
      <w:marTop w:val="0"/>
      <w:marBottom w:val="0"/>
      <w:divBdr>
        <w:top w:val="none" w:sz="0" w:space="0" w:color="auto"/>
        <w:left w:val="none" w:sz="0" w:space="0" w:color="auto"/>
        <w:bottom w:val="none" w:sz="0" w:space="0" w:color="auto"/>
        <w:right w:val="none" w:sz="0" w:space="0" w:color="auto"/>
      </w:divBdr>
      <w:divsChild>
        <w:div w:id="1217665212">
          <w:marLeft w:val="480"/>
          <w:marRight w:val="0"/>
          <w:marTop w:val="0"/>
          <w:marBottom w:val="0"/>
          <w:divBdr>
            <w:top w:val="none" w:sz="0" w:space="0" w:color="auto"/>
            <w:left w:val="none" w:sz="0" w:space="0" w:color="auto"/>
            <w:bottom w:val="none" w:sz="0" w:space="0" w:color="auto"/>
            <w:right w:val="none" w:sz="0" w:space="0" w:color="auto"/>
          </w:divBdr>
          <w:divsChild>
            <w:div w:id="106079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020118">
      <w:bodyDiv w:val="1"/>
      <w:marLeft w:val="0"/>
      <w:marRight w:val="0"/>
      <w:marTop w:val="0"/>
      <w:marBottom w:val="0"/>
      <w:divBdr>
        <w:top w:val="none" w:sz="0" w:space="0" w:color="auto"/>
        <w:left w:val="none" w:sz="0" w:space="0" w:color="auto"/>
        <w:bottom w:val="none" w:sz="0" w:space="0" w:color="auto"/>
        <w:right w:val="none" w:sz="0" w:space="0" w:color="auto"/>
      </w:divBdr>
      <w:divsChild>
        <w:div w:id="601764891">
          <w:marLeft w:val="480"/>
          <w:marRight w:val="0"/>
          <w:marTop w:val="0"/>
          <w:marBottom w:val="0"/>
          <w:divBdr>
            <w:top w:val="none" w:sz="0" w:space="0" w:color="auto"/>
            <w:left w:val="none" w:sz="0" w:space="0" w:color="auto"/>
            <w:bottom w:val="none" w:sz="0" w:space="0" w:color="auto"/>
            <w:right w:val="none" w:sz="0" w:space="0" w:color="auto"/>
          </w:divBdr>
          <w:divsChild>
            <w:div w:id="48747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655952">
      <w:bodyDiv w:val="1"/>
      <w:marLeft w:val="0"/>
      <w:marRight w:val="0"/>
      <w:marTop w:val="0"/>
      <w:marBottom w:val="0"/>
      <w:divBdr>
        <w:top w:val="none" w:sz="0" w:space="0" w:color="auto"/>
        <w:left w:val="none" w:sz="0" w:space="0" w:color="auto"/>
        <w:bottom w:val="none" w:sz="0" w:space="0" w:color="auto"/>
        <w:right w:val="none" w:sz="0" w:space="0" w:color="auto"/>
      </w:divBdr>
      <w:divsChild>
        <w:div w:id="1282154955">
          <w:marLeft w:val="480"/>
          <w:marRight w:val="0"/>
          <w:marTop w:val="0"/>
          <w:marBottom w:val="0"/>
          <w:divBdr>
            <w:top w:val="none" w:sz="0" w:space="0" w:color="auto"/>
            <w:left w:val="none" w:sz="0" w:space="0" w:color="auto"/>
            <w:bottom w:val="none" w:sz="0" w:space="0" w:color="auto"/>
            <w:right w:val="none" w:sz="0" w:space="0" w:color="auto"/>
          </w:divBdr>
          <w:divsChild>
            <w:div w:id="21041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96690">
      <w:bodyDiv w:val="1"/>
      <w:marLeft w:val="0"/>
      <w:marRight w:val="0"/>
      <w:marTop w:val="0"/>
      <w:marBottom w:val="0"/>
      <w:divBdr>
        <w:top w:val="none" w:sz="0" w:space="0" w:color="auto"/>
        <w:left w:val="none" w:sz="0" w:space="0" w:color="auto"/>
        <w:bottom w:val="none" w:sz="0" w:space="0" w:color="auto"/>
        <w:right w:val="none" w:sz="0" w:space="0" w:color="auto"/>
      </w:divBdr>
      <w:divsChild>
        <w:div w:id="1438520064">
          <w:marLeft w:val="480"/>
          <w:marRight w:val="0"/>
          <w:marTop w:val="0"/>
          <w:marBottom w:val="0"/>
          <w:divBdr>
            <w:top w:val="none" w:sz="0" w:space="0" w:color="auto"/>
            <w:left w:val="none" w:sz="0" w:space="0" w:color="auto"/>
            <w:bottom w:val="none" w:sz="0" w:space="0" w:color="auto"/>
            <w:right w:val="none" w:sz="0" w:space="0" w:color="auto"/>
          </w:divBdr>
          <w:divsChild>
            <w:div w:id="174070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434871">
      <w:bodyDiv w:val="1"/>
      <w:marLeft w:val="0"/>
      <w:marRight w:val="0"/>
      <w:marTop w:val="0"/>
      <w:marBottom w:val="0"/>
      <w:divBdr>
        <w:top w:val="none" w:sz="0" w:space="0" w:color="auto"/>
        <w:left w:val="none" w:sz="0" w:space="0" w:color="auto"/>
        <w:bottom w:val="none" w:sz="0" w:space="0" w:color="auto"/>
        <w:right w:val="none" w:sz="0" w:space="0" w:color="auto"/>
      </w:divBdr>
      <w:divsChild>
        <w:div w:id="213007501">
          <w:marLeft w:val="480"/>
          <w:marRight w:val="0"/>
          <w:marTop w:val="0"/>
          <w:marBottom w:val="0"/>
          <w:divBdr>
            <w:top w:val="none" w:sz="0" w:space="0" w:color="auto"/>
            <w:left w:val="none" w:sz="0" w:space="0" w:color="auto"/>
            <w:bottom w:val="none" w:sz="0" w:space="0" w:color="auto"/>
            <w:right w:val="none" w:sz="0" w:space="0" w:color="auto"/>
          </w:divBdr>
          <w:divsChild>
            <w:div w:id="167800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en.wikipedia.org/wiki/Ullmann%27s_Encyclopedia_of_Industrial_Chemistry" TargetMode="External"/><Relationship Id="rId21" Type="http://schemas.openxmlformats.org/officeDocument/2006/relationships/hyperlink" Target="https://doi.org/10.1016/j.apsoil.2018.06.019" TargetMode="External"/><Relationship Id="rId42" Type="http://schemas.openxmlformats.org/officeDocument/2006/relationships/chart" Target="charts/chart11.xml"/><Relationship Id="rId47" Type="http://schemas.openxmlformats.org/officeDocument/2006/relationships/chart" Target="charts/chart16.xml"/><Relationship Id="rId63" Type="http://schemas.openxmlformats.org/officeDocument/2006/relationships/image" Target="media/image4.pn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94/PHYTO-09-23-0323-R" TargetMode="External"/><Relationship Id="rId29" Type="http://schemas.openxmlformats.org/officeDocument/2006/relationships/chart" Target="charts/chart3.xml"/><Relationship Id="rId11" Type="http://schemas.openxmlformats.org/officeDocument/2006/relationships/hyperlink" Target="https://www.cdc.gov/niosh/npg/npgd0132.html" TargetMode="External"/><Relationship Id="rId24" Type="http://schemas.openxmlformats.org/officeDocument/2006/relationships/hyperlink" Target="https://doi.org/10.3389/fpls.2016.01254" TargetMode="External"/><Relationship Id="rId32" Type="http://schemas.openxmlformats.org/officeDocument/2006/relationships/chart" Target="charts/chart6.xml"/><Relationship Id="rId37" Type="http://schemas.openxmlformats.org/officeDocument/2006/relationships/hyperlink" Target="https://content.ces.ncsu.edu/black-root-rot-" TargetMode="External"/><Relationship Id="rId40" Type="http://schemas.openxmlformats.org/officeDocument/2006/relationships/hyperlink" Target="https://www3.epa.gov/pesticides/chem_search/reg_actions/%20reregistration/fs_PC-081501_10-Jul-08.pdf" TargetMode="External"/><Relationship Id="rId45" Type="http://schemas.openxmlformats.org/officeDocument/2006/relationships/chart" Target="charts/chart14.xml"/><Relationship Id="rId53" Type="http://schemas.openxmlformats.org/officeDocument/2006/relationships/hyperlink" Target="https://www.feedipedia.org/node/72" TargetMode="External"/><Relationship Id="rId58" Type="http://schemas.openxmlformats.org/officeDocument/2006/relationships/chart" Target="charts/chart20.xml"/><Relationship Id="rId66"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chart" Target="charts/chart23.xml"/><Relationship Id="rId19" Type="http://schemas.openxmlformats.org/officeDocument/2006/relationships/hyperlink" Target="https://content.ces.ncsu.edu/black-root-rot-of-strawberry" TargetMode="External"/><Relationship Id="rId14" Type="http://schemas.openxmlformats.org/officeDocument/2006/relationships/hyperlink" Target="http://sitem.herts.ac.uk/aeru/ppdb/en/Reports/447.htm" TargetMode="External"/><Relationship Id="rId22" Type="http://schemas.openxmlformats.org/officeDocument/2006/relationships/hyperlink" Target="https://www3.epa.gov/pesticides/chem_search/reg_actions/%20reregistration/fs_PC-081501_10-Jul-08.pdf" TargetMode="External"/><Relationship Id="rId27" Type="http://schemas.openxmlformats.org/officeDocument/2006/relationships/chart" Target="charts/chart1.xml"/><Relationship Id="rId30" Type="http://schemas.openxmlformats.org/officeDocument/2006/relationships/chart" Target="charts/chart4.xml"/><Relationship Id="rId35" Type="http://schemas.openxmlformats.org/officeDocument/2006/relationships/chart" Target="charts/chart9.xml"/><Relationship Id="rId43" Type="http://schemas.openxmlformats.org/officeDocument/2006/relationships/chart" Target="charts/chart12.xml"/><Relationship Id="rId48" Type="http://schemas.openxmlformats.org/officeDocument/2006/relationships/image" Target="media/image1.png"/><Relationship Id="rId56" Type="http://schemas.openxmlformats.org/officeDocument/2006/relationships/chart" Target="charts/chart18.xml"/><Relationship Id="rId64" Type="http://schemas.openxmlformats.org/officeDocument/2006/relationships/chart" Target="charts/chart25.xml"/><Relationship Id="rId69"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yperlink" Target="https://www.feedipedia.org/node/561" TargetMode="External"/><Relationship Id="rId3" Type="http://schemas.openxmlformats.org/officeDocument/2006/relationships/styles" Target="styles.xml"/><Relationship Id="rId12" Type="http://schemas.openxmlformats.org/officeDocument/2006/relationships/hyperlink" Target="https://www3.epa.gov/pesticides/chem_search/reg_actions/reregistration/fs_G-30_10-" TargetMode="External"/><Relationship Id="rId17" Type="http://schemas.openxmlformats.org/officeDocument/2006/relationships/hyperlink" Target="mailto:dbutler@utk.edu" TargetMode="External"/><Relationship Id="rId25" Type="http://schemas.openxmlformats.org/officeDocument/2006/relationships/hyperlink" Target="https://doi.org/10.1007/s10658-021-02392-8" TargetMode="External"/><Relationship Id="rId33" Type="http://schemas.openxmlformats.org/officeDocument/2006/relationships/chart" Target="charts/chart7.xml"/><Relationship Id="rId38" Type="http://schemas.openxmlformats.org/officeDocument/2006/relationships/hyperlink" Target="https://www.cdc.gov/niosh/npg/npgd0132.html" TargetMode="External"/><Relationship Id="rId46" Type="http://schemas.openxmlformats.org/officeDocument/2006/relationships/chart" Target="charts/chart15.xml"/><Relationship Id="rId59" Type="http://schemas.openxmlformats.org/officeDocument/2006/relationships/chart" Target="charts/chart21.xml"/><Relationship Id="rId67" Type="http://schemas.openxmlformats.org/officeDocument/2006/relationships/footer" Target="footer4.xml"/><Relationship Id="rId20" Type="http://schemas.openxmlformats.org/officeDocument/2006/relationships/hyperlink" Target="https://doi.org/10.1016/j.apsoil.2018.03.009" TargetMode="External"/><Relationship Id="rId41" Type="http://schemas.openxmlformats.org/officeDocument/2006/relationships/chart" Target="charts/chart10.xml"/><Relationship Id="rId54" Type="http://schemas.openxmlformats.org/officeDocument/2006/relationships/hyperlink" Target="https://www.feedipedia.org/node/565" TargetMode="External"/><Relationship Id="rId62" Type="http://schemas.openxmlformats.org/officeDocument/2006/relationships/chart" Target="charts/chart2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feedipedia.org/node/565" TargetMode="External"/><Relationship Id="rId23" Type="http://schemas.openxmlformats.org/officeDocument/2006/relationships/hyperlink" Target="https://doi.org/10.1128/aem.38.6.1120-1126.1979" TargetMode="External"/><Relationship Id="rId28" Type="http://schemas.openxmlformats.org/officeDocument/2006/relationships/chart" Target="charts/chart2.xml"/><Relationship Id="rId36" Type="http://schemas.openxmlformats.org/officeDocument/2006/relationships/hyperlink" Target="https://cpb-us-" TargetMode="External"/><Relationship Id="rId49" Type="http://schemas.openxmlformats.org/officeDocument/2006/relationships/image" Target="media/image2.png"/><Relationship Id="rId57" Type="http://schemas.openxmlformats.org/officeDocument/2006/relationships/chart" Target="charts/chart19.xml"/><Relationship Id="rId10" Type="http://schemas.openxmlformats.org/officeDocument/2006/relationships/hyperlink" Target="https://content.ces.ncsu.edu/black-root-rot-of-strawberry-1" TargetMode="External"/><Relationship Id="rId31" Type="http://schemas.openxmlformats.org/officeDocument/2006/relationships/chart" Target="charts/chart5.xml"/><Relationship Id="rId44" Type="http://schemas.openxmlformats.org/officeDocument/2006/relationships/chart" Target="charts/chart13.xml"/><Relationship Id="rId52" Type="http://schemas.openxmlformats.org/officeDocument/2006/relationships/hyperlink" Target="https://www.feedipedia.org/node/726%20" TargetMode="External"/><Relationship Id="rId60" Type="http://schemas.openxmlformats.org/officeDocument/2006/relationships/chart" Target="charts/chart22.xml"/><Relationship Id="rId65" Type="http://schemas.openxmlformats.org/officeDocument/2006/relationships/chart" Target="charts/chart26.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www3.epa.gov/pesticides/chem_search/reg_actions/%20reregistration/fs_PC-081501_10-Jul-08.pdf" TargetMode="External"/><Relationship Id="rId18" Type="http://schemas.openxmlformats.org/officeDocument/2006/relationships/hyperlink" Target="https://doi.org/10.1094/PDIS-11-18-1952-RE" TargetMode="External"/><Relationship Id="rId39" Type="http://schemas.openxmlformats.org/officeDocument/2006/relationships/hyperlink" Target="https://www3.epa.gov/pesticides/chem_search/reg_actions/reregistration/fs_G-30_10-" TargetMode="External"/><Relationship Id="rId34" Type="http://schemas.openxmlformats.org/officeDocument/2006/relationships/chart" Target="charts/chart8.xml"/><Relationship Id="rId50" Type="http://schemas.openxmlformats.org/officeDocument/2006/relationships/image" Target="media/image3.png"/><Relationship Id="rId55" Type="http://schemas.openxmlformats.org/officeDocument/2006/relationships/chart" Target="charts/chart17.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f3dc89bca010b0ab/Application%20materials/Documents/Fo%20in%20VFAs%20and%20reduced%20metal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f3dc89bca010b0ab/Application%20materials/Documents/Fo%20in%20VFAs%20and%20reduced%20metal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f3dc89bca010b0ab/Application%20materials/Documents/Fo%20in%20VFAs%20and%20reduced%20metal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f3dc89bca010b0ab/Application%20materials/Documents/Soil%20incubations%20Fo%20in%20VFAs%20and%20reduced%20metals%20.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f3dc89bca010b0ab/Application%20materials/Documents/Soil%20incubations%20Fo%20in%20VFAs%20and%20reduced%20metals%20.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f3dc89bca010b0ab/Application%20materials/Documents/Soil%20incubations%20Fo%20in%20VFAs%20and%20reduced%20metals%20.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d.docs.live.net/f3dc89bca010b0ab/Application%20materials/Documents/Soil%20incubations%20Fo%20in%20VFAs%20and%20reduced%20metals%20.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d.docs.live.net/f3dc89bca010b0ab/Application%20materials/Documents/Soil%20incubations%20Fo%20in%20VFAs%20and%20reduced%20metals%20.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d.docs.live.net/f3dc89bca010b0ab/Application%20materials/Documents/Soil%20incubations%20Fo%20in%20VFAs%20and%20reduced%20metals%20.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d.docs.live.net/f3dc89bca010b0ab/Application%20materials/Documents/soil%20fermentation%20trial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James\Downloads\JL%20VFA%20Data%20Soil%20Fermentation%20Experiment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James\Downloads\JL%20VFA%20Data%20Soil%20Fermentation%20Experiment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James\Downloads\Soil%20fermentation%20ICP%20+VFA%20results%20Soil%20Fermentation.xlsx" TargetMode="Externa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chartUserShapes" Target="../drawings/drawing1.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James\Downloads\Soil%20fermentation%20ICP%20+VFA%20results%20Soil%20Fermentation.xlsx" TargetMode="Externa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chartUserShapes" Target="../drawings/drawing2.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James\Downloads\Soil%20fermentation%20ICP%20+VFA%20results%20Soil%20Fermentation.xlsx" TargetMode="Externa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chartUserShapes" Target="../drawings/drawing3.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James\Downloads\Soil%20fermentation%20ICP%20+VFA%20results%20Soil%20Fermentation.xlsx" TargetMode="Externa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chartUserShapes" Target="../drawings/drawing4.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James\Documents\Jlitt%20ASD%20Strawberry%20studies%20.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James\Documents\Jlitt%20ASD%20Strawberry%20studies%20.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James\Documents\Jlitt%20ASD%20Strawberry%20studies%20.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James\Documents\Jlitt%20ASD%20Strawberry%20studies%20.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James\Documents\Jlitt%20ASD%20Strawberry%20studies%20.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James\Documents\Jlitt%20ASD%20Strawberry%20studies%20.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James\Documents\Jlitt%20ASD%20Strawberry%20studies%20.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James\Documents\Jlitt%20ASD%20Strawberry%20studies%20(AutoRecovered).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James\Documents\Strawberry%20Pot%20ASD%20Fungal%20ecology.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file:///C:\Users\James\Documents\Strawberry%20Pot%20ASD%20Fungal%20ecology.xlsx" TargetMode="External"/><Relationship Id="rId2" Type="http://schemas.microsoft.com/office/2011/relationships/chartColorStyle" Target="colors26.xml"/><Relationship Id="rId1" Type="http://schemas.microsoft.com/office/2011/relationships/chartStyle" Target="style2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76132366445283"/>
          <c:y val="5.0925925925925923E-2"/>
          <c:w val="0.86262562782131891"/>
          <c:h val="0.79595654709827934"/>
        </c:manualLayout>
      </c:layout>
      <c:barChart>
        <c:barDir val="col"/>
        <c:grouping val="clustered"/>
        <c:varyColors val="0"/>
        <c:ser>
          <c:idx val="0"/>
          <c:order val="0"/>
          <c:tx>
            <c:strRef>
              <c:f>'[Fo in VFAs and reduced metals.xlsx] Graphs and figures (aqueous)'!$B$83</c:f>
              <c:strCache>
                <c:ptCount val="1"/>
                <c:pt idx="0">
                  <c:v>5 mmol VFA/liter</c:v>
                </c:pt>
              </c:strCache>
            </c:strRef>
          </c:tx>
          <c:spPr>
            <a:solidFill>
              <a:schemeClr val="bg1">
                <a:lumMod val="50000"/>
              </a:schemeClr>
            </a:solidFill>
            <a:ln>
              <a:noFill/>
            </a:ln>
            <a:effectLst/>
          </c:spPr>
          <c:invertIfNegative val="0"/>
          <c:dPt>
            <c:idx val="0"/>
            <c:invertIfNegative val="0"/>
            <c:bubble3D val="0"/>
            <c:spPr>
              <a:solidFill>
                <a:schemeClr val="bg1">
                  <a:lumMod val="50000"/>
                </a:schemeClr>
              </a:solidFill>
              <a:ln>
                <a:noFill/>
              </a:ln>
              <a:effectLst/>
            </c:spPr>
            <c:extLst>
              <c:ext xmlns:c16="http://schemas.microsoft.com/office/drawing/2014/chart" uri="{C3380CC4-5D6E-409C-BE32-E72D297353CC}">
                <c16:uniqueId val="{00000001-DF38-4755-8030-EE4955AE882B}"/>
              </c:ext>
            </c:extLst>
          </c:dPt>
          <c:dPt>
            <c:idx val="1"/>
            <c:invertIfNegative val="0"/>
            <c:bubble3D val="0"/>
            <c:spPr>
              <a:solidFill>
                <a:schemeClr val="bg1">
                  <a:lumMod val="50000"/>
                </a:schemeClr>
              </a:solidFill>
              <a:ln>
                <a:noFill/>
              </a:ln>
              <a:effectLst/>
            </c:spPr>
            <c:extLst>
              <c:ext xmlns:c16="http://schemas.microsoft.com/office/drawing/2014/chart" uri="{C3380CC4-5D6E-409C-BE32-E72D297353CC}">
                <c16:uniqueId val="{00000003-DF38-4755-8030-EE4955AE882B}"/>
              </c:ext>
            </c:extLst>
          </c:dPt>
          <c:dPt>
            <c:idx val="2"/>
            <c:invertIfNegative val="0"/>
            <c:bubble3D val="0"/>
            <c:spPr>
              <a:solidFill>
                <a:schemeClr val="bg1">
                  <a:lumMod val="50000"/>
                </a:schemeClr>
              </a:solidFill>
              <a:ln>
                <a:noFill/>
              </a:ln>
              <a:effectLst/>
            </c:spPr>
            <c:extLst>
              <c:ext xmlns:c16="http://schemas.microsoft.com/office/drawing/2014/chart" uri="{C3380CC4-5D6E-409C-BE32-E72D297353CC}">
                <c16:uniqueId val="{00000005-DF38-4755-8030-EE4955AE882B}"/>
              </c:ext>
            </c:extLst>
          </c:dPt>
          <c:dLbls>
            <c:dLbl>
              <c:idx val="0"/>
              <c:layout>
                <c:manualLayout>
                  <c:x val="0"/>
                  <c:y val="-2.7766775310951636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F38-4755-8030-EE4955AE882B}"/>
                </c:ext>
              </c:extLst>
            </c:dLbl>
            <c:dLbl>
              <c:idx val="1"/>
              <c:layout>
                <c:manualLayout>
                  <c:x val="0"/>
                  <c:y val="-2.7724684426392705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F38-4755-8030-EE4955AE882B}"/>
                </c:ext>
              </c:extLst>
            </c:dLbl>
            <c:dLbl>
              <c:idx val="2"/>
              <c:layout>
                <c:manualLayout>
                  <c:x val="-5.8977912771667013E-6"/>
                  <c:y val="-2.3095239148677608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F38-4755-8030-EE4955AE882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'[Fo in VFAs and reduced metals.xlsx] Graphs and figures (aqueous)'!$E$84:$E$86</c:f>
                <c:numCache>
                  <c:formatCode>General</c:formatCode>
                  <c:ptCount val="3"/>
                  <c:pt idx="0">
                    <c:v>0.32</c:v>
                  </c:pt>
                  <c:pt idx="1">
                    <c:v>0.31</c:v>
                  </c:pt>
                  <c:pt idx="2">
                    <c:v>0.28999999999999998</c:v>
                  </c:pt>
                </c:numCache>
              </c:numRef>
            </c:plus>
            <c:minus>
              <c:numRef>
                <c:f>'[Fo in VFAs and reduced metals.xlsx] Graphs and figures (aqueous)'!$E$84:$E$86</c:f>
                <c:numCache>
                  <c:formatCode>General</c:formatCode>
                  <c:ptCount val="3"/>
                  <c:pt idx="0">
                    <c:v>0.32</c:v>
                  </c:pt>
                  <c:pt idx="1">
                    <c:v>0.31</c:v>
                  </c:pt>
                  <c:pt idx="2">
                    <c:v>0.28999999999999998</c:v>
                  </c:pt>
                </c:numCache>
              </c:numRef>
            </c:minus>
            <c:spPr>
              <a:noFill/>
              <a:ln w="9525" cap="flat" cmpd="sng" algn="ctr">
                <a:solidFill>
                  <a:schemeClr val="tx1">
                    <a:lumMod val="65000"/>
                    <a:lumOff val="35000"/>
                  </a:schemeClr>
                </a:solidFill>
                <a:round/>
              </a:ln>
              <a:effectLst/>
            </c:spPr>
          </c:errBars>
          <c:cat>
            <c:strRef>
              <c:f>'[Fo in VFAs and reduced metals.xlsx] Graphs and figures (aqueous)'!$A$84:$A$86</c:f>
              <c:strCache>
                <c:ptCount val="3"/>
                <c:pt idx="0">
                  <c:v>acetic</c:v>
                </c:pt>
                <c:pt idx="1">
                  <c:v>n-butyric</c:v>
                </c:pt>
                <c:pt idx="2">
                  <c:v>isovaleric</c:v>
                </c:pt>
              </c:strCache>
            </c:strRef>
          </c:cat>
          <c:val>
            <c:numRef>
              <c:f>'[Fo in VFAs and reduced metals.xlsx] Graphs and figures (aqueous)'!$B$84:$B$86</c:f>
              <c:numCache>
                <c:formatCode>General</c:formatCode>
                <c:ptCount val="3"/>
                <c:pt idx="0">
                  <c:v>3.6</c:v>
                </c:pt>
                <c:pt idx="1">
                  <c:v>3.59</c:v>
                </c:pt>
                <c:pt idx="2">
                  <c:v>3.3</c:v>
                </c:pt>
              </c:numCache>
            </c:numRef>
          </c:val>
          <c:extLst>
            <c:ext xmlns:c16="http://schemas.microsoft.com/office/drawing/2014/chart" uri="{C3380CC4-5D6E-409C-BE32-E72D297353CC}">
              <c16:uniqueId val="{00000006-DF38-4755-8030-EE4955AE882B}"/>
            </c:ext>
          </c:extLst>
        </c:ser>
        <c:ser>
          <c:idx val="1"/>
          <c:order val="1"/>
          <c:tx>
            <c:strRef>
              <c:f>'[Fo in VFAs and reduced metals.xlsx] Graphs and figures (aqueous)'!$C$83</c:f>
              <c:strCache>
                <c:ptCount val="1"/>
                <c:pt idx="0">
                  <c:v>10 mmol VFA/liter</c:v>
                </c:pt>
              </c:strCache>
            </c:strRef>
          </c:tx>
          <c:spPr>
            <a:solidFill>
              <a:schemeClr val="tx1">
                <a:lumMod val="75000"/>
                <a:lumOff val="25000"/>
              </a:schemeClr>
            </a:solidFill>
            <a:ln>
              <a:noFill/>
            </a:ln>
            <a:effectLst/>
          </c:spPr>
          <c:invertIfNegative val="0"/>
          <c:dLbls>
            <c:dLbl>
              <c:idx val="0"/>
              <c:layout>
                <c:manualLayout>
                  <c:x val="0"/>
                  <c:y val="-3.7037037037037035E-2"/>
                </c:manualLayout>
              </c:layout>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F38-4755-8030-EE4955AE882B}"/>
                </c:ext>
              </c:extLst>
            </c:dLbl>
            <c:dLbl>
              <c:idx val="1"/>
              <c:layout>
                <c:manualLayout>
                  <c:x val="-9.4306180800148095E-17"/>
                  <c:y val="-3.2407407407407406E-2"/>
                </c:manualLayout>
              </c:layout>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DF38-4755-8030-EE4955AE882B}"/>
                </c:ext>
              </c:extLst>
            </c:dLbl>
            <c:dLbl>
              <c:idx val="2"/>
              <c:layout>
                <c:manualLayout>
                  <c:x val="0"/>
                  <c:y val="-3.2407407407407406E-2"/>
                </c:manualLayout>
              </c:layout>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F38-4755-8030-EE4955AE882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'[Fo in VFAs and reduced metals.xlsx] Graphs and figures (aqueous)'!$F$84:$F$86</c:f>
                <c:numCache>
                  <c:formatCode>General</c:formatCode>
                  <c:ptCount val="3"/>
                  <c:pt idx="0">
                    <c:v>0.35</c:v>
                  </c:pt>
                  <c:pt idx="1">
                    <c:v>0.33</c:v>
                  </c:pt>
                  <c:pt idx="2">
                    <c:v>0.34</c:v>
                  </c:pt>
                </c:numCache>
              </c:numRef>
            </c:plus>
            <c:minus>
              <c:numRef>
                <c:f>'[Fo in VFAs and reduced metals.xlsx] Graphs and figures (aqueous)'!$F$84:$F$86</c:f>
                <c:numCache>
                  <c:formatCode>General</c:formatCode>
                  <c:ptCount val="3"/>
                  <c:pt idx="0">
                    <c:v>0.35</c:v>
                  </c:pt>
                  <c:pt idx="1">
                    <c:v>0.33</c:v>
                  </c:pt>
                  <c:pt idx="2">
                    <c:v>0.34</c:v>
                  </c:pt>
                </c:numCache>
              </c:numRef>
            </c:minus>
            <c:spPr>
              <a:noFill/>
              <a:ln w="9525" cap="flat" cmpd="sng" algn="ctr">
                <a:solidFill>
                  <a:schemeClr val="tx1">
                    <a:lumMod val="65000"/>
                    <a:lumOff val="35000"/>
                  </a:schemeClr>
                </a:solidFill>
                <a:round/>
              </a:ln>
              <a:effectLst/>
            </c:spPr>
          </c:errBars>
          <c:cat>
            <c:strRef>
              <c:f>'[Fo in VFAs and reduced metals.xlsx] Graphs and figures (aqueous)'!$A$84:$A$86</c:f>
              <c:strCache>
                <c:ptCount val="3"/>
                <c:pt idx="0">
                  <c:v>acetic</c:v>
                </c:pt>
                <c:pt idx="1">
                  <c:v>n-butyric</c:v>
                </c:pt>
                <c:pt idx="2">
                  <c:v>isovaleric</c:v>
                </c:pt>
              </c:strCache>
            </c:strRef>
          </c:cat>
          <c:val>
            <c:numRef>
              <c:f>'[Fo in VFAs and reduced metals.xlsx] Graphs and figures (aqueous)'!$C$84:$C$86</c:f>
              <c:numCache>
                <c:formatCode>General</c:formatCode>
                <c:ptCount val="3"/>
                <c:pt idx="0">
                  <c:v>2.57</c:v>
                </c:pt>
                <c:pt idx="1">
                  <c:v>2.76</c:v>
                </c:pt>
                <c:pt idx="2">
                  <c:v>1.81</c:v>
                </c:pt>
              </c:numCache>
            </c:numRef>
          </c:val>
          <c:extLst>
            <c:ext xmlns:c16="http://schemas.microsoft.com/office/drawing/2014/chart" uri="{C3380CC4-5D6E-409C-BE32-E72D297353CC}">
              <c16:uniqueId val="{0000000A-DF38-4755-8030-EE4955AE882B}"/>
            </c:ext>
          </c:extLst>
        </c:ser>
        <c:dLbls>
          <c:dLblPos val="outEnd"/>
          <c:showLegendKey val="0"/>
          <c:showVal val="1"/>
          <c:showCatName val="0"/>
          <c:showSerName val="0"/>
          <c:showPercent val="0"/>
          <c:showBubbleSize val="0"/>
        </c:dLbls>
        <c:gapWidth val="219"/>
        <c:overlap val="-27"/>
        <c:axId val="453049576"/>
        <c:axId val="752125376"/>
      </c:barChart>
      <c:scatterChart>
        <c:scatterStyle val="smoothMarker"/>
        <c:varyColors val="0"/>
        <c:ser>
          <c:idx val="2"/>
          <c:order val="2"/>
          <c:tx>
            <c:strRef>
              <c:f>'[Fo in VFAs and reduced metals.xlsx] Graphs and figures (aqueous)'!$C$88</c:f>
              <c:strCache>
                <c:ptCount val="1"/>
                <c:pt idx="0">
                  <c:v>VFA-free control</c:v>
                </c:pt>
              </c:strCache>
            </c:strRef>
          </c:tx>
          <c:spPr>
            <a:ln w="12700" cap="rnd">
              <a:solidFill>
                <a:schemeClr val="tx1">
                  <a:lumMod val="50000"/>
                  <a:lumOff val="50000"/>
                </a:schemeClr>
              </a:solidFill>
              <a:prstDash val="dash"/>
              <a:round/>
            </a:ln>
            <a:effectLst/>
          </c:spPr>
          <c:marker>
            <c:symbol val="none"/>
          </c:marker>
          <c:xVal>
            <c:numRef>
              <c:f>'[Fo in VFAs and reduced metals.xlsx] Graphs and figures (aqueous)'!$B$89:$B$91</c:f>
              <c:numCache>
                <c:formatCode>General</c:formatCode>
                <c:ptCount val="3"/>
                <c:pt idx="0">
                  <c:v>0.5</c:v>
                </c:pt>
                <c:pt idx="1">
                  <c:v>3.5</c:v>
                </c:pt>
              </c:numCache>
            </c:numRef>
          </c:xVal>
          <c:yVal>
            <c:numRef>
              <c:f>'[Fo in VFAs and reduced metals.xlsx] Graphs and figures (aqueous)'!$C$89:$C$91</c:f>
              <c:numCache>
                <c:formatCode>General</c:formatCode>
                <c:ptCount val="3"/>
                <c:pt idx="0">
                  <c:v>5.09</c:v>
                </c:pt>
                <c:pt idx="1">
                  <c:v>5.09</c:v>
                </c:pt>
                <c:pt idx="2">
                  <c:v>3</c:v>
                </c:pt>
              </c:numCache>
            </c:numRef>
          </c:yVal>
          <c:smooth val="1"/>
          <c:extLst>
            <c:ext xmlns:c16="http://schemas.microsoft.com/office/drawing/2014/chart" uri="{C3380CC4-5D6E-409C-BE32-E72D297353CC}">
              <c16:uniqueId val="{0000000B-DF38-4755-8030-EE4955AE882B}"/>
            </c:ext>
          </c:extLst>
        </c:ser>
        <c:dLbls>
          <c:showLegendKey val="0"/>
          <c:showVal val="0"/>
          <c:showCatName val="0"/>
          <c:showSerName val="0"/>
          <c:showPercent val="0"/>
          <c:showBubbleSize val="0"/>
        </c:dLbls>
        <c:axId val="453049576"/>
        <c:axId val="752125376"/>
      </c:scatterChart>
      <c:catAx>
        <c:axId val="45304957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Volatile fatty acid</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752125376"/>
        <c:crosses val="autoZero"/>
        <c:auto val="1"/>
        <c:lblAlgn val="ctr"/>
        <c:lblOffset val="100"/>
        <c:noMultiLvlLbl val="0"/>
      </c:catAx>
      <c:valAx>
        <c:axId val="752125376"/>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sz="1000" b="1" i="0" u="none" strike="noStrike" baseline="0">
                    <a:effectLst/>
                  </a:rPr>
                  <a:t>Fo population [log((CFU+1)/ml)]</a:t>
                </a:r>
                <a:endParaRPr lang="en-US" sz="1000" b="1">
                  <a:effectLst/>
                </a:endParaRP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453049576"/>
        <c:crossesAt val="1"/>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Table>
      <c:spPr>
        <a:noFill/>
        <a:ln>
          <a:solidFill>
            <a:schemeClr val="tx1"/>
          </a:solidFill>
        </a:ln>
        <a:effectLst/>
      </c:spPr>
    </c:plotArea>
    <c:legend>
      <c:legendPos val="r"/>
      <c:layout>
        <c:manualLayout>
          <c:xMode val="edge"/>
          <c:yMode val="edge"/>
          <c:x val="0.19387819578108292"/>
          <c:y val="6.3367235345581807E-2"/>
          <c:w val="0.76496954084443158"/>
          <c:h val="7.233960338291047E-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chemeClr val="tx1"/>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281714785651793"/>
          <c:y val="5.4563492063492064E-2"/>
          <c:w val="0.85662729658792647"/>
          <c:h val="0.73076177977752776"/>
        </c:manualLayout>
      </c:layout>
      <c:barChart>
        <c:barDir val="col"/>
        <c:grouping val="clustered"/>
        <c:varyColors val="0"/>
        <c:ser>
          <c:idx val="0"/>
          <c:order val="0"/>
          <c:tx>
            <c:strRef>
              <c:f>'[Fo in VFAs and reduced metals.xlsx] Graphs and figures (aqueous)'!$A$51</c:f>
              <c:strCache>
                <c:ptCount val="1"/>
                <c:pt idx="0">
                  <c:v>0 mmol VFA/liter</c:v>
                </c:pt>
              </c:strCache>
            </c:strRef>
          </c:tx>
          <c:spPr>
            <a:solidFill>
              <a:schemeClr val="tx1">
                <a:lumMod val="75000"/>
                <a:lumOff val="25000"/>
              </a:schemeClr>
            </a:solidFill>
            <a:ln>
              <a:noFill/>
            </a:ln>
            <a:effectLst/>
          </c:spPr>
          <c:invertIfNegative val="0"/>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EB2-40CD-A11A-FA8C27D31075}"/>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EB2-40CD-A11A-FA8C27D31075}"/>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EB2-40CD-A11A-FA8C27D31075}"/>
                </c:ext>
              </c:extLst>
            </c:dLbl>
            <c:dLbl>
              <c:idx val="3"/>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EB2-40CD-A11A-FA8C27D31075}"/>
                </c:ext>
              </c:extLst>
            </c:dLbl>
            <c:dLbl>
              <c:idx val="4"/>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EB2-40CD-A11A-FA8C27D3107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'[Fo in VFAs and reduced metals.xlsx] Graphs and figures (aqueous)'!$G$51:$K$51</c:f>
                <c:numCache>
                  <c:formatCode>General</c:formatCode>
                  <c:ptCount val="5"/>
                  <c:pt idx="0">
                    <c:v>5.5E-2</c:v>
                  </c:pt>
                  <c:pt idx="1">
                    <c:v>5.8999999999999997E-2</c:v>
                  </c:pt>
                  <c:pt idx="2">
                    <c:v>6.2E-2</c:v>
                  </c:pt>
                  <c:pt idx="3">
                    <c:v>4.3999999999999997E-2</c:v>
                  </c:pt>
                  <c:pt idx="4">
                    <c:v>3.5000000000000003E-2</c:v>
                  </c:pt>
                </c:numCache>
              </c:numRef>
            </c:plus>
            <c:minus>
              <c:numRef>
                <c:f>'[Fo in VFAs and reduced metals.xlsx] Graphs and figures (aqueous)'!$G$51:$K$51</c:f>
                <c:numCache>
                  <c:formatCode>General</c:formatCode>
                  <c:ptCount val="5"/>
                  <c:pt idx="0">
                    <c:v>5.5E-2</c:v>
                  </c:pt>
                  <c:pt idx="1">
                    <c:v>5.8999999999999997E-2</c:v>
                  </c:pt>
                  <c:pt idx="2">
                    <c:v>6.2E-2</c:v>
                  </c:pt>
                  <c:pt idx="3">
                    <c:v>4.3999999999999997E-2</c:v>
                  </c:pt>
                  <c:pt idx="4">
                    <c:v>3.5000000000000003E-2</c:v>
                  </c:pt>
                </c:numCache>
              </c:numRef>
            </c:minus>
            <c:spPr>
              <a:noFill/>
              <a:ln w="9525" cap="flat" cmpd="sng" algn="ctr">
                <a:solidFill>
                  <a:schemeClr val="bg2">
                    <a:lumMod val="25000"/>
                  </a:schemeClr>
                </a:solidFill>
                <a:round/>
              </a:ln>
              <a:effectLst/>
            </c:spPr>
          </c:errBars>
          <c:cat>
            <c:strRef>
              <c:f>'[Fo in VFAs and reduced metals.xlsx] Graphs and figures (aqueous)'!$B$50:$F$50</c:f>
              <c:strCache>
                <c:ptCount val="5"/>
                <c:pt idx="0">
                  <c:v>no metal</c:v>
                </c:pt>
                <c:pt idx="1">
                  <c:v>0.01% Mn(II)</c:v>
                </c:pt>
                <c:pt idx="2">
                  <c:v>0.05% Mn(II)</c:v>
                </c:pt>
                <c:pt idx="3">
                  <c:v>0.01% Fe(II)</c:v>
                </c:pt>
                <c:pt idx="4">
                  <c:v>0.05% Fe(II)</c:v>
                </c:pt>
              </c:strCache>
            </c:strRef>
          </c:cat>
          <c:val>
            <c:numRef>
              <c:f>'[Fo in VFAs and reduced metals.xlsx] Graphs and figures (aqueous)'!$B$51:$F$51</c:f>
              <c:numCache>
                <c:formatCode>General</c:formatCode>
                <c:ptCount val="5"/>
                <c:pt idx="0">
                  <c:v>5.53</c:v>
                </c:pt>
                <c:pt idx="1">
                  <c:v>5.52</c:v>
                </c:pt>
                <c:pt idx="2">
                  <c:v>5.18</c:v>
                </c:pt>
                <c:pt idx="3">
                  <c:v>4.6500000000000004</c:v>
                </c:pt>
                <c:pt idx="4">
                  <c:v>4.55</c:v>
                </c:pt>
              </c:numCache>
            </c:numRef>
          </c:val>
          <c:extLst>
            <c:ext xmlns:c16="http://schemas.microsoft.com/office/drawing/2014/chart" uri="{C3380CC4-5D6E-409C-BE32-E72D297353CC}">
              <c16:uniqueId val="{00000005-CEB2-40CD-A11A-FA8C27D31075}"/>
            </c:ext>
          </c:extLst>
        </c:ser>
        <c:ser>
          <c:idx val="1"/>
          <c:order val="1"/>
          <c:tx>
            <c:strRef>
              <c:f>'[Fo in VFAs and reduced metals.xlsx] Graphs and figures (aqueous)'!$A$52</c:f>
              <c:strCache>
                <c:ptCount val="1"/>
                <c:pt idx="0">
                  <c:v>5 mmol VFA/liter</c:v>
                </c:pt>
              </c:strCache>
            </c:strRef>
          </c:tx>
          <c:spPr>
            <a:solidFill>
              <a:schemeClr val="tx1">
                <a:lumMod val="50000"/>
                <a:lumOff val="50000"/>
              </a:schemeClr>
            </a:solidFill>
            <a:ln>
              <a:noFill/>
            </a:ln>
            <a:effectLst/>
          </c:spPr>
          <c:invertIfNegative val="0"/>
          <c:dPt>
            <c:idx val="0"/>
            <c:invertIfNegative val="0"/>
            <c:bubble3D val="0"/>
            <c:spPr>
              <a:solidFill>
                <a:schemeClr val="bg1">
                  <a:lumMod val="50000"/>
                </a:schemeClr>
              </a:solidFill>
              <a:ln>
                <a:noFill/>
              </a:ln>
              <a:effectLst/>
            </c:spPr>
            <c:extLst>
              <c:ext xmlns:c16="http://schemas.microsoft.com/office/drawing/2014/chart" uri="{C3380CC4-5D6E-409C-BE32-E72D297353CC}">
                <c16:uniqueId val="{00000007-CEB2-40CD-A11A-FA8C27D31075}"/>
              </c:ext>
            </c:extLst>
          </c:dPt>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EB2-40CD-A11A-FA8C27D31075}"/>
                </c:ext>
              </c:extLst>
            </c:dLbl>
            <c:dLbl>
              <c:idx val="1"/>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EB2-40CD-A11A-FA8C27D31075}"/>
                </c:ext>
              </c:extLst>
            </c:dLbl>
            <c:dLbl>
              <c:idx val="2"/>
              <c:tx>
                <c:rich>
                  <a:bodyPr/>
                  <a:lstStyle/>
                  <a:p>
                    <a:r>
                      <a:rPr lang="en-US"/>
                      <a:t>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EB2-40CD-A11A-FA8C27D31075}"/>
                </c:ext>
              </c:extLst>
            </c:dLbl>
            <c:dLbl>
              <c:idx val="3"/>
              <c:tx>
                <c:rich>
                  <a:bodyPr/>
                  <a:lstStyle/>
                  <a:p>
                    <a:r>
                      <a:rPr lang="en-US"/>
                      <a:t>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EB2-40CD-A11A-FA8C27D31075}"/>
                </c:ext>
              </c:extLst>
            </c:dLbl>
            <c:dLbl>
              <c:idx val="4"/>
              <c:tx>
                <c:rich>
                  <a:bodyPr/>
                  <a:lstStyle/>
                  <a:p>
                    <a:r>
                      <a:rPr lang="en-US"/>
                      <a:t>h</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CEB2-40CD-A11A-FA8C27D3107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'[Fo in VFAs and reduced metals.xlsx] Graphs and figures (aqueous)'!$G$52:$K$52</c:f>
                <c:numCache>
                  <c:formatCode>General</c:formatCode>
                  <c:ptCount val="5"/>
                  <c:pt idx="0">
                    <c:v>3.7999999999999999E-2</c:v>
                  </c:pt>
                  <c:pt idx="1">
                    <c:v>0.14000000000000001</c:v>
                  </c:pt>
                  <c:pt idx="2">
                    <c:v>0.21</c:v>
                  </c:pt>
                  <c:pt idx="3">
                    <c:v>0.16</c:v>
                  </c:pt>
                  <c:pt idx="4">
                    <c:v>0.21</c:v>
                  </c:pt>
                </c:numCache>
              </c:numRef>
            </c:plus>
            <c:minus>
              <c:numRef>
                <c:f>'[Fo in VFAs and reduced metals.xlsx] Graphs and figures (aqueous)'!$G$52:$K$52</c:f>
                <c:numCache>
                  <c:formatCode>General</c:formatCode>
                  <c:ptCount val="5"/>
                  <c:pt idx="0">
                    <c:v>3.7999999999999999E-2</c:v>
                  </c:pt>
                  <c:pt idx="1">
                    <c:v>0.14000000000000001</c:v>
                  </c:pt>
                  <c:pt idx="2">
                    <c:v>0.21</c:v>
                  </c:pt>
                  <c:pt idx="3">
                    <c:v>0.16</c:v>
                  </c:pt>
                  <c:pt idx="4">
                    <c:v>0.21</c:v>
                  </c:pt>
                </c:numCache>
              </c:numRef>
            </c:minus>
            <c:spPr>
              <a:noFill/>
              <a:ln w="9525" cap="flat" cmpd="sng" algn="ctr">
                <a:solidFill>
                  <a:schemeClr val="tx1">
                    <a:lumMod val="65000"/>
                    <a:lumOff val="35000"/>
                  </a:schemeClr>
                </a:solidFill>
                <a:round/>
              </a:ln>
              <a:effectLst/>
            </c:spPr>
          </c:errBars>
          <c:cat>
            <c:strRef>
              <c:f>'[Fo in VFAs and reduced metals.xlsx] Graphs and figures (aqueous)'!$B$50:$F$50</c:f>
              <c:strCache>
                <c:ptCount val="5"/>
                <c:pt idx="0">
                  <c:v>no metal</c:v>
                </c:pt>
                <c:pt idx="1">
                  <c:v>0.01% Mn(II)</c:v>
                </c:pt>
                <c:pt idx="2">
                  <c:v>0.05% Mn(II)</c:v>
                </c:pt>
                <c:pt idx="3">
                  <c:v>0.01% Fe(II)</c:v>
                </c:pt>
                <c:pt idx="4">
                  <c:v>0.05% Fe(II)</c:v>
                </c:pt>
              </c:strCache>
            </c:strRef>
          </c:cat>
          <c:val>
            <c:numRef>
              <c:f>'[Fo in VFAs and reduced metals.xlsx] Graphs and figures (aqueous)'!$B$52:$F$52</c:f>
              <c:numCache>
                <c:formatCode>General</c:formatCode>
                <c:ptCount val="5"/>
                <c:pt idx="0">
                  <c:v>5.14</c:v>
                </c:pt>
                <c:pt idx="1">
                  <c:v>4.6900000000000004</c:v>
                </c:pt>
                <c:pt idx="2">
                  <c:v>3.7</c:v>
                </c:pt>
                <c:pt idx="3">
                  <c:v>3.72</c:v>
                </c:pt>
                <c:pt idx="4">
                  <c:v>0.79</c:v>
                </c:pt>
              </c:numCache>
            </c:numRef>
          </c:val>
          <c:extLst>
            <c:ext xmlns:c16="http://schemas.microsoft.com/office/drawing/2014/chart" uri="{C3380CC4-5D6E-409C-BE32-E72D297353CC}">
              <c16:uniqueId val="{0000000C-CEB2-40CD-A11A-FA8C27D31075}"/>
            </c:ext>
          </c:extLst>
        </c:ser>
        <c:ser>
          <c:idx val="2"/>
          <c:order val="2"/>
          <c:tx>
            <c:strRef>
              <c:f>'[Fo in VFAs and reduced metals.xlsx] Graphs and figures (aqueous)'!$A$53</c:f>
              <c:strCache>
                <c:ptCount val="1"/>
                <c:pt idx="0">
                  <c:v>10 mmol VFA/liter</c:v>
                </c:pt>
              </c:strCache>
            </c:strRef>
          </c:tx>
          <c:spPr>
            <a:solidFill>
              <a:schemeClr val="bg1">
                <a:lumMod val="85000"/>
              </a:schemeClr>
            </a:solidFill>
            <a:ln>
              <a:noFill/>
            </a:ln>
            <a:effectLst/>
          </c:spPr>
          <c:invertIfNegative val="0"/>
          <c:dLbls>
            <c:dLbl>
              <c:idx val="0"/>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CEB2-40CD-A11A-FA8C27D31075}"/>
                </c:ext>
              </c:extLst>
            </c:dLbl>
            <c:dLbl>
              <c:idx val="1"/>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CEB2-40CD-A11A-FA8C27D31075}"/>
                </c:ext>
              </c:extLst>
            </c:dLbl>
            <c:dLbl>
              <c:idx val="2"/>
              <c:tx>
                <c:rich>
                  <a:bodyPr/>
                  <a:lstStyle/>
                  <a:p>
                    <a:r>
                      <a:rPr lang="en-US"/>
                      <a:t>g</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CEB2-40CD-A11A-FA8C27D31075}"/>
                </c:ext>
              </c:extLst>
            </c:dLbl>
            <c:dLbl>
              <c:idx val="3"/>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CEB2-40CD-A11A-FA8C27D31075}"/>
                </c:ext>
              </c:extLst>
            </c:dLbl>
            <c:dLbl>
              <c:idx val="4"/>
              <c:tx>
                <c:rich>
                  <a:bodyPr/>
                  <a:lstStyle/>
                  <a:p>
                    <a:r>
                      <a:rPr lang="en-US"/>
                      <a:t>i</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CEB2-40CD-A11A-FA8C27D3107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'[Fo in VFAs and reduced metals.xlsx] Graphs and figures (aqueous)'!$G$53:$K$53</c:f>
                <c:numCache>
                  <c:formatCode>General</c:formatCode>
                  <c:ptCount val="5"/>
                  <c:pt idx="0">
                    <c:v>5.0999999999999997E-2</c:v>
                  </c:pt>
                  <c:pt idx="1">
                    <c:v>0.16</c:v>
                  </c:pt>
                  <c:pt idx="2">
                    <c:v>0.28999999999999998</c:v>
                  </c:pt>
                  <c:pt idx="3">
                    <c:v>0.24</c:v>
                  </c:pt>
                  <c:pt idx="4">
                    <c:v>6.9000000000000006E-2</c:v>
                  </c:pt>
                </c:numCache>
              </c:numRef>
            </c:plus>
            <c:minus>
              <c:numRef>
                <c:f>'[Fo in VFAs and reduced metals.xlsx] Graphs and figures (aqueous)'!$G$53:$K$53</c:f>
                <c:numCache>
                  <c:formatCode>General</c:formatCode>
                  <c:ptCount val="5"/>
                  <c:pt idx="0">
                    <c:v>5.0999999999999997E-2</c:v>
                  </c:pt>
                  <c:pt idx="1">
                    <c:v>0.16</c:v>
                  </c:pt>
                  <c:pt idx="2">
                    <c:v>0.28999999999999998</c:v>
                  </c:pt>
                  <c:pt idx="3">
                    <c:v>0.24</c:v>
                  </c:pt>
                  <c:pt idx="4">
                    <c:v>6.9000000000000006E-2</c:v>
                  </c:pt>
                </c:numCache>
              </c:numRef>
            </c:minus>
            <c:spPr>
              <a:noFill/>
              <a:ln w="9525" cap="flat" cmpd="sng" algn="ctr">
                <a:solidFill>
                  <a:schemeClr val="tx1">
                    <a:lumMod val="65000"/>
                    <a:lumOff val="35000"/>
                  </a:schemeClr>
                </a:solidFill>
                <a:round/>
              </a:ln>
              <a:effectLst/>
            </c:spPr>
          </c:errBars>
          <c:cat>
            <c:strRef>
              <c:f>'[Fo in VFAs and reduced metals.xlsx] Graphs and figures (aqueous)'!$B$50:$F$50</c:f>
              <c:strCache>
                <c:ptCount val="5"/>
                <c:pt idx="0">
                  <c:v>no metal</c:v>
                </c:pt>
                <c:pt idx="1">
                  <c:v>0.01% Mn(II)</c:v>
                </c:pt>
                <c:pt idx="2">
                  <c:v>0.05% Mn(II)</c:v>
                </c:pt>
                <c:pt idx="3">
                  <c:v>0.01% Fe(II)</c:v>
                </c:pt>
                <c:pt idx="4">
                  <c:v>0.05% Fe(II)</c:v>
                </c:pt>
              </c:strCache>
            </c:strRef>
          </c:cat>
          <c:val>
            <c:numRef>
              <c:f>'[Fo in VFAs and reduced metals.xlsx] Graphs and figures (aqueous)'!$B$53:$F$53</c:f>
              <c:numCache>
                <c:formatCode>General</c:formatCode>
                <c:ptCount val="5"/>
                <c:pt idx="0">
                  <c:v>4.8600000000000003</c:v>
                </c:pt>
                <c:pt idx="1">
                  <c:v>4.1399999999999997</c:v>
                </c:pt>
                <c:pt idx="2">
                  <c:v>1.74</c:v>
                </c:pt>
                <c:pt idx="3">
                  <c:v>2.85</c:v>
                </c:pt>
                <c:pt idx="4">
                  <c:v>6.9000000000000006E-2</c:v>
                </c:pt>
              </c:numCache>
            </c:numRef>
          </c:val>
          <c:extLst>
            <c:ext xmlns:c16="http://schemas.microsoft.com/office/drawing/2014/chart" uri="{C3380CC4-5D6E-409C-BE32-E72D297353CC}">
              <c16:uniqueId val="{00000012-CEB2-40CD-A11A-FA8C27D31075}"/>
            </c:ext>
          </c:extLst>
        </c:ser>
        <c:dLbls>
          <c:dLblPos val="outEnd"/>
          <c:showLegendKey val="0"/>
          <c:showVal val="1"/>
          <c:showCatName val="0"/>
          <c:showSerName val="0"/>
          <c:showPercent val="0"/>
          <c:showBubbleSize val="0"/>
        </c:dLbls>
        <c:gapWidth val="219"/>
        <c:overlap val="-27"/>
        <c:axId val="647932112"/>
        <c:axId val="647926864"/>
      </c:barChart>
      <c:catAx>
        <c:axId val="64793211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Reduced metal concentration</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647926864"/>
        <c:crosses val="autoZero"/>
        <c:auto val="1"/>
        <c:lblAlgn val="ctr"/>
        <c:lblOffset val="100"/>
        <c:noMultiLvlLbl val="0"/>
      </c:catAx>
      <c:valAx>
        <c:axId val="647926864"/>
        <c:scaling>
          <c:orientation val="minMax"/>
          <c:max val="8"/>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sz="1000" b="1" i="0" u="none" strike="noStrike" baseline="0">
                    <a:effectLst/>
                  </a:rPr>
                  <a:t>Fo population [log((CFU+1)/ml)]</a:t>
                </a:r>
                <a:endParaRPr lang="en-US" sz="1000" b="1" i="0" u="none" strike="noStrike" kern="1200" baseline="0">
                  <a:solidFill>
                    <a:sysClr val="windowText" lastClr="000000"/>
                  </a:solidFill>
                  <a:effectLst/>
                </a:endParaRP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647932112"/>
        <c:crosses val="autoZero"/>
        <c:crossBetween val="between"/>
      </c:valAx>
      <c:spPr>
        <a:noFill/>
        <a:ln>
          <a:solidFill>
            <a:schemeClr val="tx1"/>
          </a:solidFill>
        </a:ln>
        <a:effectLst/>
      </c:spPr>
    </c:plotArea>
    <c:legend>
      <c:legendPos val="b"/>
      <c:layout>
        <c:manualLayout>
          <c:xMode val="edge"/>
          <c:yMode val="edge"/>
          <c:x val="0.10987554680664917"/>
          <c:y val="5.1504108861392325E-2"/>
          <c:w val="0.68024890638670166"/>
          <c:h val="7.8125546806649168E-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chemeClr val="tx1"/>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012161600367337E-2"/>
          <c:y val="5.0925925925925923E-2"/>
          <c:w val="0.89831723162264288"/>
          <c:h val="0.73577136191309422"/>
        </c:manualLayout>
      </c:layout>
      <c:barChart>
        <c:barDir val="col"/>
        <c:grouping val="clustered"/>
        <c:varyColors val="0"/>
        <c:ser>
          <c:idx val="0"/>
          <c:order val="0"/>
          <c:tx>
            <c:strRef>
              <c:f>'[Fo in VFAs and reduced metals.xlsx] Graphs and figures (aqueous)'!$R$1</c:f>
              <c:strCache>
                <c:ptCount val="1"/>
                <c:pt idx="0">
                  <c:v>no metal</c:v>
                </c:pt>
              </c:strCache>
            </c:strRef>
          </c:tx>
          <c:spPr>
            <a:solidFill>
              <a:schemeClr val="accent1"/>
            </a:solidFill>
            <a:ln>
              <a:noFill/>
            </a:ln>
            <a:effectLst/>
          </c:spPr>
          <c:invertIfNegative val="0"/>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A06-45A5-911D-332F0308C436}"/>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A06-45A5-911D-332F0308C436}"/>
                </c:ext>
              </c:extLst>
            </c:dLbl>
            <c:dLbl>
              <c:idx val="2"/>
              <c:tx>
                <c:rich>
                  <a:bodyPr/>
                  <a:lstStyle/>
                  <a:p>
                    <a:r>
                      <a:rPr lang="en-US"/>
                      <a:t>de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A06-45A5-911D-332F0308C436}"/>
                </c:ext>
              </c:extLst>
            </c:dLbl>
            <c:dLbl>
              <c:idx val="3"/>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A06-45A5-911D-332F0308C43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'[Fo in VFAs and reduced metals.xlsx] Graphs and figures (aqueous)'!$X$2:$X$7</c:f>
                <c:numCache>
                  <c:formatCode>General</c:formatCode>
                  <c:ptCount val="6"/>
                  <c:pt idx="0">
                    <c:v>5.5E-2</c:v>
                  </c:pt>
                  <c:pt idx="1">
                    <c:v>4.2999999999999997E-2</c:v>
                  </c:pt>
                  <c:pt idx="2">
                    <c:v>8.8999999999999996E-2</c:v>
                  </c:pt>
                  <c:pt idx="3">
                    <c:v>0.12</c:v>
                  </c:pt>
                  <c:pt idx="4">
                    <c:v>0.21</c:v>
                  </c:pt>
                  <c:pt idx="5">
                    <c:v>0.49</c:v>
                  </c:pt>
                </c:numCache>
              </c:numRef>
            </c:plus>
            <c:minus>
              <c:numRef>
                <c:f>'[Fo in VFAs and reduced metals.xlsx] Graphs and figures (aqueous)'!$X$2:$X$7</c:f>
                <c:numCache>
                  <c:formatCode>General</c:formatCode>
                  <c:ptCount val="6"/>
                  <c:pt idx="0">
                    <c:v>5.5E-2</c:v>
                  </c:pt>
                  <c:pt idx="1">
                    <c:v>4.2999999999999997E-2</c:v>
                  </c:pt>
                  <c:pt idx="2">
                    <c:v>8.8999999999999996E-2</c:v>
                  </c:pt>
                  <c:pt idx="3">
                    <c:v>0.12</c:v>
                  </c:pt>
                  <c:pt idx="4">
                    <c:v>0.21</c:v>
                  </c:pt>
                  <c:pt idx="5">
                    <c:v>0.49</c:v>
                  </c:pt>
                </c:numCache>
              </c:numRef>
            </c:minus>
            <c:spPr>
              <a:noFill/>
              <a:ln w="9525" cap="flat" cmpd="sng" algn="ctr">
                <a:solidFill>
                  <a:schemeClr val="tx1">
                    <a:lumMod val="65000"/>
                    <a:lumOff val="35000"/>
                  </a:schemeClr>
                </a:solidFill>
                <a:round/>
              </a:ln>
              <a:effectLst/>
            </c:spPr>
          </c:errBars>
          <c:cat>
            <c:strRef>
              <c:f>'[Fo in VFAs and reduced metals.xlsx] Graphs and figures (aqueous)'!$Q$2:$Q$5</c:f>
              <c:strCache>
                <c:ptCount val="4"/>
                <c:pt idx="0">
                  <c:v>no VFA</c:v>
                </c:pt>
                <c:pt idx="1">
                  <c:v>acetic</c:v>
                </c:pt>
                <c:pt idx="2">
                  <c:v>n-butyric</c:v>
                </c:pt>
                <c:pt idx="3">
                  <c:v>isovaleric</c:v>
                </c:pt>
              </c:strCache>
            </c:strRef>
          </c:cat>
          <c:val>
            <c:numRef>
              <c:f>'[Fo in VFAs and reduced metals.xlsx] Graphs and figures (aqueous)'!$R$2:$R$5</c:f>
              <c:numCache>
                <c:formatCode>General</c:formatCode>
                <c:ptCount val="4"/>
                <c:pt idx="0">
                  <c:v>5.53</c:v>
                </c:pt>
                <c:pt idx="1">
                  <c:v>5.1100000000000003</c:v>
                </c:pt>
                <c:pt idx="2">
                  <c:v>4.4400000000000004</c:v>
                </c:pt>
                <c:pt idx="3">
                  <c:v>3.82</c:v>
                </c:pt>
              </c:numCache>
            </c:numRef>
          </c:val>
          <c:extLst>
            <c:ext xmlns:c16="http://schemas.microsoft.com/office/drawing/2014/chart" uri="{C3380CC4-5D6E-409C-BE32-E72D297353CC}">
              <c16:uniqueId val="{00000004-7A06-45A5-911D-332F0308C436}"/>
            </c:ext>
          </c:extLst>
        </c:ser>
        <c:ser>
          <c:idx val="1"/>
          <c:order val="1"/>
          <c:tx>
            <c:strRef>
              <c:f>'[Fo in VFAs and reduced metals.xlsx] Graphs and figures (aqueous)'!$S$1</c:f>
              <c:strCache>
                <c:ptCount val="1"/>
                <c:pt idx="0">
                  <c:v>0.01% Mn(II)</c:v>
                </c:pt>
              </c:strCache>
            </c:strRef>
          </c:tx>
          <c:spPr>
            <a:solidFill>
              <a:schemeClr val="bg2">
                <a:lumMod val="75000"/>
              </a:schemeClr>
            </a:solidFill>
            <a:ln>
              <a:noFill/>
            </a:ln>
            <a:effectLst/>
          </c:spPr>
          <c:invertIfNegative val="0"/>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A06-45A5-911D-332F0308C436}"/>
                </c:ext>
              </c:extLst>
            </c:dLbl>
            <c:dLbl>
              <c:idx val="1"/>
              <c:layout>
                <c:manualLayout>
                  <c:x val="-7.2234521463943223E-17"/>
                  <c:y val="-1.8518518518518517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A06-45A5-911D-332F0308C436}"/>
                </c:ext>
              </c:extLst>
            </c:dLbl>
            <c:dLbl>
              <c:idx val="2"/>
              <c:tx>
                <c:rich>
                  <a:bodyPr/>
                  <a:lstStyle/>
                  <a:p>
                    <a:r>
                      <a:rPr lang="en-US"/>
                      <a:t>de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A06-45A5-911D-332F0308C436}"/>
                </c:ext>
              </c:extLst>
            </c:dLbl>
            <c:dLbl>
              <c:idx val="3"/>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A06-45A5-911D-332F0308C43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'[Fo in VFAs and reduced metals.xlsx] Graphs and figures (aqueous)'!$Y$2:$Y$7</c:f>
                <c:numCache>
                  <c:formatCode>General</c:formatCode>
                  <c:ptCount val="6"/>
                  <c:pt idx="0">
                    <c:v>5.8999999999999997E-2</c:v>
                  </c:pt>
                  <c:pt idx="1">
                    <c:v>0.34</c:v>
                  </c:pt>
                  <c:pt idx="2">
                    <c:v>9.6000000000000002E-2</c:v>
                  </c:pt>
                  <c:pt idx="3">
                    <c:v>0.14000000000000001</c:v>
                  </c:pt>
                  <c:pt idx="4">
                    <c:v>0.16</c:v>
                  </c:pt>
                  <c:pt idx="5">
                    <c:v>0.31</c:v>
                  </c:pt>
                </c:numCache>
              </c:numRef>
            </c:plus>
            <c:minus>
              <c:numRef>
                <c:f>'[Fo in VFAs and reduced metals.xlsx] Graphs and figures (aqueous)'!$Y$2:$Y$7</c:f>
                <c:numCache>
                  <c:formatCode>General</c:formatCode>
                  <c:ptCount val="6"/>
                  <c:pt idx="0">
                    <c:v>5.8999999999999997E-2</c:v>
                  </c:pt>
                  <c:pt idx="1">
                    <c:v>0.34</c:v>
                  </c:pt>
                  <c:pt idx="2">
                    <c:v>9.6000000000000002E-2</c:v>
                  </c:pt>
                  <c:pt idx="3">
                    <c:v>0.14000000000000001</c:v>
                  </c:pt>
                  <c:pt idx="4">
                    <c:v>0.16</c:v>
                  </c:pt>
                  <c:pt idx="5">
                    <c:v>0.31</c:v>
                  </c:pt>
                </c:numCache>
              </c:numRef>
            </c:minus>
            <c:spPr>
              <a:noFill/>
              <a:ln w="9525" cap="flat" cmpd="sng" algn="ctr">
                <a:solidFill>
                  <a:schemeClr val="tx1">
                    <a:lumMod val="65000"/>
                    <a:lumOff val="35000"/>
                  </a:schemeClr>
                </a:solidFill>
                <a:round/>
              </a:ln>
              <a:effectLst/>
            </c:spPr>
          </c:errBars>
          <c:cat>
            <c:strRef>
              <c:f>'[Fo in VFAs and reduced metals.xlsx] Graphs and figures (aqueous)'!$Q$2:$Q$5</c:f>
              <c:strCache>
                <c:ptCount val="4"/>
                <c:pt idx="0">
                  <c:v>no VFA</c:v>
                </c:pt>
                <c:pt idx="1">
                  <c:v>acetic</c:v>
                </c:pt>
                <c:pt idx="2">
                  <c:v>n-butyric</c:v>
                </c:pt>
                <c:pt idx="3">
                  <c:v>isovaleric</c:v>
                </c:pt>
              </c:strCache>
            </c:strRef>
          </c:cat>
          <c:val>
            <c:numRef>
              <c:f>'[Fo in VFAs and reduced metals.xlsx] Graphs and figures (aqueous)'!$S$2:$S$5</c:f>
              <c:numCache>
                <c:formatCode>General</c:formatCode>
                <c:ptCount val="4"/>
                <c:pt idx="0">
                  <c:v>5.52</c:v>
                </c:pt>
                <c:pt idx="1">
                  <c:v>5.04</c:v>
                </c:pt>
                <c:pt idx="2">
                  <c:v>4.3</c:v>
                </c:pt>
                <c:pt idx="3">
                  <c:v>3.96</c:v>
                </c:pt>
              </c:numCache>
            </c:numRef>
          </c:val>
          <c:extLst>
            <c:ext xmlns:c16="http://schemas.microsoft.com/office/drawing/2014/chart" uri="{C3380CC4-5D6E-409C-BE32-E72D297353CC}">
              <c16:uniqueId val="{00000009-7A06-45A5-911D-332F0308C436}"/>
            </c:ext>
          </c:extLst>
        </c:ser>
        <c:ser>
          <c:idx val="2"/>
          <c:order val="2"/>
          <c:tx>
            <c:strRef>
              <c:f>'[Fo in VFAs and reduced metals.xlsx] Graphs and figures (aqueous)'!$T$1</c:f>
              <c:strCache>
                <c:ptCount val="1"/>
                <c:pt idx="0">
                  <c:v>0.05% Mn(II)</c:v>
                </c:pt>
              </c:strCache>
            </c:strRef>
          </c:tx>
          <c:spPr>
            <a:solidFill>
              <a:schemeClr val="tx1">
                <a:lumMod val="50000"/>
                <a:lumOff val="50000"/>
              </a:schemeClr>
            </a:solidFill>
            <a:ln>
              <a:noFill/>
            </a:ln>
            <a:effectLst/>
          </c:spPr>
          <c:invertIfNegative val="0"/>
          <c:dPt>
            <c:idx val="0"/>
            <c:invertIfNegative val="0"/>
            <c:bubble3D val="0"/>
            <c:spPr>
              <a:solidFill>
                <a:schemeClr val="tx1">
                  <a:lumMod val="75000"/>
                  <a:lumOff val="25000"/>
                </a:schemeClr>
              </a:solidFill>
              <a:ln>
                <a:noFill/>
              </a:ln>
              <a:effectLst/>
            </c:spPr>
            <c:extLst>
              <c:ext xmlns:c16="http://schemas.microsoft.com/office/drawing/2014/chart" uri="{C3380CC4-5D6E-409C-BE32-E72D297353CC}">
                <c16:uniqueId val="{0000000A-7A06-45A5-911D-332F0308C436}"/>
              </c:ext>
            </c:extLst>
          </c:dPt>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A06-45A5-911D-332F0308C436}"/>
                </c:ext>
              </c:extLst>
            </c:dLbl>
            <c:dLbl>
              <c:idx val="1"/>
              <c:layout>
                <c:manualLayout>
                  <c:x val="0"/>
                  <c:y val="-4.1666666666666664E-2"/>
                </c:manualLayout>
              </c:layout>
              <c:tx>
                <c:rich>
                  <a:bodyPr/>
                  <a:lstStyle/>
                  <a:p>
                    <a:r>
                      <a:rPr lang="en-US"/>
                      <a:t>g</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A06-45A5-911D-332F0308C436}"/>
                </c:ext>
              </c:extLst>
            </c:dLbl>
            <c:dLbl>
              <c:idx val="2"/>
              <c:layout>
                <c:manualLayout>
                  <c:x val="-1.4446904292788645E-16"/>
                  <c:y val="-3.7037037037037035E-2"/>
                </c:manualLayout>
              </c:layout>
              <c:tx>
                <c:rich>
                  <a:bodyPr/>
                  <a:lstStyle/>
                  <a:p>
                    <a:r>
                      <a:rPr lang="en-US"/>
                      <a:t>g</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7A06-45A5-911D-332F0308C436}"/>
                </c:ext>
              </c:extLst>
            </c:dLbl>
            <c:dLbl>
              <c:idx val="3"/>
              <c:layout>
                <c:manualLayout>
                  <c:x val="0"/>
                  <c:y val="-3.2354498407936867E-2"/>
                </c:manualLayout>
              </c:layout>
              <c:tx>
                <c:rich>
                  <a:bodyPr/>
                  <a:lstStyle/>
                  <a:p>
                    <a:r>
                      <a:rPr lang="en-US"/>
                      <a:t>h</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7A06-45A5-911D-332F0308C43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'[Fo in VFAs and reduced metals.xlsx] Graphs and figures (aqueous)'!$Z$2:$Z$7</c:f>
                <c:numCache>
                  <c:formatCode>General</c:formatCode>
                  <c:ptCount val="6"/>
                  <c:pt idx="0">
                    <c:v>6.2E-2</c:v>
                  </c:pt>
                  <c:pt idx="1">
                    <c:v>0.46</c:v>
                  </c:pt>
                  <c:pt idx="2">
                    <c:v>0.41</c:v>
                  </c:pt>
                  <c:pt idx="3">
                    <c:v>0.47</c:v>
                  </c:pt>
                  <c:pt idx="4">
                    <c:v>0.48</c:v>
                  </c:pt>
                  <c:pt idx="5">
                    <c:v>0.47</c:v>
                  </c:pt>
                </c:numCache>
              </c:numRef>
            </c:plus>
            <c:minus>
              <c:numRef>
                <c:f>'[Fo in VFAs and reduced metals.xlsx] Graphs and figures (aqueous)'!$Z$2:$Z$7</c:f>
                <c:numCache>
                  <c:formatCode>General</c:formatCode>
                  <c:ptCount val="6"/>
                  <c:pt idx="0">
                    <c:v>6.2E-2</c:v>
                  </c:pt>
                  <c:pt idx="1">
                    <c:v>0.46</c:v>
                  </c:pt>
                  <c:pt idx="2">
                    <c:v>0.41</c:v>
                  </c:pt>
                  <c:pt idx="3">
                    <c:v>0.47</c:v>
                  </c:pt>
                  <c:pt idx="4">
                    <c:v>0.48</c:v>
                  </c:pt>
                  <c:pt idx="5">
                    <c:v>0.47</c:v>
                  </c:pt>
                </c:numCache>
              </c:numRef>
            </c:minus>
            <c:spPr>
              <a:noFill/>
              <a:ln w="9525" cap="flat" cmpd="sng" algn="ctr">
                <a:solidFill>
                  <a:schemeClr val="tx1">
                    <a:lumMod val="65000"/>
                    <a:lumOff val="35000"/>
                  </a:schemeClr>
                </a:solidFill>
                <a:round/>
              </a:ln>
              <a:effectLst/>
            </c:spPr>
          </c:errBars>
          <c:cat>
            <c:strRef>
              <c:f>'[Fo in VFAs and reduced metals.xlsx] Graphs and figures (aqueous)'!$Q$2:$Q$5</c:f>
              <c:strCache>
                <c:ptCount val="4"/>
                <c:pt idx="0">
                  <c:v>no VFA</c:v>
                </c:pt>
                <c:pt idx="1">
                  <c:v>acetic</c:v>
                </c:pt>
                <c:pt idx="2">
                  <c:v>n-butyric</c:v>
                </c:pt>
                <c:pt idx="3">
                  <c:v>isovaleric</c:v>
                </c:pt>
              </c:strCache>
            </c:strRef>
          </c:cat>
          <c:val>
            <c:numRef>
              <c:f>'[Fo in VFAs and reduced metals.xlsx] Graphs and figures (aqueous)'!$T$2:$T$5</c:f>
              <c:numCache>
                <c:formatCode>General</c:formatCode>
                <c:ptCount val="4"/>
                <c:pt idx="0">
                  <c:v>5.18</c:v>
                </c:pt>
                <c:pt idx="1">
                  <c:v>3.04</c:v>
                </c:pt>
                <c:pt idx="2">
                  <c:v>3.2</c:v>
                </c:pt>
                <c:pt idx="3">
                  <c:v>2</c:v>
                </c:pt>
              </c:numCache>
            </c:numRef>
          </c:val>
          <c:extLst>
            <c:ext xmlns:c16="http://schemas.microsoft.com/office/drawing/2014/chart" uri="{C3380CC4-5D6E-409C-BE32-E72D297353CC}">
              <c16:uniqueId val="{0000000E-7A06-45A5-911D-332F0308C436}"/>
            </c:ext>
          </c:extLst>
        </c:ser>
        <c:ser>
          <c:idx val="3"/>
          <c:order val="3"/>
          <c:tx>
            <c:strRef>
              <c:f>'[Fo in VFAs and reduced metals.xlsx] Graphs and figures (aqueous)'!$U$1</c:f>
              <c:strCache>
                <c:ptCount val="1"/>
                <c:pt idx="0">
                  <c:v>0.01% Fe(II)</c:v>
                </c:pt>
              </c:strCache>
            </c:strRef>
          </c:tx>
          <c:spPr>
            <a:solidFill>
              <a:schemeClr val="accent2">
                <a:lumMod val="60000"/>
                <a:lumOff val="40000"/>
              </a:schemeClr>
            </a:solidFill>
            <a:ln>
              <a:noFill/>
            </a:ln>
            <a:effectLst/>
          </c:spPr>
          <c:invertIfNegative val="0"/>
          <c:dLbls>
            <c:dLbl>
              <c:idx val="0"/>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7A06-45A5-911D-332F0308C436}"/>
                </c:ext>
              </c:extLst>
            </c:dLbl>
            <c:dLbl>
              <c:idx val="1"/>
              <c:layout>
                <c:manualLayout>
                  <c:x val="0"/>
                  <c:y val="-3.2407407407407406E-2"/>
                </c:manualLayout>
              </c:layout>
              <c:tx>
                <c:rich>
                  <a:bodyPr/>
                  <a:lstStyle/>
                  <a:p>
                    <a:r>
                      <a:rPr lang="en-US"/>
                      <a:t>g</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7A06-45A5-911D-332F0308C436}"/>
                </c:ext>
              </c:extLst>
            </c:dLbl>
            <c:dLbl>
              <c:idx val="2"/>
              <c:layout>
                <c:manualLayout>
                  <c:x val="0"/>
                  <c:y val="-2.7777777777777821E-2"/>
                </c:manualLayout>
              </c:layout>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7A06-45A5-911D-332F0308C436}"/>
                </c:ext>
              </c:extLst>
            </c:dLbl>
            <c:dLbl>
              <c:idx val="3"/>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7A06-45A5-911D-332F0308C43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'[Fo in VFAs and reduced metals.xlsx] Graphs and figures (aqueous)'!$AA$2:$AA$7</c:f>
                <c:numCache>
                  <c:formatCode>General</c:formatCode>
                  <c:ptCount val="6"/>
                  <c:pt idx="0">
                    <c:v>4.3999999999999997E-2</c:v>
                  </c:pt>
                  <c:pt idx="1">
                    <c:v>0.33</c:v>
                  </c:pt>
                  <c:pt idx="2">
                    <c:v>0.39</c:v>
                  </c:pt>
                  <c:pt idx="3">
                    <c:v>8.2000000000000003E-2</c:v>
                  </c:pt>
                  <c:pt idx="4">
                    <c:v>0.13</c:v>
                  </c:pt>
                  <c:pt idx="5">
                    <c:v>0.31</c:v>
                  </c:pt>
                </c:numCache>
              </c:numRef>
            </c:plus>
            <c:minus>
              <c:numRef>
                <c:f>'[Fo in VFAs and reduced metals.xlsx] Graphs and figures (aqueous)'!$AA$2:$AA$7</c:f>
                <c:numCache>
                  <c:formatCode>General</c:formatCode>
                  <c:ptCount val="6"/>
                  <c:pt idx="0">
                    <c:v>4.3999999999999997E-2</c:v>
                  </c:pt>
                  <c:pt idx="1">
                    <c:v>0.33</c:v>
                  </c:pt>
                  <c:pt idx="2">
                    <c:v>0.39</c:v>
                  </c:pt>
                  <c:pt idx="3">
                    <c:v>8.2000000000000003E-2</c:v>
                  </c:pt>
                  <c:pt idx="4">
                    <c:v>0.13</c:v>
                  </c:pt>
                  <c:pt idx="5">
                    <c:v>0.31</c:v>
                  </c:pt>
                </c:numCache>
              </c:numRef>
            </c:minus>
            <c:spPr>
              <a:noFill/>
              <a:ln w="9525" cap="flat" cmpd="sng" algn="ctr">
                <a:solidFill>
                  <a:schemeClr val="tx1">
                    <a:lumMod val="65000"/>
                    <a:lumOff val="35000"/>
                  </a:schemeClr>
                </a:solidFill>
                <a:round/>
              </a:ln>
              <a:effectLst/>
            </c:spPr>
          </c:errBars>
          <c:cat>
            <c:strRef>
              <c:f>'[Fo in VFAs and reduced metals.xlsx] Graphs and figures (aqueous)'!$Q$2:$Q$5</c:f>
              <c:strCache>
                <c:ptCount val="4"/>
                <c:pt idx="0">
                  <c:v>no VFA</c:v>
                </c:pt>
                <c:pt idx="1">
                  <c:v>acetic</c:v>
                </c:pt>
                <c:pt idx="2">
                  <c:v>n-butyric</c:v>
                </c:pt>
                <c:pt idx="3">
                  <c:v>isovaleric</c:v>
                </c:pt>
              </c:strCache>
            </c:strRef>
          </c:cat>
          <c:val>
            <c:numRef>
              <c:f>'[Fo in VFAs and reduced metals.xlsx] Graphs and figures (aqueous)'!$U$2:$U$5</c:f>
              <c:numCache>
                <c:formatCode>General</c:formatCode>
                <c:ptCount val="4"/>
                <c:pt idx="0">
                  <c:v>4.6500000000000004</c:v>
                </c:pt>
                <c:pt idx="1">
                  <c:v>2.94</c:v>
                </c:pt>
                <c:pt idx="2">
                  <c:v>3.94</c:v>
                </c:pt>
                <c:pt idx="3">
                  <c:v>3.95</c:v>
                </c:pt>
              </c:numCache>
            </c:numRef>
          </c:val>
          <c:extLst>
            <c:ext xmlns:c16="http://schemas.microsoft.com/office/drawing/2014/chart" uri="{C3380CC4-5D6E-409C-BE32-E72D297353CC}">
              <c16:uniqueId val="{00000013-7A06-45A5-911D-332F0308C436}"/>
            </c:ext>
          </c:extLst>
        </c:ser>
        <c:ser>
          <c:idx val="4"/>
          <c:order val="4"/>
          <c:tx>
            <c:strRef>
              <c:f>'[Fo in VFAs and reduced metals.xlsx] Graphs and figures (aqueous)'!$V$1</c:f>
              <c:strCache>
                <c:ptCount val="1"/>
                <c:pt idx="0">
                  <c:v>0.05% Fe(II)</c:v>
                </c:pt>
              </c:strCache>
            </c:strRef>
          </c:tx>
          <c:spPr>
            <a:solidFill>
              <a:schemeClr val="accent2">
                <a:lumMod val="75000"/>
              </a:schemeClr>
            </a:solidFill>
            <a:ln>
              <a:noFill/>
            </a:ln>
            <a:effectLst/>
          </c:spPr>
          <c:invertIfNegative val="0"/>
          <c:dLbls>
            <c:dLbl>
              <c:idx val="0"/>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7A06-45A5-911D-332F0308C436}"/>
                </c:ext>
              </c:extLst>
            </c:dLbl>
            <c:dLbl>
              <c:idx val="1"/>
              <c:tx>
                <c:rich>
                  <a:bodyPr/>
                  <a:lstStyle/>
                  <a:p>
                    <a:r>
                      <a:rPr lang="en-US"/>
                      <a:t>i</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7A06-45A5-911D-332F0308C436}"/>
                </c:ext>
              </c:extLst>
            </c:dLbl>
            <c:dLbl>
              <c:idx val="2"/>
              <c:layout>
                <c:manualLayout>
                  <c:x val="0"/>
                  <c:y val="-1.8518518518518517E-2"/>
                </c:manualLayout>
              </c:layout>
              <c:tx>
                <c:rich>
                  <a:bodyPr/>
                  <a:lstStyle/>
                  <a:p>
                    <a:r>
                      <a:rPr lang="en-US"/>
                      <a:t>i</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7A06-45A5-911D-332F0308C436}"/>
                </c:ext>
              </c:extLst>
            </c:dLbl>
            <c:dLbl>
              <c:idx val="3"/>
              <c:layout>
                <c:manualLayout>
                  <c:x val="0"/>
                  <c:y val="-2.3095239148677608E-2"/>
                </c:manualLayout>
              </c:layout>
              <c:tx>
                <c:rich>
                  <a:bodyPr/>
                  <a:lstStyle/>
                  <a:p>
                    <a:r>
                      <a:rPr lang="en-US"/>
                      <a:t>i</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7A06-45A5-911D-332F0308C43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'[Fo in VFAs and reduced metals.xlsx] Graphs and figures (aqueous)'!$AB$2:$AB$7</c:f>
                <c:numCache>
                  <c:formatCode>General</c:formatCode>
                  <c:ptCount val="6"/>
                  <c:pt idx="0">
                    <c:v>3.5000000000000003E-2</c:v>
                  </c:pt>
                  <c:pt idx="1">
                    <c:v>0.2</c:v>
                  </c:pt>
                  <c:pt idx="2">
                    <c:v>0.25</c:v>
                  </c:pt>
                  <c:pt idx="3">
                    <c:v>0.34</c:v>
                  </c:pt>
                  <c:pt idx="4">
                    <c:v>0.23</c:v>
                  </c:pt>
                  <c:pt idx="5">
                    <c:v>0.24</c:v>
                  </c:pt>
                </c:numCache>
              </c:numRef>
            </c:plus>
            <c:minus>
              <c:numRef>
                <c:f>'[Fo in VFAs and reduced metals.xlsx] Graphs and figures (aqueous)'!$AB$2:$AB$7</c:f>
                <c:numCache>
                  <c:formatCode>General</c:formatCode>
                  <c:ptCount val="6"/>
                  <c:pt idx="0">
                    <c:v>3.5000000000000003E-2</c:v>
                  </c:pt>
                  <c:pt idx="1">
                    <c:v>0.2</c:v>
                  </c:pt>
                  <c:pt idx="2">
                    <c:v>0.25</c:v>
                  </c:pt>
                  <c:pt idx="3">
                    <c:v>0.34</c:v>
                  </c:pt>
                  <c:pt idx="4">
                    <c:v>0.23</c:v>
                  </c:pt>
                  <c:pt idx="5">
                    <c:v>0.24</c:v>
                  </c:pt>
                </c:numCache>
              </c:numRef>
            </c:minus>
            <c:spPr>
              <a:noFill/>
              <a:ln w="9525" cap="flat" cmpd="sng" algn="ctr">
                <a:solidFill>
                  <a:schemeClr val="tx1">
                    <a:lumMod val="65000"/>
                    <a:lumOff val="35000"/>
                  </a:schemeClr>
                </a:solidFill>
                <a:round/>
              </a:ln>
              <a:effectLst/>
            </c:spPr>
          </c:errBars>
          <c:cat>
            <c:strRef>
              <c:f>'[Fo in VFAs and reduced metals.xlsx] Graphs and figures (aqueous)'!$Q$2:$Q$5</c:f>
              <c:strCache>
                <c:ptCount val="4"/>
                <c:pt idx="0">
                  <c:v>no VFA</c:v>
                </c:pt>
                <c:pt idx="1">
                  <c:v>acetic</c:v>
                </c:pt>
                <c:pt idx="2">
                  <c:v>n-butyric</c:v>
                </c:pt>
                <c:pt idx="3">
                  <c:v>isovaleric</c:v>
                </c:pt>
              </c:strCache>
            </c:strRef>
          </c:cat>
          <c:val>
            <c:numRef>
              <c:f>'[Fo in VFAs and reduced metals.xlsx] Graphs and figures (aqueous)'!$V$2:$V$5</c:f>
              <c:numCache>
                <c:formatCode>General</c:formatCode>
                <c:ptCount val="4"/>
                <c:pt idx="0">
                  <c:v>4.55</c:v>
                </c:pt>
                <c:pt idx="1">
                  <c:v>0.37</c:v>
                </c:pt>
                <c:pt idx="2">
                  <c:v>0.35</c:v>
                </c:pt>
                <c:pt idx="3">
                  <c:v>0.35</c:v>
                </c:pt>
              </c:numCache>
            </c:numRef>
          </c:val>
          <c:extLst>
            <c:ext xmlns:c16="http://schemas.microsoft.com/office/drawing/2014/chart" uri="{C3380CC4-5D6E-409C-BE32-E72D297353CC}">
              <c16:uniqueId val="{00000018-7A06-45A5-911D-332F0308C436}"/>
            </c:ext>
          </c:extLst>
        </c:ser>
        <c:dLbls>
          <c:dLblPos val="outEnd"/>
          <c:showLegendKey val="0"/>
          <c:showVal val="1"/>
          <c:showCatName val="0"/>
          <c:showSerName val="0"/>
          <c:showPercent val="0"/>
          <c:showBubbleSize val="0"/>
        </c:dLbls>
        <c:gapWidth val="219"/>
        <c:overlap val="-27"/>
        <c:axId val="620097512"/>
        <c:axId val="620092264"/>
      </c:barChart>
      <c:catAx>
        <c:axId val="62009751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Volatile fatty acid</a:t>
                </a:r>
              </a:p>
            </c:rich>
          </c:tx>
          <c:layout>
            <c:manualLayout>
              <c:xMode val="edge"/>
              <c:yMode val="edge"/>
              <c:x val="0.45655454415715768"/>
              <c:y val="0.85705963837853605"/>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620092264"/>
        <c:crosses val="autoZero"/>
        <c:auto val="1"/>
        <c:lblAlgn val="ctr"/>
        <c:lblOffset val="100"/>
        <c:noMultiLvlLbl val="0"/>
      </c:catAx>
      <c:valAx>
        <c:axId val="620092264"/>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sz="1000" b="1" i="0" u="none" strike="noStrike" baseline="0">
                    <a:effectLst/>
                  </a:rPr>
                  <a:t>Fo population [log((CFU+1)/ml)]</a:t>
                </a:r>
                <a:endParaRPr lang="en-US" sz="1000" b="1" i="0" u="none" strike="noStrike" kern="1200" baseline="0">
                  <a:solidFill>
                    <a:sysClr val="windowText" lastClr="000000"/>
                  </a:solidFill>
                  <a:effectLst/>
                </a:endParaRPr>
              </a:p>
            </c:rich>
          </c:tx>
          <c:layout>
            <c:manualLayout>
              <c:xMode val="edge"/>
              <c:yMode val="edge"/>
              <c:x val="1.7730496453900711E-2"/>
              <c:y val="9.0235126859142603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in"/>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620097512"/>
        <c:crosses val="autoZero"/>
        <c:crossBetween val="between"/>
      </c:valAx>
      <c:spPr>
        <a:noFill/>
        <a:ln>
          <a:solidFill>
            <a:sysClr val="windowText" lastClr="000000"/>
          </a:solidFill>
        </a:ln>
        <a:effectLst/>
      </c:spPr>
    </c:plotArea>
    <c:legend>
      <c:legendPos val="b"/>
      <c:layout>
        <c:manualLayout>
          <c:xMode val="edge"/>
          <c:yMode val="edge"/>
          <c:x val="0.18775198268255749"/>
          <c:y val="0.92187460825218159"/>
          <c:w val="0.6284479067776102"/>
          <c:h val="7.8125546806649168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ysClr val="windowText" lastClr="000000"/>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4145046890001055E-2"/>
          <c:y val="5.0925925925925923E-2"/>
          <c:w val="0.88035657573401382"/>
          <c:h val="0.79694348378523094"/>
        </c:manualLayout>
      </c:layout>
      <c:barChart>
        <c:barDir val="col"/>
        <c:grouping val="clustered"/>
        <c:varyColors val="0"/>
        <c:ser>
          <c:idx val="0"/>
          <c:order val="0"/>
          <c:tx>
            <c:strRef>
              <c:f>'[Soil incubations Fo in VFAs and reduced metals .xlsx]other figures'!$J$12</c:f>
              <c:strCache>
                <c:ptCount val="1"/>
                <c:pt idx="0">
                  <c:v>unlimed</c:v>
                </c:pt>
              </c:strCache>
            </c:strRef>
          </c:tx>
          <c:spPr>
            <a:solidFill>
              <a:schemeClr val="tx1">
                <a:lumMod val="95000"/>
                <a:lumOff val="5000"/>
              </a:schemeClr>
            </a:solidFill>
            <a:ln>
              <a:noFill/>
            </a:ln>
            <a:effectLst/>
          </c:spPr>
          <c:invertIfNegative val="0"/>
          <c:dLbls>
            <c:dLbl>
              <c:idx val="0"/>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5FC-45FA-A943-7CFAF990C20B}"/>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5FC-45FA-A943-7CFAF990C20B}"/>
                </c:ext>
              </c:extLst>
            </c:dLbl>
            <c:dLbl>
              <c:idx val="2"/>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5FC-45FA-A943-7CFAF990C20B}"/>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.xlsx]other figures'!$L$13:$L$15</c:f>
                <c:numCache>
                  <c:formatCode>General</c:formatCode>
                  <c:ptCount val="3"/>
                  <c:pt idx="0">
                    <c:v>0.16</c:v>
                  </c:pt>
                  <c:pt idx="1">
                    <c:v>7.0000000000000007E-2</c:v>
                  </c:pt>
                  <c:pt idx="2">
                    <c:v>4.5999999999999999E-2</c:v>
                  </c:pt>
                </c:numCache>
              </c:numRef>
            </c:plus>
            <c:minus>
              <c:numRef>
                <c:f>'[Soil incubations Fo in VFAs and reduced metals .xlsx]other figures'!$L$13:$L$15</c:f>
                <c:numCache>
                  <c:formatCode>General</c:formatCode>
                  <c:ptCount val="3"/>
                  <c:pt idx="0">
                    <c:v>0.16</c:v>
                  </c:pt>
                  <c:pt idx="1">
                    <c:v>7.0000000000000007E-2</c:v>
                  </c:pt>
                  <c:pt idx="2">
                    <c:v>4.5999999999999999E-2</c:v>
                  </c:pt>
                </c:numCache>
              </c:numRef>
            </c:minus>
            <c:spPr>
              <a:noFill/>
              <a:ln w="9525" cap="flat" cmpd="sng" algn="ctr">
                <a:solidFill>
                  <a:schemeClr val="tx1">
                    <a:lumMod val="65000"/>
                    <a:lumOff val="35000"/>
                  </a:schemeClr>
                </a:solidFill>
                <a:round/>
              </a:ln>
              <a:effectLst/>
            </c:spPr>
          </c:errBars>
          <c:cat>
            <c:strRef>
              <c:f>'[Soil incubations Fo in VFAs and reduced metals .xlsx]other figures'!$I$13:$I$15</c:f>
              <c:strCache>
                <c:ptCount val="3"/>
                <c:pt idx="0">
                  <c:v>sand</c:v>
                </c:pt>
                <c:pt idx="1">
                  <c:v>sandy loam</c:v>
                </c:pt>
                <c:pt idx="2">
                  <c:v>silty clay</c:v>
                </c:pt>
              </c:strCache>
            </c:strRef>
          </c:cat>
          <c:val>
            <c:numRef>
              <c:f>'[Soil incubations Fo in VFAs and reduced metals .xlsx]other figures'!$J$13:$J$15</c:f>
              <c:numCache>
                <c:formatCode>General</c:formatCode>
                <c:ptCount val="3"/>
                <c:pt idx="0">
                  <c:v>2.48</c:v>
                </c:pt>
                <c:pt idx="1">
                  <c:v>4.08</c:v>
                </c:pt>
                <c:pt idx="2">
                  <c:v>4.3600000000000003</c:v>
                </c:pt>
              </c:numCache>
            </c:numRef>
          </c:val>
          <c:extLst>
            <c:ext xmlns:c16="http://schemas.microsoft.com/office/drawing/2014/chart" uri="{C3380CC4-5D6E-409C-BE32-E72D297353CC}">
              <c16:uniqueId val="{00000003-25FC-45FA-A943-7CFAF990C20B}"/>
            </c:ext>
          </c:extLst>
        </c:ser>
        <c:ser>
          <c:idx val="1"/>
          <c:order val="1"/>
          <c:tx>
            <c:strRef>
              <c:f>'[Soil incubations Fo in VFAs and reduced metals .xlsx]other figures'!$K$12</c:f>
              <c:strCache>
                <c:ptCount val="1"/>
                <c:pt idx="0">
                  <c:v>limed</c:v>
                </c:pt>
              </c:strCache>
            </c:strRef>
          </c:tx>
          <c:spPr>
            <a:solidFill>
              <a:schemeClr val="bg2">
                <a:lumMod val="50000"/>
              </a:schemeClr>
            </a:solidFill>
            <a:ln>
              <a:noFill/>
            </a:ln>
            <a:effectLst/>
          </c:spPr>
          <c:invertIfNegative val="0"/>
          <c:dLbls>
            <c:dLbl>
              <c:idx val="0"/>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5FC-45FA-A943-7CFAF990C20B}"/>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5FC-45FA-A943-7CFAF990C20B}"/>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5FC-45FA-A943-7CFAF990C20B}"/>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.xlsx]other figures'!$M$13:$M$15</c:f>
                <c:numCache>
                  <c:formatCode>General</c:formatCode>
                  <c:ptCount val="3"/>
                  <c:pt idx="0">
                    <c:v>7.4999999999999997E-2</c:v>
                  </c:pt>
                  <c:pt idx="1">
                    <c:v>3.1E-2</c:v>
                  </c:pt>
                  <c:pt idx="2">
                    <c:v>5.8999999999999997E-2</c:v>
                  </c:pt>
                </c:numCache>
              </c:numRef>
            </c:plus>
            <c:minus>
              <c:numRef>
                <c:f>'[Soil incubations Fo in VFAs and reduced metals .xlsx]other figures'!$M$13:$M$15</c:f>
                <c:numCache>
                  <c:formatCode>General</c:formatCode>
                  <c:ptCount val="3"/>
                  <c:pt idx="0">
                    <c:v>7.4999999999999997E-2</c:v>
                  </c:pt>
                  <c:pt idx="1">
                    <c:v>3.1E-2</c:v>
                  </c:pt>
                  <c:pt idx="2">
                    <c:v>5.8999999999999997E-2</c:v>
                  </c:pt>
                </c:numCache>
              </c:numRef>
            </c:minus>
            <c:spPr>
              <a:noFill/>
              <a:ln w="9525" cap="flat" cmpd="sng" algn="ctr">
                <a:solidFill>
                  <a:schemeClr val="bg2">
                    <a:lumMod val="25000"/>
                  </a:schemeClr>
                </a:solidFill>
                <a:round/>
              </a:ln>
              <a:effectLst/>
            </c:spPr>
          </c:errBars>
          <c:cat>
            <c:strRef>
              <c:f>'[Soil incubations Fo in VFAs and reduced metals .xlsx]other figures'!$I$13:$I$15</c:f>
              <c:strCache>
                <c:ptCount val="3"/>
                <c:pt idx="0">
                  <c:v>sand</c:v>
                </c:pt>
                <c:pt idx="1">
                  <c:v>sandy loam</c:v>
                </c:pt>
                <c:pt idx="2">
                  <c:v>silty clay</c:v>
                </c:pt>
              </c:strCache>
            </c:strRef>
          </c:cat>
          <c:val>
            <c:numRef>
              <c:f>'[Soil incubations Fo in VFAs and reduced metals .xlsx]other figures'!$K$13:$K$15</c:f>
              <c:numCache>
                <c:formatCode>General</c:formatCode>
                <c:ptCount val="3"/>
                <c:pt idx="0">
                  <c:v>3.93</c:v>
                </c:pt>
                <c:pt idx="1">
                  <c:v>4.38</c:v>
                </c:pt>
                <c:pt idx="2">
                  <c:v>4.47</c:v>
                </c:pt>
              </c:numCache>
            </c:numRef>
          </c:val>
          <c:extLst>
            <c:ext xmlns:c16="http://schemas.microsoft.com/office/drawing/2014/chart" uri="{C3380CC4-5D6E-409C-BE32-E72D297353CC}">
              <c16:uniqueId val="{00000007-25FC-45FA-A943-7CFAF990C20B}"/>
            </c:ext>
          </c:extLst>
        </c:ser>
        <c:dLbls>
          <c:dLblPos val="outEnd"/>
          <c:showLegendKey val="0"/>
          <c:showVal val="1"/>
          <c:showCatName val="0"/>
          <c:showSerName val="0"/>
          <c:showPercent val="0"/>
          <c:showBubbleSize val="0"/>
        </c:dLbls>
        <c:gapWidth val="219"/>
        <c:overlap val="-27"/>
        <c:axId val="473990344"/>
        <c:axId val="473995264"/>
      </c:barChart>
      <c:catAx>
        <c:axId val="473990344"/>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Soil texture</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473995264"/>
        <c:crosses val="autoZero"/>
        <c:auto val="1"/>
        <c:lblAlgn val="ctr"/>
        <c:lblOffset val="100"/>
        <c:noMultiLvlLbl val="0"/>
      </c:catAx>
      <c:valAx>
        <c:axId val="473995264"/>
        <c:scaling>
          <c:orientation val="minMax"/>
          <c:max val="6"/>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sz="1000" b="1" i="0" u="none" strike="noStrike" kern="1200" baseline="0">
                    <a:solidFill>
                      <a:sysClr val="windowText" lastClr="000000"/>
                    </a:solidFill>
                    <a:effectLst/>
                  </a:rPr>
                  <a:t>Fo population [log((CFU+1)/g soil)]</a:t>
                </a:r>
                <a:endParaRPr lang="en-US" sz="1000" b="1" i="0" u="none" strike="noStrike" kern="1200" baseline="0">
                  <a:solidFill>
                    <a:sysClr val="windowText" lastClr="000000"/>
                  </a:solidFill>
                </a:endParaRP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in"/>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473990344"/>
        <c:crosses val="autoZero"/>
        <c:crossBetween val="between"/>
      </c:valAx>
      <c:spPr>
        <a:noFill/>
        <a:ln>
          <a:solidFill>
            <a:schemeClr val="tx1">
              <a:lumMod val="95000"/>
              <a:lumOff val="5000"/>
            </a:schemeClr>
          </a:solidFill>
        </a:ln>
        <a:effectLst/>
      </c:spPr>
    </c:plotArea>
    <c:legend>
      <c:legendPos val="b"/>
      <c:layout>
        <c:manualLayout>
          <c:xMode val="edge"/>
          <c:yMode val="edge"/>
          <c:x val="9.2071193657729325E-2"/>
          <c:y val="5.1504111019271749E-2"/>
          <c:w val="0.19925749893224404"/>
          <c:h val="7.8125546806649168E-2"/>
        </c:manualLayout>
      </c:layout>
      <c:overlay val="0"/>
      <c:spPr>
        <a:noFill/>
        <a:ln>
          <a:solidFill>
            <a:sysClr val="windowText" lastClr="000000"/>
          </a:solid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chemeClr val="tx1"/>
          </a:solidFill>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01824240055099"/>
          <c:y val="5.0925925925925923E-2"/>
          <c:w val="0.84747584743396442"/>
          <c:h val="0.78688996858978721"/>
        </c:manualLayout>
      </c:layout>
      <c:barChart>
        <c:barDir val="col"/>
        <c:grouping val="clustered"/>
        <c:varyColors val="0"/>
        <c:ser>
          <c:idx val="0"/>
          <c:order val="0"/>
          <c:tx>
            <c:strRef>
              <c:f>'[Soil incubations Fo in VFAs and reduced metals .xlsx]other figures'!$P$17</c:f>
              <c:strCache>
                <c:ptCount val="1"/>
                <c:pt idx="0">
                  <c:v>sand</c:v>
                </c:pt>
              </c:strCache>
            </c:strRef>
          </c:tx>
          <c:spPr>
            <a:solidFill>
              <a:srgbClr val="FFC000"/>
            </a:solidFill>
            <a:ln>
              <a:solidFill>
                <a:schemeClr val="tx1">
                  <a:lumMod val="95000"/>
                  <a:lumOff val="5000"/>
                </a:schemeClr>
              </a:solidFill>
            </a:ln>
            <a:effectLst/>
          </c:spPr>
          <c:invertIfNegative val="0"/>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C42-43B3-82C3-B9E33A7BDA6F}"/>
                </c:ext>
              </c:extLst>
            </c:dLbl>
            <c:dLbl>
              <c:idx val="1"/>
              <c:tx>
                <c:rich>
                  <a:bodyPr/>
                  <a:lstStyle/>
                  <a:p>
                    <a:r>
                      <a:rPr lang="en-US"/>
                      <a:t>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C42-43B3-82C3-B9E33A7BDA6F}"/>
                </c:ext>
              </c:extLst>
            </c:dLbl>
            <c:dLbl>
              <c:idx val="2"/>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C42-43B3-82C3-B9E33A7BDA6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.xlsx]other figures'!$T$17:$V$17</c:f>
                <c:numCache>
                  <c:formatCode>General</c:formatCode>
                  <c:ptCount val="3"/>
                  <c:pt idx="0">
                    <c:v>5.7000000000000002E-2</c:v>
                  </c:pt>
                  <c:pt idx="1">
                    <c:v>0.14000000000000001</c:v>
                  </c:pt>
                  <c:pt idx="2">
                    <c:v>0.16</c:v>
                  </c:pt>
                </c:numCache>
              </c:numRef>
            </c:plus>
            <c:minus>
              <c:numRef>
                <c:f>'[Soil incubations Fo in VFAs and reduced metals .xlsx]other figures'!$T$17:$V$17</c:f>
                <c:numCache>
                  <c:formatCode>General</c:formatCode>
                  <c:ptCount val="3"/>
                  <c:pt idx="0">
                    <c:v>5.7000000000000002E-2</c:v>
                  </c:pt>
                  <c:pt idx="1">
                    <c:v>0.14000000000000001</c:v>
                  </c:pt>
                  <c:pt idx="2">
                    <c:v>0.16</c:v>
                  </c:pt>
                </c:numCache>
              </c:numRef>
            </c:minus>
            <c:spPr>
              <a:noFill/>
              <a:ln w="9525" cap="flat" cmpd="sng" algn="ctr">
                <a:solidFill>
                  <a:schemeClr val="tx1">
                    <a:lumMod val="65000"/>
                    <a:lumOff val="35000"/>
                  </a:schemeClr>
                </a:solidFill>
                <a:round/>
              </a:ln>
              <a:effectLst/>
            </c:spPr>
          </c:errBars>
          <c:cat>
            <c:strRef>
              <c:f>'[Soil incubations Fo in VFAs and reduced metals .xlsx]other figures'!$Q$16:$S$16</c:f>
              <c:strCache>
                <c:ptCount val="3"/>
                <c:pt idx="0">
                  <c:v>no VFA</c:v>
                </c:pt>
                <c:pt idx="1">
                  <c:v>10 mmol/kg soil</c:v>
                </c:pt>
                <c:pt idx="2">
                  <c:v>20 mmol/kg soil</c:v>
                </c:pt>
              </c:strCache>
            </c:strRef>
          </c:cat>
          <c:val>
            <c:numRef>
              <c:f>'[Soil incubations Fo in VFAs and reduced metals .xlsx]other figures'!$Q$17:$S$17</c:f>
              <c:numCache>
                <c:formatCode>General</c:formatCode>
                <c:ptCount val="3"/>
                <c:pt idx="0">
                  <c:v>4.38</c:v>
                </c:pt>
                <c:pt idx="1">
                  <c:v>3.47</c:v>
                </c:pt>
                <c:pt idx="2">
                  <c:v>2.56</c:v>
                </c:pt>
              </c:numCache>
            </c:numRef>
          </c:val>
          <c:extLst>
            <c:ext xmlns:c16="http://schemas.microsoft.com/office/drawing/2014/chart" uri="{C3380CC4-5D6E-409C-BE32-E72D297353CC}">
              <c16:uniqueId val="{00000003-6C42-43B3-82C3-B9E33A7BDA6F}"/>
            </c:ext>
          </c:extLst>
        </c:ser>
        <c:ser>
          <c:idx val="1"/>
          <c:order val="1"/>
          <c:tx>
            <c:strRef>
              <c:f>'[Soil incubations Fo in VFAs and reduced metals .xlsx]other figures'!$P$18</c:f>
              <c:strCache>
                <c:ptCount val="1"/>
                <c:pt idx="0">
                  <c:v>sandy loam</c:v>
                </c:pt>
              </c:strCache>
            </c:strRef>
          </c:tx>
          <c:spPr>
            <a:solidFill>
              <a:schemeClr val="accent2"/>
            </a:solidFill>
            <a:ln>
              <a:noFill/>
            </a:ln>
            <a:effectLst/>
          </c:spPr>
          <c:invertIfNegative val="0"/>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C42-43B3-82C3-B9E33A7BDA6F}"/>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C42-43B3-82C3-B9E33A7BDA6F}"/>
                </c:ext>
              </c:extLst>
            </c:dLbl>
            <c:dLbl>
              <c:idx val="2"/>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C42-43B3-82C3-B9E33A7BDA6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.xlsx]other figures'!$T$18:$V$18</c:f>
                <c:numCache>
                  <c:formatCode>General</c:formatCode>
                  <c:ptCount val="3"/>
                  <c:pt idx="0">
                    <c:v>6.4000000000000001E-2</c:v>
                  </c:pt>
                  <c:pt idx="1">
                    <c:v>4.2000000000000003E-2</c:v>
                  </c:pt>
                  <c:pt idx="2">
                    <c:v>7.1999999999999995E-2</c:v>
                  </c:pt>
                </c:numCache>
              </c:numRef>
            </c:plus>
            <c:minus>
              <c:numRef>
                <c:f>'[Soil incubations Fo in VFAs and reduced metals .xlsx]other figures'!$T$18:$V$18</c:f>
                <c:numCache>
                  <c:formatCode>General</c:formatCode>
                  <c:ptCount val="3"/>
                  <c:pt idx="0">
                    <c:v>6.4000000000000001E-2</c:v>
                  </c:pt>
                  <c:pt idx="1">
                    <c:v>4.2000000000000003E-2</c:v>
                  </c:pt>
                  <c:pt idx="2">
                    <c:v>7.1999999999999995E-2</c:v>
                  </c:pt>
                </c:numCache>
              </c:numRef>
            </c:minus>
            <c:spPr>
              <a:noFill/>
              <a:ln w="9525" cap="flat" cmpd="sng" algn="ctr">
                <a:solidFill>
                  <a:schemeClr val="bg2">
                    <a:lumMod val="25000"/>
                  </a:schemeClr>
                </a:solidFill>
                <a:round/>
              </a:ln>
              <a:effectLst/>
            </c:spPr>
          </c:errBars>
          <c:cat>
            <c:strRef>
              <c:f>'[Soil incubations Fo in VFAs and reduced metals .xlsx]other figures'!$Q$16:$S$16</c:f>
              <c:strCache>
                <c:ptCount val="3"/>
                <c:pt idx="0">
                  <c:v>no VFA</c:v>
                </c:pt>
                <c:pt idx="1">
                  <c:v>10 mmol/kg soil</c:v>
                </c:pt>
                <c:pt idx="2">
                  <c:v>20 mmol/kg soil</c:v>
                </c:pt>
              </c:strCache>
            </c:strRef>
          </c:cat>
          <c:val>
            <c:numRef>
              <c:f>'[Soil incubations Fo in VFAs and reduced metals .xlsx]other figures'!$Q$18:$S$18</c:f>
              <c:numCache>
                <c:formatCode>General</c:formatCode>
                <c:ptCount val="3"/>
                <c:pt idx="0">
                  <c:v>4.6100000000000003</c:v>
                </c:pt>
                <c:pt idx="1">
                  <c:v>4.3499999999999996</c:v>
                </c:pt>
                <c:pt idx="2">
                  <c:v>3.99</c:v>
                </c:pt>
              </c:numCache>
            </c:numRef>
          </c:val>
          <c:extLst>
            <c:ext xmlns:c16="http://schemas.microsoft.com/office/drawing/2014/chart" uri="{C3380CC4-5D6E-409C-BE32-E72D297353CC}">
              <c16:uniqueId val="{00000007-6C42-43B3-82C3-B9E33A7BDA6F}"/>
            </c:ext>
          </c:extLst>
        </c:ser>
        <c:ser>
          <c:idx val="2"/>
          <c:order val="2"/>
          <c:tx>
            <c:strRef>
              <c:f>'[Soil incubations Fo in VFAs and reduced metals .xlsx]other figures'!$P$19</c:f>
              <c:strCache>
                <c:ptCount val="1"/>
                <c:pt idx="0">
                  <c:v>silty clay</c:v>
                </c:pt>
              </c:strCache>
            </c:strRef>
          </c:tx>
          <c:spPr>
            <a:solidFill>
              <a:schemeClr val="accent4">
                <a:lumMod val="50000"/>
              </a:schemeClr>
            </a:solidFill>
            <a:ln>
              <a:noFill/>
            </a:ln>
            <a:effectLst/>
          </c:spPr>
          <c:invertIfNegative val="0"/>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C42-43B3-82C3-B9E33A7BDA6F}"/>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C42-43B3-82C3-B9E33A7BDA6F}"/>
                </c:ext>
              </c:extLst>
            </c:dLbl>
            <c:dLbl>
              <c:idx val="2"/>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C42-43B3-82C3-B9E33A7BDA6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.xlsx]other figures'!$T$19:$V$19</c:f>
                <c:numCache>
                  <c:formatCode>General</c:formatCode>
                  <c:ptCount val="3"/>
                  <c:pt idx="0">
                    <c:v>3.2000000000000001E-2</c:v>
                  </c:pt>
                  <c:pt idx="1">
                    <c:v>2.9000000000000001E-2</c:v>
                  </c:pt>
                  <c:pt idx="2">
                    <c:v>7.6999999999999999E-2</c:v>
                  </c:pt>
                </c:numCache>
              </c:numRef>
            </c:plus>
            <c:minus>
              <c:numRef>
                <c:f>'[Soil incubations Fo in VFAs and reduced metals .xlsx]other figures'!$T$19:$V$19</c:f>
                <c:numCache>
                  <c:formatCode>General</c:formatCode>
                  <c:ptCount val="3"/>
                  <c:pt idx="0">
                    <c:v>3.2000000000000001E-2</c:v>
                  </c:pt>
                  <c:pt idx="1">
                    <c:v>2.9000000000000001E-2</c:v>
                  </c:pt>
                  <c:pt idx="2">
                    <c:v>7.6999999999999999E-2</c:v>
                  </c:pt>
                </c:numCache>
              </c:numRef>
            </c:minus>
            <c:spPr>
              <a:noFill/>
              <a:ln w="9525" cap="flat" cmpd="sng" algn="ctr">
                <a:solidFill>
                  <a:schemeClr val="tx1">
                    <a:lumMod val="65000"/>
                    <a:lumOff val="35000"/>
                  </a:schemeClr>
                </a:solidFill>
                <a:round/>
              </a:ln>
              <a:effectLst/>
            </c:spPr>
          </c:errBars>
          <c:cat>
            <c:strRef>
              <c:f>'[Soil incubations Fo in VFAs and reduced metals .xlsx]other figures'!$Q$16:$S$16</c:f>
              <c:strCache>
                <c:ptCount val="3"/>
                <c:pt idx="0">
                  <c:v>no VFA</c:v>
                </c:pt>
                <c:pt idx="1">
                  <c:v>10 mmol/kg soil</c:v>
                </c:pt>
                <c:pt idx="2">
                  <c:v>20 mmol/kg soil</c:v>
                </c:pt>
              </c:strCache>
            </c:strRef>
          </c:cat>
          <c:val>
            <c:numRef>
              <c:f>'[Soil incubations Fo in VFAs and reduced metals .xlsx]other figures'!$Q$19:$S$19</c:f>
              <c:numCache>
                <c:formatCode>General</c:formatCode>
                <c:ptCount val="3"/>
                <c:pt idx="0">
                  <c:v>4.6900000000000004</c:v>
                </c:pt>
                <c:pt idx="1">
                  <c:v>4.5599999999999996</c:v>
                </c:pt>
                <c:pt idx="2">
                  <c:v>4.17</c:v>
                </c:pt>
              </c:numCache>
            </c:numRef>
          </c:val>
          <c:extLst>
            <c:ext xmlns:c16="http://schemas.microsoft.com/office/drawing/2014/chart" uri="{C3380CC4-5D6E-409C-BE32-E72D297353CC}">
              <c16:uniqueId val="{0000000B-6C42-43B3-82C3-B9E33A7BDA6F}"/>
            </c:ext>
          </c:extLst>
        </c:ser>
        <c:dLbls>
          <c:dLblPos val="outEnd"/>
          <c:showLegendKey val="0"/>
          <c:showVal val="1"/>
          <c:showCatName val="0"/>
          <c:showSerName val="0"/>
          <c:showPercent val="0"/>
          <c:showBubbleSize val="0"/>
        </c:dLbls>
        <c:gapWidth val="219"/>
        <c:overlap val="-27"/>
        <c:axId val="662217520"/>
        <c:axId val="662214896"/>
      </c:barChart>
      <c:catAx>
        <c:axId val="662217520"/>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Volatile fatty acid concentration</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662214896"/>
        <c:crosses val="autoZero"/>
        <c:auto val="1"/>
        <c:lblAlgn val="ctr"/>
        <c:lblOffset val="100"/>
        <c:noMultiLvlLbl val="0"/>
      </c:catAx>
      <c:valAx>
        <c:axId val="662214896"/>
        <c:scaling>
          <c:orientation val="minMax"/>
          <c:max val="7"/>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sz="1000" b="1" i="0" u="none" strike="noStrike" kern="1200" baseline="0">
                    <a:solidFill>
                      <a:sysClr val="windowText" lastClr="000000"/>
                    </a:solidFill>
                    <a:effectLst/>
                  </a:rPr>
                  <a:t>Fo population [log((CFU+1)/g soil)]</a:t>
                </a:r>
                <a:endParaRPr lang="en-US" sz="1000" b="1" i="0" u="none" strike="noStrike" kern="1200" baseline="0">
                  <a:solidFill>
                    <a:sysClr val="windowText" lastClr="000000"/>
                  </a:solidFill>
                </a:endParaRP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662217520"/>
        <c:crosses val="autoZero"/>
        <c:crossBetween val="between"/>
      </c:valAx>
      <c:spPr>
        <a:noFill/>
        <a:ln>
          <a:solidFill>
            <a:sysClr val="windowText" lastClr="000000"/>
          </a:solidFill>
        </a:ln>
        <a:effectLst/>
      </c:spPr>
    </c:plotArea>
    <c:legend>
      <c:legendPos val="b"/>
      <c:layout>
        <c:manualLayout>
          <c:xMode val="edge"/>
          <c:yMode val="edge"/>
          <c:x val="0.11843856027321413"/>
          <c:y val="5.1503979544950521E-2"/>
          <c:w val="0.43313787904171552"/>
          <c:h val="7.8125546806649168E-2"/>
        </c:manualLayout>
      </c:layout>
      <c:overlay val="0"/>
      <c:spPr>
        <a:noFill/>
        <a:ln>
          <a:solidFill>
            <a:schemeClr val="tx1">
              <a:lumMod val="95000"/>
              <a:lumOff val="5000"/>
            </a:schemeClr>
          </a:solid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chemeClr val="tx1"/>
          </a:solidFill>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277378470832956"/>
          <c:y val="5.0623058603890693E-2"/>
          <c:w val="0.85668240427237297"/>
          <c:h val="0.76425080575126536"/>
        </c:manualLayout>
      </c:layout>
      <c:barChart>
        <c:barDir val="col"/>
        <c:grouping val="clustered"/>
        <c:varyColors val="0"/>
        <c:ser>
          <c:idx val="0"/>
          <c:order val="0"/>
          <c:tx>
            <c:strRef>
              <c:f>'[Soil incubations Fo in VFAs and reduced metals .xlsx]other figures'!$B$42</c:f>
              <c:strCache>
                <c:ptCount val="1"/>
                <c:pt idx="0">
                  <c:v>no metal</c:v>
                </c:pt>
              </c:strCache>
            </c:strRef>
          </c:tx>
          <c:spPr>
            <a:solidFill>
              <a:schemeClr val="accent1"/>
            </a:solidFill>
            <a:ln>
              <a:noFill/>
            </a:ln>
            <a:effectLst/>
          </c:spPr>
          <c:invertIfNegative val="0"/>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CC8-41AE-B78E-7E7FBA465164}"/>
                </c:ext>
              </c:extLst>
            </c:dLbl>
            <c:dLbl>
              <c:idx val="1"/>
              <c:layout>
                <c:manualLayout>
                  <c:x val="-5.0914268344517754E-17"/>
                  <c:y val="4.6380042412706808E-3"/>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CC8-41AE-B78E-7E7FBA465164}"/>
                </c:ext>
              </c:extLst>
            </c:dLbl>
            <c:dLbl>
              <c:idx val="2"/>
              <c:tx>
                <c:rich>
                  <a:bodyPr/>
                  <a:lstStyle/>
                  <a:p>
                    <a:r>
                      <a:rPr lang="en-US"/>
                      <a:t>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CC8-41AE-B78E-7E7FBA465164}"/>
                </c:ext>
              </c:extLst>
            </c:dLbl>
            <c:dLbl>
              <c:idx val="3"/>
              <c:layout>
                <c:manualLayout>
                  <c:x val="-1.0182853668903551E-16"/>
                  <c:y val="0"/>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CC8-41AE-B78E-7E7FBA46516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.xlsx]other figures'!$E$43:$E$46</c:f>
                <c:numCache>
                  <c:formatCode>General</c:formatCode>
                  <c:ptCount val="4"/>
                  <c:pt idx="0">
                    <c:v>4.5999999999999999E-2</c:v>
                  </c:pt>
                  <c:pt idx="1">
                    <c:v>8.8999999999999996E-2</c:v>
                  </c:pt>
                  <c:pt idx="2">
                    <c:v>5.2999999999999999E-2</c:v>
                  </c:pt>
                  <c:pt idx="3">
                    <c:v>7.1999999999999995E-2</c:v>
                  </c:pt>
                </c:numCache>
              </c:numRef>
            </c:plus>
            <c:minus>
              <c:numRef>
                <c:f>'[Soil incubations Fo in VFAs and reduced metals .xlsx]other figures'!$E$43:$E$46</c:f>
                <c:numCache>
                  <c:formatCode>General</c:formatCode>
                  <c:ptCount val="4"/>
                  <c:pt idx="0">
                    <c:v>4.5999999999999999E-2</c:v>
                  </c:pt>
                  <c:pt idx="1">
                    <c:v>8.8999999999999996E-2</c:v>
                  </c:pt>
                  <c:pt idx="2">
                    <c:v>5.2999999999999999E-2</c:v>
                  </c:pt>
                  <c:pt idx="3">
                    <c:v>7.1999999999999995E-2</c:v>
                  </c:pt>
                </c:numCache>
              </c:numRef>
            </c:minus>
            <c:spPr>
              <a:noFill/>
              <a:ln w="9525" cap="flat" cmpd="sng" algn="ctr">
                <a:solidFill>
                  <a:schemeClr val="tx1">
                    <a:lumMod val="65000"/>
                    <a:lumOff val="35000"/>
                  </a:schemeClr>
                </a:solidFill>
                <a:round/>
              </a:ln>
              <a:effectLst/>
            </c:spPr>
          </c:errBars>
          <c:cat>
            <c:strRef>
              <c:f>'[Soil incubations Fo in VFAs and reduced metals .xlsx]other figures'!$A$43:$A$46</c:f>
              <c:strCache>
                <c:ptCount val="4"/>
                <c:pt idx="0">
                  <c:v>no VFA</c:v>
                </c:pt>
                <c:pt idx="1">
                  <c:v>acetic</c:v>
                </c:pt>
                <c:pt idx="2">
                  <c:v>n-butyric</c:v>
                </c:pt>
                <c:pt idx="3">
                  <c:v>isovaleric</c:v>
                </c:pt>
              </c:strCache>
            </c:strRef>
          </c:cat>
          <c:val>
            <c:numRef>
              <c:f>'[Soil incubations Fo in VFAs and reduced metals .xlsx]other figures'!$B$43:$B$46</c:f>
              <c:numCache>
                <c:formatCode>General</c:formatCode>
                <c:ptCount val="4"/>
                <c:pt idx="0">
                  <c:v>4.55</c:v>
                </c:pt>
                <c:pt idx="1">
                  <c:v>4.33</c:v>
                </c:pt>
                <c:pt idx="2">
                  <c:v>4.0199999999999996</c:v>
                </c:pt>
                <c:pt idx="3">
                  <c:v>4.25</c:v>
                </c:pt>
              </c:numCache>
            </c:numRef>
          </c:val>
          <c:extLst>
            <c:ext xmlns:c16="http://schemas.microsoft.com/office/drawing/2014/chart" uri="{C3380CC4-5D6E-409C-BE32-E72D297353CC}">
              <c16:uniqueId val="{00000004-DCC8-41AE-B78E-7E7FBA465164}"/>
            </c:ext>
          </c:extLst>
        </c:ser>
        <c:ser>
          <c:idx val="1"/>
          <c:order val="1"/>
          <c:tx>
            <c:strRef>
              <c:f>'[Soil incubations Fo in VFAs and reduced metals .xlsx]other figures'!$C$42</c:f>
              <c:strCache>
                <c:ptCount val="1"/>
                <c:pt idx="0">
                  <c:v>Mn(II)</c:v>
                </c:pt>
              </c:strCache>
            </c:strRef>
          </c:tx>
          <c:spPr>
            <a:solidFill>
              <a:schemeClr val="tx1">
                <a:lumMod val="65000"/>
                <a:lumOff val="35000"/>
              </a:schemeClr>
            </a:solidFill>
            <a:ln>
              <a:noFill/>
            </a:ln>
            <a:effectLst/>
          </c:spPr>
          <c:invertIfNegative val="0"/>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CC8-41AE-B78E-7E7FBA465164}"/>
                </c:ext>
              </c:extLst>
            </c:dLbl>
            <c:dLbl>
              <c:idx val="1"/>
              <c:layout>
                <c:manualLayout>
                  <c:x val="0"/>
                  <c:y val="-4.5544431433941135E-3"/>
                </c:manualLayout>
              </c:layout>
              <c:tx>
                <c:rich>
                  <a:bodyPr/>
                  <a:lstStyle/>
                  <a:p>
                    <a:r>
                      <a:rPr lang="en-US"/>
                      <a:t>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CC8-41AE-B78E-7E7FBA465164}"/>
                </c:ext>
              </c:extLst>
            </c:dLbl>
            <c:dLbl>
              <c:idx val="2"/>
              <c:layout>
                <c:manualLayout>
                  <c:x val="0"/>
                  <c:y val="-4.554443143394156E-3"/>
                </c:manualLayout>
              </c:layout>
              <c:tx>
                <c:rich>
                  <a:bodyPr/>
                  <a:lstStyle/>
                  <a:p>
                    <a:r>
                      <a:rPr lang="en-US"/>
                      <a:t>fg</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CC8-41AE-B78E-7E7FBA465164}"/>
                </c:ext>
              </c:extLst>
            </c:dLbl>
            <c:dLbl>
              <c:idx val="3"/>
              <c:layout>
                <c:manualLayout>
                  <c:x val="-1.0182853668903551E-16"/>
                  <c:y val="-4.5544431433941135E-3"/>
                </c:manualLayout>
              </c:layout>
              <c:tx>
                <c:rich>
                  <a:bodyPr/>
                  <a:lstStyle/>
                  <a:p>
                    <a:r>
                      <a:rPr lang="en-US"/>
                      <a:t>g</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DCC8-41AE-B78E-7E7FBA46516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.xlsx]other figures'!$F$43:$F$46</c:f>
                <c:numCache>
                  <c:formatCode>General</c:formatCode>
                  <c:ptCount val="4"/>
                  <c:pt idx="0">
                    <c:v>0.05</c:v>
                  </c:pt>
                  <c:pt idx="1">
                    <c:v>0.18</c:v>
                  </c:pt>
                  <c:pt idx="2">
                    <c:v>0.17</c:v>
                  </c:pt>
                  <c:pt idx="3">
                    <c:v>0.2</c:v>
                  </c:pt>
                </c:numCache>
              </c:numRef>
            </c:plus>
            <c:minus>
              <c:numRef>
                <c:f>'[Soil incubations Fo in VFAs and reduced metals .xlsx]other figures'!$F$43:$F$46</c:f>
                <c:numCache>
                  <c:formatCode>General</c:formatCode>
                  <c:ptCount val="4"/>
                  <c:pt idx="0">
                    <c:v>0.05</c:v>
                  </c:pt>
                  <c:pt idx="1">
                    <c:v>0.18</c:v>
                  </c:pt>
                  <c:pt idx="2">
                    <c:v>0.17</c:v>
                  </c:pt>
                  <c:pt idx="3">
                    <c:v>0.2</c:v>
                  </c:pt>
                </c:numCache>
              </c:numRef>
            </c:minus>
            <c:spPr>
              <a:noFill/>
              <a:ln w="9525" cap="flat" cmpd="sng" algn="ctr">
                <a:solidFill>
                  <a:schemeClr val="bg2">
                    <a:lumMod val="25000"/>
                  </a:schemeClr>
                </a:solidFill>
                <a:round/>
              </a:ln>
              <a:effectLst/>
            </c:spPr>
          </c:errBars>
          <c:cat>
            <c:strRef>
              <c:f>'[Soil incubations Fo in VFAs and reduced metals .xlsx]other figures'!$A$43:$A$46</c:f>
              <c:strCache>
                <c:ptCount val="4"/>
                <c:pt idx="0">
                  <c:v>no VFA</c:v>
                </c:pt>
                <c:pt idx="1">
                  <c:v>acetic</c:v>
                </c:pt>
                <c:pt idx="2">
                  <c:v>n-butyric</c:v>
                </c:pt>
                <c:pt idx="3">
                  <c:v>isovaleric</c:v>
                </c:pt>
              </c:strCache>
            </c:strRef>
          </c:cat>
          <c:val>
            <c:numRef>
              <c:f>'[Soil incubations Fo in VFAs and reduced metals .xlsx]other figures'!$C$43:$C$46</c:f>
              <c:numCache>
                <c:formatCode>General</c:formatCode>
                <c:ptCount val="4"/>
                <c:pt idx="0">
                  <c:v>4.72</c:v>
                </c:pt>
                <c:pt idx="1">
                  <c:v>3.9</c:v>
                </c:pt>
                <c:pt idx="2">
                  <c:v>3.46</c:v>
                </c:pt>
                <c:pt idx="3">
                  <c:v>3.35</c:v>
                </c:pt>
              </c:numCache>
            </c:numRef>
          </c:val>
          <c:extLst>
            <c:ext xmlns:c16="http://schemas.microsoft.com/office/drawing/2014/chart" uri="{C3380CC4-5D6E-409C-BE32-E72D297353CC}">
              <c16:uniqueId val="{00000009-DCC8-41AE-B78E-7E7FBA465164}"/>
            </c:ext>
          </c:extLst>
        </c:ser>
        <c:ser>
          <c:idx val="2"/>
          <c:order val="2"/>
          <c:tx>
            <c:strRef>
              <c:f>'[Soil incubations Fo in VFAs and reduced metals .xlsx]other figures'!$D$42</c:f>
              <c:strCache>
                <c:ptCount val="1"/>
                <c:pt idx="0">
                  <c:v>Fe(II)</c:v>
                </c:pt>
              </c:strCache>
            </c:strRef>
          </c:tx>
          <c:spPr>
            <a:solidFill>
              <a:schemeClr val="accent2">
                <a:lumMod val="75000"/>
              </a:schemeClr>
            </a:solidFill>
            <a:ln>
              <a:noFill/>
            </a:ln>
            <a:effectLst/>
          </c:spPr>
          <c:invertIfNegative val="0"/>
          <c:dLbls>
            <c:dLbl>
              <c:idx val="0"/>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DCC8-41AE-B78E-7E7FBA465164}"/>
                </c:ext>
              </c:extLst>
            </c:dLbl>
            <c:dLbl>
              <c:idx val="1"/>
              <c:layout>
                <c:manualLayout>
                  <c:x val="-1.0182853668903551E-16"/>
                  <c:y val="-4.5664323443937952E-3"/>
                </c:manualLayout>
              </c:layout>
              <c:tx>
                <c:rich>
                  <a:bodyPr/>
                  <a:lstStyle/>
                  <a:p>
                    <a:r>
                      <a:rPr lang="en-US"/>
                      <a:t>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DCC8-41AE-B78E-7E7FBA465164}"/>
                </c:ext>
              </c:extLst>
            </c:dLbl>
            <c:dLbl>
              <c:idx val="2"/>
              <c:layout>
                <c:manualLayout>
                  <c:x val="-1.0182853668903551E-16"/>
                  <c:y val="7.15718968768435E-5"/>
                </c:manualLayout>
              </c:layout>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DCC8-41AE-B78E-7E7FBA465164}"/>
                </c:ext>
              </c:extLst>
            </c:dLbl>
            <c:dLbl>
              <c:idx val="3"/>
              <c:layout>
                <c:manualLayout>
                  <c:x val="-1.0182853668903551E-16"/>
                  <c:y val="-4.5664323443937952E-3"/>
                </c:manualLayout>
              </c:layout>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DCC8-41AE-B78E-7E7FBA46516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.xlsx]other figures'!$G$43:$G$46</c:f>
                <c:numCache>
                  <c:formatCode>General</c:formatCode>
                  <c:ptCount val="4"/>
                  <c:pt idx="0">
                    <c:v>0.06</c:v>
                  </c:pt>
                  <c:pt idx="1">
                    <c:v>0.15</c:v>
                  </c:pt>
                  <c:pt idx="2">
                    <c:v>0.12</c:v>
                  </c:pt>
                  <c:pt idx="3">
                    <c:v>0.15</c:v>
                  </c:pt>
                </c:numCache>
              </c:numRef>
            </c:plus>
            <c:minus>
              <c:numRef>
                <c:f>'[Soil incubations Fo in VFAs and reduced metals .xlsx]other figures'!$G$43:$G$46</c:f>
                <c:numCache>
                  <c:formatCode>General</c:formatCode>
                  <c:ptCount val="4"/>
                  <c:pt idx="0">
                    <c:v>0.06</c:v>
                  </c:pt>
                  <c:pt idx="1">
                    <c:v>0.15</c:v>
                  </c:pt>
                  <c:pt idx="2">
                    <c:v>0.12</c:v>
                  </c:pt>
                  <c:pt idx="3">
                    <c:v>0.15</c:v>
                  </c:pt>
                </c:numCache>
              </c:numRef>
            </c:minus>
            <c:spPr>
              <a:noFill/>
              <a:ln w="9525" cap="flat" cmpd="sng" algn="ctr">
                <a:solidFill>
                  <a:schemeClr val="tx1">
                    <a:lumMod val="65000"/>
                    <a:lumOff val="35000"/>
                  </a:schemeClr>
                </a:solidFill>
                <a:round/>
              </a:ln>
              <a:effectLst/>
            </c:spPr>
          </c:errBars>
          <c:cat>
            <c:strRef>
              <c:f>'[Soil incubations Fo in VFAs and reduced metals .xlsx]other figures'!$A$43:$A$46</c:f>
              <c:strCache>
                <c:ptCount val="4"/>
                <c:pt idx="0">
                  <c:v>no VFA</c:v>
                </c:pt>
                <c:pt idx="1">
                  <c:v>acetic</c:v>
                </c:pt>
                <c:pt idx="2">
                  <c:v>n-butyric</c:v>
                </c:pt>
                <c:pt idx="3">
                  <c:v>isovaleric</c:v>
                </c:pt>
              </c:strCache>
            </c:strRef>
          </c:cat>
          <c:val>
            <c:numRef>
              <c:f>'[Soil incubations Fo in VFAs and reduced metals .xlsx]other figures'!$D$43:$D$46</c:f>
              <c:numCache>
                <c:formatCode>General</c:formatCode>
                <c:ptCount val="4"/>
                <c:pt idx="0">
                  <c:v>4.41</c:v>
                </c:pt>
                <c:pt idx="1">
                  <c:v>4</c:v>
                </c:pt>
                <c:pt idx="2">
                  <c:v>3.69</c:v>
                </c:pt>
                <c:pt idx="3">
                  <c:v>3.65</c:v>
                </c:pt>
              </c:numCache>
            </c:numRef>
          </c:val>
          <c:extLst>
            <c:ext xmlns:c16="http://schemas.microsoft.com/office/drawing/2014/chart" uri="{C3380CC4-5D6E-409C-BE32-E72D297353CC}">
              <c16:uniqueId val="{0000000E-DCC8-41AE-B78E-7E7FBA465164}"/>
            </c:ext>
          </c:extLst>
        </c:ser>
        <c:dLbls>
          <c:dLblPos val="outEnd"/>
          <c:showLegendKey val="0"/>
          <c:showVal val="1"/>
          <c:showCatName val="0"/>
          <c:showSerName val="0"/>
          <c:showPercent val="0"/>
          <c:showBubbleSize val="0"/>
        </c:dLbls>
        <c:gapWidth val="219"/>
        <c:overlap val="-27"/>
        <c:axId val="410105488"/>
        <c:axId val="623209104"/>
      </c:barChart>
      <c:catAx>
        <c:axId val="410105488"/>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Volatile fatty</a:t>
                </a:r>
                <a:r>
                  <a:rPr lang="en-US" baseline="0"/>
                  <a:t> acid</a:t>
                </a:r>
                <a:endParaRPr lang="en-US"/>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623209104"/>
        <c:crosses val="autoZero"/>
        <c:auto val="1"/>
        <c:lblAlgn val="ctr"/>
        <c:lblOffset val="100"/>
        <c:noMultiLvlLbl val="0"/>
      </c:catAx>
      <c:valAx>
        <c:axId val="623209104"/>
        <c:scaling>
          <c:orientation val="minMax"/>
          <c:max val="7"/>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sz="1000" b="1" i="0" u="none" strike="noStrike" kern="1200" baseline="0">
                    <a:solidFill>
                      <a:sysClr val="windowText" lastClr="000000"/>
                    </a:solidFill>
                    <a:effectLst/>
                  </a:rPr>
                  <a:t>Fo population [log((CFU+1)/g soil)]</a:t>
                </a:r>
                <a:endParaRPr lang="en-US" sz="1000" b="1" i="0" u="none" strike="noStrike" kern="1200" baseline="0">
                  <a:solidFill>
                    <a:sysClr val="windowText" lastClr="000000"/>
                  </a:solidFill>
                </a:endParaRP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410105488"/>
        <c:crosses val="autoZero"/>
        <c:crossBetween val="between"/>
      </c:valAx>
      <c:spPr>
        <a:noFill/>
        <a:ln>
          <a:solidFill>
            <a:schemeClr val="tx1"/>
          </a:solidFill>
        </a:ln>
        <a:effectLst/>
      </c:spPr>
    </c:plotArea>
    <c:legend>
      <c:legendPos val="b"/>
      <c:layout>
        <c:manualLayout>
          <c:xMode val="edge"/>
          <c:yMode val="edge"/>
          <c:x val="0.11220319335083113"/>
          <c:y val="5.1504082822980461E-2"/>
          <c:w val="0.34224667690357785"/>
          <c:h val="7.8125546806649168E-2"/>
        </c:manualLayout>
      </c:layout>
      <c:overlay val="0"/>
      <c:spPr>
        <a:noFill/>
        <a:ln>
          <a:solidFill>
            <a:schemeClr val="tx1"/>
          </a:solid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ysClr val="windowText" lastClr="000000"/>
          </a:solidFill>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solidFill>
                <a:latin typeface="+mn-lt"/>
                <a:ea typeface="+mn-ea"/>
                <a:cs typeface="+mn-cs"/>
              </a:defRPr>
            </a:pPr>
            <a:r>
              <a:rPr lang="en-US" sz="1100"/>
              <a:t>a)                                                                                                          </a:t>
            </a:r>
          </a:p>
        </c:rich>
      </c:tx>
      <c:layout>
        <c:manualLayout>
          <c:xMode val="edge"/>
          <c:yMode val="edge"/>
          <c:x val="0.11485530654821993"/>
          <c:y val="6.4567365125870899E-2"/>
        </c:manualLayout>
      </c:layout>
      <c:overlay val="0"/>
      <c:spPr>
        <a:noFill/>
        <a:ln>
          <a:noFill/>
        </a:ln>
        <a:effectLst/>
      </c:spPr>
      <c:txPr>
        <a:bodyPr rot="0" spcFirstLastPara="1" vertOverflow="ellipsis" vert="horz" wrap="square" anchor="ctr" anchorCtr="1"/>
        <a:lstStyle/>
        <a:p>
          <a:pPr>
            <a:defRPr sz="1100" b="1" i="0" u="none" strike="noStrike" kern="1200" spc="0" baseline="0">
              <a:solidFill>
                <a:schemeClr val="tx1"/>
              </a:solidFill>
              <a:latin typeface="+mn-lt"/>
              <a:ea typeface="+mn-ea"/>
              <a:cs typeface="+mn-cs"/>
            </a:defRPr>
          </a:pPr>
          <a:endParaRPr lang="en-US"/>
        </a:p>
      </c:txPr>
    </c:title>
    <c:autoTitleDeleted val="0"/>
    <c:plotArea>
      <c:layout>
        <c:manualLayout>
          <c:layoutTarget val="inner"/>
          <c:xMode val="edge"/>
          <c:yMode val="edge"/>
          <c:x val="0.11109899724072952"/>
          <c:y val="6.1970753655793027E-2"/>
          <c:w val="0.87060922673127383"/>
          <c:h val="0.87069476609541452"/>
        </c:manualLayout>
      </c:layout>
      <c:barChart>
        <c:barDir val="col"/>
        <c:grouping val="clustered"/>
        <c:varyColors val="0"/>
        <c:ser>
          <c:idx val="0"/>
          <c:order val="0"/>
          <c:tx>
            <c:strRef>
              <c:f>'[Soil incubations Fo in VFAs and reduced metals .xlsx]5-factor figure'!$H$3</c:f>
              <c:strCache>
                <c:ptCount val="1"/>
                <c:pt idx="0">
                  <c:v>10 mmol acetic/kg soil</c:v>
                </c:pt>
              </c:strCache>
            </c:strRef>
          </c:tx>
          <c:spPr>
            <a:solidFill>
              <a:schemeClr val="accent1">
                <a:lumMod val="40000"/>
                <a:lumOff val="60000"/>
              </a:schemeClr>
            </a:solidFill>
            <a:ln>
              <a:noFill/>
            </a:ln>
            <a:effectLst/>
          </c:spPr>
          <c:invertIfNegative val="0"/>
          <c:dLbls>
            <c:dLbl>
              <c:idx val="0"/>
              <c:layout>
                <c:manualLayout>
                  <c:x val="7.496369621994108E-18"/>
                  <c:y val="-1.9047619047619049E-2"/>
                </c:manualLayout>
              </c:layout>
              <c:tx>
                <c:rich>
                  <a:bodyPr/>
                  <a:lstStyle/>
                  <a:p>
                    <a:r>
                      <a:rPr lang="en-US"/>
                      <a:t>cd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16A-4E46-B110-2B2921A2F782}"/>
                </c:ext>
              </c:extLst>
            </c:dLbl>
            <c:dLbl>
              <c:idx val="1"/>
              <c:layout>
                <c:manualLayout>
                  <c:x val="0"/>
                  <c:y val="-8.5714285714285757E-2"/>
                </c:manualLayout>
              </c:layout>
              <c:tx>
                <c:rich>
                  <a:bodyPr/>
                  <a:lstStyle/>
                  <a:p>
                    <a:r>
                      <a:rPr lang="en-US"/>
                      <a:t>e</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16A-4E46-B110-2B2921A2F782}"/>
                </c:ext>
              </c:extLst>
            </c:dLbl>
            <c:dLbl>
              <c:idx val="2"/>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16A-4E46-B110-2B2921A2F782}"/>
                </c:ext>
              </c:extLst>
            </c:dLbl>
            <c:dLbl>
              <c:idx val="3"/>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16A-4E46-B110-2B2921A2F782}"/>
                </c:ext>
              </c:extLst>
            </c:dLbl>
            <c:dLbl>
              <c:idx val="4"/>
              <c:layout>
                <c:manualLayout>
                  <c:x val="-1.6355904481519027E-3"/>
                  <c:y val="-6.1904761904761907E-2"/>
                </c:manualLayout>
              </c:layout>
              <c:tx>
                <c:rich>
                  <a:bodyPr/>
                  <a:lstStyle/>
                  <a:p>
                    <a:r>
                      <a:rPr lang="en-US"/>
                      <a:t>cde</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16A-4E46-B110-2B2921A2F782}"/>
                </c:ext>
              </c:extLst>
            </c:dLbl>
            <c:dLbl>
              <c:idx val="5"/>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16A-4E46-B110-2B2921A2F782}"/>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.xlsx]5-factor figure'!$O$3:$T$3</c:f>
                <c:numCache>
                  <c:formatCode>General</c:formatCode>
                  <c:ptCount val="6"/>
                  <c:pt idx="0">
                    <c:v>0.32</c:v>
                  </c:pt>
                  <c:pt idx="1">
                    <c:v>0.95</c:v>
                  </c:pt>
                  <c:pt idx="2">
                    <c:v>3.5000000000000003E-2</c:v>
                  </c:pt>
                  <c:pt idx="3">
                    <c:v>0.11</c:v>
                  </c:pt>
                  <c:pt idx="4">
                    <c:v>0.75</c:v>
                  </c:pt>
                  <c:pt idx="5">
                    <c:v>7.3999999999999996E-2</c:v>
                  </c:pt>
                </c:numCache>
              </c:numRef>
            </c:plus>
            <c:minus>
              <c:numRef>
                <c:f>'[Soil incubations Fo in VFAs and reduced metals .xlsx]5-factor figure'!$O$3:$T$3</c:f>
                <c:numCache>
                  <c:formatCode>General</c:formatCode>
                  <c:ptCount val="6"/>
                  <c:pt idx="0">
                    <c:v>0.32</c:v>
                  </c:pt>
                  <c:pt idx="1">
                    <c:v>0.95</c:v>
                  </c:pt>
                  <c:pt idx="2">
                    <c:v>3.5000000000000003E-2</c:v>
                  </c:pt>
                  <c:pt idx="3">
                    <c:v>0.11</c:v>
                  </c:pt>
                  <c:pt idx="4">
                    <c:v>0.75</c:v>
                  </c:pt>
                  <c:pt idx="5">
                    <c:v>7.3999999999999996E-2</c:v>
                  </c:pt>
                </c:numCache>
              </c:numRef>
            </c:minus>
            <c:spPr>
              <a:noFill/>
              <a:ln w="9525" cap="flat" cmpd="sng" algn="ctr">
                <a:solidFill>
                  <a:schemeClr val="tx1">
                    <a:lumMod val="65000"/>
                    <a:lumOff val="35000"/>
                  </a:schemeClr>
                </a:solidFill>
                <a:round/>
              </a:ln>
              <a:effectLst/>
            </c:spPr>
          </c:errBars>
          <c:cat>
            <c:strRef>
              <c:f>'[Soil incubations Fo in VFAs and reduced metals .xlsx]5-factor figure'!$I$2:$N$2</c:f>
              <c:strCache>
                <c:ptCount val="6"/>
                <c:pt idx="0">
                  <c:v>no lime</c:v>
                </c:pt>
                <c:pt idx="1">
                  <c:v>no lime + Mn(II)</c:v>
                </c:pt>
                <c:pt idx="2">
                  <c:v>no lime + Fe(II)</c:v>
                </c:pt>
                <c:pt idx="3">
                  <c:v>lime</c:v>
                </c:pt>
                <c:pt idx="4">
                  <c:v>lime + Mn(II)</c:v>
                </c:pt>
                <c:pt idx="5">
                  <c:v>lime + Fe(II)</c:v>
                </c:pt>
              </c:strCache>
            </c:strRef>
          </c:cat>
          <c:val>
            <c:numRef>
              <c:f>'[Soil incubations Fo in VFAs and reduced metals .xlsx]5-factor figure'!$I$3:$N$3</c:f>
              <c:numCache>
                <c:formatCode>General</c:formatCode>
                <c:ptCount val="6"/>
                <c:pt idx="0">
                  <c:v>3.68</c:v>
                </c:pt>
                <c:pt idx="1">
                  <c:v>2.12</c:v>
                </c:pt>
                <c:pt idx="2">
                  <c:v>3.85</c:v>
                </c:pt>
                <c:pt idx="3">
                  <c:v>4.5999999999999996</c:v>
                </c:pt>
                <c:pt idx="4">
                  <c:v>3.13</c:v>
                </c:pt>
                <c:pt idx="5">
                  <c:v>3.91</c:v>
                </c:pt>
              </c:numCache>
            </c:numRef>
          </c:val>
          <c:extLst>
            <c:ext xmlns:c16="http://schemas.microsoft.com/office/drawing/2014/chart" uri="{C3380CC4-5D6E-409C-BE32-E72D297353CC}">
              <c16:uniqueId val="{00000006-416A-4E46-B110-2B2921A2F782}"/>
            </c:ext>
          </c:extLst>
        </c:ser>
        <c:ser>
          <c:idx val="1"/>
          <c:order val="1"/>
          <c:tx>
            <c:strRef>
              <c:f>'[Soil incubations Fo in VFAs and reduced metals .xlsx]5-factor figure'!$H$4</c:f>
              <c:strCache>
                <c:ptCount val="1"/>
                <c:pt idx="0">
                  <c:v>20 mmol acetic/kg soil</c:v>
                </c:pt>
              </c:strCache>
            </c:strRef>
          </c:tx>
          <c:spPr>
            <a:solidFill>
              <a:schemeClr val="accent1"/>
            </a:solidFill>
            <a:ln>
              <a:noFill/>
            </a:ln>
            <a:effectLst/>
          </c:spPr>
          <c:invertIfNegative val="0"/>
          <c:dLbls>
            <c:dLbl>
              <c:idx val="0"/>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16A-4E46-B110-2B2921A2F782}"/>
                </c:ext>
              </c:extLst>
            </c:dLbl>
            <c:dLbl>
              <c:idx val="1"/>
              <c:layout>
                <c:manualLayout>
                  <c:x val="-2.9985478487976432E-17"/>
                  <c:y val="-3.8095238095238099E-2"/>
                </c:manualLayout>
              </c:layout>
              <c:tx>
                <c:rich>
                  <a:bodyPr/>
                  <a:lstStyle/>
                  <a:p>
                    <a:r>
                      <a:rPr lang="en-US"/>
                      <a:t>fg</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16A-4E46-B110-2B2921A2F782}"/>
                </c:ext>
              </c:extLst>
            </c:dLbl>
            <c:dLbl>
              <c:idx val="2"/>
              <c:layout>
                <c:manualLayout>
                  <c:x val="0"/>
                  <c:y val="-6.1904761904761907E-2"/>
                </c:manualLayout>
              </c:layout>
              <c:tx>
                <c:rich>
                  <a:bodyPr/>
                  <a:lstStyle/>
                  <a:p>
                    <a:r>
                      <a:rPr lang="en-US"/>
                      <a:t>ef</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16A-4E46-B110-2B2921A2F782}"/>
                </c:ext>
              </c:extLst>
            </c:dLbl>
            <c:dLbl>
              <c:idx val="3"/>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416A-4E46-B110-2B2921A2F782}"/>
                </c:ext>
              </c:extLst>
            </c:dLbl>
            <c:dLbl>
              <c:idx val="4"/>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416A-4E46-B110-2B2921A2F782}"/>
                </c:ext>
              </c:extLst>
            </c:dLbl>
            <c:dLbl>
              <c:idx val="5"/>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416A-4E46-B110-2B2921A2F782}"/>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.xlsx]5-factor figure'!$O$4:$T$4</c:f>
                <c:numCache>
                  <c:formatCode>General</c:formatCode>
                  <c:ptCount val="6"/>
                  <c:pt idx="0">
                    <c:v>0.1</c:v>
                  </c:pt>
                  <c:pt idx="1">
                    <c:v>0.48</c:v>
                  </c:pt>
                  <c:pt idx="2">
                    <c:v>0.65</c:v>
                  </c:pt>
                  <c:pt idx="3">
                    <c:v>0.13</c:v>
                  </c:pt>
                  <c:pt idx="4">
                    <c:v>0.14000000000000001</c:v>
                  </c:pt>
                  <c:pt idx="5">
                    <c:v>0.21</c:v>
                  </c:pt>
                </c:numCache>
              </c:numRef>
            </c:plus>
            <c:minus>
              <c:numRef>
                <c:f>'[Soil incubations Fo in VFAs and reduced metals .xlsx]5-factor figure'!$O$4:$T$4</c:f>
                <c:numCache>
                  <c:formatCode>General</c:formatCode>
                  <c:ptCount val="6"/>
                  <c:pt idx="0">
                    <c:v>0.1</c:v>
                  </c:pt>
                  <c:pt idx="1">
                    <c:v>0.48</c:v>
                  </c:pt>
                  <c:pt idx="2">
                    <c:v>0.65</c:v>
                  </c:pt>
                  <c:pt idx="3">
                    <c:v>0.13</c:v>
                  </c:pt>
                  <c:pt idx="4">
                    <c:v>0.14000000000000001</c:v>
                  </c:pt>
                  <c:pt idx="5">
                    <c:v>0.21</c:v>
                  </c:pt>
                </c:numCache>
              </c:numRef>
            </c:minus>
            <c:spPr>
              <a:noFill/>
              <a:ln w="9525" cap="flat" cmpd="sng" algn="ctr">
                <a:solidFill>
                  <a:schemeClr val="tx1">
                    <a:lumMod val="65000"/>
                    <a:lumOff val="35000"/>
                  </a:schemeClr>
                </a:solidFill>
                <a:round/>
              </a:ln>
              <a:effectLst/>
            </c:spPr>
          </c:errBars>
          <c:cat>
            <c:strRef>
              <c:f>'[Soil incubations Fo in VFAs and reduced metals .xlsx]5-factor figure'!$I$2:$N$2</c:f>
              <c:strCache>
                <c:ptCount val="6"/>
                <c:pt idx="0">
                  <c:v>no lime</c:v>
                </c:pt>
                <c:pt idx="1">
                  <c:v>no lime + Mn(II)</c:v>
                </c:pt>
                <c:pt idx="2">
                  <c:v>no lime + Fe(II)</c:v>
                </c:pt>
                <c:pt idx="3">
                  <c:v>lime</c:v>
                </c:pt>
                <c:pt idx="4">
                  <c:v>lime + Mn(II)</c:v>
                </c:pt>
                <c:pt idx="5">
                  <c:v>lime + Fe(II)</c:v>
                </c:pt>
              </c:strCache>
            </c:strRef>
          </c:cat>
          <c:val>
            <c:numRef>
              <c:f>'[Soil incubations Fo in VFAs and reduced metals .xlsx]5-factor figure'!$I$4:$N$4</c:f>
              <c:numCache>
                <c:formatCode>General</c:formatCode>
                <c:ptCount val="6"/>
                <c:pt idx="0">
                  <c:v>3.19</c:v>
                </c:pt>
                <c:pt idx="1">
                  <c:v>0.76</c:v>
                </c:pt>
                <c:pt idx="2">
                  <c:v>1.45</c:v>
                </c:pt>
                <c:pt idx="3">
                  <c:v>4.41</c:v>
                </c:pt>
                <c:pt idx="4">
                  <c:v>3.96</c:v>
                </c:pt>
                <c:pt idx="5">
                  <c:v>3.52</c:v>
                </c:pt>
              </c:numCache>
            </c:numRef>
          </c:val>
          <c:extLst>
            <c:ext xmlns:c16="http://schemas.microsoft.com/office/drawing/2014/chart" uri="{C3380CC4-5D6E-409C-BE32-E72D297353CC}">
              <c16:uniqueId val="{0000000D-416A-4E46-B110-2B2921A2F782}"/>
            </c:ext>
          </c:extLst>
        </c:ser>
        <c:ser>
          <c:idx val="2"/>
          <c:order val="2"/>
          <c:tx>
            <c:strRef>
              <c:f>'[Soil incubations Fo in VFAs and reduced metals .xlsx]5-factor figure'!$H$5</c:f>
              <c:strCache>
                <c:ptCount val="1"/>
                <c:pt idx="0">
                  <c:v>10 mmol n-butyric/kg soil</c:v>
                </c:pt>
              </c:strCache>
            </c:strRef>
          </c:tx>
          <c:spPr>
            <a:solidFill>
              <a:srgbClr val="FFC000"/>
            </a:solidFill>
            <a:ln>
              <a:noFill/>
            </a:ln>
            <a:effectLst/>
          </c:spPr>
          <c:invertIfNegative val="0"/>
          <c:dLbls>
            <c:dLbl>
              <c:idx val="0"/>
              <c:tx>
                <c:rich>
                  <a:bodyPr/>
                  <a:lstStyle/>
                  <a:p>
                    <a:r>
                      <a:rPr lang="en-US"/>
                      <a:t>cd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416A-4E46-B110-2B2921A2F782}"/>
                </c:ext>
              </c:extLst>
            </c:dLbl>
            <c:dLbl>
              <c:idx val="1"/>
              <c:layout>
                <c:manualLayout>
                  <c:x val="0"/>
                  <c:y val="-6.1904761904761858E-2"/>
                </c:manualLayout>
              </c:layout>
              <c:tx>
                <c:rich>
                  <a:bodyPr/>
                  <a:lstStyle/>
                  <a:p>
                    <a:r>
                      <a:rPr lang="en-US"/>
                      <a:t>e</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416A-4E46-B110-2B2921A2F782}"/>
                </c:ext>
              </c:extLst>
            </c:dLbl>
            <c:dLbl>
              <c:idx val="2"/>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416A-4E46-B110-2B2921A2F782}"/>
                </c:ext>
              </c:extLst>
            </c:dLbl>
            <c:dLbl>
              <c:idx val="3"/>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416A-4E46-B110-2B2921A2F782}"/>
                </c:ext>
              </c:extLst>
            </c:dLbl>
            <c:dLbl>
              <c:idx val="4"/>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416A-4E46-B110-2B2921A2F782}"/>
                </c:ext>
              </c:extLst>
            </c:dLbl>
            <c:dLbl>
              <c:idx val="5"/>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416A-4E46-B110-2B2921A2F782}"/>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.xlsx]5-factor figure'!$O$5:$T$5</c:f>
                <c:numCache>
                  <c:formatCode>General</c:formatCode>
                  <c:ptCount val="6"/>
                  <c:pt idx="0">
                    <c:v>0.17</c:v>
                  </c:pt>
                  <c:pt idx="1">
                    <c:v>0.82</c:v>
                  </c:pt>
                  <c:pt idx="2">
                    <c:v>0.16</c:v>
                  </c:pt>
                  <c:pt idx="3">
                    <c:v>7.2999999999999995E-2</c:v>
                  </c:pt>
                  <c:pt idx="4">
                    <c:v>0.19</c:v>
                  </c:pt>
                  <c:pt idx="5">
                    <c:v>0.1</c:v>
                  </c:pt>
                </c:numCache>
              </c:numRef>
            </c:plus>
            <c:minus>
              <c:numRef>
                <c:f>'[Soil incubations Fo in VFAs and reduced metals .xlsx]5-factor figure'!$O$5:$T$5</c:f>
                <c:numCache>
                  <c:formatCode>General</c:formatCode>
                  <c:ptCount val="6"/>
                  <c:pt idx="0">
                    <c:v>0.17</c:v>
                  </c:pt>
                  <c:pt idx="1">
                    <c:v>0.82</c:v>
                  </c:pt>
                  <c:pt idx="2">
                    <c:v>0.16</c:v>
                  </c:pt>
                  <c:pt idx="3">
                    <c:v>7.2999999999999995E-2</c:v>
                  </c:pt>
                  <c:pt idx="4">
                    <c:v>0.19</c:v>
                  </c:pt>
                  <c:pt idx="5">
                    <c:v>0.1</c:v>
                  </c:pt>
                </c:numCache>
              </c:numRef>
            </c:minus>
            <c:spPr>
              <a:noFill/>
              <a:ln w="9525" cap="flat" cmpd="sng" algn="ctr">
                <a:solidFill>
                  <a:schemeClr val="tx1">
                    <a:lumMod val="65000"/>
                    <a:lumOff val="35000"/>
                  </a:schemeClr>
                </a:solidFill>
                <a:round/>
              </a:ln>
              <a:effectLst/>
            </c:spPr>
          </c:errBars>
          <c:cat>
            <c:strRef>
              <c:f>'[Soil incubations Fo in VFAs and reduced metals .xlsx]5-factor figure'!$I$2:$N$2</c:f>
              <c:strCache>
                <c:ptCount val="6"/>
                <c:pt idx="0">
                  <c:v>no lime</c:v>
                </c:pt>
                <c:pt idx="1">
                  <c:v>no lime + Mn(II)</c:v>
                </c:pt>
                <c:pt idx="2">
                  <c:v>no lime + Fe(II)</c:v>
                </c:pt>
                <c:pt idx="3">
                  <c:v>lime</c:v>
                </c:pt>
                <c:pt idx="4">
                  <c:v>lime + Mn(II)</c:v>
                </c:pt>
                <c:pt idx="5">
                  <c:v>lime + Fe(II)</c:v>
                </c:pt>
              </c:strCache>
            </c:strRef>
          </c:cat>
          <c:val>
            <c:numRef>
              <c:f>'[Soil incubations Fo in VFAs and reduced metals .xlsx]5-factor figure'!$I$5:$N$5</c:f>
              <c:numCache>
                <c:formatCode>General</c:formatCode>
                <c:ptCount val="6"/>
                <c:pt idx="0">
                  <c:v>3.73</c:v>
                </c:pt>
                <c:pt idx="1">
                  <c:v>1.84</c:v>
                </c:pt>
                <c:pt idx="2">
                  <c:v>2.97</c:v>
                </c:pt>
                <c:pt idx="3">
                  <c:v>4.32</c:v>
                </c:pt>
                <c:pt idx="4">
                  <c:v>3.93</c:v>
                </c:pt>
                <c:pt idx="5">
                  <c:v>3.89</c:v>
                </c:pt>
              </c:numCache>
            </c:numRef>
          </c:val>
          <c:extLst>
            <c:ext xmlns:c16="http://schemas.microsoft.com/office/drawing/2014/chart" uri="{C3380CC4-5D6E-409C-BE32-E72D297353CC}">
              <c16:uniqueId val="{00000014-416A-4E46-B110-2B2921A2F782}"/>
            </c:ext>
          </c:extLst>
        </c:ser>
        <c:ser>
          <c:idx val="3"/>
          <c:order val="3"/>
          <c:tx>
            <c:strRef>
              <c:f>'[Soil incubations Fo in VFAs and reduced metals .xlsx]5-factor figure'!$H$6</c:f>
              <c:strCache>
                <c:ptCount val="1"/>
                <c:pt idx="0">
                  <c:v>20 mmol n-butyric/kg soil</c:v>
                </c:pt>
              </c:strCache>
            </c:strRef>
          </c:tx>
          <c:spPr>
            <a:solidFill>
              <a:schemeClr val="accent4">
                <a:lumMod val="75000"/>
              </a:schemeClr>
            </a:solidFill>
            <a:ln>
              <a:noFill/>
            </a:ln>
            <a:effectLst/>
          </c:spPr>
          <c:invertIfNegative val="0"/>
          <c:dLbls>
            <c:dLbl>
              <c:idx val="0"/>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416A-4E46-B110-2B2921A2F782}"/>
                </c:ext>
              </c:extLst>
            </c:dLbl>
            <c:dLbl>
              <c:idx val="1"/>
              <c:tx>
                <c:rich>
                  <a:bodyPr/>
                  <a:lstStyle/>
                  <a:p>
                    <a:r>
                      <a:rPr lang="en-US"/>
                      <a:t>h</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416A-4E46-B110-2B2921A2F782}"/>
                </c:ext>
              </c:extLst>
            </c:dLbl>
            <c:dLbl>
              <c:idx val="2"/>
              <c:tx>
                <c:rich>
                  <a:bodyPr/>
                  <a:lstStyle/>
                  <a:p>
                    <a:r>
                      <a:rPr lang="en-US"/>
                      <a:t>f</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416A-4E46-B110-2B2921A2F782}"/>
                </c:ext>
              </c:extLst>
            </c:dLbl>
            <c:dLbl>
              <c:idx val="3"/>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416A-4E46-B110-2B2921A2F782}"/>
                </c:ext>
              </c:extLst>
            </c:dLbl>
            <c:dLbl>
              <c:idx val="4"/>
              <c:tx>
                <c:rich>
                  <a:bodyPr/>
                  <a:lstStyle/>
                  <a:p>
                    <a:r>
                      <a:rPr lang="en-US"/>
                      <a:t>cd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416A-4E46-B110-2B2921A2F782}"/>
                </c:ext>
              </c:extLst>
            </c:dLbl>
            <c:dLbl>
              <c:idx val="5"/>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416A-4E46-B110-2B2921A2F782}"/>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.xlsx]5-factor figure'!$O$6:$T$6</c:f>
                <c:numCache>
                  <c:formatCode>General</c:formatCode>
                  <c:ptCount val="6"/>
                  <c:pt idx="0">
                    <c:v>0.2</c:v>
                  </c:pt>
                  <c:pt idx="1">
                    <c:v>0</c:v>
                  </c:pt>
                  <c:pt idx="2">
                    <c:v>0.16</c:v>
                  </c:pt>
                  <c:pt idx="3">
                    <c:v>5.2999999999999999E-2</c:v>
                  </c:pt>
                  <c:pt idx="4">
                    <c:v>0.23</c:v>
                  </c:pt>
                  <c:pt idx="5">
                    <c:v>0.14000000000000001</c:v>
                  </c:pt>
                </c:numCache>
              </c:numRef>
            </c:plus>
            <c:minus>
              <c:numRef>
                <c:f>'[Soil incubations Fo in VFAs and reduced metals .xlsx]5-factor figure'!$O$6:$T$6</c:f>
                <c:numCache>
                  <c:formatCode>General</c:formatCode>
                  <c:ptCount val="6"/>
                  <c:pt idx="0">
                    <c:v>0.2</c:v>
                  </c:pt>
                  <c:pt idx="1">
                    <c:v>0</c:v>
                  </c:pt>
                  <c:pt idx="2">
                    <c:v>0.16</c:v>
                  </c:pt>
                  <c:pt idx="3">
                    <c:v>5.2999999999999999E-2</c:v>
                  </c:pt>
                  <c:pt idx="4">
                    <c:v>0.23</c:v>
                  </c:pt>
                  <c:pt idx="5">
                    <c:v>0.14000000000000001</c:v>
                  </c:pt>
                </c:numCache>
              </c:numRef>
            </c:minus>
            <c:spPr>
              <a:noFill/>
              <a:ln w="9525" cap="flat" cmpd="sng" algn="ctr">
                <a:solidFill>
                  <a:schemeClr val="tx1">
                    <a:lumMod val="65000"/>
                    <a:lumOff val="35000"/>
                  </a:schemeClr>
                </a:solidFill>
                <a:round/>
              </a:ln>
              <a:effectLst/>
            </c:spPr>
          </c:errBars>
          <c:cat>
            <c:strRef>
              <c:f>'[Soil incubations Fo in VFAs and reduced metals .xlsx]5-factor figure'!$I$2:$N$2</c:f>
              <c:strCache>
                <c:ptCount val="6"/>
                <c:pt idx="0">
                  <c:v>no lime</c:v>
                </c:pt>
                <c:pt idx="1">
                  <c:v>no lime + Mn(II)</c:v>
                </c:pt>
                <c:pt idx="2">
                  <c:v>no lime + Fe(II)</c:v>
                </c:pt>
                <c:pt idx="3">
                  <c:v>lime</c:v>
                </c:pt>
                <c:pt idx="4">
                  <c:v>lime + Mn(II)</c:v>
                </c:pt>
                <c:pt idx="5">
                  <c:v>lime + Fe(II)</c:v>
                </c:pt>
              </c:strCache>
            </c:strRef>
          </c:cat>
          <c:val>
            <c:numRef>
              <c:f>'[Soil incubations Fo in VFAs and reduced metals .xlsx]5-factor figure'!$I$6:$N$6</c:f>
              <c:numCache>
                <c:formatCode>General</c:formatCode>
                <c:ptCount val="6"/>
                <c:pt idx="0">
                  <c:v>3.03</c:v>
                </c:pt>
                <c:pt idx="1">
                  <c:v>0</c:v>
                </c:pt>
                <c:pt idx="2">
                  <c:v>1.03</c:v>
                </c:pt>
                <c:pt idx="3">
                  <c:v>3.9</c:v>
                </c:pt>
                <c:pt idx="4">
                  <c:v>3.44</c:v>
                </c:pt>
                <c:pt idx="5">
                  <c:v>3.44</c:v>
                </c:pt>
              </c:numCache>
            </c:numRef>
          </c:val>
          <c:extLst>
            <c:ext xmlns:c16="http://schemas.microsoft.com/office/drawing/2014/chart" uri="{C3380CC4-5D6E-409C-BE32-E72D297353CC}">
              <c16:uniqueId val="{0000001B-416A-4E46-B110-2B2921A2F782}"/>
            </c:ext>
          </c:extLst>
        </c:ser>
        <c:ser>
          <c:idx val="4"/>
          <c:order val="4"/>
          <c:tx>
            <c:strRef>
              <c:f>'[Soil incubations Fo in VFAs and reduced metals .xlsx]5-factor figure'!$H$7</c:f>
              <c:strCache>
                <c:ptCount val="1"/>
                <c:pt idx="0">
                  <c:v>10 mmol isovaleric/kg soil</c:v>
                </c:pt>
              </c:strCache>
            </c:strRef>
          </c:tx>
          <c:spPr>
            <a:solidFill>
              <a:schemeClr val="accent2">
                <a:lumMod val="60000"/>
                <a:lumOff val="40000"/>
              </a:schemeClr>
            </a:solidFill>
            <a:ln>
              <a:noFill/>
            </a:ln>
            <a:effectLst/>
          </c:spPr>
          <c:invertIfNegative val="0"/>
          <c:dLbls>
            <c:dLbl>
              <c:idx val="0"/>
              <c:layout>
                <c:manualLayout>
                  <c:x val="0"/>
                  <c:y val="-1.9047619047619049E-2"/>
                </c:manualLayout>
              </c:layout>
              <c:tx>
                <c:rich>
                  <a:bodyPr/>
                  <a:lstStyle/>
                  <a:p>
                    <a:r>
                      <a:rPr lang="en-US"/>
                      <a:t>bc</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416A-4E46-B110-2B2921A2F782}"/>
                </c:ext>
              </c:extLst>
            </c:dLbl>
            <c:dLbl>
              <c:idx val="1"/>
              <c:layout>
                <c:manualLayout>
                  <c:x val="0"/>
                  <c:y val="-4.7619047619047616E-2"/>
                </c:manualLayout>
              </c:layout>
              <c:tx>
                <c:rich>
                  <a:bodyPr/>
                  <a:lstStyle/>
                  <a:p>
                    <a:r>
                      <a:rPr lang="en-US"/>
                      <a:t>gh</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416A-4E46-B110-2B2921A2F782}"/>
                </c:ext>
              </c:extLst>
            </c:dLbl>
            <c:dLbl>
              <c:idx val="2"/>
              <c:layout>
                <c:manualLayout>
                  <c:x val="-2.6854751264200085E-5"/>
                  <c:y val="-5.2380952380952424E-2"/>
                </c:manualLayout>
              </c:layout>
              <c:tx>
                <c:rich>
                  <a:bodyPr/>
                  <a:lstStyle/>
                  <a:p>
                    <a:r>
                      <a:rPr lang="en-US"/>
                      <a:t>cde</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416A-4E46-B110-2B2921A2F782}"/>
                </c:ext>
              </c:extLst>
            </c:dLbl>
            <c:dLbl>
              <c:idx val="3"/>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416A-4E46-B110-2B2921A2F782}"/>
                </c:ext>
              </c:extLst>
            </c:dLbl>
            <c:dLbl>
              <c:idx val="4"/>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416A-4E46-B110-2B2921A2F782}"/>
                </c:ext>
              </c:extLst>
            </c:dLbl>
            <c:dLbl>
              <c:idx val="5"/>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416A-4E46-B110-2B2921A2F782}"/>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.xlsx]5-factor figure'!$O$7:$T$7</c:f>
                <c:numCache>
                  <c:formatCode>General</c:formatCode>
                  <c:ptCount val="6"/>
                  <c:pt idx="0">
                    <c:v>0.39</c:v>
                  </c:pt>
                  <c:pt idx="1">
                    <c:v>0.51</c:v>
                  </c:pt>
                  <c:pt idx="2">
                    <c:v>0.72</c:v>
                  </c:pt>
                  <c:pt idx="3">
                    <c:v>7.6999999999999999E-2</c:v>
                  </c:pt>
                  <c:pt idx="4">
                    <c:v>3.5999999999999997E-2</c:v>
                  </c:pt>
                  <c:pt idx="5">
                    <c:v>0.22</c:v>
                  </c:pt>
                </c:numCache>
              </c:numRef>
            </c:plus>
            <c:minus>
              <c:numRef>
                <c:f>'[Soil incubations Fo in VFAs and reduced metals .xlsx]5-factor figure'!$O$7:$T$7</c:f>
                <c:numCache>
                  <c:formatCode>General</c:formatCode>
                  <c:ptCount val="6"/>
                  <c:pt idx="0">
                    <c:v>0.39</c:v>
                  </c:pt>
                  <c:pt idx="1">
                    <c:v>0.51</c:v>
                  </c:pt>
                  <c:pt idx="2">
                    <c:v>0.72</c:v>
                  </c:pt>
                  <c:pt idx="3">
                    <c:v>7.6999999999999999E-2</c:v>
                  </c:pt>
                  <c:pt idx="4">
                    <c:v>3.5999999999999997E-2</c:v>
                  </c:pt>
                  <c:pt idx="5">
                    <c:v>0.22</c:v>
                  </c:pt>
                </c:numCache>
              </c:numRef>
            </c:minus>
            <c:spPr>
              <a:noFill/>
              <a:ln w="9525" cap="flat" cmpd="sng" algn="ctr">
                <a:solidFill>
                  <a:schemeClr val="tx1">
                    <a:lumMod val="65000"/>
                    <a:lumOff val="35000"/>
                  </a:schemeClr>
                </a:solidFill>
                <a:round/>
              </a:ln>
              <a:effectLst/>
            </c:spPr>
          </c:errBars>
          <c:cat>
            <c:strRef>
              <c:f>'[Soil incubations Fo in VFAs and reduced metals .xlsx]5-factor figure'!$I$2:$N$2</c:f>
              <c:strCache>
                <c:ptCount val="6"/>
                <c:pt idx="0">
                  <c:v>no lime</c:v>
                </c:pt>
                <c:pt idx="1">
                  <c:v>no lime + Mn(II)</c:v>
                </c:pt>
                <c:pt idx="2">
                  <c:v>no lime + Fe(II)</c:v>
                </c:pt>
                <c:pt idx="3">
                  <c:v>lime</c:v>
                </c:pt>
                <c:pt idx="4">
                  <c:v>lime + Mn(II)</c:v>
                </c:pt>
                <c:pt idx="5">
                  <c:v>lime + Fe(II)</c:v>
                </c:pt>
              </c:strCache>
            </c:strRef>
          </c:cat>
          <c:val>
            <c:numRef>
              <c:f>'[Soil incubations Fo in VFAs and reduced metals .xlsx]5-factor figure'!$I$7:$N$7</c:f>
              <c:numCache>
                <c:formatCode>General</c:formatCode>
                <c:ptCount val="6"/>
                <c:pt idx="0">
                  <c:v>3.94</c:v>
                </c:pt>
                <c:pt idx="1">
                  <c:v>0.51</c:v>
                </c:pt>
                <c:pt idx="2">
                  <c:v>3.02</c:v>
                </c:pt>
                <c:pt idx="3">
                  <c:v>4.59</c:v>
                </c:pt>
                <c:pt idx="4">
                  <c:v>4.55</c:v>
                </c:pt>
                <c:pt idx="5">
                  <c:v>4.05</c:v>
                </c:pt>
              </c:numCache>
            </c:numRef>
          </c:val>
          <c:extLst>
            <c:ext xmlns:c16="http://schemas.microsoft.com/office/drawing/2014/chart" uri="{C3380CC4-5D6E-409C-BE32-E72D297353CC}">
              <c16:uniqueId val="{00000022-416A-4E46-B110-2B2921A2F782}"/>
            </c:ext>
          </c:extLst>
        </c:ser>
        <c:ser>
          <c:idx val="5"/>
          <c:order val="5"/>
          <c:tx>
            <c:strRef>
              <c:f>'[Soil incubations Fo in VFAs and reduced metals .xlsx]5-factor figure'!$H$8</c:f>
              <c:strCache>
                <c:ptCount val="1"/>
                <c:pt idx="0">
                  <c:v>20 mmol isovaleric/kg soil</c:v>
                </c:pt>
              </c:strCache>
            </c:strRef>
          </c:tx>
          <c:spPr>
            <a:solidFill>
              <a:schemeClr val="accent2">
                <a:lumMod val="75000"/>
              </a:schemeClr>
            </a:solidFill>
            <a:ln>
              <a:noFill/>
            </a:ln>
            <a:effectLst/>
          </c:spPr>
          <c:invertIfNegative val="0"/>
          <c:dLbls>
            <c:dLbl>
              <c:idx val="0"/>
              <c:layout>
                <c:manualLayout>
                  <c:x val="-2.9985478487976432E-17"/>
                  <c:y val="-3.3333333333333333E-2"/>
                </c:manualLayout>
              </c:layout>
              <c:tx>
                <c:rich>
                  <a:bodyPr/>
                  <a:lstStyle/>
                  <a:p>
                    <a:r>
                      <a:rPr lang="en-US"/>
                      <a:t>bcd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416A-4E46-B110-2B2921A2F782}"/>
                </c:ext>
              </c:extLst>
            </c:dLbl>
            <c:dLbl>
              <c:idx val="1"/>
              <c:tx>
                <c:rich>
                  <a:bodyPr/>
                  <a:lstStyle/>
                  <a:p>
                    <a:r>
                      <a:rPr lang="en-US"/>
                      <a:t>h</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416A-4E46-B110-2B2921A2F782}"/>
                </c:ext>
              </c:extLst>
            </c:dLbl>
            <c:dLbl>
              <c:idx val="2"/>
              <c:layout>
                <c:manualLayout>
                  <c:x val="0"/>
                  <c:y val="-3.3333333333333333E-2"/>
                </c:manualLayout>
              </c:layout>
              <c:tx>
                <c:rich>
                  <a:bodyPr/>
                  <a:lstStyle/>
                  <a:p>
                    <a:r>
                      <a:rPr lang="en-US"/>
                      <a:t>fg</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416A-4E46-B110-2B2921A2F782}"/>
                </c:ext>
              </c:extLst>
            </c:dLbl>
            <c:dLbl>
              <c:idx val="3"/>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416A-4E46-B110-2B2921A2F782}"/>
                </c:ext>
              </c:extLst>
            </c:dLbl>
            <c:dLbl>
              <c:idx val="4"/>
              <c:layout>
                <c:manualLayout>
                  <c:x val="0"/>
                  <c:y val="-7.1428571428571466E-2"/>
                </c:manualLayout>
              </c:layout>
              <c:tx>
                <c:rich>
                  <a:bodyPr/>
                  <a:lstStyle/>
                  <a:p>
                    <a:r>
                      <a:rPr lang="en-US"/>
                      <a:t>de</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416A-4E46-B110-2B2921A2F782}"/>
                </c:ext>
              </c:extLst>
            </c:dLbl>
            <c:dLbl>
              <c:idx val="5"/>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416A-4E46-B110-2B2921A2F782}"/>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.xlsx]5-factor figure'!$O$8:$T$8</c:f>
                <c:numCache>
                  <c:formatCode>General</c:formatCode>
                  <c:ptCount val="6"/>
                  <c:pt idx="0">
                    <c:v>0.54</c:v>
                  </c:pt>
                  <c:pt idx="1">
                    <c:v>0</c:v>
                  </c:pt>
                  <c:pt idx="2">
                    <c:v>0.4</c:v>
                  </c:pt>
                  <c:pt idx="3">
                    <c:v>0.19</c:v>
                  </c:pt>
                  <c:pt idx="4">
                    <c:v>0.83</c:v>
                  </c:pt>
                  <c:pt idx="5">
                    <c:v>0.25</c:v>
                  </c:pt>
                </c:numCache>
              </c:numRef>
            </c:plus>
            <c:minus>
              <c:numRef>
                <c:f>'[Soil incubations Fo in VFAs and reduced metals .xlsx]5-factor figure'!$O$8:$T$8</c:f>
                <c:numCache>
                  <c:formatCode>General</c:formatCode>
                  <c:ptCount val="6"/>
                  <c:pt idx="0">
                    <c:v>0.54</c:v>
                  </c:pt>
                  <c:pt idx="1">
                    <c:v>0</c:v>
                  </c:pt>
                  <c:pt idx="2">
                    <c:v>0.4</c:v>
                  </c:pt>
                  <c:pt idx="3">
                    <c:v>0.19</c:v>
                  </c:pt>
                  <c:pt idx="4">
                    <c:v>0.83</c:v>
                  </c:pt>
                  <c:pt idx="5">
                    <c:v>0.25</c:v>
                  </c:pt>
                </c:numCache>
              </c:numRef>
            </c:minus>
            <c:spPr>
              <a:noFill/>
              <a:ln w="9525" cap="flat" cmpd="sng" algn="ctr">
                <a:solidFill>
                  <a:schemeClr val="tx1">
                    <a:lumMod val="65000"/>
                    <a:lumOff val="35000"/>
                  </a:schemeClr>
                </a:solidFill>
                <a:round/>
              </a:ln>
              <a:effectLst/>
            </c:spPr>
          </c:errBars>
          <c:cat>
            <c:strRef>
              <c:f>'[Soil incubations Fo in VFAs and reduced metals .xlsx]5-factor figure'!$I$2:$N$2</c:f>
              <c:strCache>
                <c:ptCount val="6"/>
                <c:pt idx="0">
                  <c:v>no lime</c:v>
                </c:pt>
                <c:pt idx="1">
                  <c:v>no lime + Mn(II)</c:v>
                </c:pt>
                <c:pt idx="2">
                  <c:v>no lime + Fe(II)</c:v>
                </c:pt>
                <c:pt idx="3">
                  <c:v>lime</c:v>
                </c:pt>
                <c:pt idx="4">
                  <c:v>lime + Mn(II)</c:v>
                </c:pt>
                <c:pt idx="5">
                  <c:v>lime + Fe(II)</c:v>
                </c:pt>
              </c:strCache>
            </c:strRef>
          </c:cat>
          <c:val>
            <c:numRef>
              <c:f>'[Soil incubations Fo in VFAs and reduced metals .xlsx]5-factor figure'!$I$8:$N$8</c:f>
              <c:numCache>
                <c:formatCode>General</c:formatCode>
                <c:ptCount val="6"/>
                <c:pt idx="0">
                  <c:v>3.56</c:v>
                </c:pt>
                <c:pt idx="1">
                  <c:v>0</c:v>
                </c:pt>
                <c:pt idx="2">
                  <c:v>0.64</c:v>
                </c:pt>
                <c:pt idx="3">
                  <c:v>4.12</c:v>
                </c:pt>
                <c:pt idx="4">
                  <c:v>2.56</c:v>
                </c:pt>
                <c:pt idx="5">
                  <c:v>3.04</c:v>
                </c:pt>
              </c:numCache>
            </c:numRef>
          </c:val>
          <c:extLst>
            <c:ext xmlns:c16="http://schemas.microsoft.com/office/drawing/2014/chart" uri="{C3380CC4-5D6E-409C-BE32-E72D297353CC}">
              <c16:uniqueId val="{00000029-416A-4E46-B110-2B2921A2F782}"/>
            </c:ext>
          </c:extLst>
        </c:ser>
        <c:dLbls>
          <c:showLegendKey val="0"/>
          <c:showVal val="1"/>
          <c:showCatName val="0"/>
          <c:showSerName val="0"/>
          <c:showPercent val="0"/>
          <c:showBubbleSize val="0"/>
        </c:dLbls>
        <c:gapWidth val="219"/>
        <c:overlap val="-27"/>
        <c:axId val="850627904"/>
        <c:axId val="850632584"/>
      </c:barChart>
      <c:scatterChart>
        <c:scatterStyle val="lineMarker"/>
        <c:varyColors val="0"/>
        <c:ser>
          <c:idx val="6"/>
          <c:order val="6"/>
          <c:tx>
            <c:strRef>
              <c:f>'[Soil incubations Fo in VFAs and reduced metals .xlsx]5-factor figure'!$K$9</c:f>
              <c:strCache>
                <c:ptCount val="1"/>
                <c:pt idx="0">
                  <c:v>VFA-free control</c:v>
                </c:pt>
              </c:strCache>
            </c:strRef>
          </c:tx>
          <c:spPr>
            <a:ln w="12700" cap="rnd">
              <a:solidFill>
                <a:schemeClr val="accent1">
                  <a:lumMod val="60000"/>
                </a:schemeClr>
              </a:solidFill>
              <a:prstDash val="dash"/>
              <a:round/>
            </a:ln>
            <a:effectLst/>
          </c:spPr>
          <c:marker>
            <c:symbol val="none"/>
          </c:marker>
          <c:dPt>
            <c:idx val="1"/>
            <c:marker>
              <c:symbol val="none"/>
            </c:marker>
            <c:bubble3D val="0"/>
            <c:spPr>
              <a:ln w="12700" cap="rnd">
                <a:solidFill>
                  <a:schemeClr val="bg2">
                    <a:lumMod val="75000"/>
                  </a:schemeClr>
                </a:solidFill>
                <a:prstDash val="dash"/>
                <a:round/>
              </a:ln>
              <a:effectLst/>
            </c:spPr>
            <c:extLst>
              <c:ext xmlns:c16="http://schemas.microsoft.com/office/drawing/2014/chart" uri="{C3380CC4-5D6E-409C-BE32-E72D297353CC}">
                <c16:uniqueId val="{0000002B-416A-4E46-B110-2B2921A2F782}"/>
              </c:ext>
            </c:extLst>
          </c:dPt>
          <c:dLbls>
            <c:delete val="1"/>
          </c:dLbls>
          <c:xVal>
            <c:numRef>
              <c:f>'[Soil incubations Fo in VFAs and reduced metals .xlsx]5-factor figure'!$J$10:$J$11</c:f>
              <c:numCache>
                <c:formatCode>General</c:formatCode>
                <c:ptCount val="2"/>
                <c:pt idx="0">
                  <c:v>0.5</c:v>
                </c:pt>
                <c:pt idx="1">
                  <c:v>6.5</c:v>
                </c:pt>
              </c:numCache>
            </c:numRef>
          </c:xVal>
          <c:yVal>
            <c:numRef>
              <c:f>'[Soil incubations Fo in VFAs and reduced metals .xlsx]5-factor figure'!$K$10:$K$11</c:f>
              <c:numCache>
                <c:formatCode>General</c:formatCode>
                <c:ptCount val="2"/>
                <c:pt idx="0">
                  <c:v>4.55</c:v>
                </c:pt>
                <c:pt idx="1">
                  <c:v>4.55</c:v>
                </c:pt>
              </c:numCache>
            </c:numRef>
          </c:yVal>
          <c:smooth val="0"/>
          <c:extLst>
            <c:ext xmlns:c16="http://schemas.microsoft.com/office/drawing/2014/chart" uri="{C3380CC4-5D6E-409C-BE32-E72D297353CC}">
              <c16:uniqueId val="{0000002C-416A-4E46-B110-2B2921A2F782}"/>
            </c:ext>
          </c:extLst>
        </c:ser>
        <c:dLbls>
          <c:showLegendKey val="0"/>
          <c:showVal val="1"/>
          <c:showCatName val="0"/>
          <c:showSerName val="0"/>
          <c:showPercent val="0"/>
          <c:showBubbleSize val="0"/>
        </c:dLbls>
        <c:axId val="1033095208"/>
        <c:axId val="1033096288"/>
      </c:scatterChart>
      <c:catAx>
        <c:axId val="850627904"/>
        <c:scaling>
          <c:orientation val="minMax"/>
        </c:scaling>
        <c:delete val="1"/>
        <c:axPos val="b"/>
        <c:numFmt formatCode="General" sourceLinked="1"/>
        <c:majorTickMark val="in"/>
        <c:minorTickMark val="none"/>
        <c:tickLblPos val="nextTo"/>
        <c:crossAx val="850632584"/>
        <c:crosses val="autoZero"/>
        <c:auto val="1"/>
        <c:lblAlgn val="ctr"/>
        <c:lblOffset val="100"/>
        <c:noMultiLvlLbl val="0"/>
      </c:catAx>
      <c:valAx>
        <c:axId val="850632584"/>
        <c:scaling>
          <c:orientation val="minMax"/>
          <c:max val="6"/>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sz="1000" b="1" i="0" u="none" strike="noStrike" kern="1200" baseline="0">
                    <a:solidFill>
                      <a:sysClr val="windowText" lastClr="000000"/>
                    </a:solidFill>
                    <a:effectLst/>
                  </a:rPr>
                  <a:t>Fo population [log((CFU+1)/g soil)]</a:t>
                </a:r>
                <a:endParaRPr lang="en-US" sz="1000" b="1" i="0" u="none" strike="noStrike" kern="1200" baseline="0">
                  <a:solidFill>
                    <a:sysClr val="windowText" lastClr="000000"/>
                  </a:solidFill>
                </a:endParaRPr>
              </a:p>
            </c:rich>
          </c:tx>
          <c:layout>
            <c:manualLayout>
              <c:xMode val="edge"/>
              <c:yMode val="edge"/>
              <c:x val="1.2436156629070015E-2"/>
              <c:y val="5.7208848893888262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850627904"/>
        <c:crosses val="autoZero"/>
        <c:crossBetween val="between"/>
      </c:valAx>
      <c:valAx>
        <c:axId val="1033096288"/>
        <c:scaling>
          <c:orientation val="minMax"/>
        </c:scaling>
        <c:delete val="1"/>
        <c:axPos val="r"/>
        <c:numFmt formatCode="General" sourceLinked="1"/>
        <c:majorTickMark val="out"/>
        <c:minorTickMark val="none"/>
        <c:tickLblPos val="nextTo"/>
        <c:crossAx val="1033095208"/>
        <c:crosses val="max"/>
        <c:crossBetween val="midCat"/>
      </c:valAx>
      <c:valAx>
        <c:axId val="1033095208"/>
        <c:scaling>
          <c:orientation val="minMax"/>
        </c:scaling>
        <c:delete val="1"/>
        <c:axPos val="b"/>
        <c:numFmt formatCode="General" sourceLinked="1"/>
        <c:majorTickMark val="out"/>
        <c:minorTickMark val="none"/>
        <c:tickLblPos val="nextTo"/>
        <c:crossAx val="1033096288"/>
        <c:crosses val="autoZero"/>
        <c:crossBetween val="midCat"/>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chemeClr val="tx1"/>
          </a:solidFill>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solidFill>
                <a:latin typeface="+mn-lt"/>
                <a:ea typeface="+mn-ea"/>
                <a:cs typeface="+mn-cs"/>
              </a:defRPr>
            </a:pPr>
            <a:r>
              <a:rPr lang="en-US" sz="1100"/>
              <a:t>b)                                                                                                         </a:t>
            </a:r>
          </a:p>
        </c:rich>
      </c:tx>
      <c:layout>
        <c:manualLayout>
          <c:xMode val="edge"/>
          <c:yMode val="edge"/>
          <c:x val="0.11335924355609395"/>
          <c:y val="4.6768070042905147E-2"/>
        </c:manualLayout>
      </c:layout>
      <c:overlay val="0"/>
      <c:spPr>
        <a:noFill/>
        <a:ln>
          <a:noFill/>
        </a:ln>
        <a:effectLst/>
      </c:spPr>
      <c:txPr>
        <a:bodyPr rot="0" spcFirstLastPara="1" vertOverflow="ellipsis" vert="horz" wrap="square" anchor="ctr" anchorCtr="1"/>
        <a:lstStyle/>
        <a:p>
          <a:pPr>
            <a:defRPr sz="1100" b="1" i="0" u="none" strike="noStrike" kern="1200" spc="0" baseline="0">
              <a:solidFill>
                <a:schemeClr val="tx1"/>
              </a:solidFill>
              <a:latin typeface="+mn-lt"/>
              <a:ea typeface="+mn-ea"/>
              <a:cs typeface="+mn-cs"/>
            </a:defRPr>
          </a:pPr>
          <a:endParaRPr lang="en-US"/>
        </a:p>
      </c:txPr>
    </c:title>
    <c:autoTitleDeleted val="0"/>
    <c:plotArea>
      <c:layout>
        <c:manualLayout>
          <c:layoutTarget val="inner"/>
          <c:xMode val="edge"/>
          <c:yMode val="edge"/>
          <c:x val="0.1111699979810216"/>
          <c:y val="3.8697916666666658E-2"/>
          <c:w val="0.87145248670839226"/>
          <c:h val="0.90820528115803711"/>
        </c:manualLayout>
      </c:layout>
      <c:barChart>
        <c:barDir val="col"/>
        <c:grouping val="clustered"/>
        <c:varyColors val="0"/>
        <c:ser>
          <c:idx val="0"/>
          <c:order val="0"/>
          <c:tx>
            <c:strRef>
              <c:f>'[Soil incubations Fo in VFAs and reduced metals .xlsx]5-factor figure'!$H$15</c:f>
              <c:strCache>
                <c:ptCount val="1"/>
                <c:pt idx="0">
                  <c:v>10 mmol acetic/kg soil</c:v>
                </c:pt>
              </c:strCache>
            </c:strRef>
          </c:tx>
          <c:spPr>
            <a:solidFill>
              <a:schemeClr val="accent1">
                <a:lumMod val="40000"/>
                <a:lumOff val="60000"/>
              </a:schemeClr>
            </a:solidFill>
            <a:ln>
              <a:noFill/>
            </a:ln>
            <a:effectLst/>
          </c:spPr>
          <c:invertIfNegative val="0"/>
          <c:dLbls>
            <c:dLbl>
              <c:idx val="0"/>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60C-4631-A10C-9C016384B384}"/>
                </c:ext>
              </c:extLst>
            </c:dLbl>
            <c:dLbl>
              <c:idx val="1"/>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60C-4631-A10C-9C016384B384}"/>
                </c:ext>
              </c:extLst>
            </c:dLbl>
            <c:dLbl>
              <c:idx val="2"/>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60C-4631-A10C-9C016384B384}"/>
                </c:ext>
              </c:extLst>
            </c:dLbl>
            <c:dLbl>
              <c:idx val="3"/>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60C-4631-A10C-9C016384B384}"/>
                </c:ext>
              </c:extLst>
            </c:dLbl>
            <c:dLbl>
              <c:idx val="4"/>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60C-4631-A10C-9C016384B384}"/>
                </c:ext>
              </c:extLst>
            </c:dLbl>
            <c:dLbl>
              <c:idx val="5"/>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60C-4631-A10C-9C016384B384}"/>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.xlsx]5-factor figure'!$O$15:$T$15</c:f>
                <c:numCache>
                  <c:formatCode>General</c:formatCode>
                  <c:ptCount val="6"/>
                  <c:pt idx="0">
                    <c:v>9.4E-2</c:v>
                  </c:pt>
                  <c:pt idx="1">
                    <c:v>0.28999999999999998</c:v>
                  </c:pt>
                  <c:pt idx="2">
                    <c:v>0.13</c:v>
                  </c:pt>
                  <c:pt idx="3">
                    <c:v>0.12</c:v>
                  </c:pt>
                  <c:pt idx="4">
                    <c:v>8.5000000000000006E-2</c:v>
                  </c:pt>
                  <c:pt idx="5">
                    <c:v>0.13</c:v>
                  </c:pt>
                </c:numCache>
              </c:numRef>
            </c:plus>
            <c:minus>
              <c:numRef>
                <c:f>'[Soil incubations Fo in VFAs and reduced metals .xlsx]5-factor figure'!$O$15:$T$15</c:f>
                <c:numCache>
                  <c:formatCode>General</c:formatCode>
                  <c:ptCount val="6"/>
                  <c:pt idx="0">
                    <c:v>9.4E-2</c:v>
                  </c:pt>
                  <c:pt idx="1">
                    <c:v>0.28999999999999998</c:v>
                  </c:pt>
                  <c:pt idx="2">
                    <c:v>0.13</c:v>
                  </c:pt>
                  <c:pt idx="3">
                    <c:v>0.12</c:v>
                  </c:pt>
                  <c:pt idx="4">
                    <c:v>8.5000000000000006E-2</c:v>
                  </c:pt>
                  <c:pt idx="5">
                    <c:v>0.13</c:v>
                  </c:pt>
                </c:numCache>
              </c:numRef>
            </c:minus>
            <c:spPr>
              <a:noFill/>
              <a:ln w="9525" cap="flat" cmpd="sng" algn="ctr">
                <a:solidFill>
                  <a:schemeClr val="tx1">
                    <a:lumMod val="65000"/>
                    <a:lumOff val="35000"/>
                  </a:schemeClr>
                </a:solidFill>
                <a:round/>
              </a:ln>
              <a:effectLst/>
            </c:spPr>
          </c:errBars>
          <c:cat>
            <c:strRef>
              <c:f>'[Soil incubations Fo in VFAs and reduced metals .xlsx]5-factor figure'!$I$14:$N$14</c:f>
              <c:strCache>
                <c:ptCount val="6"/>
                <c:pt idx="0">
                  <c:v>no lime</c:v>
                </c:pt>
                <c:pt idx="1">
                  <c:v>no lime + Mn(II)</c:v>
                </c:pt>
                <c:pt idx="2">
                  <c:v>no lime + Fe(II)</c:v>
                </c:pt>
                <c:pt idx="3">
                  <c:v>lime</c:v>
                </c:pt>
                <c:pt idx="4">
                  <c:v>lime + Mn(II)</c:v>
                </c:pt>
                <c:pt idx="5">
                  <c:v>lime + Fe(II)</c:v>
                </c:pt>
              </c:strCache>
            </c:strRef>
          </c:cat>
          <c:val>
            <c:numRef>
              <c:f>'[Soil incubations Fo in VFAs and reduced metals .xlsx]5-factor figure'!$I$15:$N$15</c:f>
              <c:numCache>
                <c:formatCode>General</c:formatCode>
                <c:ptCount val="6"/>
                <c:pt idx="0">
                  <c:v>4.66</c:v>
                </c:pt>
                <c:pt idx="1">
                  <c:v>4.21</c:v>
                </c:pt>
                <c:pt idx="2">
                  <c:v>4.63</c:v>
                </c:pt>
                <c:pt idx="3">
                  <c:v>4.4400000000000004</c:v>
                </c:pt>
                <c:pt idx="4">
                  <c:v>4.72</c:v>
                </c:pt>
                <c:pt idx="5">
                  <c:v>4.58</c:v>
                </c:pt>
              </c:numCache>
            </c:numRef>
          </c:val>
          <c:extLst>
            <c:ext xmlns:c16="http://schemas.microsoft.com/office/drawing/2014/chart" uri="{C3380CC4-5D6E-409C-BE32-E72D297353CC}">
              <c16:uniqueId val="{00000006-260C-4631-A10C-9C016384B384}"/>
            </c:ext>
          </c:extLst>
        </c:ser>
        <c:ser>
          <c:idx val="1"/>
          <c:order val="1"/>
          <c:tx>
            <c:strRef>
              <c:f>'[Soil incubations Fo in VFAs and reduced metals .xlsx]5-factor figure'!$H$16</c:f>
              <c:strCache>
                <c:ptCount val="1"/>
                <c:pt idx="0">
                  <c:v>20 mmol acetic/kg soil</c:v>
                </c:pt>
              </c:strCache>
            </c:strRef>
          </c:tx>
          <c:spPr>
            <a:solidFill>
              <a:schemeClr val="accent1">
                <a:lumMod val="75000"/>
              </a:schemeClr>
            </a:solidFill>
            <a:ln>
              <a:noFill/>
            </a:ln>
            <a:effectLst/>
          </c:spPr>
          <c:invertIfNegative val="0"/>
          <c:dLbls>
            <c:dLbl>
              <c:idx val="0"/>
              <c:tx>
                <c:rich>
                  <a:bodyPr/>
                  <a:lstStyle/>
                  <a:p>
                    <a:r>
                      <a:rPr lang="en-US"/>
                      <a:t>abc</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60C-4631-A10C-9C016384B384}"/>
                </c:ext>
              </c:extLst>
            </c:dLbl>
            <c:dLbl>
              <c:idx val="1"/>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60C-4631-A10C-9C016384B384}"/>
                </c:ext>
              </c:extLst>
            </c:dLbl>
            <c:dLbl>
              <c:idx val="2"/>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60C-4631-A10C-9C016384B384}"/>
                </c:ext>
              </c:extLst>
            </c:dLbl>
            <c:dLbl>
              <c:idx val="3"/>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60C-4631-A10C-9C016384B384}"/>
                </c:ext>
              </c:extLst>
            </c:dLbl>
            <c:dLbl>
              <c:idx val="4"/>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60C-4631-A10C-9C016384B384}"/>
                </c:ext>
              </c:extLst>
            </c:dLbl>
            <c:dLbl>
              <c:idx val="5"/>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260C-4631-A10C-9C016384B384}"/>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.xlsx]5-factor figure'!$O$16:$T$16</c:f>
                <c:numCache>
                  <c:formatCode>General</c:formatCode>
                  <c:ptCount val="6"/>
                  <c:pt idx="0">
                    <c:v>0.78</c:v>
                  </c:pt>
                  <c:pt idx="1">
                    <c:v>0.16</c:v>
                  </c:pt>
                  <c:pt idx="2">
                    <c:v>0.26</c:v>
                  </c:pt>
                  <c:pt idx="3">
                    <c:v>0.1</c:v>
                  </c:pt>
                  <c:pt idx="4">
                    <c:v>8.8999999999999996E-2</c:v>
                  </c:pt>
                  <c:pt idx="5">
                    <c:v>7.5999999999999998E-2</c:v>
                  </c:pt>
                </c:numCache>
              </c:numRef>
            </c:plus>
            <c:minus>
              <c:numRef>
                <c:f>'[Soil incubations Fo in VFAs and reduced metals .xlsx]5-factor figure'!$O$16:$T$16</c:f>
                <c:numCache>
                  <c:formatCode>General</c:formatCode>
                  <c:ptCount val="6"/>
                  <c:pt idx="0">
                    <c:v>0.78</c:v>
                  </c:pt>
                  <c:pt idx="1">
                    <c:v>0.16</c:v>
                  </c:pt>
                  <c:pt idx="2">
                    <c:v>0.26</c:v>
                  </c:pt>
                  <c:pt idx="3">
                    <c:v>0.1</c:v>
                  </c:pt>
                  <c:pt idx="4">
                    <c:v>8.8999999999999996E-2</c:v>
                  </c:pt>
                  <c:pt idx="5">
                    <c:v>7.5999999999999998E-2</c:v>
                  </c:pt>
                </c:numCache>
              </c:numRef>
            </c:minus>
            <c:spPr>
              <a:noFill/>
              <a:ln w="9525" cap="flat" cmpd="sng" algn="ctr">
                <a:solidFill>
                  <a:schemeClr val="tx1">
                    <a:lumMod val="65000"/>
                    <a:lumOff val="35000"/>
                  </a:schemeClr>
                </a:solidFill>
                <a:round/>
              </a:ln>
              <a:effectLst/>
            </c:spPr>
          </c:errBars>
          <c:cat>
            <c:strRef>
              <c:f>'[Soil incubations Fo in VFAs and reduced metals .xlsx]5-factor figure'!$I$14:$N$14</c:f>
              <c:strCache>
                <c:ptCount val="6"/>
                <c:pt idx="0">
                  <c:v>no lime</c:v>
                </c:pt>
                <c:pt idx="1">
                  <c:v>no lime + Mn(II)</c:v>
                </c:pt>
                <c:pt idx="2">
                  <c:v>no lime + Fe(II)</c:v>
                </c:pt>
                <c:pt idx="3">
                  <c:v>lime</c:v>
                </c:pt>
                <c:pt idx="4">
                  <c:v>lime + Mn(II)</c:v>
                </c:pt>
                <c:pt idx="5">
                  <c:v>lime + Fe(II)</c:v>
                </c:pt>
              </c:strCache>
            </c:strRef>
          </c:cat>
          <c:val>
            <c:numRef>
              <c:f>'[Soil incubations Fo in VFAs and reduced metals .xlsx]5-factor figure'!$I$16:$N$16</c:f>
              <c:numCache>
                <c:formatCode>General</c:formatCode>
                <c:ptCount val="6"/>
                <c:pt idx="0">
                  <c:v>3.84</c:v>
                </c:pt>
                <c:pt idx="1">
                  <c:v>4.29</c:v>
                </c:pt>
                <c:pt idx="2">
                  <c:v>4.01</c:v>
                </c:pt>
                <c:pt idx="3">
                  <c:v>4.67</c:v>
                </c:pt>
                <c:pt idx="4">
                  <c:v>4.76</c:v>
                </c:pt>
                <c:pt idx="5">
                  <c:v>4.47</c:v>
                </c:pt>
              </c:numCache>
            </c:numRef>
          </c:val>
          <c:extLst>
            <c:ext xmlns:c16="http://schemas.microsoft.com/office/drawing/2014/chart" uri="{C3380CC4-5D6E-409C-BE32-E72D297353CC}">
              <c16:uniqueId val="{0000000D-260C-4631-A10C-9C016384B384}"/>
            </c:ext>
          </c:extLst>
        </c:ser>
        <c:ser>
          <c:idx val="2"/>
          <c:order val="2"/>
          <c:tx>
            <c:strRef>
              <c:f>'[Soil incubations Fo in VFAs and reduced metals .xlsx]5-factor figure'!$H$17</c:f>
              <c:strCache>
                <c:ptCount val="1"/>
                <c:pt idx="0">
                  <c:v>10 mmol n-butyric/kg soil</c:v>
                </c:pt>
              </c:strCache>
            </c:strRef>
          </c:tx>
          <c:spPr>
            <a:solidFill>
              <a:schemeClr val="accent4"/>
            </a:solidFill>
            <a:ln>
              <a:noFill/>
            </a:ln>
            <a:effectLst/>
          </c:spPr>
          <c:invertIfNegative val="0"/>
          <c:dLbls>
            <c:dLbl>
              <c:idx val="0"/>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260C-4631-A10C-9C016384B384}"/>
                </c:ext>
              </c:extLst>
            </c:dLbl>
            <c:dLbl>
              <c:idx val="1"/>
              <c:tx>
                <c:rich>
                  <a:bodyPr/>
                  <a:lstStyle/>
                  <a:p>
                    <a:r>
                      <a:rPr lang="en-US"/>
                      <a:t>bc</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260C-4631-A10C-9C016384B384}"/>
                </c:ext>
              </c:extLst>
            </c:dLbl>
            <c:dLbl>
              <c:idx val="2"/>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260C-4631-A10C-9C016384B384}"/>
                </c:ext>
              </c:extLst>
            </c:dLbl>
            <c:dLbl>
              <c:idx val="3"/>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260C-4631-A10C-9C016384B384}"/>
                </c:ext>
              </c:extLst>
            </c:dLbl>
            <c:dLbl>
              <c:idx val="4"/>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260C-4631-A10C-9C016384B384}"/>
                </c:ext>
              </c:extLst>
            </c:dLbl>
            <c:dLbl>
              <c:idx val="5"/>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260C-4631-A10C-9C016384B384}"/>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.xlsx]5-factor figure'!$O$17:$T$17</c:f>
                <c:numCache>
                  <c:formatCode>General</c:formatCode>
                  <c:ptCount val="6"/>
                  <c:pt idx="0">
                    <c:v>0.12</c:v>
                  </c:pt>
                  <c:pt idx="1">
                    <c:v>0.33</c:v>
                  </c:pt>
                  <c:pt idx="2">
                    <c:v>0.15</c:v>
                  </c:pt>
                  <c:pt idx="3">
                    <c:v>5.0999999999999997E-2</c:v>
                  </c:pt>
                  <c:pt idx="4">
                    <c:v>0.14000000000000001</c:v>
                  </c:pt>
                  <c:pt idx="5">
                    <c:v>0.11</c:v>
                  </c:pt>
                </c:numCache>
              </c:numRef>
            </c:plus>
            <c:minus>
              <c:numRef>
                <c:f>'[Soil incubations Fo in VFAs and reduced metals .xlsx]5-factor figure'!$O$17:$T$17</c:f>
                <c:numCache>
                  <c:formatCode>General</c:formatCode>
                  <c:ptCount val="6"/>
                  <c:pt idx="0">
                    <c:v>0.12</c:v>
                  </c:pt>
                  <c:pt idx="1">
                    <c:v>0.33</c:v>
                  </c:pt>
                  <c:pt idx="2">
                    <c:v>0.15</c:v>
                  </c:pt>
                  <c:pt idx="3">
                    <c:v>5.0999999999999997E-2</c:v>
                  </c:pt>
                  <c:pt idx="4">
                    <c:v>0.14000000000000001</c:v>
                  </c:pt>
                  <c:pt idx="5">
                    <c:v>0.11</c:v>
                  </c:pt>
                </c:numCache>
              </c:numRef>
            </c:minus>
            <c:spPr>
              <a:noFill/>
              <a:ln w="9525" cap="flat" cmpd="sng" algn="ctr">
                <a:solidFill>
                  <a:schemeClr val="tx1">
                    <a:lumMod val="65000"/>
                    <a:lumOff val="35000"/>
                  </a:schemeClr>
                </a:solidFill>
                <a:round/>
              </a:ln>
              <a:effectLst/>
            </c:spPr>
          </c:errBars>
          <c:cat>
            <c:strRef>
              <c:f>'[Soil incubations Fo in VFAs and reduced metals .xlsx]5-factor figure'!$I$14:$N$14</c:f>
              <c:strCache>
                <c:ptCount val="6"/>
                <c:pt idx="0">
                  <c:v>no lime</c:v>
                </c:pt>
                <c:pt idx="1">
                  <c:v>no lime + Mn(II)</c:v>
                </c:pt>
                <c:pt idx="2">
                  <c:v>no lime + Fe(II)</c:v>
                </c:pt>
                <c:pt idx="3">
                  <c:v>lime</c:v>
                </c:pt>
                <c:pt idx="4">
                  <c:v>lime + Mn(II)</c:v>
                </c:pt>
                <c:pt idx="5">
                  <c:v>lime + Fe(II)</c:v>
                </c:pt>
              </c:strCache>
            </c:strRef>
          </c:cat>
          <c:val>
            <c:numRef>
              <c:f>'[Soil incubations Fo in VFAs and reduced metals .xlsx]5-factor figure'!$I$17:$N$17</c:f>
              <c:numCache>
                <c:formatCode>General</c:formatCode>
                <c:ptCount val="6"/>
                <c:pt idx="0">
                  <c:v>4.3499999999999996</c:v>
                </c:pt>
                <c:pt idx="1">
                  <c:v>3.89</c:v>
                </c:pt>
                <c:pt idx="2">
                  <c:v>3.9</c:v>
                </c:pt>
                <c:pt idx="3">
                  <c:v>4.28</c:v>
                </c:pt>
                <c:pt idx="4">
                  <c:v>4.37</c:v>
                </c:pt>
                <c:pt idx="5">
                  <c:v>4.25</c:v>
                </c:pt>
              </c:numCache>
            </c:numRef>
          </c:val>
          <c:extLst>
            <c:ext xmlns:c16="http://schemas.microsoft.com/office/drawing/2014/chart" uri="{C3380CC4-5D6E-409C-BE32-E72D297353CC}">
              <c16:uniqueId val="{00000014-260C-4631-A10C-9C016384B384}"/>
            </c:ext>
          </c:extLst>
        </c:ser>
        <c:ser>
          <c:idx val="3"/>
          <c:order val="3"/>
          <c:tx>
            <c:strRef>
              <c:f>'[Soil incubations Fo in VFAs and reduced metals .xlsx]5-factor figure'!$H$18</c:f>
              <c:strCache>
                <c:ptCount val="1"/>
                <c:pt idx="0">
                  <c:v>20 mmol n-butyric/kg soil</c:v>
                </c:pt>
              </c:strCache>
            </c:strRef>
          </c:tx>
          <c:spPr>
            <a:solidFill>
              <a:schemeClr val="accent4">
                <a:lumMod val="75000"/>
              </a:schemeClr>
            </a:solidFill>
            <a:ln>
              <a:noFill/>
            </a:ln>
            <a:effectLst/>
          </c:spPr>
          <c:invertIfNegative val="0"/>
          <c:dLbls>
            <c:dLbl>
              <c:idx val="0"/>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260C-4631-A10C-9C016384B384}"/>
                </c:ext>
              </c:extLst>
            </c:dLbl>
            <c:dLbl>
              <c:idx val="1"/>
              <c:layout>
                <c:manualLayout>
                  <c:x val="0"/>
                  <c:y val="-2.0833333333333332E-2"/>
                </c:manualLayout>
              </c:layout>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260C-4631-A10C-9C016384B384}"/>
                </c:ext>
              </c:extLst>
            </c:dLbl>
            <c:dLbl>
              <c:idx val="2"/>
              <c:tx>
                <c:rich>
                  <a:bodyPr/>
                  <a:lstStyle/>
                  <a:p>
                    <a:r>
                      <a:rPr lang="en-US"/>
                      <a:t>bc</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260C-4631-A10C-9C016384B384}"/>
                </c:ext>
              </c:extLst>
            </c:dLbl>
            <c:dLbl>
              <c:idx val="3"/>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260C-4631-A10C-9C016384B384}"/>
                </c:ext>
              </c:extLst>
            </c:dLbl>
            <c:dLbl>
              <c:idx val="4"/>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260C-4631-A10C-9C016384B384}"/>
                </c:ext>
              </c:extLst>
            </c:dLbl>
            <c:dLbl>
              <c:idx val="5"/>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260C-4631-A10C-9C016384B384}"/>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.xlsx]5-factor figure'!$O$18:$T$18</c:f>
                <c:numCache>
                  <c:formatCode>General</c:formatCode>
                  <c:ptCount val="6"/>
                  <c:pt idx="0">
                    <c:v>0.2</c:v>
                  </c:pt>
                  <c:pt idx="1">
                    <c:v>0.42</c:v>
                  </c:pt>
                  <c:pt idx="2">
                    <c:v>0.23</c:v>
                  </c:pt>
                  <c:pt idx="3">
                    <c:v>6.3E-2</c:v>
                  </c:pt>
                  <c:pt idx="4">
                    <c:v>0.11</c:v>
                  </c:pt>
                  <c:pt idx="5">
                    <c:v>0.11</c:v>
                  </c:pt>
                </c:numCache>
              </c:numRef>
            </c:plus>
            <c:minus>
              <c:numRef>
                <c:f>'[Soil incubations Fo in VFAs and reduced metals .xlsx]5-factor figure'!$O$18:$T$18</c:f>
                <c:numCache>
                  <c:formatCode>General</c:formatCode>
                  <c:ptCount val="6"/>
                  <c:pt idx="0">
                    <c:v>0.2</c:v>
                  </c:pt>
                  <c:pt idx="1">
                    <c:v>0.42</c:v>
                  </c:pt>
                  <c:pt idx="2">
                    <c:v>0.23</c:v>
                  </c:pt>
                  <c:pt idx="3">
                    <c:v>6.3E-2</c:v>
                  </c:pt>
                  <c:pt idx="4">
                    <c:v>0.11</c:v>
                  </c:pt>
                  <c:pt idx="5">
                    <c:v>0.11</c:v>
                  </c:pt>
                </c:numCache>
              </c:numRef>
            </c:minus>
            <c:spPr>
              <a:noFill/>
              <a:ln w="9525" cap="flat" cmpd="sng" algn="ctr">
                <a:solidFill>
                  <a:schemeClr val="tx1">
                    <a:lumMod val="65000"/>
                    <a:lumOff val="35000"/>
                  </a:schemeClr>
                </a:solidFill>
                <a:round/>
              </a:ln>
              <a:effectLst/>
            </c:spPr>
          </c:errBars>
          <c:cat>
            <c:strRef>
              <c:f>'[Soil incubations Fo in VFAs and reduced metals .xlsx]5-factor figure'!$I$14:$N$14</c:f>
              <c:strCache>
                <c:ptCount val="6"/>
                <c:pt idx="0">
                  <c:v>no lime</c:v>
                </c:pt>
                <c:pt idx="1">
                  <c:v>no lime + Mn(II)</c:v>
                </c:pt>
                <c:pt idx="2">
                  <c:v>no lime + Fe(II)</c:v>
                </c:pt>
                <c:pt idx="3">
                  <c:v>lime</c:v>
                </c:pt>
                <c:pt idx="4">
                  <c:v>lime + Mn(II)</c:v>
                </c:pt>
                <c:pt idx="5">
                  <c:v>lime + Fe(II)</c:v>
                </c:pt>
              </c:strCache>
            </c:strRef>
          </c:cat>
          <c:val>
            <c:numRef>
              <c:f>'[Soil incubations Fo in VFAs and reduced metals .xlsx]5-factor figure'!$I$18:$N$18</c:f>
              <c:numCache>
                <c:formatCode>General</c:formatCode>
                <c:ptCount val="6"/>
                <c:pt idx="0">
                  <c:v>3.83</c:v>
                </c:pt>
                <c:pt idx="1">
                  <c:v>3.02</c:v>
                </c:pt>
                <c:pt idx="2">
                  <c:v>3.73</c:v>
                </c:pt>
                <c:pt idx="3">
                  <c:v>4.08</c:v>
                </c:pt>
                <c:pt idx="4">
                  <c:v>4.01</c:v>
                </c:pt>
                <c:pt idx="5">
                  <c:v>4</c:v>
                </c:pt>
              </c:numCache>
            </c:numRef>
          </c:val>
          <c:extLst>
            <c:ext xmlns:c16="http://schemas.microsoft.com/office/drawing/2014/chart" uri="{C3380CC4-5D6E-409C-BE32-E72D297353CC}">
              <c16:uniqueId val="{0000001B-260C-4631-A10C-9C016384B384}"/>
            </c:ext>
          </c:extLst>
        </c:ser>
        <c:ser>
          <c:idx val="4"/>
          <c:order val="4"/>
          <c:tx>
            <c:strRef>
              <c:f>'[Soil incubations Fo in VFAs and reduced metals .xlsx]5-factor figure'!$H$19</c:f>
              <c:strCache>
                <c:ptCount val="1"/>
                <c:pt idx="0">
                  <c:v>10 mmol isovaleric/kg soil</c:v>
                </c:pt>
              </c:strCache>
            </c:strRef>
          </c:tx>
          <c:spPr>
            <a:solidFill>
              <a:schemeClr val="accent2">
                <a:lumMod val="60000"/>
                <a:lumOff val="40000"/>
              </a:schemeClr>
            </a:solidFill>
            <a:ln>
              <a:noFill/>
            </a:ln>
            <a:effectLst/>
          </c:spPr>
          <c:invertIfNegative val="0"/>
          <c:dLbls>
            <c:dLbl>
              <c:idx val="0"/>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260C-4631-A10C-9C016384B384}"/>
                </c:ext>
              </c:extLst>
            </c:dLbl>
            <c:dLbl>
              <c:idx val="1"/>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260C-4631-A10C-9C016384B384}"/>
                </c:ext>
              </c:extLst>
            </c:dLbl>
            <c:dLbl>
              <c:idx val="2"/>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260C-4631-A10C-9C016384B384}"/>
                </c:ext>
              </c:extLst>
            </c:dLbl>
            <c:dLbl>
              <c:idx val="3"/>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260C-4631-A10C-9C016384B384}"/>
                </c:ext>
              </c:extLst>
            </c:dLbl>
            <c:dLbl>
              <c:idx val="4"/>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260C-4631-A10C-9C016384B384}"/>
                </c:ext>
              </c:extLst>
            </c:dLbl>
            <c:dLbl>
              <c:idx val="5"/>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260C-4631-A10C-9C016384B384}"/>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.xlsx]5-factor figure'!$O$19:$T$19</c:f>
                <c:numCache>
                  <c:formatCode>General</c:formatCode>
                  <c:ptCount val="6"/>
                  <c:pt idx="0">
                    <c:v>0.16</c:v>
                  </c:pt>
                  <c:pt idx="1">
                    <c:v>0.11</c:v>
                  </c:pt>
                  <c:pt idx="2">
                    <c:v>0.28000000000000003</c:v>
                  </c:pt>
                  <c:pt idx="3">
                    <c:v>0.15</c:v>
                  </c:pt>
                  <c:pt idx="4">
                    <c:v>4.2000000000000003E-2</c:v>
                  </c:pt>
                  <c:pt idx="5">
                    <c:v>9.6000000000000002E-2</c:v>
                  </c:pt>
                </c:numCache>
              </c:numRef>
            </c:plus>
            <c:minus>
              <c:numRef>
                <c:f>'[Soil incubations Fo in VFAs and reduced metals .xlsx]5-factor figure'!$O$19:$S$19</c:f>
                <c:numCache>
                  <c:formatCode>General</c:formatCode>
                  <c:ptCount val="5"/>
                  <c:pt idx="0">
                    <c:v>0.16</c:v>
                  </c:pt>
                  <c:pt idx="1">
                    <c:v>0.11</c:v>
                  </c:pt>
                  <c:pt idx="2">
                    <c:v>0.28000000000000003</c:v>
                  </c:pt>
                  <c:pt idx="3">
                    <c:v>0.15</c:v>
                  </c:pt>
                  <c:pt idx="4">
                    <c:v>4.2000000000000003E-2</c:v>
                  </c:pt>
                </c:numCache>
              </c:numRef>
            </c:minus>
            <c:spPr>
              <a:noFill/>
              <a:ln w="9525" cap="flat" cmpd="sng" algn="ctr">
                <a:solidFill>
                  <a:schemeClr val="tx1">
                    <a:lumMod val="65000"/>
                    <a:lumOff val="35000"/>
                  </a:schemeClr>
                </a:solidFill>
                <a:round/>
              </a:ln>
              <a:effectLst/>
            </c:spPr>
          </c:errBars>
          <c:cat>
            <c:strRef>
              <c:f>'[Soil incubations Fo in VFAs and reduced metals .xlsx]5-factor figure'!$I$14:$N$14</c:f>
              <c:strCache>
                <c:ptCount val="6"/>
                <c:pt idx="0">
                  <c:v>no lime</c:v>
                </c:pt>
                <c:pt idx="1">
                  <c:v>no lime + Mn(II)</c:v>
                </c:pt>
                <c:pt idx="2">
                  <c:v>no lime + Fe(II)</c:v>
                </c:pt>
                <c:pt idx="3">
                  <c:v>lime</c:v>
                </c:pt>
                <c:pt idx="4">
                  <c:v>lime + Mn(II)</c:v>
                </c:pt>
                <c:pt idx="5">
                  <c:v>lime + Fe(II)</c:v>
                </c:pt>
              </c:strCache>
            </c:strRef>
          </c:cat>
          <c:val>
            <c:numRef>
              <c:f>'[Soil incubations Fo in VFAs and reduced metals .xlsx]5-factor figure'!$I$19:$N$19</c:f>
              <c:numCache>
                <c:formatCode>General</c:formatCode>
                <c:ptCount val="6"/>
                <c:pt idx="0">
                  <c:v>4.37</c:v>
                </c:pt>
                <c:pt idx="1">
                  <c:v>4.0999999999999996</c:v>
                </c:pt>
                <c:pt idx="2">
                  <c:v>4.16</c:v>
                </c:pt>
                <c:pt idx="3">
                  <c:v>4.3899999999999997</c:v>
                </c:pt>
                <c:pt idx="4">
                  <c:v>4.67</c:v>
                </c:pt>
                <c:pt idx="5">
                  <c:v>4.38</c:v>
                </c:pt>
              </c:numCache>
            </c:numRef>
          </c:val>
          <c:extLst>
            <c:ext xmlns:c16="http://schemas.microsoft.com/office/drawing/2014/chart" uri="{C3380CC4-5D6E-409C-BE32-E72D297353CC}">
              <c16:uniqueId val="{00000022-260C-4631-A10C-9C016384B384}"/>
            </c:ext>
          </c:extLst>
        </c:ser>
        <c:ser>
          <c:idx val="5"/>
          <c:order val="5"/>
          <c:tx>
            <c:strRef>
              <c:f>'[Soil incubations Fo in VFAs and reduced metals .xlsx]5-factor figure'!$H$20</c:f>
              <c:strCache>
                <c:ptCount val="1"/>
                <c:pt idx="0">
                  <c:v>20 mmol isovaleric/kg soil</c:v>
                </c:pt>
              </c:strCache>
            </c:strRef>
          </c:tx>
          <c:spPr>
            <a:solidFill>
              <a:schemeClr val="accent2">
                <a:lumMod val="75000"/>
              </a:schemeClr>
            </a:solidFill>
            <a:ln>
              <a:noFill/>
            </a:ln>
            <a:effectLst/>
          </c:spPr>
          <c:invertIfNegative val="0"/>
          <c:dLbls>
            <c:dLbl>
              <c:idx val="0"/>
              <c:tx>
                <c:rich>
                  <a:bodyPr/>
                  <a:lstStyle/>
                  <a:p>
                    <a:r>
                      <a:rPr lang="en-US"/>
                      <a:t>abc</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260C-4631-A10C-9C016384B384}"/>
                </c:ext>
              </c:extLst>
            </c:dLbl>
            <c:dLbl>
              <c:idx val="1"/>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260C-4631-A10C-9C016384B384}"/>
                </c:ext>
              </c:extLst>
            </c:dLbl>
            <c:dLbl>
              <c:idx val="2"/>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260C-4631-A10C-9C016384B384}"/>
                </c:ext>
              </c:extLst>
            </c:dLbl>
            <c:dLbl>
              <c:idx val="3"/>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260C-4631-A10C-9C016384B384}"/>
                </c:ext>
              </c:extLst>
            </c:dLbl>
            <c:dLbl>
              <c:idx val="4"/>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260C-4631-A10C-9C016384B384}"/>
                </c:ext>
              </c:extLst>
            </c:dLbl>
            <c:dLbl>
              <c:idx val="5"/>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260C-4631-A10C-9C016384B384}"/>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.xlsx]5-factor figure'!$O$20:$T$20</c:f>
                <c:numCache>
                  <c:formatCode>General</c:formatCode>
                  <c:ptCount val="6"/>
                  <c:pt idx="0">
                    <c:v>0.27</c:v>
                  </c:pt>
                  <c:pt idx="1">
                    <c:v>0.14000000000000001</c:v>
                  </c:pt>
                  <c:pt idx="2">
                    <c:v>5.6000000000000001E-2</c:v>
                  </c:pt>
                  <c:pt idx="3">
                    <c:v>0.14000000000000001</c:v>
                  </c:pt>
                  <c:pt idx="4">
                    <c:v>7.2999999999999995E-2</c:v>
                  </c:pt>
                  <c:pt idx="5">
                    <c:v>0.11</c:v>
                  </c:pt>
                </c:numCache>
              </c:numRef>
            </c:plus>
            <c:minus>
              <c:numRef>
                <c:f>'[Soil incubations Fo in VFAs and reduced metals .xlsx]5-factor figure'!$O$20:$T$20</c:f>
                <c:numCache>
                  <c:formatCode>General</c:formatCode>
                  <c:ptCount val="6"/>
                  <c:pt idx="0">
                    <c:v>0.27</c:v>
                  </c:pt>
                  <c:pt idx="1">
                    <c:v>0.14000000000000001</c:v>
                  </c:pt>
                  <c:pt idx="2">
                    <c:v>5.6000000000000001E-2</c:v>
                  </c:pt>
                  <c:pt idx="3">
                    <c:v>0.14000000000000001</c:v>
                  </c:pt>
                  <c:pt idx="4">
                    <c:v>7.2999999999999995E-2</c:v>
                  </c:pt>
                  <c:pt idx="5">
                    <c:v>0.11</c:v>
                  </c:pt>
                </c:numCache>
              </c:numRef>
            </c:minus>
            <c:spPr>
              <a:noFill/>
              <a:ln w="9525" cap="flat" cmpd="sng" algn="ctr">
                <a:solidFill>
                  <a:schemeClr val="tx1">
                    <a:lumMod val="65000"/>
                    <a:lumOff val="35000"/>
                  </a:schemeClr>
                </a:solidFill>
                <a:round/>
              </a:ln>
              <a:effectLst/>
            </c:spPr>
          </c:errBars>
          <c:cat>
            <c:strRef>
              <c:f>'[Soil incubations Fo in VFAs and reduced metals .xlsx]5-factor figure'!$I$14:$N$14</c:f>
              <c:strCache>
                <c:ptCount val="6"/>
                <c:pt idx="0">
                  <c:v>no lime</c:v>
                </c:pt>
                <c:pt idx="1">
                  <c:v>no lime + Mn(II)</c:v>
                </c:pt>
                <c:pt idx="2">
                  <c:v>no lime + Fe(II)</c:v>
                </c:pt>
                <c:pt idx="3">
                  <c:v>lime</c:v>
                </c:pt>
                <c:pt idx="4">
                  <c:v>lime + Mn(II)</c:v>
                </c:pt>
                <c:pt idx="5">
                  <c:v>lime + Fe(II)</c:v>
                </c:pt>
              </c:strCache>
            </c:strRef>
          </c:cat>
          <c:val>
            <c:numRef>
              <c:f>'[Soil incubations Fo in VFAs and reduced metals .xlsx]5-factor figure'!$I$20:$N$20</c:f>
              <c:numCache>
                <c:formatCode>General</c:formatCode>
                <c:ptCount val="6"/>
                <c:pt idx="0">
                  <c:v>4.12</c:v>
                </c:pt>
                <c:pt idx="1">
                  <c:v>2.85</c:v>
                </c:pt>
                <c:pt idx="2">
                  <c:v>3.51</c:v>
                </c:pt>
                <c:pt idx="3">
                  <c:v>4.3899999999999997</c:v>
                </c:pt>
                <c:pt idx="4">
                  <c:v>4.1100000000000003</c:v>
                </c:pt>
                <c:pt idx="5">
                  <c:v>4.13</c:v>
                </c:pt>
              </c:numCache>
            </c:numRef>
          </c:val>
          <c:extLst>
            <c:ext xmlns:c16="http://schemas.microsoft.com/office/drawing/2014/chart" uri="{C3380CC4-5D6E-409C-BE32-E72D297353CC}">
              <c16:uniqueId val="{00000029-260C-4631-A10C-9C016384B384}"/>
            </c:ext>
          </c:extLst>
        </c:ser>
        <c:dLbls>
          <c:showLegendKey val="0"/>
          <c:showVal val="1"/>
          <c:showCatName val="0"/>
          <c:showSerName val="0"/>
          <c:showPercent val="0"/>
          <c:showBubbleSize val="0"/>
        </c:dLbls>
        <c:gapWidth val="219"/>
        <c:overlap val="-27"/>
        <c:axId val="872454552"/>
        <c:axId val="872448072"/>
      </c:barChart>
      <c:scatterChart>
        <c:scatterStyle val="lineMarker"/>
        <c:varyColors val="0"/>
        <c:ser>
          <c:idx val="6"/>
          <c:order val="6"/>
          <c:tx>
            <c:strRef>
              <c:f>'[Soil incubations Fo in VFAs and reduced metals .xlsx]5-factor figure'!$K$21</c:f>
              <c:strCache>
                <c:ptCount val="1"/>
                <c:pt idx="0">
                  <c:v>VFA-free control</c:v>
                </c:pt>
              </c:strCache>
            </c:strRef>
          </c:tx>
          <c:spPr>
            <a:ln w="12700" cap="rnd">
              <a:solidFill>
                <a:schemeClr val="bg2">
                  <a:lumMod val="75000"/>
                </a:schemeClr>
              </a:solidFill>
              <a:prstDash val="dash"/>
              <a:round/>
            </a:ln>
            <a:effectLst/>
          </c:spPr>
          <c:marker>
            <c:symbol val="none"/>
          </c:marker>
          <c:dLbls>
            <c:delete val="1"/>
          </c:dLbls>
          <c:xVal>
            <c:numRef>
              <c:f>'[Soil incubations Fo in VFAs and reduced metals .xlsx]5-factor figure'!$J$22:$J$23</c:f>
              <c:numCache>
                <c:formatCode>General</c:formatCode>
                <c:ptCount val="2"/>
                <c:pt idx="0">
                  <c:v>0.5</c:v>
                </c:pt>
                <c:pt idx="1">
                  <c:v>6.5</c:v>
                </c:pt>
              </c:numCache>
            </c:numRef>
          </c:xVal>
          <c:yVal>
            <c:numRef>
              <c:f>'[Soil incubations Fo in VFAs and reduced metals .xlsx]5-factor figure'!$K$22:$K$23</c:f>
              <c:numCache>
                <c:formatCode>General</c:formatCode>
                <c:ptCount val="2"/>
                <c:pt idx="0">
                  <c:v>4.55</c:v>
                </c:pt>
                <c:pt idx="1">
                  <c:v>4.55</c:v>
                </c:pt>
              </c:numCache>
            </c:numRef>
          </c:yVal>
          <c:smooth val="0"/>
          <c:extLst>
            <c:ext xmlns:c16="http://schemas.microsoft.com/office/drawing/2014/chart" uri="{C3380CC4-5D6E-409C-BE32-E72D297353CC}">
              <c16:uniqueId val="{0000002A-260C-4631-A10C-9C016384B384}"/>
            </c:ext>
          </c:extLst>
        </c:ser>
        <c:dLbls>
          <c:showLegendKey val="0"/>
          <c:showVal val="1"/>
          <c:showCatName val="0"/>
          <c:showSerName val="0"/>
          <c:showPercent val="0"/>
          <c:showBubbleSize val="0"/>
        </c:dLbls>
        <c:axId val="872454552"/>
        <c:axId val="872448072"/>
      </c:scatterChart>
      <c:catAx>
        <c:axId val="872454552"/>
        <c:scaling>
          <c:orientation val="minMax"/>
        </c:scaling>
        <c:delete val="1"/>
        <c:axPos val="b"/>
        <c:numFmt formatCode="General" sourceLinked="1"/>
        <c:majorTickMark val="none"/>
        <c:minorTickMark val="none"/>
        <c:tickLblPos val="nextTo"/>
        <c:crossAx val="872448072"/>
        <c:crosses val="autoZero"/>
        <c:auto val="1"/>
        <c:lblAlgn val="ctr"/>
        <c:lblOffset val="100"/>
        <c:noMultiLvlLbl val="0"/>
      </c:catAx>
      <c:valAx>
        <c:axId val="87244807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sz="1000" b="1" i="0" u="none" strike="noStrike" kern="1200" baseline="0">
                    <a:solidFill>
                      <a:sysClr val="windowText" lastClr="000000"/>
                    </a:solidFill>
                    <a:effectLst/>
                  </a:rPr>
                  <a:t>Fo population [log((CFU+1)/g soil)]</a:t>
                </a:r>
                <a:endParaRPr lang="en-US" sz="1000" b="1" i="0" u="none" strike="noStrike" kern="1200" baseline="0">
                  <a:solidFill>
                    <a:sysClr val="windowText" lastClr="000000"/>
                  </a:solidFill>
                </a:endParaRP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872454552"/>
        <c:crosses val="autoZero"/>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chemeClr val="tx1"/>
          </a:solidFill>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solidFill>
                <a:latin typeface="+mn-lt"/>
                <a:ea typeface="+mn-ea"/>
                <a:cs typeface="+mn-cs"/>
              </a:defRPr>
            </a:pPr>
            <a:r>
              <a:rPr lang="en-US" sz="1100"/>
              <a:t>c)                                                                                                         </a:t>
            </a:r>
          </a:p>
        </c:rich>
      </c:tx>
      <c:layout>
        <c:manualLayout>
          <c:xMode val="edge"/>
          <c:yMode val="edge"/>
          <c:x val="0.10957551560856429"/>
          <c:y val="4.0858543997789751E-2"/>
        </c:manualLayout>
      </c:layout>
      <c:overlay val="0"/>
      <c:spPr>
        <a:noFill/>
        <a:ln>
          <a:noFill/>
        </a:ln>
        <a:effectLst/>
      </c:spPr>
      <c:txPr>
        <a:bodyPr rot="0" spcFirstLastPara="1" vertOverflow="ellipsis" vert="horz" wrap="square" anchor="ctr" anchorCtr="1"/>
        <a:lstStyle/>
        <a:p>
          <a:pPr>
            <a:defRPr sz="1100" b="1" i="0" u="none" strike="noStrike" kern="1200" spc="0" baseline="0">
              <a:solidFill>
                <a:schemeClr val="tx1"/>
              </a:solidFill>
              <a:latin typeface="+mn-lt"/>
              <a:ea typeface="+mn-ea"/>
              <a:cs typeface="+mn-cs"/>
            </a:defRPr>
          </a:pPr>
          <a:endParaRPr lang="en-US"/>
        </a:p>
      </c:txPr>
    </c:title>
    <c:autoTitleDeleted val="0"/>
    <c:plotArea>
      <c:layout>
        <c:manualLayout>
          <c:layoutTarget val="inner"/>
          <c:xMode val="edge"/>
          <c:yMode val="edge"/>
          <c:x val="0.1084031509505614"/>
          <c:y val="3.7754065040650403E-2"/>
          <c:w val="0.87437432996931719"/>
          <c:h val="0.6704794762107511"/>
        </c:manualLayout>
      </c:layout>
      <c:barChart>
        <c:barDir val="col"/>
        <c:grouping val="clustered"/>
        <c:varyColors val="0"/>
        <c:ser>
          <c:idx val="0"/>
          <c:order val="0"/>
          <c:tx>
            <c:strRef>
              <c:f>'[Soil incubations Fo in VFAs and reduced metals .xlsx]5-factor figure'!$H$27</c:f>
              <c:strCache>
                <c:ptCount val="1"/>
                <c:pt idx="0">
                  <c:v>10 mmol acetic/kg soil</c:v>
                </c:pt>
              </c:strCache>
            </c:strRef>
          </c:tx>
          <c:spPr>
            <a:solidFill>
              <a:schemeClr val="accent1">
                <a:lumMod val="40000"/>
                <a:lumOff val="60000"/>
              </a:schemeClr>
            </a:solidFill>
            <a:ln>
              <a:solidFill>
                <a:schemeClr val="accent1">
                  <a:lumMod val="60000"/>
                  <a:lumOff val="40000"/>
                </a:schemeClr>
              </a:solidFill>
            </a:ln>
            <a:effectLst/>
          </c:spPr>
          <c:invertIfNegative val="0"/>
          <c:dLbls>
            <c:dLbl>
              <c:idx val="0"/>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856-4C12-9E6E-4C5DD82EFA26}"/>
                </c:ext>
              </c:extLst>
            </c:dLbl>
            <c:dLbl>
              <c:idx val="1"/>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856-4C12-9E6E-4C5DD82EFA26}"/>
                </c:ext>
              </c:extLst>
            </c:dLbl>
            <c:dLbl>
              <c:idx val="2"/>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856-4C12-9E6E-4C5DD82EFA26}"/>
                </c:ext>
              </c:extLst>
            </c:dLbl>
            <c:dLbl>
              <c:idx val="3"/>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856-4C12-9E6E-4C5DD82EFA26}"/>
                </c:ext>
              </c:extLst>
            </c:dLbl>
            <c:dLbl>
              <c:idx val="4"/>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856-4C12-9E6E-4C5DD82EFA26}"/>
                </c:ext>
              </c:extLst>
            </c:dLbl>
            <c:dLbl>
              <c:idx val="5"/>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856-4C12-9E6E-4C5DD82EFA26}"/>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.xlsx]5-factor figure'!$O$27:$T$27</c:f>
                <c:numCache>
                  <c:formatCode>General</c:formatCode>
                  <c:ptCount val="6"/>
                  <c:pt idx="0">
                    <c:v>0.11</c:v>
                  </c:pt>
                  <c:pt idx="1">
                    <c:v>8.4000000000000005E-2</c:v>
                  </c:pt>
                  <c:pt idx="2">
                    <c:v>4.1000000000000002E-2</c:v>
                  </c:pt>
                  <c:pt idx="3">
                    <c:v>2.1000000000000001E-2</c:v>
                  </c:pt>
                  <c:pt idx="4">
                    <c:v>8.6999999999999994E-2</c:v>
                  </c:pt>
                  <c:pt idx="5">
                    <c:v>0.1</c:v>
                  </c:pt>
                </c:numCache>
              </c:numRef>
            </c:plus>
            <c:minus>
              <c:numRef>
                <c:f>'[Soil incubations Fo in VFAs and reduced metals .xlsx]5-factor figure'!$O$27:$T$27</c:f>
                <c:numCache>
                  <c:formatCode>General</c:formatCode>
                  <c:ptCount val="6"/>
                  <c:pt idx="0">
                    <c:v>0.11</c:v>
                  </c:pt>
                  <c:pt idx="1">
                    <c:v>8.4000000000000005E-2</c:v>
                  </c:pt>
                  <c:pt idx="2">
                    <c:v>4.1000000000000002E-2</c:v>
                  </c:pt>
                  <c:pt idx="3">
                    <c:v>2.1000000000000001E-2</c:v>
                  </c:pt>
                  <c:pt idx="4">
                    <c:v>8.6999999999999994E-2</c:v>
                  </c:pt>
                  <c:pt idx="5">
                    <c:v>0.1</c:v>
                  </c:pt>
                </c:numCache>
              </c:numRef>
            </c:minus>
            <c:spPr>
              <a:noFill/>
              <a:ln w="9525" cap="flat" cmpd="sng" algn="ctr">
                <a:solidFill>
                  <a:schemeClr val="tx1">
                    <a:lumMod val="65000"/>
                    <a:lumOff val="35000"/>
                  </a:schemeClr>
                </a:solidFill>
                <a:round/>
              </a:ln>
              <a:effectLst/>
            </c:spPr>
          </c:errBars>
          <c:cat>
            <c:strRef>
              <c:f>'[Soil incubations Fo in VFAs and reduced metals .xlsx]5-factor figure'!$I$26:$N$26</c:f>
              <c:strCache>
                <c:ptCount val="6"/>
                <c:pt idx="0">
                  <c:v>no lime</c:v>
                </c:pt>
                <c:pt idx="1">
                  <c:v>no lime + Mn(II)</c:v>
                </c:pt>
                <c:pt idx="2">
                  <c:v>no lime + Fe(II)</c:v>
                </c:pt>
                <c:pt idx="3">
                  <c:v>lime</c:v>
                </c:pt>
                <c:pt idx="4">
                  <c:v>lime + Mn(II)</c:v>
                </c:pt>
                <c:pt idx="5">
                  <c:v>lime + Fe(II)</c:v>
                </c:pt>
              </c:strCache>
            </c:strRef>
          </c:cat>
          <c:val>
            <c:numRef>
              <c:f>'[Soil incubations Fo in VFAs and reduced metals .xlsx]5-factor figure'!$I$27:$N$27</c:f>
              <c:numCache>
                <c:formatCode>General</c:formatCode>
                <c:ptCount val="6"/>
                <c:pt idx="0">
                  <c:v>4.6399999999999997</c:v>
                </c:pt>
                <c:pt idx="1">
                  <c:v>4.6399999999999997</c:v>
                </c:pt>
                <c:pt idx="2">
                  <c:v>4.7699999999999996</c:v>
                </c:pt>
                <c:pt idx="3">
                  <c:v>4.71</c:v>
                </c:pt>
                <c:pt idx="4">
                  <c:v>4.7699999999999996</c:v>
                </c:pt>
                <c:pt idx="5">
                  <c:v>4.9000000000000004</c:v>
                </c:pt>
              </c:numCache>
            </c:numRef>
          </c:val>
          <c:extLst>
            <c:ext xmlns:c16="http://schemas.microsoft.com/office/drawing/2014/chart" uri="{C3380CC4-5D6E-409C-BE32-E72D297353CC}">
              <c16:uniqueId val="{00000006-E856-4C12-9E6E-4C5DD82EFA26}"/>
            </c:ext>
          </c:extLst>
        </c:ser>
        <c:ser>
          <c:idx val="1"/>
          <c:order val="1"/>
          <c:tx>
            <c:strRef>
              <c:f>'[Soil incubations Fo in VFAs and reduced metals .xlsx]5-factor figure'!$H$28</c:f>
              <c:strCache>
                <c:ptCount val="1"/>
                <c:pt idx="0">
                  <c:v>20 mmol acetic/kg soil</c:v>
                </c:pt>
              </c:strCache>
            </c:strRef>
          </c:tx>
          <c:spPr>
            <a:solidFill>
              <a:schemeClr val="accent1"/>
            </a:solidFill>
            <a:ln>
              <a:noFill/>
            </a:ln>
            <a:effectLst/>
          </c:spPr>
          <c:invertIfNegative val="0"/>
          <c:dLbls>
            <c:dLbl>
              <c:idx val="0"/>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856-4C12-9E6E-4C5DD82EFA26}"/>
                </c:ext>
              </c:extLst>
            </c:dLbl>
            <c:dLbl>
              <c:idx val="1"/>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856-4C12-9E6E-4C5DD82EFA26}"/>
                </c:ext>
              </c:extLst>
            </c:dLbl>
            <c:dLbl>
              <c:idx val="2"/>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856-4C12-9E6E-4C5DD82EFA26}"/>
                </c:ext>
              </c:extLst>
            </c:dLbl>
            <c:dLbl>
              <c:idx val="3"/>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E856-4C12-9E6E-4C5DD82EFA26}"/>
                </c:ext>
              </c:extLst>
            </c:dLbl>
            <c:dLbl>
              <c:idx val="4"/>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E856-4C12-9E6E-4C5DD82EFA26}"/>
                </c:ext>
              </c:extLst>
            </c:dLbl>
            <c:dLbl>
              <c:idx val="5"/>
              <c:layout>
                <c:manualLayout>
                  <c:x val="0"/>
                  <c:y val="-9.1463614685359476E-2"/>
                </c:manualLayout>
              </c:layout>
              <c:tx>
                <c:rich>
                  <a:bodyPr/>
                  <a:lstStyle/>
                  <a:p>
                    <a:r>
                      <a:rPr lang="en-US"/>
                      <a:t>abcd</a:t>
                    </a:r>
                  </a:p>
                </c:rich>
              </c:tx>
              <c:showLegendKey val="0"/>
              <c:showVal val="1"/>
              <c:showCatName val="0"/>
              <c:showSerName val="0"/>
              <c:showPercent val="0"/>
              <c:showBubbleSize val="0"/>
              <c:extLst>
                <c:ext xmlns:c15="http://schemas.microsoft.com/office/drawing/2012/chart" uri="{CE6537A1-D6FC-4f65-9D91-7224C49458BB}">
                  <c15:layout>
                    <c:manualLayout>
                      <c:w val="3.7372788476593082E-2"/>
                      <c:h val="7.1062191921131793E-2"/>
                    </c:manualLayout>
                  </c15:layout>
                </c:ext>
                <c:ext xmlns:c16="http://schemas.microsoft.com/office/drawing/2014/chart" uri="{C3380CC4-5D6E-409C-BE32-E72D297353CC}">
                  <c16:uniqueId val="{0000000C-E856-4C12-9E6E-4C5DD82EFA26}"/>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bg2">
                          <a:lumMod val="10000"/>
                        </a:schemeClr>
                      </a:solidFill>
                      <a:round/>
                    </a:ln>
                    <a:effectLst/>
                  </c:spPr>
                </c15:leaderLines>
              </c:ext>
            </c:extLst>
          </c:dLbls>
          <c:errBars>
            <c:errBarType val="both"/>
            <c:errValType val="cust"/>
            <c:noEndCap val="0"/>
            <c:plus>
              <c:numRef>
                <c:f>'[Soil incubations Fo in VFAs and reduced metals .xlsx]5-factor figure'!$O$28:$T$28</c:f>
                <c:numCache>
                  <c:formatCode>General</c:formatCode>
                  <c:ptCount val="6"/>
                  <c:pt idx="0">
                    <c:v>0.14000000000000001</c:v>
                  </c:pt>
                  <c:pt idx="1">
                    <c:v>7.0000000000000007E-2</c:v>
                  </c:pt>
                  <c:pt idx="2">
                    <c:v>8.1000000000000003E-2</c:v>
                  </c:pt>
                  <c:pt idx="3">
                    <c:v>4.5999999999999999E-2</c:v>
                  </c:pt>
                  <c:pt idx="4">
                    <c:v>0.11</c:v>
                  </c:pt>
                  <c:pt idx="5">
                    <c:v>1.052</c:v>
                  </c:pt>
                </c:numCache>
              </c:numRef>
            </c:plus>
            <c:minus>
              <c:numRef>
                <c:f>'[Soil incubations Fo in VFAs and reduced metals .xlsx]5-factor figure'!$O$28:$T$28</c:f>
                <c:numCache>
                  <c:formatCode>General</c:formatCode>
                  <c:ptCount val="6"/>
                  <c:pt idx="0">
                    <c:v>0.14000000000000001</c:v>
                  </c:pt>
                  <c:pt idx="1">
                    <c:v>7.0000000000000007E-2</c:v>
                  </c:pt>
                  <c:pt idx="2">
                    <c:v>8.1000000000000003E-2</c:v>
                  </c:pt>
                  <c:pt idx="3">
                    <c:v>4.5999999999999999E-2</c:v>
                  </c:pt>
                  <c:pt idx="4">
                    <c:v>0.11</c:v>
                  </c:pt>
                  <c:pt idx="5">
                    <c:v>1.052</c:v>
                  </c:pt>
                </c:numCache>
              </c:numRef>
            </c:minus>
            <c:spPr>
              <a:noFill/>
              <a:ln w="9525" cap="flat" cmpd="sng" algn="ctr">
                <a:solidFill>
                  <a:schemeClr val="tx1">
                    <a:lumMod val="65000"/>
                    <a:lumOff val="35000"/>
                  </a:schemeClr>
                </a:solidFill>
                <a:round/>
              </a:ln>
              <a:effectLst/>
            </c:spPr>
          </c:errBars>
          <c:cat>
            <c:strRef>
              <c:f>'[Soil incubations Fo in VFAs and reduced metals .xlsx]5-factor figure'!$I$26:$N$26</c:f>
              <c:strCache>
                <c:ptCount val="6"/>
                <c:pt idx="0">
                  <c:v>no lime</c:v>
                </c:pt>
                <c:pt idx="1">
                  <c:v>no lime + Mn(II)</c:v>
                </c:pt>
                <c:pt idx="2">
                  <c:v>no lime + Fe(II)</c:v>
                </c:pt>
                <c:pt idx="3">
                  <c:v>lime</c:v>
                </c:pt>
                <c:pt idx="4">
                  <c:v>lime + Mn(II)</c:v>
                </c:pt>
                <c:pt idx="5">
                  <c:v>lime + Fe(II)</c:v>
                </c:pt>
              </c:strCache>
            </c:strRef>
          </c:cat>
          <c:val>
            <c:numRef>
              <c:f>'[Soil incubations Fo in VFAs and reduced metals .xlsx]5-factor figure'!$I$28:$N$28</c:f>
              <c:numCache>
                <c:formatCode>General</c:formatCode>
                <c:ptCount val="6"/>
                <c:pt idx="0">
                  <c:v>4.54</c:v>
                </c:pt>
                <c:pt idx="1">
                  <c:v>4.54</c:v>
                </c:pt>
                <c:pt idx="2">
                  <c:v>4.57</c:v>
                </c:pt>
                <c:pt idx="3">
                  <c:v>4.5999999999999996</c:v>
                </c:pt>
                <c:pt idx="4">
                  <c:v>4.92</c:v>
                </c:pt>
                <c:pt idx="5">
                  <c:v>3.32</c:v>
                </c:pt>
              </c:numCache>
            </c:numRef>
          </c:val>
          <c:extLst>
            <c:ext xmlns:c16="http://schemas.microsoft.com/office/drawing/2014/chart" uri="{C3380CC4-5D6E-409C-BE32-E72D297353CC}">
              <c16:uniqueId val="{0000000D-E856-4C12-9E6E-4C5DD82EFA26}"/>
            </c:ext>
          </c:extLst>
        </c:ser>
        <c:ser>
          <c:idx val="2"/>
          <c:order val="2"/>
          <c:tx>
            <c:strRef>
              <c:f>'[Soil incubations Fo in VFAs and reduced metals .xlsx]5-factor figure'!$H$29</c:f>
              <c:strCache>
                <c:ptCount val="1"/>
                <c:pt idx="0">
                  <c:v>10 mmol n-butyric/kg soil</c:v>
                </c:pt>
              </c:strCache>
            </c:strRef>
          </c:tx>
          <c:spPr>
            <a:solidFill>
              <a:schemeClr val="accent4"/>
            </a:solidFill>
            <a:ln>
              <a:noFill/>
            </a:ln>
            <a:effectLst/>
          </c:spPr>
          <c:invertIfNegative val="0"/>
          <c:dLbls>
            <c:dLbl>
              <c:idx val="0"/>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E856-4C12-9E6E-4C5DD82EFA26}"/>
                </c:ext>
              </c:extLst>
            </c:dLbl>
            <c:dLbl>
              <c:idx val="1"/>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E856-4C12-9E6E-4C5DD82EFA26}"/>
                </c:ext>
              </c:extLst>
            </c:dLbl>
            <c:dLbl>
              <c:idx val="2"/>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E856-4C12-9E6E-4C5DD82EFA26}"/>
                </c:ext>
              </c:extLst>
            </c:dLbl>
            <c:dLbl>
              <c:idx val="3"/>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E856-4C12-9E6E-4C5DD82EFA26}"/>
                </c:ext>
              </c:extLst>
            </c:dLbl>
            <c:dLbl>
              <c:idx val="4"/>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E856-4C12-9E6E-4C5DD82EFA26}"/>
                </c:ext>
              </c:extLst>
            </c:dLbl>
            <c:dLbl>
              <c:idx val="5"/>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E856-4C12-9E6E-4C5DD82EFA26}"/>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.xlsx]5-factor figure'!$O$29:$T$29</c:f>
                <c:numCache>
                  <c:formatCode>General</c:formatCode>
                  <c:ptCount val="6"/>
                  <c:pt idx="0">
                    <c:v>0.1</c:v>
                  </c:pt>
                  <c:pt idx="1">
                    <c:v>0.18</c:v>
                  </c:pt>
                  <c:pt idx="2">
                    <c:v>4.5999999999999999E-2</c:v>
                  </c:pt>
                  <c:pt idx="3">
                    <c:v>6.5000000000000002E-2</c:v>
                  </c:pt>
                  <c:pt idx="4">
                    <c:v>0.17</c:v>
                  </c:pt>
                  <c:pt idx="5">
                    <c:v>0.11</c:v>
                  </c:pt>
                </c:numCache>
              </c:numRef>
            </c:plus>
            <c:minus>
              <c:numRef>
                <c:f>'[Soil incubations Fo in VFAs and reduced metals .xlsx]5-factor figure'!$O$29:$T$29</c:f>
                <c:numCache>
                  <c:formatCode>General</c:formatCode>
                  <c:ptCount val="6"/>
                  <c:pt idx="0">
                    <c:v>0.1</c:v>
                  </c:pt>
                  <c:pt idx="1">
                    <c:v>0.18</c:v>
                  </c:pt>
                  <c:pt idx="2">
                    <c:v>4.5999999999999999E-2</c:v>
                  </c:pt>
                  <c:pt idx="3">
                    <c:v>6.5000000000000002E-2</c:v>
                  </c:pt>
                  <c:pt idx="4">
                    <c:v>0.17</c:v>
                  </c:pt>
                  <c:pt idx="5">
                    <c:v>0.11</c:v>
                  </c:pt>
                </c:numCache>
              </c:numRef>
            </c:minus>
            <c:spPr>
              <a:noFill/>
              <a:ln w="9525" cap="flat" cmpd="sng" algn="ctr">
                <a:solidFill>
                  <a:schemeClr val="tx1">
                    <a:lumMod val="65000"/>
                    <a:lumOff val="35000"/>
                  </a:schemeClr>
                </a:solidFill>
                <a:round/>
              </a:ln>
              <a:effectLst/>
            </c:spPr>
          </c:errBars>
          <c:cat>
            <c:strRef>
              <c:f>'[Soil incubations Fo in VFAs and reduced metals .xlsx]5-factor figure'!$I$26:$N$26</c:f>
              <c:strCache>
                <c:ptCount val="6"/>
                <c:pt idx="0">
                  <c:v>no lime</c:v>
                </c:pt>
                <c:pt idx="1">
                  <c:v>no lime + Mn(II)</c:v>
                </c:pt>
                <c:pt idx="2">
                  <c:v>no lime + Fe(II)</c:v>
                </c:pt>
                <c:pt idx="3">
                  <c:v>lime</c:v>
                </c:pt>
                <c:pt idx="4">
                  <c:v>lime + Mn(II)</c:v>
                </c:pt>
                <c:pt idx="5">
                  <c:v>lime + Fe(II)</c:v>
                </c:pt>
              </c:strCache>
            </c:strRef>
          </c:cat>
          <c:val>
            <c:numRef>
              <c:f>'[Soil incubations Fo in VFAs and reduced metals .xlsx]5-factor figure'!$I$29:$N$29</c:f>
              <c:numCache>
                <c:formatCode>General</c:formatCode>
                <c:ptCount val="6"/>
                <c:pt idx="0">
                  <c:v>4.32</c:v>
                </c:pt>
                <c:pt idx="1">
                  <c:v>4.2</c:v>
                </c:pt>
                <c:pt idx="2">
                  <c:v>4.55</c:v>
                </c:pt>
                <c:pt idx="3">
                  <c:v>4.33</c:v>
                </c:pt>
                <c:pt idx="4">
                  <c:v>4.63</c:v>
                </c:pt>
                <c:pt idx="5">
                  <c:v>4.4000000000000004</c:v>
                </c:pt>
              </c:numCache>
            </c:numRef>
          </c:val>
          <c:extLst>
            <c:ext xmlns:c16="http://schemas.microsoft.com/office/drawing/2014/chart" uri="{C3380CC4-5D6E-409C-BE32-E72D297353CC}">
              <c16:uniqueId val="{00000014-E856-4C12-9E6E-4C5DD82EFA26}"/>
            </c:ext>
          </c:extLst>
        </c:ser>
        <c:ser>
          <c:idx val="3"/>
          <c:order val="3"/>
          <c:tx>
            <c:strRef>
              <c:f>'[Soil incubations Fo in VFAs and reduced metals .xlsx]5-factor figure'!$H$30</c:f>
              <c:strCache>
                <c:ptCount val="1"/>
                <c:pt idx="0">
                  <c:v>20 mmol n-butyric/kg soil</c:v>
                </c:pt>
              </c:strCache>
            </c:strRef>
          </c:tx>
          <c:spPr>
            <a:solidFill>
              <a:schemeClr val="accent4">
                <a:lumMod val="75000"/>
              </a:schemeClr>
            </a:solidFill>
            <a:ln>
              <a:noFill/>
            </a:ln>
            <a:effectLst/>
          </c:spPr>
          <c:invertIfNegative val="0"/>
          <c:dLbls>
            <c:dLbl>
              <c:idx val="0"/>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E856-4C12-9E6E-4C5DD82EFA26}"/>
                </c:ext>
              </c:extLst>
            </c:dLbl>
            <c:dLbl>
              <c:idx val="1"/>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E856-4C12-9E6E-4C5DD82EFA26}"/>
                </c:ext>
              </c:extLst>
            </c:dLbl>
            <c:dLbl>
              <c:idx val="2"/>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E856-4C12-9E6E-4C5DD82EFA26}"/>
                </c:ext>
              </c:extLst>
            </c:dLbl>
            <c:dLbl>
              <c:idx val="3"/>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E856-4C12-9E6E-4C5DD82EFA26}"/>
                </c:ext>
              </c:extLst>
            </c:dLbl>
            <c:dLbl>
              <c:idx val="4"/>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E856-4C12-9E6E-4C5DD82EFA26}"/>
                </c:ext>
              </c:extLst>
            </c:dLbl>
            <c:dLbl>
              <c:idx val="5"/>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E856-4C12-9E6E-4C5DD82EFA26}"/>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.xlsx]5-factor figure'!$O$30:$T$30</c:f>
                <c:numCache>
                  <c:formatCode>General</c:formatCode>
                  <c:ptCount val="6"/>
                  <c:pt idx="0">
                    <c:v>0.08</c:v>
                  </c:pt>
                  <c:pt idx="1">
                    <c:v>0.05</c:v>
                  </c:pt>
                  <c:pt idx="2">
                    <c:v>3.6999999999999998E-2</c:v>
                  </c:pt>
                  <c:pt idx="3">
                    <c:v>4.2999999999999997E-2</c:v>
                  </c:pt>
                  <c:pt idx="4">
                    <c:v>7.2999999999999995E-2</c:v>
                  </c:pt>
                  <c:pt idx="5">
                    <c:v>5.2999999999999999E-2</c:v>
                  </c:pt>
                </c:numCache>
              </c:numRef>
            </c:plus>
            <c:minus>
              <c:numRef>
                <c:f>'[Soil incubations Fo in VFAs and reduced metals .xlsx]5-factor figure'!$O$30:$T$30</c:f>
                <c:numCache>
                  <c:formatCode>General</c:formatCode>
                  <c:ptCount val="6"/>
                  <c:pt idx="0">
                    <c:v>0.08</c:v>
                  </c:pt>
                  <c:pt idx="1">
                    <c:v>0.05</c:v>
                  </c:pt>
                  <c:pt idx="2">
                    <c:v>3.6999999999999998E-2</c:v>
                  </c:pt>
                  <c:pt idx="3">
                    <c:v>4.2999999999999997E-2</c:v>
                  </c:pt>
                  <c:pt idx="4">
                    <c:v>7.2999999999999995E-2</c:v>
                  </c:pt>
                  <c:pt idx="5">
                    <c:v>5.2999999999999999E-2</c:v>
                  </c:pt>
                </c:numCache>
              </c:numRef>
            </c:minus>
            <c:spPr>
              <a:noFill/>
              <a:ln w="9525" cap="flat" cmpd="sng" algn="ctr">
                <a:solidFill>
                  <a:schemeClr val="tx1">
                    <a:lumMod val="65000"/>
                    <a:lumOff val="35000"/>
                  </a:schemeClr>
                </a:solidFill>
                <a:round/>
              </a:ln>
              <a:effectLst/>
            </c:spPr>
          </c:errBars>
          <c:cat>
            <c:strRef>
              <c:f>'[Soil incubations Fo in VFAs and reduced metals .xlsx]5-factor figure'!$I$26:$N$26</c:f>
              <c:strCache>
                <c:ptCount val="6"/>
                <c:pt idx="0">
                  <c:v>no lime</c:v>
                </c:pt>
                <c:pt idx="1">
                  <c:v>no lime + Mn(II)</c:v>
                </c:pt>
                <c:pt idx="2">
                  <c:v>no lime + Fe(II)</c:v>
                </c:pt>
                <c:pt idx="3">
                  <c:v>lime</c:v>
                </c:pt>
                <c:pt idx="4">
                  <c:v>lime + Mn(II)</c:v>
                </c:pt>
                <c:pt idx="5">
                  <c:v>lime + Fe(II)</c:v>
                </c:pt>
              </c:strCache>
            </c:strRef>
          </c:cat>
          <c:val>
            <c:numRef>
              <c:f>'[Soil incubations Fo in VFAs and reduced metals .xlsx]5-factor figure'!$I$30:$N$30</c:f>
              <c:numCache>
                <c:formatCode>General</c:formatCode>
                <c:ptCount val="6"/>
                <c:pt idx="0">
                  <c:v>3.94</c:v>
                </c:pt>
                <c:pt idx="1">
                  <c:v>4.18</c:v>
                </c:pt>
                <c:pt idx="2">
                  <c:v>4.22</c:v>
                </c:pt>
                <c:pt idx="3">
                  <c:v>4.1100000000000003</c:v>
                </c:pt>
                <c:pt idx="4">
                  <c:v>4.07</c:v>
                </c:pt>
                <c:pt idx="5">
                  <c:v>3.96</c:v>
                </c:pt>
              </c:numCache>
            </c:numRef>
          </c:val>
          <c:extLst>
            <c:ext xmlns:c16="http://schemas.microsoft.com/office/drawing/2014/chart" uri="{C3380CC4-5D6E-409C-BE32-E72D297353CC}">
              <c16:uniqueId val="{0000001B-E856-4C12-9E6E-4C5DD82EFA26}"/>
            </c:ext>
          </c:extLst>
        </c:ser>
        <c:ser>
          <c:idx val="4"/>
          <c:order val="4"/>
          <c:tx>
            <c:strRef>
              <c:f>'[Soil incubations Fo in VFAs and reduced metals .xlsx]5-factor figure'!$H$31</c:f>
              <c:strCache>
                <c:ptCount val="1"/>
                <c:pt idx="0">
                  <c:v>10 mmol isovaleric/kg soil</c:v>
                </c:pt>
              </c:strCache>
            </c:strRef>
          </c:tx>
          <c:spPr>
            <a:solidFill>
              <a:schemeClr val="accent2">
                <a:lumMod val="60000"/>
                <a:lumOff val="40000"/>
              </a:schemeClr>
            </a:solidFill>
            <a:ln>
              <a:noFill/>
            </a:ln>
            <a:effectLst/>
          </c:spPr>
          <c:invertIfNegative val="0"/>
          <c:dLbls>
            <c:dLbl>
              <c:idx val="0"/>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E856-4C12-9E6E-4C5DD82EFA26}"/>
                </c:ext>
              </c:extLst>
            </c:dLbl>
            <c:dLbl>
              <c:idx val="1"/>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E856-4C12-9E6E-4C5DD82EFA26}"/>
                </c:ext>
              </c:extLst>
            </c:dLbl>
            <c:dLbl>
              <c:idx val="2"/>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E856-4C12-9E6E-4C5DD82EFA26}"/>
                </c:ext>
              </c:extLst>
            </c:dLbl>
            <c:dLbl>
              <c:idx val="3"/>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E856-4C12-9E6E-4C5DD82EFA26}"/>
                </c:ext>
              </c:extLst>
            </c:dLbl>
            <c:dLbl>
              <c:idx val="4"/>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E856-4C12-9E6E-4C5DD82EFA26}"/>
                </c:ext>
              </c:extLst>
            </c:dLbl>
            <c:dLbl>
              <c:idx val="5"/>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E856-4C12-9E6E-4C5DD82EFA26}"/>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.xlsx]5-factor figure'!$O$31:$T$31</c:f>
                <c:numCache>
                  <c:formatCode>General</c:formatCode>
                  <c:ptCount val="6"/>
                  <c:pt idx="0">
                    <c:v>0.13</c:v>
                  </c:pt>
                  <c:pt idx="1">
                    <c:v>0.13</c:v>
                  </c:pt>
                  <c:pt idx="2">
                    <c:v>0.15</c:v>
                  </c:pt>
                  <c:pt idx="3">
                    <c:v>7.4999999999999997E-2</c:v>
                  </c:pt>
                  <c:pt idx="4">
                    <c:v>7.5999999999999998E-2</c:v>
                  </c:pt>
                  <c:pt idx="5">
                    <c:v>0.14000000000000001</c:v>
                  </c:pt>
                </c:numCache>
              </c:numRef>
            </c:plus>
            <c:minus>
              <c:numRef>
                <c:f>'[Soil incubations Fo in VFAs and reduced metals .xlsx]5-factor figure'!$O$31:$T$31</c:f>
                <c:numCache>
                  <c:formatCode>General</c:formatCode>
                  <c:ptCount val="6"/>
                  <c:pt idx="0">
                    <c:v>0.13</c:v>
                  </c:pt>
                  <c:pt idx="1">
                    <c:v>0.13</c:v>
                  </c:pt>
                  <c:pt idx="2">
                    <c:v>0.15</c:v>
                  </c:pt>
                  <c:pt idx="3">
                    <c:v>7.4999999999999997E-2</c:v>
                  </c:pt>
                  <c:pt idx="4">
                    <c:v>7.5999999999999998E-2</c:v>
                  </c:pt>
                  <c:pt idx="5">
                    <c:v>0.14000000000000001</c:v>
                  </c:pt>
                </c:numCache>
              </c:numRef>
            </c:minus>
            <c:spPr>
              <a:noFill/>
              <a:ln w="9525" cap="flat" cmpd="sng" algn="ctr">
                <a:solidFill>
                  <a:schemeClr val="tx1">
                    <a:lumMod val="65000"/>
                    <a:lumOff val="35000"/>
                  </a:schemeClr>
                </a:solidFill>
                <a:round/>
              </a:ln>
              <a:effectLst/>
            </c:spPr>
          </c:errBars>
          <c:cat>
            <c:strRef>
              <c:f>'[Soil incubations Fo in VFAs and reduced metals .xlsx]5-factor figure'!$I$26:$N$26</c:f>
              <c:strCache>
                <c:ptCount val="6"/>
                <c:pt idx="0">
                  <c:v>no lime</c:v>
                </c:pt>
                <c:pt idx="1">
                  <c:v>no lime + Mn(II)</c:v>
                </c:pt>
                <c:pt idx="2">
                  <c:v>no lime + Fe(II)</c:v>
                </c:pt>
                <c:pt idx="3">
                  <c:v>lime</c:v>
                </c:pt>
                <c:pt idx="4">
                  <c:v>lime + Mn(II)</c:v>
                </c:pt>
                <c:pt idx="5">
                  <c:v>lime + Fe(II)</c:v>
                </c:pt>
              </c:strCache>
            </c:strRef>
          </c:cat>
          <c:val>
            <c:numRef>
              <c:f>'[Soil incubations Fo in VFAs and reduced metals .xlsx]5-factor figure'!$I$31:$N$31</c:f>
              <c:numCache>
                <c:formatCode>General</c:formatCode>
                <c:ptCount val="6"/>
                <c:pt idx="0">
                  <c:v>4.37</c:v>
                </c:pt>
                <c:pt idx="1">
                  <c:v>4.62</c:v>
                </c:pt>
                <c:pt idx="2">
                  <c:v>4.49</c:v>
                </c:pt>
                <c:pt idx="3">
                  <c:v>4.54</c:v>
                </c:pt>
                <c:pt idx="4">
                  <c:v>4.71</c:v>
                </c:pt>
                <c:pt idx="5">
                  <c:v>4.5199999999999996</c:v>
                </c:pt>
              </c:numCache>
            </c:numRef>
          </c:val>
          <c:extLst>
            <c:ext xmlns:c16="http://schemas.microsoft.com/office/drawing/2014/chart" uri="{C3380CC4-5D6E-409C-BE32-E72D297353CC}">
              <c16:uniqueId val="{00000022-E856-4C12-9E6E-4C5DD82EFA26}"/>
            </c:ext>
          </c:extLst>
        </c:ser>
        <c:ser>
          <c:idx val="5"/>
          <c:order val="5"/>
          <c:tx>
            <c:strRef>
              <c:f>'[Soil incubations Fo in VFAs and reduced metals .xlsx]5-factor figure'!$H$32</c:f>
              <c:strCache>
                <c:ptCount val="1"/>
                <c:pt idx="0">
                  <c:v>20 mmol isovaleric/kg soil</c:v>
                </c:pt>
              </c:strCache>
            </c:strRef>
          </c:tx>
          <c:spPr>
            <a:solidFill>
              <a:schemeClr val="accent2">
                <a:lumMod val="75000"/>
              </a:schemeClr>
            </a:solidFill>
            <a:ln>
              <a:noFill/>
            </a:ln>
            <a:effectLst/>
          </c:spPr>
          <c:invertIfNegative val="0"/>
          <c:dLbls>
            <c:dLbl>
              <c:idx val="0"/>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E856-4C12-9E6E-4C5DD82EFA26}"/>
                </c:ext>
              </c:extLst>
            </c:dLbl>
            <c:dLbl>
              <c:idx val="1"/>
              <c:layout>
                <c:manualLayout>
                  <c:x val="0"/>
                  <c:y val="-3.556910569105691E-2"/>
                </c:manualLayout>
              </c:layout>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E856-4C12-9E6E-4C5DD82EFA26}"/>
                </c:ext>
              </c:extLst>
            </c:dLbl>
            <c:dLbl>
              <c:idx val="2"/>
              <c:layout>
                <c:manualLayout>
                  <c:x val="0"/>
                  <c:y val="-1.524390243902439E-2"/>
                </c:manualLayout>
              </c:layout>
              <c:tx>
                <c:rich>
                  <a:bodyPr/>
                  <a:lstStyle/>
                  <a:p>
                    <a:r>
                      <a:rPr lang="en-US"/>
                      <a:t>cd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E856-4C12-9E6E-4C5DD82EFA26}"/>
                </c:ext>
              </c:extLst>
            </c:dLbl>
            <c:dLbl>
              <c:idx val="3"/>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E856-4C12-9E6E-4C5DD82EFA26}"/>
                </c:ext>
              </c:extLst>
            </c:dLbl>
            <c:dLbl>
              <c:idx val="4"/>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E856-4C12-9E6E-4C5DD82EFA26}"/>
                </c:ext>
              </c:extLst>
            </c:dLbl>
            <c:dLbl>
              <c:idx val="5"/>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E856-4C12-9E6E-4C5DD82EFA26}"/>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incubations Fo in VFAs and reduced metals .xlsx]5-factor figure'!$O$32:$T$32</c:f>
                <c:numCache>
                  <c:formatCode>General</c:formatCode>
                  <c:ptCount val="6"/>
                  <c:pt idx="0">
                    <c:v>0.2</c:v>
                  </c:pt>
                  <c:pt idx="1">
                    <c:v>0.44</c:v>
                  </c:pt>
                  <c:pt idx="2">
                    <c:v>0.28999999999999998</c:v>
                  </c:pt>
                  <c:pt idx="3">
                    <c:v>0.11</c:v>
                  </c:pt>
                  <c:pt idx="4">
                    <c:v>0.14000000000000001</c:v>
                  </c:pt>
                  <c:pt idx="5">
                    <c:v>0.26</c:v>
                  </c:pt>
                </c:numCache>
              </c:numRef>
            </c:plus>
            <c:minus>
              <c:numRef>
                <c:f>'[Soil incubations Fo in VFAs and reduced metals .xlsx]5-factor figure'!$O$32:$T$32</c:f>
                <c:numCache>
                  <c:formatCode>General</c:formatCode>
                  <c:ptCount val="6"/>
                  <c:pt idx="0">
                    <c:v>0.2</c:v>
                  </c:pt>
                  <c:pt idx="1">
                    <c:v>0.44</c:v>
                  </c:pt>
                  <c:pt idx="2">
                    <c:v>0.28999999999999998</c:v>
                  </c:pt>
                  <c:pt idx="3">
                    <c:v>0.11</c:v>
                  </c:pt>
                  <c:pt idx="4">
                    <c:v>0.14000000000000001</c:v>
                  </c:pt>
                  <c:pt idx="5">
                    <c:v>0.26</c:v>
                  </c:pt>
                </c:numCache>
              </c:numRef>
            </c:minus>
            <c:spPr>
              <a:noFill/>
              <a:ln w="9525" cap="flat" cmpd="sng" algn="ctr">
                <a:solidFill>
                  <a:schemeClr val="tx1">
                    <a:lumMod val="65000"/>
                    <a:lumOff val="35000"/>
                  </a:schemeClr>
                </a:solidFill>
                <a:round/>
              </a:ln>
              <a:effectLst/>
            </c:spPr>
          </c:errBars>
          <c:cat>
            <c:strRef>
              <c:f>'[Soil incubations Fo in VFAs and reduced metals .xlsx]5-factor figure'!$I$26:$N$26</c:f>
              <c:strCache>
                <c:ptCount val="6"/>
                <c:pt idx="0">
                  <c:v>no lime</c:v>
                </c:pt>
                <c:pt idx="1">
                  <c:v>no lime + Mn(II)</c:v>
                </c:pt>
                <c:pt idx="2">
                  <c:v>no lime + Fe(II)</c:v>
                </c:pt>
                <c:pt idx="3">
                  <c:v>lime</c:v>
                </c:pt>
                <c:pt idx="4">
                  <c:v>lime + Mn(II)</c:v>
                </c:pt>
                <c:pt idx="5">
                  <c:v>lime + Fe(II)</c:v>
                </c:pt>
              </c:strCache>
            </c:strRef>
          </c:cat>
          <c:val>
            <c:numRef>
              <c:f>'[Soil incubations Fo in VFAs and reduced metals .xlsx]5-factor figure'!$I$32:$N$32</c:f>
              <c:numCache>
                <c:formatCode>General</c:formatCode>
                <c:ptCount val="6"/>
                <c:pt idx="0">
                  <c:v>4.18</c:v>
                </c:pt>
                <c:pt idx="1">
                  <c:v>3.08</c:v>
                </c:pt>
                <c:pt idx="2">
                  <c:v>3.61</c:v>
                </c:pt>
                <c:pt idx="3">
                  <c:v>4.49</c:v>
                </c:pt>
                <c:pt idx="4">
                  <c:v>4.45</c:v>
                </c:pt>
                <c:pt idx="5">
                  <c:v>4.29</c:v>
                </c:pt>
              </c:numCache>
            </c:numRef>
          </c:val>
          <c:extLst>
            <c:ext xmlns:c16="http://schemas.microsoft.com/office/drawing/2014/chart" uri="{C3380CC4-5D6E-409C-BE32-E72D297353CC}">
              <c16:uniqueId val="{00000029-E856-4C12-9E6E-4C5DD82EFA26}"/>
            </c:ext>
          </c:extLst>
        </c:ser>
        <c:dLbls>
          <c:showLegendKey val="0"/>
          <c:showVal val="1"/>
          <c:showCatName val="0"/>
          <c:showSerName val="0"/>
          <c:showPercent val="0"/>
          <c:showBubbleSize val="0"/>
        </c:dLbls>
        <c:gapWidth val="219"/>
        <c:overlap val="-27"/>
        <c:axId val="973303856"/>
        <c:axId val="973304576"/>
      </c:barChart>
      <c:scatterChart>
        <c:scatterStyle val="lineMarker"/>
        <c:varyColors val="0"/>
        <c:ser>
          <c:idx val="6"/>
          <c:order val="6"/>
          <c:tx>
            <c:strRef>
              <c:f>'[Soil incubations Fo in VFAs and reduced metals .xlsx]5-factor figure'!$K$33</c:f>
              <c:strCache>
                <c:ptCount val="1"/>
                <c:pt idx="0">
                  <c:v>VFA-free control</c:v>
                </c:pt>
              </c:strCache>
            </c:strRef>
          </c:tx>
          <c:spPr>
            <a:ln w="12700" cap="rnd">
              <a:solidFill>
                <a:schemeClr val="bg2">
                  <a:lumMod val="75000"/>
                </a:schemeClr>
              </a:solidFill>
              <a:prstDash val="dash"/>
              <a:round/>
            </a:ln>
            <a:effectLst/>
          </c:spPr>
          <c:marker>
            <c:symbol val="none"/>
          </c:marker>
          <c:dLbls>
            <c:delete val="1"/>
          </c:dLbls>
          <c:xVal>
            <c:numRef>
              <c:f>'[Soil incubations Fo in VFAs and reduced metals .xlsx]5-factor figure'!$J$34:$J$35</c:f>
              <c:numCache>
                <c:formatCode>General</c:formatCode>
                <c:ptCount val="2"/>
                <c:pt idx="0">
                  <c:v>0.5</c:v>
                </c:pt>
                <c:pt idx="1">
                  <c:v>6.5</c:v>
                </c:pt>
              </c:numCache>
            </c:numRef>
          </c:xVal>
          <c:yVal>
            <c:numRef>
              <c:f>'[Soil incubations Fo in VFAs and reduced metals .xlsx]5-factor figure'!$K$34:$K$35</c:f>
              <c:numCache>
                <c:formatCode>General</c:formatCode>
                <c:ptCount val="2"/>
                <c:pt idx="0">
                  <c:v>4.5999999999999996</c:v>
                </c:pt>
                <c:pt idx="1">
                  <c:v>4.5999999999999996</c:v>
                </c:pt>
              </c:numCache>
            </c:numRef>
          </c:yVal>
          <c:smooth val="0"/>
          <c:extLst>
            <c:ext xmlns:c16="http://schemas.microsoft.com/office/drawing/2014/chart" uri="{C3380CC4-5D6E-409C-BE32-E72D297353CC}">
              <c16:uniqueId val="{0000002A-E856-4C12-9E6E-4C5DD82EFA26}"/>
            </c:ext>
          </c:extLst>
        </c:ser>
        <c:dLbls>
          <c:showLegendKey val="0"/>
          <c:showVal val="1"/>
          <c:showCatName val="0"/>
          <c:showSerName val="0"/>
          <c:showPercent val="0"/>
          <c:showBubbleSize val="0"/>
        </c:dLbls>
        <c:axId val="973303856"/>
        <c:axId val="973304576"/>
      </c:scatterChart>
      <c:catAx>
        <c:axId val="97330385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Amendment</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973304576"/>
        <c:crosses val="autoZero"/>
        <c:auto val="1"/>
        <c:lblAlgn val="ctr"/>
        <c:lblOffset val="100"/>
        <c:noMultiLvlLbl val="0"/>
      </c:catAx>
      <c:valAx>
        <c:axId val="973304576"/>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sz="1000" b="1" i="0" u="none" strike="noStrike" baseline="0">
                    <a:effectLst/>
                  </a:rPr>
                  <a:t>Fo population [log((CFU+1)/g soil)]</a:t>
                </a:r>
                <a:endParaRPr lang="en-US" sz="1000" b="1" i="0" u="none" strike="noStrike" kern="1200" baseline="0">
                  <a:solidFill>
                    <a:sysClr val="windowText" lastClr="000000"/>
                  </a:solidFill>
                </a:endParaRP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973303856"/>
        <c:crosses val="autoZero"/>
        <c:crossBetween val="between"/>
      </c:valAx>
      <c:spPr>
        <a:noFill/>
        <a:ln>
          <a:solidFill>
            <a:schemeClr val="tx1"/>
          </a:solidFill>
        </a:ln>
        <a:effectLst/>
      </c:spPr>
    </c:plotArea>
    <c:legend>
      <c:legendPos val="r"/>
      <c:layout>
        <c:manualLayout>
          <c:xMode val="edge"/>
          <c:yMode val="edge"/>
          <c:x val="4.4190894644510439E-2"/>
          <c:y val="0.87678885794763461"/>
          <c:w val="0.95424342506740423"/>
          <c:h val="0.12259058318929646"/>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chemeClr val="tx1"/>
          </a:solidFill>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07881311981006"/>
          <c:y val="2.6267430344521139E-2"/>
          <c:w val="0.88890507436570432"/>
          <c:h val="0.67381277842421783"/>
        </c:manualLayout>
      </c:layout>
      <c:barChart>
        <c:barDir val="col"/>
        <c:grouping val="clustered"/>
        <c:varyColors val="0"/>
        <c:ser>
          <c:idx val="0"/>
          <c:order val="0"/>
          <c:tx>
            <c:strRef>
              <c:f>'[soil fermentation trials.xlsx]figures'!$G$15</c:f>
              <c:strCache>
                <c:ptCount val="1"/>
                <c:pt idx="0">
                  <c:v>Unamended</c:v>
                </c:pt>
              </c:strCache>
            </c:strRef>
          </c:tx>
          <c:spPr>
            <a:solidFill>
              <a:schemeClr val="tx1"/>
            </a:solidFill>
            <a:ln>
              <a:noFill/>
            </a:ln>
            <a:effectLst/>
          </c:spPr>
          <c:invertIfNegative val="0"/>
          <c:dLbls>
            <c:dLbl>
              <c:idx val="0"/>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484-4259-B9F0-10C1A25B7DEC}"/>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484-4259-B9F0-10C1A25B7DEC}"/>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484-4259-B9F0-10C1A25B7DEC}"/>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fermentation trials.xlsx]figures'!$K$15:$M$15</c:f>
                <c:numCache>
                  <c:formatCode>General</c:formatCode>
                  <c:ptCount val="3"/>
                  <c:pt idx="0">
                    <c:v>0.08</c:v>
                  </c:pt>
                  <c:pt idx="1">
                    <c:v>6.7000000000000004E-2</c:v>
                  </c:pt>
                  <c:pt idx="2">
                    <c:v>0.08</c:v>
                  </c:pt>
                </c:numCache>
              </c:numRef>
            </c:plus>
            <c:minus>
              <c:numRef>
                <c:f>'[soil fermentation trials.xlsx]figures'!$K$15:$M$15</c:f>
                <c:numCache>
                  <c:formatCode>General</c:formatCode>
                  <c:ptCount val="3"/>
                  <c:pt idx="0">
                    <c:v>0.08</c:v>
                  </c:pt>
                  <c:pt idx="1">
                    <c:v>6.7000000000000004E-2</c:v>
                  </c:pt>
                  <c:pt idx="2">
                    <c:v>0.08</c:v>
                  </c:pt>
                </c:numCache>
              </c:numRef>
            </c:minus>
            <c:spPr>
              <a:noFill/>
              <a:ln w="9525" cap="flat" cmpd="sng" algn="ctr">
                <a:solidFill>
                  <a:schemeClr val="tx1">
                    <a:lumMod val="65000"/>
                    <a:lumOff val="35000"/>
                  </a:schemeClr>
                </a:solidFill>
                <a:round/>
              </a:ln>
              <a:effectLst/>
            </c:spPr>
          </c:errBars>
          <c:cat>
            <c:strRef>
              <c:f>'[soil fermentation trials.xlsx]figures'!$H$14:$J$14</c:f>
              <c:strCache>
                <c:ptCount val="3"/>
                <c:pt idx="0">
                  <c:v>Sand</c:v>
                </c:pt>
                <c:pt idx="1">
                  <c:v>Sandy loam</c:v>
                </c:pt>
                <c:pt idx="2">
                  <c:v>Silty clay</c:v>
                </c:pt>
              </c:strCache>
            </c:strRef>
          </c:cat>
          <c:val>
            <c:numRef>
              <c:f>'[soil fermentation trials.xlsx]figures'!$H$15:$J$15</c:f>
              <c:numCache>
                <c:formatCode>General</c:formatCode>
                <c:ptCount val="3"/>
                <c:pt idx="0">
                  <c:v>2.76</c:v>
                </c:pt>
                <c:pt idx="1">
                  <c:v>3.61</c:v>
                </c:pt>
                <c:pt idx="2">
                  <c:v>3.96</c:v>
                </c:pt>
              </c:numCache>
            </c:numRef>
          </c:val>
          <c:extLst>
            <c:ext xmlns:c16="http://schemas.microsoft.com/office/drawing/2014/chart" uri="{C3380CC4-5D6E-409C-BE32-E72D297353CC}">
              <c16:uniqueId val="{00000003-3484-4259-B9F0-10C1A25B7DEC}"/>
            </c:ext>
          </c:extLst>
        </c:ser>
        <c:ser>
          <c:idx val="1"/>
          <c:order val="1"/>
          <c:tx>
            <c:strRef>
              <c:f>'[soil fermentation trials.xlsx]figures'!$G$16</c:f>
              <c:strCache>
                <c:ptCount val="1"/>
                <c:pt idx="0">
                  <c:v>100% SPI</c:v>
                </c:pt>
              </c:strCache>
            </c:strRef>
          </c:tx>
          <c:spPr>
            <a:solidFill>
              <a:schemeClr val="tx1">
                <a:lumMod val="75000"/>
                <a:lumOff val="25000"/>
              </a:schemeClr>
            </a:solidFill>
            <a:ln>
              <a:noFill/>
            </a:ln>
            <a:effectLst/>
          </c:spPr>
          <c:invertIfNegative val="0"/>
          <c:dLbls>
            <c:dLbl>
              <c:idx val="0"/>
              <c:layout>
                <c:manualLayout>
                  <c:x val="0"/>
                  <c:y val="-2.6708390289090479E-2"/>
                </c:manualLayout>
              </c:layout>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484-4259-B9F0-10C1A25B7DEC}"/>
                </c:ext>
              </c:extLst>
            </c:dLbl>
            <c:dLbl>
              <c:idx val="1"/>
              <c:layout>
                <c:manualLayout>
                  <c:x val="-2.733129433201015E-4"/>
                  <c:y val="-2.6555504091400384E-2"/>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484-4259-B9F0-10C1A25B7DEC}"/>
                </c:ext>
              </c:extLst>
            </c:dLbl>
            <c:dLbl>
              <c:idx val="2"/>
              <c:layout>
                <c:manualLayout>
                  <c:x val="9.1826303769340298E-17"/>
                  <c:y val="-1.9129603060736501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484-4259-B9F0-10C1A25B7DEC}"/>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fermentation trials.xlsx]figures'!$K$16:$M$16</c:f>
                <c:numCache>
                  <c:formatCode>General</c:formatCode>
                  <c:ptCount val="3"/>
                  <c:pt idx="0">
                    <c:v>0.3</c:v>
                  </c:pt>
                  <c:pt idx="1">
                    <c:v>0.31</c:v>
                  </c:pt>
                  <c:pt idx="2">
                    <c:v>0.28000000000000003</c:v>
                  </c:pt>
                </c:numCache>
              </c:numRef>
            </c:plus>
            <c:minus>
              <c:numRef>
                <c:f>'[soil fermentation trials.xlsx]figures'!$K$16:$M$16</c:f>
                <c:numCache>
                  <c:formatCode>General</c:formatCode>
                  <c:ptCount val="3"/>
                  <c:pt idx="0">
                    <c:v>0.3</c:v>
                  </c:pt>
                  <c:pt idx="1">
                    <c:v>0.31</c:v>
                  </c:pt>
                  <c:pt idx="2">
                    <c:v>0.28000000000000003</c:v>
                  </c:pt>
                </c:numCache>
              </c:numRef>
            </c:minus>
            <c:spPr>
              <a:noFill/>
              <a:ln w="9525" cap="flat" cmpd="sng" algn="ctr">
                <a:solidFill>
                  <a:schemeClr val="tx1">
                    <a:lumMod val="65000"/>
                    <a:lumOff val="35000"/>
                  </a:schemeClr>
                </a:solidFill>
                <a:round/>
              </a:ln>
              <a:effectLst/>
            </c:spPr>
          </c:errBars>
          <c:cat>
            <c:strRef>
              <c:f>'[soil fermentation trials.xlsx]figures'!$H$14:$J$14</c:f>
              <c:strCache>
                <c:ptCount val="3"/>
                <c:pt idx="0">
                  <c:v>Sand</c:v>
                </c:pt>
                <c:pt idx="1">
                  <c:v>Sandy loam</c:v>
                </c:pt>
                <c:pt idx="2">
                  <c:v>Silty clay</c:v>
                </c:pt>
              </c:strCache>
            </c:strRef>
          </c:cat>
          <c:val>
            <c:numRef>
              <c:f>'[soil fermentation trials.xlsx]figures'!$H$16:$J$16</c:f>
              <c:numCache>
                <c:formatCode>General</c:formatCode>
                <c:ptCount val="3"/>
                <c:pt idx="0">
                  <c:v>0.54</c:v>
                </c:pt>
                <c:pt idx="1">
                  <c:v>2.42</c:v>
                </c:pt>
                <c:pt idx="2">
                  <c:v>3.56</c:v>
                </c:pt>
              </c:numCache>
            </c:numRef>
          </c:val>
          <c:extLst>
            <c:ext xmlns:c16="http://schemas.microsoft.com/office/drawing/2014/chart" uri="{C3380CC4-5D6E-409C-BE32-E72D297353CC}">
              <c16:uniqueId val="{00000007-3484-4259-B9F0-10C1A25B7DEC}"/>
            </c:ext>
          </c:extLst>
        </c:ser>
        <c:ser>
          <c:idx val="2"/>
          <c:order val="2"/>
          <c:tx>
            <c:strRef>
              <c:f>'[soil fermentation trials.xlsx]figures'!$G$17</c:f>
              <c:strCache>
                <c:ptCount val="1"/>
                <c:pt idx="0">
                  <c:v>75% SPI, 25% DM</c:v>
                </c:pt>
              </c:strCache>
            </c:strRef>
          </c:tx>
          <c:spPr>
            <a:solidFill>
              <a:schemeClr val="tx1">
                <a:lumMod val="50000"/>
                <a:lumOff val="50000"/>
              </a:schemeClr>
            </a:solidFill>
            <a:ln>
              <a:noFill/>
            </a:ln>
            <a:effectLst/>
          </c:spPr>
          <c:invertIfNegative val="0"/>
          <c:dLbls>
            <c:dLbl>
              <c:idx val="0"/>
              <c:layout>
                <c:manualLayout>
                  <c:x val="2.733129433201015E-4"/>
                  <c:y val="-3.6273191819458719E-2"/>
                </c:manualLayout>
              </c:layout>
              <c:tx>
                <c:rich>
                  <a:bodyPr/>
                  <a:lstStyle/>
                  <a:p>
                    <a:r>
                      <a:rPr lang="en-US"/>
                      <a:t>ef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484-4259-B9F0-10C1A25B7DEC}"/>
                </c:ext>
              </c:extLst>
            </c:dLbl>
            <c:dLbl>
              <c:idx val="1"/>
              <c:layout>
                <c:manualLayout>
                  <c:x val="-2.733129433201015E-4"/>
                  <c:y val="-4.5837993349826966E-2"/>
                </c:manualLayout>
              </c:layout>
              <c:tx>
                <c:rich>
                  <a:bodyPr/>
                  <a:lstStyle/>
                  <a:p>
                    <a:r>
                      <a:rPr lang="en-US"/>
                      <a:t>de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484-4259-B9F0-10C1A25B7DEC}"/>
                </c:ext>
              </c:extLst>
            </c:dLbl>
            <c:dLbl>
              <c:idx val="2"/>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3484-4259-B9F0-10C1A25B7DEC}"/>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fermentation trials.xlsx]figures'!$K$17:$M$17</c:f>
                <c:numCache>
                  <c:formatCode>General</c:formatCode>
                  <c:ptCount val="3"/>
                  <c:pt idx="0">
                    <c:v>0.34</c:v>
                  </c:pt>
                  <c:pt idx="1">
                    <c:v>0.43</c:v>
                  </c:pt>
                  <c:pt idx="2">
                    <c:v>0.13</c:v>
                  </c:pt>
                </c:numCache>
              </c:numRef>
            </c:plus>
            <c:minus>
              <c:numRef>
                <c:f>'[soil fermentation trials.xlsx]figures'!$K$17:$M$17</c:f>
                <c:numCache>
                  <c:formatCode>General</c:formatCode>
                  <c:ptCount val="3"/>
                  <c:pt idx="0">
                    <c:v>0.34</c:v>
                  </c:pt>
                  <c:pt idx="1">
                    <c:v>0.43</c:v>
                  </c:pt>
                  <c:pt idx="2">
                    <c:v>0.13</c:v>
                  </c:pt>
                </c:numCache>
              </c:numRef>
            </c:minus>
            <c:spPr>
              <a:noFill/>
              <a:ln w="9525" cap="flat" cmpd="sng" algn="ctr">
                <a:solidFill>
                  <a:schemeClr val="tx1">
                    <a:lumMod val="65000"/>
                    <a:lumOff val="35000"/>
                  </a:schemeClr>
                </a:solidFill>
                <a:round/>
              </a:ln>
              <a:effectLst/>
            </c:spPr>
          </c:errBars>
          <c:cat>
            <c:strRef>
              <c:f>'[soil fermentation trials.xlsx]figures'!$H$14:$J$14</c:f>
              <c:strCache>
                <c:ptCount val="3"/>
                <c:pt idx="0">
                  <c:v>Sand</c:v>
                </c:pt>
                <c:pt idx="1">
                  <c:v>Sandy loam</c:v>
                </c:pt>
                <c:pt idx="2">
                  <c:v>Silty clay</c:v>
                </c:pt>
              </c:strCache>
            </c:strRef>
          </c:cat>
          <c:val>
            <c:numRef>
              <c:f>'[soil fermentation trials.xlsx]figures'!$H$17:$J$17</c:f>
              <c:numCache>
                <c:formatCode>General</c:formatCode>
                <c:ptCount val="3"/>
                <c:pt idx="0">
                  <c:v>0.97</c:v>
                </c:pt>
                <c:pt idx="1">
                  <c:v>2.2599999999999998</c:v>
                </c:pt>
                <c:pt idx="2">
                  <c:v>3.26</c:v>
                </c:pt>
              </c:numCache>
            </c:numRef>
          </c:val>
          <c:extLst>
            <c:ext xmlns:c16="http://schemas.microsoft.com/office/drawing/2014/chart" uri="{C3380CC4-5D6E-409C-BE32-E72D297353CC}">
              <c16:uniqueId val="{0000000B-3484-4259-B9F0-10C1A25B7DEC}"/>
            </c:ext>
          </c:extLst>
        </c:ser>
        <c:ser>
          <c:idx val="3"/>
          <c:order val="3"/>
          <c:tx>
            <c:strRef>
              <c:f>'[soil fermentation trials.xlsx]figures'!$G$18</c:f>
              <c:strCache>
                <c:ptCount val="1"/>
                <c:pt idx="0">
                  <c:v>50% SPI, 50% DM</c:v>
                </c:pt>
              </c:strCache>
            </c:strRef>
          </c:tx>
          <c:spPr>
            <a:solidFill>
              <a:schemeClr val="bg1">
                <a:lumMod val="75000"/>
              </a:schemeClr>
            </a:solidFill>
            <a:ln>
              <a:noFill/>
            </a:ln>
            <a:effectLst/>
          </c:spPr>
          <c:invertIfNegative val="0"/>
          <c:dLbls>
            <c:dLbl>
              <c:idx val="0"/>
              <c:layout>
                <c:manualLayout>
                  <c:x val="0"/>
                  <c:y val="-3.1017822915608449E-3"/>
                </c:manualLayout>
              </c:layout>
              <c:tx>
                <c:rich>
                  <a:bodyPr/>
                  <a:lstStyle/>
                  <a:p>
                    <a:r>
                      <a:rPr lang="en-US"/>
                      <a:t>g</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3484-4259-B9F0-10C1A25B7DEC}"/>
                </c:ext>
              </c:extLst>
            </c:dLbl>
            <c:dLbl>
              <c:idx val="1"/>
              <c:layout>
                <c:manualLayout>
                  <c:x val="0"/>
                  <c:y val="-3.5967795991067829E-2"/>
                </c:manualLayout>
              </c:layout>
              <c:tx>
                <c:rich>
                  <a:bodyPr/>
                  <a:lstStyle/>
                  <a:p>
                    <a:r>
                      <a:rPr lang="en-US"/>
                      <a:t>de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3484-4259-B9F0-10C1A25B7DEC}"/>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3484-4259-B9F0-10C1A25B7DEC}"/>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fermentation trials.xlsx]figures'!$K$18:$M$18</c:f>
                <c:numCache>
                  <c:formatCode>General</c:formatCode>
                  <c:ptCount val="3"/>
                  <c:pt idx="0">
                    <c:v>0.12</c:v>
                  </c:pt>
                  <c:pt idx="1">
                    <c:v>0.38</c:v>
                  </c:pt>
                  <c:pt idx="2">
                    <c:v>0.09</c:v>
                  </c:pt>
                </c:numCache>
              </c:numRef>
            </c:plus>
            <c:minus>
              <c:numRef>
                <c:f>'[soil fermentation trials.xlsx]figures'!$K$18:$M$18</c:f>
                <c:numCache>
                  <c:formatCode>General</c:formatCode>
                  <c:ptCount val="3"/>
                  <c:pt idx="0">
                    <c:v>0.12</c:v>
                  </c:pt>
                  <c:pt idx="1">
                    <c:v>0.38</c:v>
                  </c:pt>
                  <c:pt idx="2">
                    <c:v>0.09</c:v>
                  </c:pt>
                </c:numCache>
              </c:numRef>
            </c:minus>
            <c:spPr>
              <a:noFill/>
              <a:ln w="9525" cap="flat" cmpd="sng" algn="ctr">
                <a:solidFill>
                  <a:schemeClr val="bg1">
                    <a:lumMod val="50000"/>
                  </a:schemeClr>
                </a:solidFill>
                <a:round/>
              </a:ln>
              <a:effectLst/>
            </c:spPr>
          </c:errBars>
          <c:cat>
            <c:strRef>
              <c:f>'[soil fermentation trials.xlsx]figures'!$H$14:$J$14</c:f>
              <c:strCache>
                <c:ptCount val="3"/>
                <c:pt idx="0">
                  <c:v>Sand</c:v>
                </c:pt>
                <c:pt idx="1">
                  <c:v>Sandy loam</c:v>
                </c:pt>
                <c:pt idx="2">
                  <c:v>Silty clay</c:v>
                </c:pt>
              </c:strCache>
            </c:strRef>
          </c:cat>
          <c:val>
            <c:numRef>
              <c:f>'[soil fermentation trials.xlsx]figures'!$H$18:$J$18</c:f>
              <c:numCache>
                <c:formatCode>General</c:formatCode>
                <c:ptCount val="3"/>
                <c:pt idx="0">
                  <c:v>0.12</c:v>
                </c:pt>
                <c:pt idx="1">
                  <c:v>2.21</c:v>
                </c:pt>
                <c:pt idx="2">
                  <c:v>3.56</c:v>
                </c:pt>
              </c:numCache>
            </c:numRef>
          </c:val>
          <c:extLst>
            <c:ext xmlns:c16="http://schemas.microsoft.com/office/drawing/2014/chart" uri="{C3380CC4-5D6E-409C-BE32-E72D297353CC}">
              <c16:uniqueId val="{0000000F-3484-4259-B9F0-10C1A25B7DEC}"/>
            </c:ext>
          </c:extLst>
        </c:ser>
        <c:ser>
          <c:idx val="4"/>
          <c:order val="4"/>
          <c:tx>
            <c:strRef>
              <c:f>'[soil fermentation trials.xlsx]figures'!$G$19</c:f>
              <c:strCache>
                <c:ptCount val="1"/>
                <c:pt idx="0">
                  <c:v>25% SPI, 75% DM</c:v>
                </c:pt>
              </c:strCache>
            </c:strRef>
          </c:tx>
          <c:spPr>
            <a:solidFill>
              <a:schemeClr val="bg1">
                <a:lumMod val="85000"/>
              </a:schemeClr>
            </a:solidFill>
            <a:ln>
              <a:noFill/>
            </a:ln>
            <a:effectLst/>
          </c:spPr>
          <c:invertIfNegative val="0"/>
          <c:dLbls>
            <c:dLbl>
              <c:idx val="0"/>
              <c:layout>
                <c:manualLayout>
                  <c:x val="0"/>
                  <c:y val="-3.1185395225883709E-2"/>
                </c:manualLayout>
              </c:layout>
              <c:tx>
                <c:rich>
                  <a:bodyPr/>
                  <a:lstStyle/>
                  <a:p>
                    <a:r>
                      <a:rPr lang="en-US"/>
                      <a:t>ef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3484-4259-B9F0-10C1A25B7DEC}"/>
                </c:ext>
              </c:extLst>
            </c:dLbl>
            <c:dLbl>
              <c:idx val="1"/>
              <c:layout>
                <c:manualLayout>
                  <c:x val="0"/>
                  <c:y val="-4.1055592584642892E-2"/>
                </c:manualLayout>
              </c:layout>
              <c:tx>
                <c:rich>
                  <a:bodyPr/>
                  <a:lstStyle/>
                  <a:p>
                    <a:r>
                      <a:rPr lang="en-US"/>
                      <a:t>de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3484-4259-B9F0-10C1A25B7DEC}"/>
                </c:ext>
              </c:extLst>
            </c:dLbl>
            <c:dLbl>
              <c:idx val="2"/>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3484-4259-B9F0-10C1A25B7DEC}"/>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fermentation trials.xlsx]figures'!$K$19:$M$19</c:f>
                <c:numCache>
                  <c:formatCode>General</c:formatCode>
                  <c:ptCount val="3"/>
                  <c:pt idx="0">
                    <c:v>0.3</c:v>
                  </c:pt>
                  <c:pt idx="1">
                    <c:v>0.38</c:v>
                  </c:pt>
                  <c:pt idx="2">
                    <c:v>0.1</c:v>
                  </c:pt>
                </c:numCache>
              </c:numRef>
            </c:plus>
            <c:minus>
              <c:numRef>
                <c:f>'[soil fermentation trials.xlsx]figures'!$K$19:$M$19</c:f>
                <c:numCache>
                  <c:formatCode>General</c:formatCode>
                  <c:ptCount val="3"/>
                  <c:pt idx="0">
                    <c:v>0.3</c:v>
                  </c:pt>
                  <c:pt idx="1">
                    <c:v>0.38</c:v>
                  </c:pt>
                  <c:pt idx="2">
                    <c:v>0.1</c:v>
                  </c:pt>
                </c:numCache>
              </c:numRef>
            </c:minus>
            <c:spPr>
              <a:noFill/>
              <a:ln w="9525" cap="flat" cmpd="sng" algn="ctr">
                <a:solidFill>
                  <a:schemeClr val="tx1">
                    <a:lumMod val="65000"/>
                    <a:lumOff val="35000"/>
                  </a:schemeClr>
                </a:solidFill>
                <a:round/>
              </a:ln>
              <a:effectLst/>
            </c:spPr>
          </c:errBars>
          <c:cat>
            <c:strRef>
              <c:f>'[soil fermentation trials.xlsx]figures'!$H$14:$J$14</c:f>
              <c:strCache>
                <c:ptCount val="3"/>
                <c:pt idx="0">
                  <c:v>Sand</c:v>
                </c:pt>
                <c:pt idx="1">
                  <c:v>Sandy loam</c:v>
                </c:pt>
                <c:pt idx="2">
                  <c:v>Silty clay</c:v>
                </c:pt>
              </c:strCache>
            </c:strRef>
          </c:cat>
          <c:val>
            <c:numRef>
              <c:f>'[soil fermentation trials.xlsx]figures'!$H$19:$J$19</c:f>
              <c:numCache>
                <c:formatCode>General</c:formatCode>
                <c:ptCount val="3"/>
                <c:pt idx="0">
                  <c:v>0.65</c:v>
                </c:pt>
                <c:pt idx="1">
                  <c:v>2.14</c:v>
                </c:pt>
                <c:pt idx="2">
                  <c:v>3.39</c:v>
                </c:pt>
              </c:numCache>
            </c:numRef>
          </c:val>
          <c:extLst>
            <c:ext xmlns:c16="http://schemas.microsoft.com/office/drawing/2014/chart" uri="{C3380CC4-5D6E-409C-BE32-E72D297353CC}">
              <c16:uniqueId val="{00000013-3484-4259-B9F0-10C1A25B7DEC}"/>
            </c:ext>
          </c:extLst>
        </c:ser>
        <c:ser>
          <c:idx val="5"/>
          <c:order val="5"/>
          <c:tx>
            <c:strRef>
              <c:f>'[soil fermentation trials.xlsx]figures'!$G$20</c:f>
              <c:strCache>
                <c:ptCount val="1"/>
                <c:pt idx="0">
                  <c:v>100% DM</c:v>
                </c:pt>
              </c:strCache>
            </c:strRef>
          </c:tx>
          <c:spPr>
            <a:solidFill>
              <a:schemeClr val="bg1">
                <a:lumMod val="95000"/>
              </a:schemeClr>
            </a:solidFill>
            <a:ln>
              <a:noFill/>
            </a:ln>
            <a:effectLst/>
          </c:spPr>
          <c:invertIfNegative val="0"/>
          <c:dLbls>
            <c:dLbl>
              <c:idx val="0"/>
              <c:layout>
                <c:manualLayout>
                  <c:x val="0"/>
                  <c:y val="-4.1055592584642933E-2"/>
                </c:manualLayout>
              </c:layout>
              <c:tx>
                <c:rich>
                  <a:bodyPr/>
                  <a:lstStyle/>
                  <a:p>
                    <a:r>
                      <a:rPr lang="en-US"/>
                      <a:t>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3484-4259-B9F0-10C1A25B7DEC}"/>
                </c:ext>
              </c:extLst>
            </c:dLbl>
            <c:dLbl>
              <c:idx val="1"/>
              <c:layout>
                <c:manualLayout>
                  <c:x val="-9.1826303769340298E-17"/>
                  <c:y val="-4.0750196756251952E-2"/>
                </c:manualLayout>
              </c:layout>
              <c:tx>
                <c:rich>
                  <a:bodyPr/>
                  <a:lstStyle/>
                  <a:p>
                    <a:r>
                      <a:rPr lang="en-US"/>
                      <a:t>de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3484-4259-B9F0-10C1A25B7DEC}"/>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3484-4259-B9F0-10C1A25B7DEC}"/>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'[soil fermentation trials.xlsx]figures'!$K$20:$M$20</c:f>
                <c:numCache>
                  <c:formatCode>General</c:formatCode>
                  <c:ptCount val="3"/>
                  <c:pt idx="0">
                    <c:v>0.38</c:v>
                  </c:pt>
                  <c:pt idx="1">
                    <c:v>0.37</c:v>
                  </c:pt>
                  <c:pt idx="2">
                    <c:v>6.2E-2</c:v>
                  </c:pt>
                </c:numCache>
              </c:numRef>
            </c:plus>
            <c:minus>
              <c:numRef>
                <c:f>'[soil fermentation trials.xlsx]figures'!$K$20:$M$20</c:f>
                <c:numCache>
                  <c:formatCode>General</c:formatCode>
                  <c:ptCount val="3"/>
                  <c:pt idx="0">
                    <c:v>0.38</c:v>
                  </c:pt>
                  <c:pt idx="1">
                    <c:v>0.37</c:v>
                  </c:pt>
                  <c:pt idx="2">
                    <c:v>6.2E-2</c:v>
                  </c:pt>
                </c:numCache>
              </c:numRef>
            </c:minus>
            <c:spPr>
              <a:noFill/>
              <a:ln w="9525" cap="flat" cmpd="sng" algn="ctr">
                <a:solidFill>
                  <a:schemeClr val="tx1">
                    <a:lumMod val="65000"/>
                    <a:lumOff val="35000"/>
                  </a:schemeClr>
                </a:solidFill>
                <a:round/>
              </a:ln>
              <a:effectLst/>
            </c:spPr>
          </c:errBars>
          <c:cat>
            <c:strRef>
              <c:f>'[soil fermentation trials.xlsx]figures'!$H$14:$J$14</c:f>
              <c:strCache>
                <c:ptCount val="3"/>
                <c:pt idx="0">
                  <c:v>Sand</c:v>
                </c:pt>
                <c:pt idx="1">
                  <c:v>Sandy loam</c:v>
                </c:pt>
                <c:pt idx="2">
                  <c:v>Silty clay</c:v>
                </c:pt>
              </c:strCache>
            </c:strRef>
          </c:cat>
          <c:val>
            <c:numRef>
              <c:f>'[soil fermentation trials.xlsx]figures'!$H$20:$J$20</c:f>
              <c:numCache>
                <c:formatCode>General</c:formatCode>
                <c:ptCount val="3"/>
                <c:pt idx="0">
                  <c:v>1.59</c:v>
                </c:pt>
                <c:pt idx="1">
                  <c:v>1.78</c:v>
                </c:pt>
                <c:pt idx="2">
                  <c:v>3.5</c:v>
                </c:pt>
              </c:numCache>
            </c:numRef>
          </c:val>
          <c:extLst>
            <c:ext xmlns:c16="http://schemas.microsoft.com/office/drawing/2014/chart" uri="{C3380CC4-5D6E-409C-BE32-E72D297353CC}">
              <c16:uniqueId val="{00000017-3484-4259-B9F0-10C1A25B7DEC}"/>
            </c:ext>
          </c:extLst>
        </c:ser>
        <c:dLbls>
          <c:dLblPos val="outEnd"/>
          <c:showLegendKey val="0"/>
          <c:showVal val="1"/>
          <c:showCatName val="0"/>
          <c:showSerName val="0"/>
          <c:showPercent val="0"/>
          <c:showBubbleSize val="0"/>
        </c:dLbls>
        <c:gapWidth val="219"/>
        <c:overlap val="-27"/>
        <c:axId val="693704768"/>
        <c:axId val="693701160"/>
      </c:barChart>
      <c:catAx>
        <c:axId val="693704768"/>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Soil texture </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693701160"/>
        <c:crosses val="autoZero"/>
        <c:auto val="1"/>
        <c:lblAlgn val="ctr"/>
        <c:lblOffset val="100"/>
        <c:noMultiLvlLbl val="0"/>
      </c:catAx>
      <c:valAx>
        <c:axId val="693701160"/>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sz="1000" b="1" i="0" u="none" strike="noStrike" baseline="0">
                    <a:effectLst/>
                  </a:rPr>
                  <a:t>Fo population [log((CFU+1)/g soil)]</a:t>
                </a:r>
                <a:endParaRPr lang="en-US" b="1" baseline="0"/>
              </a:p>
            </c:rich>
          </c:tx>
          <c:layout>
            <c:manualLayout>
              <c:xMode val="edge"/>
              <c:yMode val="edge"/>
              <c:x val="7.5131480090157776E-3"/>
              <c:y val="2.6242953490211145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in"/>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693704768"/>
        <c:crosses val="autoZero"/>
        <c:crossBetween val="between"/>
        <c:majorUnit val="1"/>
      </c:valAx>
      <c:spPr>
        <a:noFill/>
        <a:ln>
          <a:solidFill>
            <a:sysClr val="windowText" lastClr="000000"/>
          </a:solidFill>
        </a:ln>
        <a:effectLst/>
      </c:spPr>
    </c:plotArea>
    <c:legend>
      <c:legendPos val="b"/>
      <c:layout>
        <c:manualLayout>
          <c:xMode val="edge"/>
          <c:yMode val="edge"/>
          <c:x val="0.12436074153390483"/>
          <c:y val="0.87393403299479966"/>
          <c:w val="0.78738976377952763"/>
          <c:h val="0.11025721784776903"/>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chemeClr val="tx1"/>
          </a:solidFill>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figures!$B$24</c:f>
              <c:strCache>
                <c:ptCount val="1"/>
                <c:pt idx="0">
                  <c:v>acetic</c:v>
                </c:pt>
              </c:strCache>
            </c:strRef>
          </c:tx>
          <c:spPr>
            <a:solidFill>
              <a:schemeClr val="accent1"/>
            </a:solidFill>
            <a:ln>
              <a:noFill/>
            </a:ln>
            <a:effectLst/>
          </c:spPr>
          <c:invertIfNegative val="0"/>
          <c:dLbls>
            <c:dLbl>
              <c:idx val="0"/>
              <c:tx>
                <c:rich>
                  <a:bodyPr/>
                  <a:lstStyle/>
                  <a:p>
                    <a:r>
                      <a:rPr lang="en-US"/>
                      <a:t>a</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A32-4A12-BEF4-6532F634F177}"/>
                </c:ext>
              </c:extLst>
            </c:dLbl>
            <c:dLbl>
              <c:idx val="1"/>
              <c:tx>
                <c:rich>
                  <a:bodyPr/>
                  <a:lstStyle/>
                  <a:p>
                    <a:r>
                      <a:rPr lang="en-US"/>
                      <a:t>ab</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A32-4A12-BEF4-6532F634F177}"/>
                </c:ext>
              </c:extLst>
            </c:dLbl>
            <c:dLbl>
              <c:idx val="2"/>
              <c:tx>
                <c:rich>
                  <a:bodyPr/>
                  <a:lstStyle/>
                  <a:p>
                    <a:r>
                      <a:rPr lang="en-US"/>
                      <a:t>b</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A32-4A12-BEF4-6532F634F177}"/>
                </c:ext>
              </c:extLst>
            </c:dLbl>
            <c:dLbl>
              <c:idx val="3"/>
              <c:tx>
                <c:rich>
                  <a:bodyPr/>
                  <a:lstStyle/>
                  <a:p>
                    <a:r>
                      <a:rPr lang="en-US"/>
                      <a:t>b</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A32-4A12-BEF4-6532F634F177}"/>
                </c:ext>
              </c:extLst>
            </c:dLbl>
            <c:dLbl>
              <c:idx val="4"/>
              <c:tx>
                <c:rich>
                  <a:bodyPr/>
                  <a:lstStyle/>
                  <a:p>
                    <a:r>
                      <a:rPr lang="en-US"/>
                      <a:t>ab</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A32-4A12-BEF4-6532F634F17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figures!$A$25:$A$29</c:f>
              <c:strCache>
                <c:ptCount val="5"/>
                <c:pt idx="0">
                  <c:v>100% SPI</c:v>
                </c:pt>
                <c:pt idx="1">
                  <c:v>75% SPI, 25% DM</c:v>
                </c:pt>
                <c:pt idx="2">
                  <c:v>50% SPI, 50% DM</c:v>
                </c:pt>
                <c:pt idx="3">
                  <c:v>25% SPI, 75% DM</c:v>
                </c:pt>
                <c:pt idx="4">
                  <c:v>100% DM</c:v>
                </c:pt>
              </c:strCache>
            </c:strRef>
          </c:cat>
          <c:val>
            <c:numRef>
              <c:f>figures!$B$25:$B$29</c:f>
              <c:numCache>
                <c:formatCode>General</c:formatCode>
                <c:ptCount val="5"/>
                <c:pt idx="0">
                  <c:v>21.3</c:v>
                </c:pt>
                <c:pt idx="1">
                  <c:v>16.8</c:v>
                </c:pt>
                <c:pt idx="2">
                  <c:v>12.2</c:v>
                </c:pt>
                <c:pt idx="3">
                  <c:v>13.6</c:v>
                </c:pt>
                <c:pt idx="4">
                  <c:v>15</c:v>
                </c:pt>
              </c:numCache>
            </c:numRef>
          </c:val>
          <c:extLst>
            <c:ext xmlns:c16="http://schemas.microsoft.com/office/drawing/2014/chart" uri="{C3380CC4-5D6E-409C-BE32-E72D297353CC}">
              <c16:uniqueId val="{00000005-BA32-4A12-BEF4-6532F634F177}"/>
            </c:ext>
          </c:extLst>
        </c:ser>
        <c:ser>
          <c:idx val="1"/>
          <c:order val="1"/>
          <c:tx>
            <c:strRef>
              <c:f>figures!$C$24</c:f>
              <c:strCache>
                <c:ptCount val="1"/>
                <c:pt idx="0">
                  <c:v>n-butyric</c:v>
                </c:pt>
              </c:strCache>
            </c:strRef>
          </c:tx>
          <c:spPr>
            <a:solidFill>
              <a:srgbClr val="FFC000"/>
            </a:solidFill>
            <a:ln>
              <a:noFill/>
            </a:ln>
            <a:effectLst/>
          </c:spPr>
          <c:invertIfNegative val="0"/>
          <c:dLbls>
            <c:dLbl>
              <c:idx val="0"/>
              <c:tx>
                <c:rich>
                  <a:bodyPr/>
                  <a:lstStyle/>
                  <a:p>
                    <a:r>
                      <a:rPr lang="en-US"/>
                      <a:t>a</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A32-4A12-BEF4-6532F634F177}"/>
                </c:ext>
              </c:extLst>
            </c:dLbl>
            <c:dLbl>
              <c:idx val="1"/>
              <c:tx>
                <c:rich>
                  <a:bodyPr/>
                  <a:lstStyle/>
                  <a:p>
                    <a:r>
                      <a:rPr lang="en-US"/>
                      <a:t>b</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A32-4A12-BEF4-6532F634F177}"/>
                </c:ext>
              </c:extLst>
            </c:dLbl>
            <c:dLbl>
              <c:idx val="2"/>
              <c:tx>
                <c:rich>
                  <a:bodyPr/>
                  <a:lstStyle/>
                  <a:p>
                    <a:r>
                      <a:rPr lang="en-US"/>
                      <a:t>c</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A32-4A12-BEF4-6532F634F177}"/>
                </c:ext>
              </c:extLst>
            </c:dLbl>
            <c:dLbl>
              <c:idx val="3"/>
              <c:tx>
                <c:rich>
                  <a:bodyPr/>
                  <a:lstStyle/>
                  <a:p>
                    <a:r>
                      <a:rPr lang="en-US"/>
                      <a:t>c</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A32-4A12-BEF4-6532F634F177}"/>
                </c:ext>
              </c:extLst>
            </c:dLbl>
            <c:dLbl>
              <c:idx val="4"/>
              <c:tx>
                <c:rich>
                  <a:bodyPr/>
                  <a:lstStyle/>
                  <a:p>
                    <a:r>
                      <a:rPr lang="en-US"/>
                      <a:t>c</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BA32-4A12-BEF4-6532F634F17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figures!$A$25:$A$29</c:f>
              <c:strCache>
                <c:ptCount val="5"/>
                <c:pt idx="0">
                  <c:v>100% SPI</c:v>
                </c:pt>
                <c:pt idx="1">
                  <c:v>75% SPI, 25% DM</c:v>
                </c:pt>
                <c:pt idx="2">
                  <c:v>50% SPI, 50% DM</c:v>
                </c:pt>
                <c:pt idx="3">
                  <c:v>25% SPI, 75% DM</c:v>
                </c:pt>
                <c:pt idx="4">
                  <c:v>100% DM</c:v>
                </c:pt>
              </c:strCache>
            </c:strRef>
          </c:cat>
          <c:val>
            <c:numRef>
              <c:f>figures!$C$25:$C$29</c:f>
              <c:numCache>
                <c:formatCode>General</c:formatCode>
                <c:ptCount val="5"/>
                <c:pt idx="0">
                  <c:v>2.2000000000000002</c:v>
                </c:pt>
                <c:pt idx="1">
                  <c:v>1.5</c:v>
                </c:pt>
                <c:pt idx="2">
                  <c:v>1.1000000000000001</c:v>
                </c:pt>
                <c:pt idx="3">
                  <c:v>0.9</c:v>
                </c:pt>
                <c:pt idx="4">
                  <c:v>0.9</c:v>
                </c:pt>
              </c:numCache>
            </c:numRef>
          </c:val>
          <c:extLst>
            <c:ext xmlns:c16="http://schemas.microsoft.com/office/drawing/2014/chart" uri="{C3380CC4-5D6E-409C-BE32-E72D297353CC}">
              <c16:uniqueId val="{0000000B-BA32-4A12-BEF4-6532F634F177}"/>
            </c:ext>
          </c:extLst>
        </c:ser>
        <c:ser>
          <c:idx val="2"/>
          <c:order val="2"/>
          <c:tx>
            <c:strRef>
              <c:f>figures!$D$24</c:f>
              <c:strCache>
                <c:ptCount val="1"/>
                <c:pt idx="0">
                  <c:v>isovaleric</c:v>
                </c:pt>
              </c:strCache>
            </c:strRef>
          </c:tx>
          <c:spPr>
            <a:solidFill>
              <a:schemeClr val="accent2">
                <a:lumMod val="75000"/>
              </a:schemeClr>
            </a:solidFill>
            <a:ln>
              <a:noFill/>
            </a:ln>
            <a:effectLst/>
          </c:spPr>
          <c:invertIfNegative val="0"/>
          <c:dLbls>
            <c:dLbl>
              <c:idx val="0"/>
              <c:tx>
                <c:rich>
                  <a:bodyPr/>
                  <a:lstStyle/>
                  <a:p>
                    <a:r>
                      <a:rPr lang="en-US"/>
                      <a:t>a</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BA32-4A12-BEF4-6532F634F177}"/>
                </c:ext>
              </c:extLst>
            </c:dLbl>
            <c:dLbl>
              <c:idx val="1"/>
              <c:tx>
                <c:rich>
                  <a:bodyPr/>
                  <a:lstStyle/>
                  <a:p>
                    <a:r>
                      <a:rPr lang="en-US"/>
                      <a:t>b</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BA32-4A12-BEF4-6532F634F177}"/>
                </c:ext>
              </c:extLst>
            </c:dLbl>
            <c:dLbl>
              <c:idx val="2"/>
              <c:tx>
                <c:rich>
                  <a:bodyPr/>
                  <a:lstStyle/>
                  <a:p>
                    <a:r>
                      <a:rPr lang="en-US"/>
                      <a:t>c</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BA32-4A12-BEF4-6532F634F177}"/>
                </c:ext>
              </c:extLst>
            </c:dLbl>
            <c:dLbl>
              <c:idx val="3"/>
              <c:tx>
                <c:rich>
                  <a:bodyPr/>
                  <a:lstStyle/>
                  <a:p>
                    <a:r>
                      <a:rPr lang="en-US"/>
                      <a:t>d</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BA32-4A12-BEF4-6532F634F177}"/>
                </c:ext>
              </c:extLst>
            </c:dLbl>
            <c:dLbl>
              <c:idx val="4"/>
              <c:tx>
                <c:rich>
                  <a:bodyPr/>
                  <a:lstStyle/>
                  <a:p>
                    <a:r>
                      <a:rPr lang="en-US"/>
                      <a:t>e</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BA32-4A12-BEF4-6532F634F17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figures!$A$25:$A$29</c:f>
              <c:strCache>
                <c:ptCount val="5"/>
                <c:pt idx="0">
                  <c:v>100% SPI</c:v>
                </c:pt>
                <c:pt idx="1">
                  <c:v>75% SPI, 25% DM</c:v>
                </c:pt>
                <c:pt idx="2">
                  <c:v>50% SPI, 50% DM</c:v>
                </c:pt>
                <c:pt idx="3">
                  <c:v>25% SPI, 75% DM</c:v>
                </c:pt>
                <c:pt idx="4">
                  <c:v>100% DM</c:v>
                </c:pt>
              </c:strCache>
            </c:strRef>
          </c:cat>
          <c:val>
            <c:numRef>
              <c:f>figures!$D$25:$D$29</c:f>
              <c:numCache>
                <c:formatCode>General</c:formatCode>
                <c:ptCount val="5"/>
                <c:pt idx="0">
                  <c:v>4.3</c:v>
                </c:pt>
                <c:pt idx="1">
                  <c:v>2.6</c:v>
                </c:pt>
                <c:pt idx="2">
                  <c:v>1.7</c:v>
                </c:pt>
                <c:pt idx="3">
                  <c:v>1.2</c:v>
                </c:pt>
                <c:pt idx="4">
                  <c:v>0.7</c:v>
                </c:pt>
              </c:numCache>
            </c:numRef>
          </c:val>
          <c:extLst>
            <c:ext xmlns:c16="http://schemas.microsoft.com/office/drawing/2014/chart" uri="{C3380CC4-5D6E-409C-BE32-E72D297353CC}">
              <c16:uniqueId val="{00000011-BA32-4A12-BEF4-6532F634F177}"/>
            </c:ext>
          </c:extLst>
        </c:ser>
        <c:ser>
          <c:idx val="3"/>
          <c:order val="3"/>
          <c:tx>
            <c:strRef>
              <c:f>figures!$E$24</c:f>
              <c:strCache>
                <c:ptCount val="1"/>
                <c:pt idx="0">
                  <c:v>other VFAs</c:v>
                </c:pt>
              </c:strCache>
            </c:strRef>
          </c:tx>
          <c:spPr>
            <a:solidFill>
              <a:schemeClr val="accent6"/>
            </a:solidFill>
            <a:ln>
              <a:noFill/>
            </a:ln>
            <a:effectLst/>
          </c:spPr>
          <c:invertIfNegative val="0"/>
          <c:dLbls>
            <c:dLbl>
              <c:idx val="0"/>
              <c:tx>
                <c:rich>
                  <a:bodyPr/>
                  <a:lstStyle/>
                  <a:p>
                    <a:r>
                      <a:rPr lang="en-US"/>
                      <a:t>a</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BA32-4A12-BEF4-6532F634F177}"/>
                </c:ext>
              </c:extLst>
            </c:dLbl>
            <c:dLbl>
              <c:idx val="1"/>
              <c:tx>
                <c:rich>
                  <a:bodyPr/>
                  <a:lstStyle/>
                  <a:p>
                    <a:r>
                      <a:rPr lang="en-US"/>
                      <a:t>b</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BA32-4A12-BEF4-6532F634F177}"/>
                </c:ext>
              </c:extLst>
            </c:dLbl>
            <c:dLbl>
              <c:idx val="2"/>
              <c:tx>
                <c:rich>
                  <a:bodyPr/>
                  <a:lstStyle/>
                  <a:p>
                    <a:r>
                      <a:rPr lang="en-US"/>
                      <a:t>bc</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BA32-4A12-BEF4-6532F634F177}"/>
                </c:ext>
              </c:extLst>
            </c:dLbl>
            <c:dLbl>
              <c:idx val="3"/>
              <c:tx>
                <c:rich>
                  <a:bodyPr/>
                  <a:lstStyle/>
                  <a:p>
                    <a:r>
                      <a:rPr lang="en-US"/>
                      <a:t>c</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BA32-4A12-BEF4-6532F634F177}"/>
                </c:ext>
              </c:extLst>
            </c:dLbl>
            <c:dLbl>
              <c:idx val="4"/>
              <c:tx>
                <c:rich>
                  <a:bodyPr/>
                  <a:lstStyle/>
                  <a:p>
                    <a:r>
                      <a:rPr lang="en-US"/>
                      <a:t>c</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BA32-4A12-BEF4-6532F634F17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figures!$A$25:$A$29</c:f>
              <c:strCache>
                <c:ptCount val="5"/>
                <c:pt idx="0">
                  <c:v>100% SPI</c:v>
                </c:pt>
                <c:pt idx="1">
                  <c:v>75% SPI, 25% DM</c:v>
                </c:pt>
                <c:pt idx="2">
                  <c:v>50% SPI, 50% DM</c:v>
                </c:pt>
                <c:pt idx="3">
                  <c:v>25% SPI, 75% DM</c:v>
                </c:pt>
                <c:pt idx="4">
                  <c:v>100% DM</c:v>
                </c:pt>
              </c:strCache>
            </c:strRef>
          </c:cat>
          <c:val>
            <c:numRef>
              <c:f>figures!$E$25:$E$29</c:f>
              <c:numCache>
                <c:formatCode>General</c:formatCode>
                <c:ptCount val="5"/>
                <c:pt idx="0">
                  <c:v>2.2999999999999998</c:v>
                </c:pt>
                <c:pt idx="1">
                  <c:v>1.5</c:v>
                </c:pt>
                <c:pt idx="2">
                  <c:v>1.3</c:v>
                </c:pt>
                <c:pt idx="3">
                  <c:v>1</c:v>
                </c:pt>
                <c:pt idx="4">
                  <c:v>0.7</c:v>
                </c:pt>
              </c:numCache>
            </c:numRef>
          </c:val>
          <c:extLst>
            <c:ext xmlns:c16="http://schemas.microsoft.com/office/drawing/2014/chart" uri="{C3380CC4-5D6E-409C-BE32-E72D297353CC}">
              <c16:uniqueId val="{00000017-BA32-4A12-BEF4-6532F634F177}"/>
            </c:ext>
          </c:extLst>
        </c:ser>
        <c:dLbls>
          <c:dLblPos val="ctr"/>
          <c:showLegendKey val="0"/>
          <c:showVal val="1"/>
          <c:showCatName val="0"/>
          <c:showSerName val="0"/>
          <c:showPercent val="0"/>
          <c:showBubbleSize val="0"/>
        </c:dLbls>
        <c:gapWidth val="150"/>
        <c:overlap val="100"/>
        <c:axId val="889608912"/>
        <c:axId val="889620072"/>
      </c:barChart>
      <c:catAx>
        <c:axId val="88960891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Amendment</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889620072"/>
        <c:crosses val="autoZero"/>
        <c:auto val="1"/>
        <c:lblAlgn val="ctr"/>
        <c:lblOffset val="100"/>
        <c:noMultiLvlLbl val="0"/>
      </c:catAx>
      <c:valAx>
        <c:axId val="88962007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VFA concentration</a:t>
                </a:r>
                <a:r>
                  <a:rPr lang="en-US" baseline="0"/>
                  <a:t> (mmol/kg soil)</a:t>
                </a:r>
                <a:endParaRPr lang="en-US"/>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889608912"/>
        <c:crosses val="autoZero"/>
        <c:crossBetween val="between"/>
      </c:valAx>
      <c:spPr>
        <a:noFill/>
        <a:ln>
          <a:solidFill>
            <a:schemeClr val="tx1"/>
          </a:solidFill>
        </a:ln>
        <a:effectLst/>
      </c:spPr>
    </c:plotArea>
    <c:legend>
      <c:legendPos val="b"/>
      <c:layout>
        <c:manualLayout>
          <c:xMode val="edge"/>
          <c:yMode val="edge"/>
          <c:x val="0.70582977788569379"/>
          <c:y val="3.0345342684254525E-2"/>
          <c:w val="0.26626487217732142"/>
          <c:h val="8.2730755922390736E-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chemeClr val="tx1"/>
          </a:solidFill>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48381452318461"/>
          <c:y val="3.2220269478617461E-2"/>
          <c:w val="0.84396062992125986"/>
          <c:h val="0.82636665144449206"/>
        </c:manualLayout>
      </c:layout>
      <c:barChart>
        <c:barDir val="col"/>
        <c:grouping val="stacked"/>
        <c:varyColors val="0"/>
        <c:ser>
          <c:idx val="0"/>
          <c:order val="0"/>
          <c:tx>
            <c:strRef>
              <c:f>figures!$J$24</c:f>
              <c:strCache>
                <c:ptCount val="1"/>
                <c:pt idx="0">
                  <c:v>acetic</c:v>
                </c:pt>
              </c:strCache>
            </c:strRef>
          </c:tx>
          <c:spPr>
            <a:solidFill>
              <a:schemeClr val="accent5"/>
            </a:solidFill>
            <a:ln>
              <a:noFill/>
            </a:ln>
            <a:effectLst/>
          </c:spPr>
          <c:invertIfNegative val="0"/>
          <c:dLbls>
            <c:dLbl>
              <c:idx val="0"/>
              <c:tx>
                <c:rich>
                  <a:bodyPr/>
                  <a:lstStyle/>
                  <a:p>
                    <a:r>
                      <a:rPr lang="en-US"/>
                      <a:t>b</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4EF-4BC0-9A77-D5D206923063}"/>
                </c:ext>
              </c:extLst>
            </c:dLbl>
            <c:dLbl>
              <c:idx val="1"/>
              <c:tx>
                <c:rich>
                  <a:bodyPr/>
                  <a:lstStyle/>
                  <a:p>
                    <a:r>
                      <a:rPr lang="en-US"/>
                      <a:t>a</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4EF-4BC0-9A77-D5D206923063}"/>
                </c:ext>
              </c:extLst>
            </c:dLbl>
            <c:dLbl>
              <c:idx val="2"/>
              <c:tx>
                <c:rich>
                  <a:bodyPr/>
                  <a:lstStyle/>
                  <a:p>
                    <a:r>
                      <a:rPr lang="en-US"/>
                      <a:t>b</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4EF-4BC0-9A77-D5D206923063}"/>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figures!$I$25:$I$27</c:f>
              <c:strCache>
                <c:ptCount val="3"/>
                <c:pt idx="0">
                  <c:v>sand</c:v>
                </c:pt>
                <c:pt idx="1">
                  <c:v>sandy loam</c:v>
                </c:pt>
                <c:pt idx="2">
                  <c:v>silty clay</c:v>
                </c:pt>
              </c:strCache>
            </c:strRef>
          </c:cat>
          <c:val>
            <c:numRef>
              <c:f>figures!$J$25:$J$27</c:f>
              <c:numCache>
                <c:formatCode>General</c:formatCode>
                <c:ptCount val="3"/>
                <c:pt idx="0">
                  <c:v>10.3</c:v>
                </c:pt>
                <c:pt idx="1">
                  <c:v>18.100000000000001</c:v>
                </c:pt>
                <c:pt idx="2">
                  <c:v>11</c:v>
                </c:pt>
              </c:numCache>
            </c:numRef>
          </c:val>
          <c:extLst>
            <c:ext xmlns:c16="http://schemas.microsoft.com/office/drawing/2014/chart" uri="{C3380CC4-5D6E-409C-BE32-E72D297353CC}">
              <c16:uniqueId val="{00000003-34EF-4BC0-9A77-D5D206923063}"/>
            </c:ext>
          </c:extLst>
        </c:ser>
        <c:ser>
          <c:idx val="1"/>
          <c:order val="1"/>
          <c:tx>
            <c:strRef>
              <c:f>figures!$K$24</c:f>
              <c:strCache>
                <c:ptCount val="1"/>
                <c:pt idx="0">
                  <c:v>n-butyric</c:v>
                </c:pt>
              </c:strCache>
            </c:strRef>
          </c:tx>
          <c:spPr>
            <a:solidFill>
              <a:srgbClr val="FFC000"/>
            </a:solidFill>
            <a:ln>
              <a:noFill/>
            </a:ln>
            <a:effectLst/>
          </c:spPr>
          <c:invertIfNegative val="0"/>
          <c:dLbls>
            <c:dLbl>
              <c:idx val="0"/>
              <c:tx>
                <c:rich>
                  <a:bodyPr/>
                  <a:lstStyle/>
                  <a:p>
                    <a:r>
                      <a:rPr lang="en-US"/>
                      <a:t>a</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4EF-4BC0-9A77-D5D206923063}"/>
                </c:ext>
              </c:extLst>
            </c:dLbl>
            <c:dLbl>
              <c:idx val="1"/>
              <c:tx>
                <c:rich>
                  <a:bodyPr/>
                  <a:lstStyle/>
                  <a:p>
                    <a:r>
                      <a:rPr lang="en-US"/>
                      <a:t>a</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4EF-4BC0-9A77-D5D206923063}"/>
                </c:ext>
              </c:extLst>
            </c:dLbl>
            <c:dLbl>
              <c:idx val="2"/>
              <c:tx>
                <c:rich>
                  <a:bodyPr/>
                  <a:lstStyle/>
                  <a:p>
                    <a:r>
                      <a:rPr lang="en-US"/>
                      <a:t>b</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4EF-4BC0-9A77-D5D206923063}"/>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figures!$I$25:$I$27</c:f>
              <c:strCache>
                <c:ptCount val="3"/>
                <c:pt idx="0">
                  <c:v>sand</c:v>
                </c:pt>
                <c:pt idx="1">
                  <c:v>sandy loam</c:v>
                </c:pt>
                <c:pt idx="2">
                  <c:v>silty clay</c:v>
                </c:pt>
              </c:strCache>
            </c:strRef>
          </c:cat>
          <c:val>
            <c:numRef>
              <c:f>figures!$K$25:$K$27</c:f>
              <c:numCache>
                <c:formatCode>General</c:formatCode>
                <c:ptCount val="3"/>
                <c:pt idx="0">
                  <c:v>1.3</c:v>
                </c:pt>
                <c:pt idx="1">
                  <c:v>1.2</c:v>
                </c:pt>
                <c:pt idx="2">
                  <c:v>0.8</c:v>
                </c:pt>
              </c:numCache>
            </c:numRef>
          </c:val>
          <c:extLst>
            <c:ext xmlns:c16="http://schemas.microsoft.com/office/drawing/2014/chart" uri="{C3380CC4-5D6E-409C-BE32-E72D297353CC}">
              <c16:uniqueId val="{00000007-34EF-4BC0-9A77-D5D206923063}"/>
            </c:ext>
          </c:extLst>
        </c:ser>
        <c:ser>
          <c:idx val="2"/>
          <c:order val="2"/>
          <c:tx>
            <c:strRef>
              <c:f>figures!$L$24</c:f>
              <c:strCache>
                <c:ptCount val="1"/>
                <c:pt idx="0">
                  <c:v>isovaleric</c:v>
                </c:pt>
              </c:strCache>
            </c:strRef>
          </c:tx>
          <c:spPr>
            <a:solidFill>
              <a:schemeClr val="accent2">
                <a:lumMod val="75000"/>
              </a:schemeClr>
            </a:solidFill>
            <a:ln>
              <a:noFill/>
            </a:ln>
            <a:effectLst/>
          </c:spPr>
          <c:invertIfNegative val="0"/>
          <c:dLbls>
            <c:dLbl>
              <c:idx val="0"/>
              <c:tx>
                <c:rich>
                  <a:bodyPr/>
                  <a:lstStyle/>
                  <a:p>
                    <a:r>
                      <a:rPr lang="en-US"/>
                      <a:t>a</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4EF-4BC0-9A77-D5D206923063}"/>
                </c:ext>
              </c:extLst>
            </c:dLbl>
            <c:dLbl>
              <c:idx val="1"/>
              <c:tx>
                <c:rich>
                  <a:bodyPr/>
                  <a:lstStyle/>
                  <a:p>
                    <a:r>
                      <a:rPr lang="en-US"/>
                      <a:t>a</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4EF-4BC0-9A77-D5D206923063}"/>
                </c:ext>
              </c:extLst>
            </c:dLbl>
            <c:dLbl>
              <c:idx val="2"/>
              <c:tx>
                <c:rich>
                  <a:bodyPr/>
                  <a:lstStyle/>
                  <a:p>
                    <a:r>
                      <a:rPr lang="en-US"/>
                      <a:t>b</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34EF-4BC0-9A77-D5D206923063}"/>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figures!$I$25:$I$27</c:f>
              <c:strCache>
                <c:ptCount val="3"/>
                <c:pt idx="0">
                  <c:v>sand</c:v>
                </c:pt>
                <c:pt idx="1">
                  <c:v>sandy loam</c:v>
                </c:pt>
                <c:pt idx="2">
                  <c:v>silty clay</c:v>
                </c:pt>
              </c:strCache>
            </c:strRef>
          </c:cat>
          <c:val>
            <c:numRef>
              <c:f>figures!$L$25:$L$27</c:f>
              <c:numCache>
                <c:formatCode>General</c:formatCode>
                <c:ptCount val="3"/>
                <c:pt idx="0">
                  <c:v>2.1</c:v>
                </c:pt>
                <c:pt idx="1">
                  <c:v>2.1</c:v>
                </c:pt>
                <c:pt idx="2">
                  <c:v>1.1000000000000001</c:v>
                </c:pt>
              </c:numCache>
            </c:numRef>
          </c:val>
          <c:extLst>
            <c:ext xmlns:c16="http://schemas.microsoft.com/office/drawing/2014/chart" uri="{C3380CC4-5D6E-409C-BE32-E72D297353CC}">
              <c16:uniqueId val="{0000000B-34EF-4BC0-9A77-D5D206923063}"/>
            </c:ext>
          </c:extLst>
        </c:ser>
        <c:ser>
          <c:idx val="3"/>
          <c:order val="3"/>
          <c:tx>
            <c:strRef>
              <c:f>figures!$M$24</c:f>
              <c:strCache>
                <c:ptCount val="1"/>
                <c:pt idx="0">
                  <c:v>other VFAs</c:v>
                </c:pt>
              </c:strCache>
            </c:strRef>
          </c:tx>
          <c:spPr>
            <a:solidFill>
              <a:schemeClr val="accent6"/>
            </a:solidFill>
            <a:ln>
              <a:noFill/>
            </a:ln>
            <a:effectLst/>
          </c:spPr>
          <c:invertIfNegative val="0"/>
          <c:dLbls>
            <c:dLbl>
              <c:idx val="0"/>
              <c:tx>
                <c:rich>
                  <a:bodyPr/>
                  <a:lstStyle/>
                  <a:p>
                    <a:r>
                      <a:rPr lang="en-US"/>
                      <a:t>a</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34EF-4BC0-9A77-D5D206923063}"/>
                </c:ext>
              </c:extLst>
            </c:dLbl>
            <c:dLbl>
              <c:idx val="1"/>
              <c:tx>
                <c:rich>
                  <a:bodyPr/>
                  <a:lstStyle/>
                  <a:p>
                    <a:r>
                      <a:rPr lang="en-US"/>
                      <a:t>ab</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34EF-4BC0-9A77-D5D206923063}"/>
                </c:ext>
              </c:extLst>
            </c:dLbl>
            <c:dLbl>
              <c:idx val="2"/>
              <c:tx>
                <c:rich>
                  <a:bodyPr/>
                  <a:lstStyle/>
                  <a:p>
                    <a:r>
                      <a:rPr lang="en-US"/>
                      <a:t>b</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34EF-4BC0-9A77-D5D206923063}"/>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figures!$I$25:$I$27</c:f>
              <c:strCache>
                <c:ptCount val="3"/>
                <c:pt idx="0">
                  <c:v>sand</c:v>
                </c:pt>
                <c:pt idx="1">
                  <c:v>sandy loam</c:v>
                </c:pt>
                <c:pt idx="2">
                  <c:v>silty clay</c:v>
                </c:pt>
              </c:strCache>
            </c:strRef>
          </c:cat>
          <c:val>
            <c:numRef>
              <c:f>figures!$M$25:$M$27</c:f>
              <c:numCache>
                <c:formatCode>General</c:formatCode>
                <c:ptCount val="3"/>
                <c:pt idx="0">
                  <c:v>1.3</c:v>
                </c:pt>
                <c:pt idx="1">
                  <c:v>1.2</c:v>
                </c:pt>
                <c:pt idx="2">
                  <c:v>0.9</c:v>
                </c:pt>
              </c:numCache>
            </c:numRef>
          </c:val>
          <c:extLst>
            <c:ext xmlns:c16="http://schemas.microsoft.com/office/drawing/2014/chart" uri="{C3380CC4-5D6E-409C-BE32-E72D297353CC}">
              <c16:uniqueId val="{0000000F-34EF-4BC0-9A77-D5D206923063}"/>
            </c:ext>
          </c:extLst>
        </c:ser>
        <c:dLbls>
          <c:dLblPos val="ctr"/>
          <c:showLegendKey val="0"/>
          <c:showVal val="1"/>
          <c:showCatName val="0"/>
          <c:showSerName val="0"/>
          <c:showPercent val="0"/>
          <c:showBubbleSize val="0"/>
        </c:dLbls>
        <c:gapWidth val="150"/>
        <c:overlap val="100"/>
        <c:axId val="405142016"/>
        <c:axId val="405141296"/>
      </c:barChart>
      <c:catAx>
        <c:axId val="40514201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Soil texture</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405141296"/>
        <c:crosses val="autoZero"/>
        <c:auto val="1"/>
        <c:lblAlgn val="ctr"/>
        <c:lblOffset val="100"/>
        <c:noMultiLvlLbl val="0"/>
      </c:catAx>
      <c:valAx>
        <c:axId val="405141296"/>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VFA concentration (mmol/kg soil)</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405142016"/>
        <c:crosses val="autoZero"/>
        <c:crossBetween val="between"/>
      </c:valAx>
      <c:spPr>
        <a:noFill/>
        <a:ln>
          <a:solidFill>
            <a:sysClr val="windowText" lastClr="000000"/>
          </a:solidFill>
        </a:ln>
        <a:effectLst/>
      </c:spPr>
    </c:plotArea>
    <c:legend>
      <c:legendPos val="b"/>
      <c:layout>
        <c:manualLayout>
          <c:xMode val="edge"/>
          <c:yMode val="edge"/>
          <c:x val="0.67250568678915135"/>
          <c:y val="3.0828593701709959E-2"/>
          <c:w val="0.29387729658792644"/>
          <c:h val="7.8720322525589401E-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chemeClr val="tx1"/>
          </a:solidFill>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12429976103733"/>
          <c:y val="5.5555555555555552E-2"/>
          <c:w val="0.87656419346835379"/>
          <c:h val="0.47214384660250802"/>
        </c:manualLayout>
      </c:layout>
      <c:barChart>
        <c:barDir val="col"/>
        <c:grouping val="clustered"/>
        <c:varyColors val="0"/>
        <c:ser>
          <c:idx val="0"/>
          <c:order val="0"/>
          <c:tx>
            <c:strRef>
              <c:f>Figures!$H$3</c:f>
              <c:strCache>
                <c:ptCount val="1"/>
                <c:pt idx="0">
                  <c:v>Mn </c:v>
                </c:pt>
              </c:strCache>
            </c:strRef>
          </c:tx>
          <c:spPr>
            <a:solidFill>
              <a:schemeClr val="tx1">
                <a:lumMod val="75000"/>
                <a:lumOff val="25000"/>
              </a:schemeClr>
            </a:solidFill>
            <a:ln>
              <a:noFill/>
            </a:ln>
            <a:effectLst/>
          </c:spPr>
          <c:invertIfNegative val="0"/>
          <c:dLbls>
            <c:dLbl>
              <c:idx val="0"/>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0C0-4759-AB00-690CFF9A61C3}"/>
                </c:ext>
              </c:extLst>
            </c:dLbl>
            <c:dLbl>
              <c:idx val="1"/>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0C0-4759-AB00-690CFF9A61C3}"/>
                </c:ext>
              </c:extLst>
            </c:dLbl>
            <c:dLbl>
              <c:idx val="2"/>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0C0-4759-AB00-690CFF9A61C3}"/>
                </c:ext>
              </c:extLst>
            </c:dLbl>
            <c:dLbl>
              <c:idx val="3"/>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0C0-4759-AB00-690CFF9A61C3}"/>
                </c:ext>
              </c:extLst>
            </c:dLbl>
            <c:dLbl>
              <c:idx val="4"/>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0C0-4759-AB00-690CFF9A61C3}"/>
                </c:ext>
              </c:extLst>
            </c:dLbl>
            <c:dLbl>
              <c:idx val="5"/>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0C0-4759-AB00-690CFF9A61C3}"/>
                </c:ext>
              </c:extLst>
            </c:dLbl>
            <c:dLbl>
              <c:idx val="6"/>
              <c:tx>
                <c:rich>
                  <a:bodyPr/>
                  <a:lstStyle/>
                  <a:p>
                    <a:r>
                      <a:rPr lang="en-US"/>
                      <a:t>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0C0-4759-AB00-690CFF9A61C3}"/>
                </c:ext>
              </c:extLst>
            </c:dLbl>
            <c:dLbl>
              <c:idx val="7"/>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0C0-4759-AB00-690CFF9A61C3}"/>
                </c:ext>
              </c:extLst>
            </c:dLbl>
            <c:dLbl>
              <c:idx val="8"/>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0C0-4759-AB00-690CFF9A61C3}"/>
                </c:ext>
              </c:extLst>
            </c:dLbl>
            <c:dLbl>
              <c:idx val="9"/>
              <c:layout>
                <c:manualLayout>
                  <c:x val="-8.1807771296514011E-17"/>
                  <c:y val="-1.3888888888888931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0C0-4759-AB00-690CFF9A61C3}"/>
                </c:ext>
              </c:extLst>
            </c:dLbl>
            <c:dLbl>
              <c:idx val="10"/>
              <c:layout>
                <c:manualLayout>
                  <c:x val="-8.1807771296514011E-17"/>
                  <c:y val="-1.8518518518518528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0C0-4759-AB00-690CFF9A61C3}"/>
                </c:ext>
              </c:extLst>
            </c:dLbl>
            <c:dLbl>
              <c:idx val="11"/>
              <c:layout>
                <c:manualLayout>
                  <c:x val="0"/>
                  <c:y val="-2.7777777777777776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A0C0-4759-AB00-690CFF9A61C3}"/>
                </c:ext>
              </c:extLst>
            </c:dLbl>
            <c:dLbl>
              <c:idx val="12"/>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A0C0-4759-AB00-690CFF9A61C3}"/>
                </c:ext>
              </c:extLst>
            </c:dLbl>
            <c:dLbl>
              <c:idx val="13"/>
              <c:layout>
                <c:manualLayout>
                  <c:x val="-1.6361554259302802E-16"/>
                  <c:y val="-2.3148148148148147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A0C0-4759-AB00-690CFF9A61C3}"/>
                </c:ext>
              </c:extLst>
            </c:dLbl>
            <c:dLbl>
              <c:idx val="14"/>
              <c:layout>
                <c:manualLayout>
                  <c:x val="0"/>
                  <c:y val="-2.3148148148148147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A0C0-4759-AB00-690CFF9A61C3}"/>
                </c:ext>
              </c:extLst>
            </c:dLbl>
            <c:dLbl>
              <c:idx val="15"/>
              <c:layout>
                <c:manualLayout>
                  <c:x val="-1.6361554259302802E-16"/>
                  <c:y val="-2.3148148148148147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A0C0-4759-AB00-690CFF9A61C3}"/>
                </c:ext>
              </c:extLst>
            </c:dLbl>
            <c:dLbl>
              <c:idx val="16"/>
              <c:layout>
                <c:manualLayout>
                  <c:x val="0"/>
                  <c:y val="-3.2407407407407399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A0C0-4759-AB00-690CFF9A61C3}"/>
                </c:ext>
              </c:extLst>
            </c:dLbl>
            <c:dLbl>
              <c:idx val="17"/>
              <c:layout>
                <c:manualLayout>
                  <c:x val="-1.6361554259302802E-16"/>
                  <c:y val="-2.7777777777777776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A0C0-4759-AB00-690CFF9A61C3}"/>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Figures!$I$4:$I$21</c:f>
                <c:numCache>
                  <c:formatCode>General</c:formatCode>
                  <c:ptCount val="18"/>
                  <c:pt idx="0">
                    <c:v>0.13</c:v>
                  </c:pt>
                  <c:pt idx="1">
                    <c:v>0.21</c:v>
                  </c:pt>
                  <c:pt idx="2">
                    <c:v>0.17</c:v>
                  </c:pt>
                  <c:pt idx="3">
                    <c:v>0.24</c:v>
                  </c:pt>
                  <c:pt idx="4">
                    <c:v>0.33</c:v>
                  </c:pt>
                  <c:pt idx="5">
                    <c:v>0.39</c:v>
                  </c:pt>
                  <c:pt idx="6">
                    <c:v>2.1</c:v>
                  </c:pt>
                  <c:pt idx="7">
                    <c:v>18</c:v>
                  </c:pt>
                  <c:pt idx="8">
                    <c:v>16</c:v>
                  </c:pt>
                  <c:pt idx="9">
                    <c:v>24</c:v>
                  </c:pt>
                  <c:pt idx="10">
                    <c:v>33</c:v>
                  </c:pt>
                  <c:pt idx="11">
                    <c:v>36</c:v>
                  </c:pt>
                  <c:pt idx="12">
                    <c:v>2.2000000000000002</c:v>
                  </c:pt>
                  <c:pt idx="13">
                    <c:v>41</c:v>
                  </c:pt>
                  <c:pt idx="14">
                    <c:v>37</c:v>
                  </c:pt>
                  <c:pt idx="15">
                    <c:v>25</c:v>
                  </c:pt>
                  <c:pt idx="16">
                    <c:v>39</c:v>
                  </c:pt>
                  <c:pt idx="17">
                    <c:v>36</c:v>
                  </c:pt>
                </c:numCache>
              </c:numRef>
            </c:plus>
            <c:minus>
              <c:numRef>
                <c:f>Figures!$I$4:$I$21</c:f>
                <c:numCache>
                  <c:formatCode>General</c:formatCode>
                  <c:ptCount val="18"/>
                  <c:pt idx="0">
                    <c:v>0.13</c:v>
                  </c:pt>
                  <c:pt idx="1">
                    <c:v>0.21</c:v>
                  </c:pt>
                  <c:pt idx="2">
                    <c:v>0.17</c:v>
                  </c:pt>
                  <c:pt idx="3">
                    <c:v>0.24</c:v>
                  </c:pt>
                  <c:pt idx="4">
                    <c:v>0.33</c:v>
                  </c:pt>
                  <c:pt idx="5">
                    <c:v>0.39</c:v>
                  </c:pt>
                  <c:pt idx="6">
                    <c:v>2.1</c:v>
                  </c:pt>
                  <c:pt idx="7">
                    <c:v>18</c:v>
                  </c:pt>
                  <c:pt idx="8">
                    <c:v>16</c:v>
                  </c:pt>
                  <c:pt idx="9">
                    <c:v>24</c:v>
                  </c:pt>
                  <c:pt idx="10">
                    <c:v>33</c:v>
                  </c:pt>
                  <c:pt idx="11">
                    <c:v>36</c:v>
                  </c:pt>
                  <c:pt idx="12">
                    <c:v>2.2000000000000002</c:v>
                  </c:pt>
                  <c:pt idx="13">
                    <c:v>41</c:v>
                  </c:pt>
                  <c:pt idx="14">
                    <c:v>37</c:v>
                  </c:pt>
                  <c:pt idx="15">
                    <c:v>25</c:v>
                  </c:pt>
                  <c:pt idx="16">
                    <c:v>39</c:v>
                  </c:pt>
                  <c:pt idx="17">
                    <c:v>36</c:v>
                  </c:pt>
                </c:numCache>
              </c:numRef>
            </c:minus>
            <c:spPr>
              <a:noFill/>
              <a:ln w="9525" cap="flat" cmpd="sng" algn="ctr">
                <a:solidFill>
                  <a:schemeClr val="tx1">
                    <a:lumMod val="65000"/>
                    <a:lumOff val="35000"/>
                  </a:schemeClr>
                </a:solidFill>
                <a:round/>
              </a:ln>
              <a:effectLst/>
            </c:spPr>
          </c:errBars>
          <c:cat>
            <c:multiLvlStrRef>
              <c:f>Figures!$F$4:$G$21</c:f>
              <c:multiLvlStrCache>
                <c:ptCount val="18"/>
                <c:lvl>
                  <c:pt idx="0">
                    <c:v>Unamended</c:v>
                  </c:pt>
                  <c:pt idx="1">
                    <c:v>100% SPI</c:v>
                  </c:pt>
                  <c:pt idx="2">
                    <c:v>75% SPI, 25% DM</c:v>
                  </c:pt>
                  <c:pt idx="3">
                    <c:v>50% SPI, 50% DM</c:v>
                  </c:pt>
                  <c:pt idx="4">
                    <c:v>25% SPI, 75% DM</c:v>
                  </c:pt>
                  <c:pt idx="5">
                    <c:v>100% DM</c:v>
                  </c:pt>
                  <c:pt idx="6">
                    <c:v>Unamended</c:v>
                  </c:pt>
                  <c:pt idx="7">
                    <c:v>100% SPI</c:v>
                  </c:pt>
                  <c:pt idx="8">
                    <c:v>75% SPI, 25% DM</c:v>
                  </c:pt>
                  <c:pt idx="9">
                    <c:v>50% SPI, 50% DM</c:v>
                  </c:pt>
                  <c:pt idx="10">
                    <c:v>25% SPI, 75% DM</c:v>
                  </c:pt>
                  <c:pt idx="11">
                    <c:v>100% DM</c:v>
                  </c:pt>
                  <c:pt idx="12">
                    <c:v>Unamended</c:v>
                  </c:pt>
                  <c:pt idx="13">
                    <c:v>100% SPI</c:v>
                  </c:pt>
                  <c:pt idx="14">
                    <c:v>75% SPI, 25% DM</c:v>
                  </c:pt>
                  <c:pt idx="15">
                    <c:v>50% SPI, 50% DM</c:v>
                  </c:pt>
                  <c:pt idx="16">
                    <c:v>25% SPI, 75% DM</c:v>
                  </c:pt>
                  <c:pt idx="17">
                    <c:v>100% DM</c:v>
                  </c:pt>
                </c:lvl>
                <c:lvl>
                  <c:pt idx="0">
                    <c:v>Sand</c:v>
                  </c:pt>
                  <c:pt idx="6">
                    <c:v>Sandy loam</c:v>
                  </c:pt>
                  <c:pt idx="12">
                    <c:v>Silty clay</c:v>
                  </c:pt>
                </c:lvl>
              </c:multiLvlStrCache>
            </c:multiLvlStrRef>
          </c:cat>
          <c:val>
            <c:numRef>
              <c:f>Figures!$H$4:$H$21</c:f>
              <c:numCache>
                <c:formatCode>General</c:formatCode>
                <c:ptCount val="18"/>
                <c:pt idx="0">
                  <c:v>0</c:v>
                </c:pt>
                <c:pt idx="1">
                  <c:v>0.93</c:v>
                </c:pt>
                <c:pt idx="2">
                  <c:v>0.87</c:v>
                </c:pt>
                <c:pt idx="3">
                  <c:v>1.1000000000000001</c:v>
                </c:pt>
                <c:pt idx="4">
                  <c:v>1.8</c:v>
                </c:pt>
                <c:pt idx="5">
                  <c:v>3.3</c:v>
                </c:pt>
                <c:pt idx="6">
                  <c:v>19</c:v>
                </c:pt>
                <c:pt idx="7">
                  <c:v>160</c:v>
                </c:pt>
                <c:pt idx="8">
                  <c:v>192</c:v>
                </c:pt>
                <c:pt idx="9">
                  <c:v>230</c:v>
                </c:pt>
                <c:pt idx="10">
                  <c:v>301</c:v>
                </c:pt>
                <c:pt idx="11">
                  <c:v>231</c:v>
                </c:pt>
                <c:pt idx="12">
                  <c:v>41</c:v>
                </c:pt>
                <c:pt idx="13">
                  <c:v>210</c:v>
                </c:pt>
                <c:pt idx="14">
                  <c:v>266</c:v>
                </c:pt>
                <c:pt idx="15">
                  <c:v>252</c:v>
                </c:pt>
                <c:pt idx="16">
                  <c:v>282</c:v>
                </c:pt>
                <c:pt idx="17">
                  <c:v>297</c:v>
                </c:pt>
              </c:numCache>
            </c:numRef>
          </c:val>
          <c:extLst>
            <c:ext xmlns:c16="http://schemas.microsoft.com/office/drawing/2014/chart" uri="{C3380CC4-5D6E-409C-BE32-E72D297353CC}">
              <c16:uniqueId val="{00000012-A0C0-4759-AB00-690CFF9A61C3}"/>
            </c:ext>
          </c:extLst>
        </c:ser>
        <c:dLbls>
          <c:dLblPos val="outEnd"/>
          <c:showLegendKey val="0"/>
          <c:showVal val="1"/>
          <c:showCatName val="0"/>
          <c:showSerName val="0"/>
          <c:showPercent val="0"/>
          <c:showBubbleSize val="0"/>
        </c:dLbls>
        <c:gapWidth val="219"/>
        <c:overlap val="-27"/>
        <c:axId val="336507264"/>
        <c:axId val="858511416"/>
      </c:barChart>
      <c:catAx>
        <c:axId val="336507264"/>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Soil texture</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858511416"/>
        <c:crosses val="autoZero"/>
        <c:auto val="1"/>
        <c:lblAlgn val="ctr"/>
        <c:lblOffset val="100"/>
        <c:noMultiLvlLbl val="0"/>
      </c:catAx>
      <c:valAx>
        <c:axId val="858511416"/>
        <c:scaling>
          <c:orientation val="minMax"/>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sz="1000" b="1" i="0" u="none" strike="noStrike" kern="1200" baseline="0">
                    <a:solidFill>
                      <a:sysClr val="windowText" lastClr="000000"/>
                    </a:solidFill>
                  </a:rPr>
                  <a:t>Mn</a:t>
                </a:r>
                <a:r>
                  <a:rPr lang="en-US" sz="1000" b="1" i="0" u="none" strike="noStrike" kern="1200" baseline="30000">
                    <a:solidFill>
                      <a:sysClr val="windowText" lastClr="000000"/>
                    </a:solidFill>
                  </a:rPr>
                  <a:t>2+ </a:t>
                </a:r>
                <a:r>
                  <a:rPr lang="en-US" sz="1000" b="1" i="0" u="none" strike="noStrike" kern="1200" baseline="0">
                    <a:solidFill>
                      <a:sysClr val="windowText" lastClr="000000"/>
                    </a:solidFill>
                  </a:rPr>
                  <a:t>concentration (mg/kg soil)</a:t>
                </a:r>
              </a:p>
            </c:rich>
          </c:tx>
          <c:layout>
            <c:manualLayout>
              <c:xMode val="edge"/>
              <c:yMode val="edge"/>
              <c:x val="2.2902547629307532E-2"/>
              <c:y val="4.1981528127623846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336507264"/>
        <c:crosses val="autoZero"/>
        <c:crossBetween val="between"/>
      </c:valAx>
      <c:spPr>
        <a:noFill/>
        <a:ln>
          <a:solidFill>
            <a:sysClr val="windowText" lastClr="000000"/>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ysClr val="windowText" lastClr="000000"/>
          </a:solidFill>
        </a:defRPr>
      </a:pPr>
      <a:endParaRPr lang="en-US"/>
    </a:p>
  </c:txPr>
  <c:externalData r:id="rId3">
    <c:autoUpdate val="0"/>
  </c:externalData>
  <c:userShapes r:id="rId4"/>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0815150968724348E-2"/>
          <c:y val="4.8118985126859144E-2"/>
          <c:w val="0.88035870516185477"/>
          <c:h val="0.44931420973953057"/>
        </c:manualLayout>
      </c:layout>
      <c:barChart>
        <c:barDir val="col"/>
        <c:grouping val="clustered"/>
        <c:varyColors val="0"/>
        <c:ser>
          <c:idx val="0"/>
          <c:order val="0"/>
          <c:tx>
            <c:strRef>
              <c:f>Figures!$L$3</c:f>
              <c:strCache>
                <c:ptCount val="1"/>
                <c:pt idx="0">
                  <c:v>Fe</c:v>
                </c:pt>
              </c:strCache>
            </c:strRef>
          </c:tx>
          <c:spPr>
            <a:solidFill>
              <a:schemeClr val="accent2">
                <a:lumMod val="75000"/>
              </a:schemeClr>
            </a:solidFill>
            <a:ln>
              <a:noFill/>
            </a:ln>
            <a:effectLst/>
          </c:spPr>
          <c:invertIfNegative val="0"/>
          <c:dLbls>
            <c:dLbl>
              <c:idx val="0"/>
              <c:tx>
                <c:rich>
                  <a:bodyPr/>
                  <a:lstStyle/>
                  <a:p>
                    <a:r>
                      <a:rPr lang="en-US"/>
                      <a:t>h</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F13-4411-9518-8B1BA27E2E88}"/>
                </c:ext>
              </c:extLst>
            </c:dLbl>
            <c:dLbl>
              <c:idx val="1"/>
              <c:tx>
                <c:rich>
                  <a:bodyPr/>
                  <a:lstStyle/>
                  <a:p>
                    <a:r>
                      <a:rPr lang="en-US"/>
                      <a:t>h</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F13-4411-9518-8B1BA27E2E88}"/>
                </c:ext>
              </c:extLst>
            </c:dLbl>
            <c:dLbl>
              <c:idx val="2"/>
              <c:tx>
                <c:rich>
                  <a:bodyPr/>
                  <a:lstStyle/>
                  <a:p>
                    <a:r>
                      <a:rPr lang="en-US"/>
                      <a:t>g</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F13-4411-9518-8B1BA27E2E88}"/>
                </c:ext>
              </c:extLst>
            </c:dLbl>
            <c:dLbl>
              <c:idx val="3"/>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F13-4411-9518-8B1BA27E2E88}"/>
                </c:ext>
              </c:extLst>
            </c:dLbl>
            <c:dLbl>
              <c:idx val="4"/>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F13-4411-9518-8B1BA27E2E88}"/>
                </c:ext>
              </c:extLst>
            </c:dLbl>
            <c:dLbl>
              <c:idx val="5"/>
              <c:layout>
                <c:manualLayout>
                  <c:x val="-4.8042771351018841E-17"/>
                  <c:y val="-3.9370078740157487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F13-4411-9518-8B1BA27E2E88}"/>
                </c:ext>
              </c:extLst>
            </c:dLbl>
            <c:dLbl>
              <c:idx val="6"/>
              <c:tx>
                <c:rich>
                  <a:bodyPr/>
                  <a:lstStyle/>
                  <a:p>
                    <a:r>
                      <a:rPr lang="en-US"/>
                      <a:t>h</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F13-4411-9518-8B1BA27E2E88}"/>
                </c:ext>
              </c:extLst>
            </c:dLbl>
            <c:dLbl>
              <c:idx val="7"/>
              <c:tx>
                <c:rich>
                  <a:bodyPr/>
                  <a:lstStyle/>
                  <a:p>
                    <a:r>
                      <a:rPr lang="en-US"/>
                      <a:t>h</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F13-4411-9518-8B1BA27E2E88}"/>
                </c:ext>
              </c:extLst>
            </c:dLbl>
            <c:dLbl>
              <c:idx val="8"/>
              <c:tx>
                <c:rich>
                  <a:bodyPr/>
                  <a:lstStyle/>
                  <a:p>
                    <a:r>
                      <a:rPr lang="en-US"/>
                      <a:t>h</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F13-4411-9518-8B1BA27E2E88}"/>
                </c:ext>
              </c:extLst>
            </c:dLbl>
            <c:dLbl>
              <c:idx val="9"/>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F13-4411-9518-8B1BA27E2E88}"/>
                </c:ext>
              </c:extLst>
            </c:dLbl>
            <c:dLbl>
              <c:idx val="10"/>
              <c:tx>
                <c:rich>
                  <a:bodyPr/>
                  <a:lstStyle/>
                  <a:p>
                    <a:r>
                      <a:rPr lang="en-US"/>
                      <a:t>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F13-4411-9518-8B1BA27E2E88}"/>
                </c:ext>
              </c:extLst>
            </c:dLbl>
            <c:dLbl>
              <c:idx val="11"/>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F13-4411-9518-8B1BA27E2E88}"/>
                </c:ext>
              </c:extLst>
            </c:dLbl>
            <c:dLbl>
              <c:idx val="12"/>
              <c:tx>
                <c:rich>
                  <a:bodyPr/>
                  <a:lstStyle/>
                  <a:p>
                    <a:r>
                      <a:rPr lang="en-US"/>
                      <a:t>h</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F13-4411-9518-8B1BA27E2E88}"/>
                </c:ext>
              </c:extLst>
            </c:dLbl>
            <c:dLbl>
              <c:idx val="13"/>
              <c:tx>
                <c:rich>
                  <a:bodyPr/>
                  <a:lstStyle/>
                  <a:p>
                    <a:r>
                      <a:rPr lang="en-US"/>
                      <a:t>h</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F13-4411-9518-8B1BA27E2E88}"/>
                </c:ext>
              </c:extLst>
            </c:dLbl>
            <c:dLbl>
              <c:idx val="14"/>
              <c:tx>
                <c:rich>
                  <a:bodyPr/>
                  <a:lstStyle/>
                  <a:p>
                    <a:r>
                      <a:rPr lang="en-US"/>
                      <a:t>h</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F13-4411-9518-8B1BA27E2E88}"/>
                </c:ext>
              </c:extLst>
            </c:dLbl>
            <c:dLbl>
              <c:idx val="15"/>
              <c:tx>
                <c:rich>
                  <a:bodyPr/>
                  <a:lstStyle/>
                  <a:p>
                    <a:r>
                      <a:rPr lang="en-US"/>
                      <a:t>h</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F13-4411-9518-8B1BA27E2E88}"/>
                </c:ext>
              </c:extLst>
            </c:dLbl>
            <c:dLbl>
              <c:idx val="16"/>
              <c:tx>
                <c:rich>
                  <a:bodyPr/>
                  <a:lstStyle/>
                  <a:p>
                    <a:r>
                      <a:rPr lang="en-US"/>
                      <a:t>h</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1F13-4411-9518-8B1BA27E2E88}"/>
                </c:ext>
              </c:extLst>
            </c:dLbl>
            <c:dLbl>
              <c:idx val="17"/>
              <c:tx>
                <c:rich>
                  <a:bodyPr/>
                  <a:lstStyle/>
                  <a:p>
                    <a:r>
                      <a:rPr lang="en-US"/>
                      <a:t>h</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1F13-4411-9518-8B1BA27E2E88}"/>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Figures!$M$4:$M$21</c:f>
                <c:numCache>
                  <c:formatCode>General</c:formatCode>
                  <c:ptCount val="18"/>
                  <c:pt idx="0">
                    <c:v>0</c:v>
                  </c:pt>
                  <c:pt idx="1">
                    <c:v>0</c:v>
                  </c:pt>
                  <c:pt idx="2">
                    <c:v>0.06</c:v>
                  </c:pt>
                  <c:pt idx="3">
                    <c:v>0.32</c:v>
                  </c:pt>
                  <c:pt idx="4">
                    <c:v>1.2</c:v>
                  </c:pt>
                  <c:pt idx="5">
                    <c:v>5.9</c:v>
                  </c:pt>
                  <c:pt idx="6">
                    <c:v>0</c:v>
                  </c:pt>
                  <c:pt idx="7">
                    <c:v>1.9E-2</c:v>
                  </c:pt>
                  <c:pt idx="8">
                    <c:v>1.9E-2</c:v>
                  </c:pt>
                  <c:pt idx="9">
                    <c:v>0.12</c:v>
                  </c:pt>
                  <c:pt idx="10">
                    <c:v>0.15</c:v>
                  </c:pt>
                  <c:pt idx="11">
                    <c:v>0.86</c:v>
                  </c:pt>
                  <c:pt idx="12">
                    <c:v>0</c:v>
                  </c:pt>
                  <c:pt idx="13">
                    <c:v>1.2999999999999999E-2</c:v>
                  </c:pt>
                  <c:pt idx="14">
                    <c:v>8.5000000000000006E-3</c:v>
                  </c:pt>
                  <c:pt idx="15">
                    <c:v>3.3000000000000002E-2</c:v>
                  </c:pt>
                  <c:pt idx="16">
                    <c:v>5.8999999999999997E-2</c:v>
                  </c:pt>
                  <c:pt idx="17">
                    <c:v>0.1</c:v>
                  </c:pt>
                </c:numCache>
              </c:numRef>
            </c:plus>
            <c:minus>
              <c:numRef>
                <c:f>Figures!$M$4:$M$21</c:f>
                <c:numCache>
                  <c:formatCode>General</c:formatCode>
                  <c:ptCount val="18"/>
                  <c:pt idx="0">
                    <c:v>0</c:v>
                  </c:pt>
                  <c:pt idx="1">
                    <c:v>0</c:v>
                  </c:pt>
                  <c:pt idx="2">
                    <c:v>0.06</c:v>
                  </c:pt>
                  <c:pt idx="3">
                    <c:v>0.32</c:v>
                  </c:pt>
                  <c:pt idx="4">
                    <c:v>1.2</c:v>
                  </c:pt>
                  <c:pt idx="5">
                    <c:v>5.9</c:v>
                  </c:pt>
                  <c:pt idx="6">
                    <c:v>0</c:v>
                  </c:pt>
                  <c:pt idx="7">
                    <c:v>1.9E-2</c:v>
                  </c:pt>
                  <c:pt idx="8">
                    <c:v>1.9E-2</c:v>
                  </c:pt>
                  <c:pt idx="9">
                    <c:v>0.12</c:v>
                  </c:pt>
                  <c:pt idx="10">
                    <c:v>0.15</c:v>
                  </c:pt>
                  <c:pt idx="11">
                    <c:v>0.86</c:v>
                  </c:pt>
                  <c:pt idx="12">
                    <c:v>0</c:v>
                  </c:pt>
                  <c:pt idx="13">
                    <c:v>1.2999999999999999E-2</c:v>
                  </c:pt>
                  <c:pt idx="14">
                    <c:v>8.5000000000000006E-3</c:v>
                  </c:pt>
                  <c:pt idx="15">
                    <c:v>3.3000000000000002E-2</c:v>
                  </c:pt>
                  <c:pt idx="16">
                    <c:v>5.8999999999999997E-2</c:v>
                  </c:pt>
                  <c:pt idx="17">
                    <c:v>0.1</c:v>
                  </c:pt>
                </c:numCache>
              </c:numRef>
            </c:minus>
            <c:spPr>
              <a:noFill/>
              <a:ln w="9525" cap="flat" cmpd="sng" algn="ctr">
                <a:solidFill>
                  <a:schemeClr val="tx1">
                    <a:lumMod val="65000"/>
                    <a:lumOff val="35000"/>
                  </a:schemeClr>
                </a:solidFill>
                <a:round/>
              </a:ln>
              <a:effectLst/>
            </c:spPr>
          </c:errBars>
          <c:cat>
            <c:multiLvlStrRef>
              <c:f>Figures!$J$4:$K$21</c:f>
              <c:multiLvlStrCache>
                <c:ptCount val="18"/>
                <c:lvl>
                  <c:pt idx="0">
                    <c:v>Unamended</c:v>
                  </c:pt>
                  <c:pt idx="1">
                    <c:v>100% SPI</c:v>
                  </c:pt>
                  <c:pt idx="2">
                    <c:v>75% SPI, 25% DM</c:v>
                  </c:pt>
                  <c:pt idx="3">
                    <c:v>50% SPI, 50% DM</c:v>
                  </c:pt>
                  <c:pt idx="4">
                    <c:v>25% SPI, 75% DM</c:v>
                  </c:pt>
                  <c:pt idx="5">
                    <c:v>100% DM</c:v>
                  </c:pt>
                  <c:pt idx="6">
                    <c:v>Unamended</c:v>
                  </c:pt>
                  <c:pt idx="7">
                    <c:v>100% SPI</c:v>
                  </c:pt>
                  <c:pt idx="8">
                    <c:v>75% SPI, 25% DM</c:v>
                  </c:pt>
                  <c:pt idx="9">
                    <c:v>50% SPI, 50% DM</c:v>
                  </c:pt>
                  <c:pt idx="10">
                    <c:v>25% SPI, 75% DM</c:v>
                  </c:pt>
                  <c:pt idx="11">
                    <c:v>100% DM</c:v>
                  </c:pt>
                  <c:pt idx="12">
                    <c:v>Unamended</c:v>
                  </c:pt>
                  <c:pt idx="13">
                    <c:v>100% SPI</c:v>
                  </c:pt>
                  <c:pt idx="14">
                    <c:v>75% SPI, 25% DM</c:v>
                  </c:pt>
                  <c:pt idx="15">
                    <c:v>50% SPI, 50% DM</c:v>
                  </c:pt>
                  <c:pt idx="16">
                    <c:v>25% SPI, 75% DM</c:v>
                  </c:pt>
                  <c:pt idx="17">
                    <c:v>100% DM</c:v>
                  </c:pt>
                </c:lvl>
                <c:lvl>
                  <c:pt idx="0">
                    <c:v>Sand</c:v>
                  </c:pt>
                  <c:pt idx="6">
                    <c:v>Sandy loam</c:v>
                  </c:pt>
                  <c:pt idx="12">
                    <c:v>Silty clay</c:v>
                  </c:pt>
                </c:lvl>
              </c:multiLvlStrCache>
            </c:multiLvlStrRef>
          </c:cat>
          <c:val>
            <c:numRef>
              <c:f>Figures!$L$4:$L$21</c:f>
              <c:numCache>
                <c:formatCode>General</c:formatCode>
                <c:ptCount val="18"/>
                <c:pt idx="0">
                  <c:v>0</c:v>
                </c:pt>
                <c:pt idx="1">
                  <c:v>0</c:v>
                </c:pt>
                <c:pt idx="2">
                  <c:v>0.28000000000000003</c:v>
                </c:pt>
                <c:pt idx="3">
                  <c:v>2.1</c:v>
                </c:pt>
                <c:pt idx="4">
                  <c:v>9</c:v>
                </c:pt>
                <c:pt idx="5">
                  <c:v>30.3</c:v>
                </c:pt>
                <c:pt idx="6">
                  <c:v>0</c:v>
                </c:pt>
                <c:pt idx="7">
                  <c:v>2.5000000000000001E-2</c:v>
                </c:pt>
                <c:pt idx="8">
                  <c:v>2.5000000000000001E-2</c:v>
                </c:pt>
                <c:pt idx="9">
                  <c:v>0.35599999999999998</c:v>
                </c:pt>
                <c:pt idx="10">
                  <c:v>0.92</c:v>
                </c:pt>
                <c:pt idx="11">
                  <c:v>3.7</c:v>
                </c:pt>
                <c:pt idx="12">
                  <c:v>0</c:v>
                </c:pt>
                <c:pt idx="13">
                  <c:v>1.2999999999999999E-2</c:v>
                </c:pt>
                <c:pt idx="14">
                  <c:v>1.2999999999999999E-2</c:v>
                </c:pt>
                <c:pt idx="15">
                  <c:v>4.3999999999999997E-2</c:v>
                </c:pt>
                <c:pt idx="16">
                  <c:v>0.1</c:v>
                </c:pt>
                <c:pt idx="17">
                  <c:v>0.14000000000000001</c:v>
                </c:pt>
              </c:numCache>
            </c:numRef>
          </c:val>
          <c:extLst>
            <c:ext xmlns:c16="http://schemas.microsoft.com/office/drawing/2014/chart" uri="{C3380CC4-5D6E-409C-BE32-E72D297353CC}">
              <c16:uniqueId val="{00000012-1F13-4411-9518-8B1BA27E2E88}"/>
            </c:ext>
          </c:extLst>
        </c:ser>
        <c:dLbls>
          <c:dLblPos val="outEnd"/>
          <c:showLegendKey val="0"/>
          <c:showVal val="1"/>
          <c:showCatName val="0"/>
          <c:showSerName val="0"/>
          <c:showPercent val="0"/>
          <c:showBubbleSize val="0"/>
        </c:dLbls>
        <c:gapWidth val="219"/>
        <c:overlap val="-27"/>
        <c:axId val="857927208"/>
        <c:axId val="857926128"/>
      </c:barChart>
      <c:catAx>
        <c:axId val="857927208"/>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Soil Texture</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857926128"/>
        <c:crosses val="autoZero"/>
        <c:auto val="1"/>
        <c:lblAlgn val="ctr"/>
        <c:lblOffset val="100"/>
        <c:noMultiLvlLbl val="0"/>
      </c:catAx>
      <c:valAx>
        <c:axId val="857926128"/>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sz="1000" b="1" i="0" u="none" strike="noStrike" kern="1200" baseline="0">
                    <a:solidFill>
                      <a:sysClr val="windowText" lastClr="000000"/>
                    </a:solidFill>
                  </a:rPr>
                  <a:t>Fe</a:t>
                </a:r>
                <a:r>
                  <a:rPr lang="en-US" sz="1000" b="1" i="0" u="none" strike="noStrike" kern="1200" baseline="30000">
                    <a:solidFill>
                      <a:sysClr val="windowText" lastClr="000000"/>
                    </a:solidFill>
                  </a:rPr>
                  <a:t>2+ </a:t>
                </a:r>
                <a:r>
                  <a:rPr lang="en-US" sz="1000" b="1" i="0" u="none" strike="noStrike" kern="1200" baseline="0">
                    <a:solidFill>
                      <a:sysClr val="windowText" lastClr="000000"/>
                    </a:solidFill>
                  </a:rPr>
                  <a:t>concentration (mg/kg soil)</a:t>
                </a:r>
              </a:p>
            </c:rich>
          </c:tx>
          <c:layout>
            <c:manualLayout>
              <c:xMode val="edge"/>
              <c:yMode val="edge"/>
              <c:x val="1.8223771646864752E-2"/>
              <c:y val="3.0621330133552963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857927208"/>
        <c:crosses val="autoZero"/>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ysClr val="windowText" lastClr="000000"/>
          </a:solidFill>
        </a:defRPr>
      </a:pPr>
      <a:endParaRPr lang="en-US"/>
    </a:p>
  </c:txPr>
  <c:externalData r:id="rId3">
    <c:autoUpdate val="0"/>
  </c:externalData>
  <c:userShapes r:id="rId4"/>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243764950356095"/>
          <c:y val="3.5460992907801421E-2"/>
          <c:w val="0.85048209446492751"/>
          <c:h val="0.44199126040096054"/>
        </c:manualLayout>
      </c:layout>
      <c:barChart>
        <c:barDir val="col"/>
        <c:grouping val="clustered"/>
        <c:varyColors val="0"/>
        <c:ser>
          <c:idx val="0"/>
          <c:order val="0"/>
          <c:tx>
            <c:strRef>
              <c:f>Figures!$H$26</c:f>
              <c:strCache>
                <c:ptCount val="1"/>
                <c:pt idx="0">
                  <c:v>Mn</c:v>
                </c:pt>
              </c:strCache>
            </c:strRef>
          </c:tx>
          <c:spPr>
            <a:solidFill>
              <a:schemeClr val="bg2">
                <a:lumMod val="50000"/>
              </a:schemeClr>
            </a:solidFill>
            <a:ln>
              <a:noFill/>
            </a:ln>
            <a:effectLst/>
          </c:spPr>
          <c:invertIfNegative val="0"/>
          <c:dLbls>
            <c:dLbl>
              <c:idx val="0"/>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8FA-43FA-941D-3FA4290C37E4}"/>
                </c:ext>
              </c:extLst>
            </c:dLbl>
            <c:dLbl>
              <c:idx val="1"/>
              <c:layout>
                <c:manualLayout>
                  <c:x val="0"/>
                  <c:y val="-2.6595744680851064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8FA-43FA-941D-3FA4290C37E4}"/>
                </c:ext>
              </c:extLst>
            </c:dLbl>
            <c:dLbl>
              <c:idx val="2"/>
              <c:layout>
                <c:manualLayout>
                  <c:x val="0"/>
                  <c:y val="-3.1028368794326262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8FA-43FA-941D-3FA4290C37E4}"/>
                </c:ext>
              </c:extLst>
            </c:dLbl>
            <c:dLbl>
              <c:idx val="3"/>
              <c:layout>
                <c:manualLayout>
                  <c:x val="-4.5133238669494805E-17"/>
                  <c:y val="-3.102836879432622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8FA-43FA-941D-3FA4290C37E4}"/>
                </c:ext>
              </c:extLst>
            </c:dLbl>
            <c:dLbl>
              <c:idx val="4"/>
              <c:layout>
                <c:manualLayout>
                  <c:x val="0"/>
                  <c:y val="-3.5460992907801421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8FA-43FA-941D-3FA4290C37E4}"/>
                </c:ext>
              </c:extLst>
            </c:dLbl>
            <c:dLbl>
              <c:idx val="5"/>
              <c:layout>
                <c:manualLayout>
                  <c:x val="0"/>
                  <c:y val="-3.9893617021276605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8FA-43FA-941D-3FA4290C37E4}"/>
                </c:ext>
              </c:extLst>
            </c:dLbl>
            <c:dLbl>
              <c:idx val="7"/>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8FA-43FA-941D-3FA4290C37E4}"/>
                </c:ext>
              </c:extLst>
            </c:dLbl>
            <c:dLbl>
              <c:idx val="8"/>
              <c:layout>
                <c:manualLayout>
                  <c:x val="-9.026647733898961E-17"/>
                  <c:y val="-1.3297872340425572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8FA-43FA-941D-3FA4290C37E4}"/>
                </c:ext>
              </c:extLst>
            </c:dLbl>
            <c:dLbl>
              <c:idx val="9"/>
              <c:layout>
                <c:manualLayout>
                  <c:x val="-9.026647733898961E-17"/>
                  <c:y val="-1.7730496453900728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8FA-43FA-941D-3FA4290C37E4}"/>
                </c:ext>
              </c:extLst>
            </c:dLbl>
            <c:dLbl>
              <c:idx val="10"/>
              <c:layout>
                <c:manualLayout>
                  <c:x val="0"/>
                  <c:y val="-1.7730496453900728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8FA-43FA-941D-3FA4290C37E4}"/>
                </c:ext>
              </c:extLst>
            </c:dLbl>
            <c:dLbl>
              <c:idx val="11"/>
              <c:layout>
                <c:manualLayout>
                  <c:x val="0"/>
                  <c:y val="-1.7730496453900711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38FA-43FA-941D-3FA4290C37E4}"/>
                </c:ext>
              </c:extLst>
            </c:dLbl>
            <c:dLbl>
              <c:idx val="12"/>
              <c:layout>
                <c:manualLayout>
                  <c:x val="0"/>
                  <c:y val="-1.3297872340425532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38FA-43FA-941D-3FA4290C37E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Figures!$I$27:$I$39</c:f>
                <c:numCache>
                  <c:formatCode>General</c:formatCode>
                  <c:ptCount val="13"/>
                  <c:pt idx="0">
                    <c:v>4.0999999999999996</c:v>
                  </c:pt>
                  <c:pt idx="1">
                    <c:v>29</c:v>
                  </c:pt>
                  <c:pt idx="2">
                    <c:v>34</c:v>
                  </c:pt>
                  <c:pt idx="3">
                    <c:v>32</c:v>
                  </c:pt>
                  <c:pt idx="4">
                    <c:v>44</c:v>
                  </c:pt>
                  <c:pt idx="5">
                    <c:v>40</c:v>
                  </c:pt>
                  <c:pt idx="7">
                    <c:v>3.1</c:v>
                  </c:pt>
                  <c:pt idx="8">
                    <c:v>27</c:v>
                  </c:pt>
                  <c:pt idx="9">
                    <c:v>25</c:v>
                  </c:pt>
                  <c:pt idx="10">
                    <c:v>25</c:v>
                  </c:pt>
                  <c:pt idx="11">
                    <c:v>26</c:v>
                  </c:pt>
                  <c:pt idx="12">
                    <c:v>24</c:v>
                  </c:pt>
                </c:numCache>
              </c:numRef>
            </c:plus>
            <c:minus>
              <c:numRef>
                <c:f>Figures!$I$27:$I$39</c:f>
                <c:numCache>
                  <c:formatCode>General</c:formatCode>
                  <c:ptCount val="13"/>
                  <c:pt idx="0">
                    <c:v>4.0999999999999996</c:v>
                  </c:pt>
                  <c:pt idx="1">
                    <c:v>29</c:v>
                  </c:pt>
                  <c:pt idx="2">
                    <c:v>34</c:v>
                  </c:pt>
                  <c:pt idx="3">
                    <c:v>32</c:v>
                  </c:pt>
                  <c:pt idx="4">
                    <c:v>44</c:v>
                  </c:pt>
                  <c:pt idx="5">
                    <c:v>40</c:v>
                  </c:pt>
                  <c:pt idx="7">
                    <c:v>3.1</c:v>
                  </c:pt>
                  <c:pt idx="8">
                    <c:v>27</c:v>
                  </c:pt>
                  <c:pt idx="9">
                    <c:v>25</c:v>
                  </c:pt>
                  <c:pt idx="10">
                    <c:v>25</c:v>
                  </c:pt>
                  <c:pt idx="11">
                    <c:v>26</c:v>
                  </c:pt>
                  <c:pt idx="12">
                    <c:v>24</c:v>
                  </c:pt>
                </c:numCache>
              </c:numRef>
            </c:minus>
            <c:spPr>
              <a:noFill/>
              <a:ln w="9525" cap="flat" cmpd="sng" algn="ctr">
                <a:solidFill>
                  <a:schemeClr val="tx1">
                    <a:lumMod val="65000"/>
                    <a:lumOff val="35000"/>
                  </a:schemeClr>
                </a:solidFill>
                <a:round/>
              </a:ln>
              <a:effectLst/>
            </c:spPr>
          </c:errBars>
          <c:cat>
            <c:multiLvlStrRef>
              <c:f>Figures!$F$27:$G$39</c:f>
              <c:multiLvlStrCache>
                <c:ptCount val="13"/>
                <c:lvl>
                  <c:pt idx="0">
                    <c:v>Unamended</c:v>
                  </c:pt>
                  <c:pt idx="1">
                    <c:v>100% SPI</c:v>
                  </c:pt>
                  <c:pt idx="2">
                    <c:v>75% SPI, 25% DM</c:v>
                  </c:pt>
                  <c:pt idx="3">
                    <c:v>50% SPI, 50% DM</c:v>
                  </c:pt>
                  <c:pt idx="4">
                    <c:v>25% SPI, 75% DM</c:v>
                  </c:pt>
                  <c:pt idx="5">
                    <c:v>100% DM</c:v>
                  </c:pt>
                  <c:pt idx="7">
                    <c:v>Unamended</c:v>
                  </c:pt>
                  <c:pt idx="8">
                    <c:v>100% SPI</c:v>
                  </c:pt>
                  <c:pt idx="9">
                    <c:v>75% SPI, 25% DM</c:v>
                  </c:pt>
                  <c:pt idx="10">
                    <c:v>50% SPI, 50% DM</c:v>
                  </c:pt>
                  <c:pt idx="11">
                    <c:v>25% SPI, 75% DM</c:v>
                  </c:pt>
                  <c:pt idx="12">
                    <c:v>100% DM</c:v>
                  </c:pt>
                </c:lvl>
                <c:lvl>
                  <c:pt idx="0">
                    <c:v>No lime</c:v>
                  </c:pt>
                  <c:pt idx="7">
                    <c:v>Limed</c:v>
                  </c:pt>
                </c:lvl>
              </c:multiLvlStrCache>
            </c:multiLvlStrRef>
          </c:cat>
          <c:val>
            <c:numRef>
              <c:f>Figures!$H$27:$H$39</c:f>
              <c:numCache>
                <c:formatCode>General</c:formatCode>
                <c:ptCount val="13"/>
                <c:pt idx="0">
                  <c:v>23.7</c:v>
                </c:pt>
                <c:pt idx="1">
                  <c:v>124</c:v>
                </c:pt>
                <c:pt idx="2">
                  <c:v>168</c:v>
                </c:pt>
                <c:pt idx="3">
                  <c:v>170</c:v>
                </c:pt>
                <c:pt idx="4">
                  <c:v>239</c:v>
                </c:pt>
                <c:pt idx="5">
                  <c:v>219</c:v>
                </c:pt>
                <c:pt idx="7">
                  <c:v>16.5</c:v>
                </c:pt>
                <c:pt idx="8">
                  <c:v>123</c:v>
                </c:pt>
                <c:pt idx="9">
                  <c:v>138</c:v>
                </c:pt>
                <c:pt idx="10">
                  <c:v>152</c:v>
                </c:pt>
                <c:pt idx="11">
                  <c:v>150</c:v>
                </c:pt>
                <c:pt idx="12">
                  <c:v>135</c:v>
                </c:pt>
              </c:numCache>
            </c:numRef>
          </c:val>
          <c:extLst>
            <c:ext xmlns:c16="http://schemas.microsoft.com/office/drawing/2014/chart" uri="{C3380CC4-5D6E-409C-BE32-E72D297353CC}">
              <c16:uniqueId val="{0000000C-38FA-43FA-941D-3FA4290C37E4}"/>
            </c:ext>
          </c:extLst>
        </c:ser>
        <c:dLbls>
          <c:dLblPos val="outEnd"/>
          <c:showLegendKey val="0"/>
          <c:showVal val="1"/>
          <c:showCatName val="0"/>
          <c:showSerName val="0"/>
          <c:showPercent val="0"/>
          <c:showBubbleSize val="0"/>
        </c:dLbls>
        <c:gapWidth val="219"/>
        <c:overlap val="-27"/>
        <c:axId val="695122952"/>
        <c:axId val="695122232"/>
      </c:barChart>
      <c:catAx>
        <c:axId val="69512295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Soil Texture</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695122232"/>
        <c:crosses val="autoZero"/>
        <c:auto val="1"/>
        <c:lblAlgn val="ctr"/>
        <c:lblOffset val="100"/>
        <c:noMultiLvlLbl val="0"/>
      </c:catAx>
      <c:valAx>
        <c:axId val="69512223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sz="1000" b="1" i="0" u="none" strike="noStrike" kern="1200" baseline="0">
                    <a:solidFill>
                      <a:sysClr val="windowText" lastClr="000000"/>
                    </a:solidFill>
                  </a:rPr>
                  <a:t>Mn</a:t>
                </a:r>
                <a:r>
                  <a:rPr lang="en-US" sz="1000" b="1" i="0" u="none" strike="noStrike" kern="1200" baseline="30000">
                    <a:solidFill>
                      <a:sysClr val="windowText" lastClr="000000"/>
                    </a:solidFill>
                  </a:rPr>
                  <a:t>2+ </a:t>
                </a:r>
                <a:r>
                  <a:rPr lang="en-US" sz="1000" b="1" i="0" u="none" strike="noStrike" kern="1200" baseline="0">
                    <a:solidFill>
                      <a:sysClr val="windowText" lastClr="000000"/>
                    </a:solidFill>
                  </a:rPr>
                  <a:t>concentration (mg/kg soil)</a:t>
                </a:r>
              </a:p>
            </c:rich>
          </c:tx>
          <c:layout>
            <c:manualLayout>
              <c:xMode val="edge"/>
              <c:yMode val="edge"/>
              <c:x val="3.508039167634492E-2"/>
              <c:y val="1.7917184694018509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695122952"/>
        <c:crosses val="autoZero"/>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ysClr val="windowText" lastClr="000000"/>
          </a:solidFill>
        </a:defRPr>
      </a:pPr>
      <a:endParaRPr lang="en-US"/>
    </a:p>
  </c:txPr>
  <c:externalData r:id="rId3">
    <c:autoUpdate val="0"/>
  </c:externalData>
  <c:userShapes r:id="rId4"/>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92371048341553"/>
          <c:y val="4.7993019197207679E-2"/>
          <c:w val="0.85526799001275045"/>
          <c:h val="0.45075579557790879"/>
        </c:manualLayout>
      </c:layout>
      <c:barChart>
        <c:barDir val="col"/>
        <c:grouping val="clustered"/>
        <c:varyColors val="0"/>
        <c:ser>
          <c:idx val="0"/>
          <c:order val="0"/>
          <c:tx>
            <c:strRef>
              <c:f>Figures!$L$26</c:f>
              <c:strCache>
                <c:ptCount val="1"/>
                <c:pt idx="0">
                  <c:v>Fe</c:v>
                </c:pt>
              </c:strCache>
            </c:strRef>
          </c:tx>
          <c:spPr>
            <a:solidFill>
              <a:schemeClr val="accent2">
                <a:lumMod val="75000"/>
              </a:schemeClr>
            </a:solidFill>
            <a:ln>
              <a:noFill/>
            </a:ln>
            <a:effectLst/>
          </c:spPr>
          <c:invertIfNegative val="0"/>
          <c:dLbls>
            <c:dLbl>
              <c:idx val="0"/>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90E-4C78-97B4-2AD682CDAC20}"/>
                </c:ext>
              </c:extLst>
            </c:dLbl>
            <c:dLbl>
              <c:idx val="1"/>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90E-4C78-97B4-2AD682CDAC20}"/>
                </c:ext>
              </c:extLst>
            </c:dLbl>
            <c:dLbl>
              <c:idx val="2"/>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90E-4C78-97B4-2AD682CDAC20}"/>
                </c:ext>
              </c:extLst>
            </c:dLbl>
            <c:dLbl>
              <c:idx val="3"/>
              <c:tx>
                <c:rich>
                  <a:bodyPr/>
                  <a:lstStyle/>
                  <a:p>
                    <a:r>
                      <a:rPr lang="en-US"/>
                      <a:t>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90E-4C78-97B4-2AD682CDAC20}"/>
                </c:ext>
              </c:extLst>
            </c:dLbl>
            <c:dLbl>
              <c:idx val="4"/>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90E-4C78-97B4-2AD682CDAC20}"/>
                </c:ext>
              </c:extLst>
            </c:dLbl>
            <c:dLbl>
              <c:idx val="5"/>
              <c:layout>
                <c:manualLayout>
                  <c:x val="-5.8810076126376322E-5"/>
                  <c:y val="-7.4606299212598426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90E-4C78-97B4-2AD682CDAC20}"/>
                </c:ext>
              </c:extLst>
            </c:dLbl>
            <c:dLbl>
              <c:idx val="7"/>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90E-4C78-97B4-2AD682CDAC20}"/>
                </c:ext>
              </c:extLst>
            </c:dLbl>
            <c:dLbl>
              <c:idx val="8"/>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90E-4C78-97B4-2AD682CDAC20}"/>
                </c:ext>
              </c:extLst>
            </c:dLbl>
            <c:dLbl>
              <c:idx val="9"/>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90E-4C78-97B4-2AD682CDAC20}"/>
                </c:ext>
              </c:extLst>
            </c:dLbl>
            <c:dLbl>
              <c:idx val="10"/>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90E-4C78-97B4-2AD682CDAC20}"/>
                </c:ext>
              </c:extLst>
            </c:dLbl>
            <c:dLbl>
              <c:idx val="11"/>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90E-4C78-97B4-2AD682CDAC20}"/>
                </c:ext>
              </c:extLst>
            </c:dLbl>
            <c:dLbl>
              <c:idx val="12"/>
              <c:layout>
                <c:manualLayout>
                  <c:x val="-1.7336285151346374E-16"/>
                  <c:y val="-1.6625103906899457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90E-4C78-97B4-2AD682CDAC2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Figures!$M$27:$M$39</c:f>
                <c:numCache>
                  <c:formatCode>General</c:formatCode>
                  <c:ptCount val="13"/>
                  <c:pt idx="0">
                    <c:v>0</c:v>
                  </c:pt>
                  <c:pt idx="1">
                    <c:v>4.1999999999999997E-3</c:v>
                  </c:pt>
                  <c:pt idx="2">
                    <c:v>4.3999999999999997E-2</c:v>
                  </c:pt>
                  <c:pt idx="3">
                    <c:v>0.22</c:v>
                  </c:pt>
                  <c:pt idx="4">
                    <c:v>1.2</c:v>
                  </c:pt>
                  <c:pt idx="5">
                    <c:v>5.2</c:v>
                  </c:pt>
                  <c:pt idx="7">
                    <c:v>0</c:v>
                  </c:pt>
                  <c:pt idx="8">
                    <c:v>1.4999999999999999E-2</c:v>
                  </c:pt>
                  <c:pt idx="9">
                    <c:v>3.3000000000000002E-2</c:v>
                  </c:pt>
                  <c:pt idx="10">
                    <c:v>0.26</c:v>
                  </c:pt>
                  <c:pt idx="11">
                    <c:v>0.65</c:v>
                  </c:pt>
                  <c:pt idx="12">
                    <c:v>1.5</c:v>
                  </c:pt>
                </c:numCache>
              </c:numRef>
            </c:plus>
            <c:minus>
              <c:numRef>
                <c:f>Figures!$M$27:$M$39</c:f>
                <c:numCache>
                  <c:formatCode>General</c:formatCode>
                  <c:ptCount val="13"/>
                  <c:pt idx="0">
                    <c:v>0</c:v>
                  </c:pt>
                  <c:pt idx="1">
                    <c:v>4.1999999999999997E-3</c:v>
                  </c:pt>
                  <c:pt idx="2">
                    <c:v>4.3999999999999997E-2</c:v>
                  </c:pt>
                  <c:pt idx="3">
                    <c:v>0.22</c:v>
                  </c:pt>
                  <c:pt idx="4">
                    <c:v>1.2</c:v>
                  </c:pt>
                  <c:pt idx="5">
                    <c:v>5.2</c:v>
                  </c:pt>
                  <c:pt idx="7">
                    <c:v>0</c:v>
                  </c:pt>
                  <c:pt idx="8">
                    <c:v>1.4999999999999999E-2</c:v>
                  </c:pt>
                  <c:pt idx="9">
                    <c:v>3.3000000000000002E-2</c:v>
                  </c:pt>
                  <c:pt idx="10">
                    <c:v>0.26</c:v>
                  </c:pt>
                  <c:pt idx="11">
                    <c:v>0.65</c:v>
                  </c:pt>
                  <c:pt idx="12">
                    <c:v>1.5</c:v>
                  </c:pt>
                </c:numCache>
              </c:numRef>
            </c:minus>
            <c:spPr>
              <a:noFill/>
              <a:ln w="9525" cap="flat" cmpd="sng" algn="ctr">
                <a:solidFill>
                  <a:schemeClr val="tx1">
                    <a:lumMod val="65000"/>
                    <a:lumOff val="35000"/>
                  </a:schemeClr>
                </a:solidFill>
                <a:round/>
              </a:ln>
              <a:effectLst/>
            </c:spPr>
          </c:errBars>
          <c:cat>
            <c:multiLvlStrRef>
              <c:f>Figures!$J$27:$K$39</c:f>
              <c:multiLvlStrCache>
                <c:ptCount val="13"/>
                <c:lvl>
                  <c:pt idx="0">
                    <c:v>Unamended</c:v>
                  </c:pt>
                  <c:pt idx="1">
                    <c:v>100% SPI</c:v>
                  </c:pt>
                  <c:pt idx="2">
                    <c:v>75% SPI, 25% DM</c:v>
                  </c:pt>
                  <c:pt idx="3">
                    <c:v>50% SPI, 50% DM</c:v>
                  </c:pt>
                  <c:pt idx="4">
                    <c:v>25% SPI, 75% DM</c:v>
                  </c:pt>
                  <c:pt idx="5">
                    <c:v>100% DM</c:v>
                  </c:pt>
                  <c:pt idx="7">
                    <c:v>Unamended</c:v>
                  </c:pt>
                  <c:pt idx="8">
                    <c:v>100% SPI</c:v>
                  </c:pt>
                  <c:pt idx="9">
                    <c:v>75% SPI, 25% DM</c:v>
                  </c:pt>
                  <c:pt idx="10">
                    <c:v>50% SPI, 50% DM</c:v>
                  </c:pt>
                  <c:pt idx="11">
                    <c:v>25% SPI, 75% DM</c:v>
                  </c:pt>
                  <c:pt idx="12">
                    <c:v>100% DM</c:v>
                  </c:pt>
                </c:lvl>
                <c:lvl>
                  <c:pt idx="0">
                    <c:v>No lime</c:v>
                  </c:pt>
                  <c:pt idx="7">
                    <c:v>Limed</c:v>
                  </c:pt>
                </c:lvl>
              </c:multiLvlStrCache>
            </c:multiLvlStrRef>
          </c:cat>
          <c:val>
            <c:numRef>
              <c:f>Figures!$L$27:$L$39</c:f>
              <c:numCache>
                <c:formatCode>General</c:formatCode>
                <c:ptCount val="13"/>
                <c:pt idx="0">
                  <c:v>0</c:v>
                </c:pt>
                <c:pt idx="1">
                  <c:v>4.1999999999999997E-3</c:v>
                </c:pt>
                <c:pt idx="2">
                  <c:v>0.11</c:v>
                </c:pt>
                <c:pt idx="3">
                  <c:v>0.7</c:v>
                </c:pt>
                <c:pt idx="4">
                  <c:v>4.2</c:v>
                </c:pt>
                <c:pt idx="5">
                  <c:v>16</c:v>
                </c:pt>
                <c:pt idx="7">
                  <c:v>0</c:v>
                </c:pt>
                <c:pt idx="8">
                  <c:v>2.1000000000000001E-2</c:v>
                </c:pt>
                <c:pt idx="9">
                  <c:v>9.6000000000000002E-2</c:v>
                </c:pt>
                <c:pt idx="10">
                  <c:v>0.96</c:v>
                </c:pt>
                <c:pt idx="11">
                  <c:v>2.5</c:v>
                </c:pt>
                <c:pt idx="12">
                  <c:v>6.6</c:v>
                </c:pt>
              </c:numCache>
            </c:numRef>
          </c:val>
          <c:extLst>
            <c:ext xmlns:c16="http://schemas.microsoft.com/office/drawing/2014/chart" uri="{C3380CC4-5D6E-409C-BE32-E72D297353CC}">
              <c16:uniqueId val="{0000000C-890E-4C78-97B4-2AD682CDAC20}"/>
            </c:ext>
          </c:extLst>
        </c:ser>
        <c:dLbls>
          <c:dLblPos val="outEnd"/>
          <c:showLegendKey val="0"/>
          <c:showVal val="1"/>
          <c:showCatName val="0"/>
          <c:showSerName val="0"/>
          <c:showPercent val="0"/>
          <c:showBubbleSize val="0"/>
        </c:dLbls>
        <c:gapWidth val="219"/>
        <c:overlap val="-27"/>
        <c:axId val="699242056"/>
        <c:axId val="699238456"/>
      </c:barChart>
      <c:catAx>
        <c:axId val="699242056"/>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Soil texture</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699238456"/>
        <c:crosses val="autoZero"/>
        <c:auto val="1"/>
        <c:lblAlgn val="ctr"/>
        <c:lblOffset val="100"/>
        <c:noMultiLvlLbl val="0"/>
      </c:catAx>
      <c:valAx>
        <c:axId val="699238456"/>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Fe</a:t>
                </a:r>
                <a:r>
                  <a:rPr lang="en-US" baseline="30000"/>
                  <a:t>2+ </a:t>
                </a:r>
                <a:r>
                  <a:rPr lang="en-US"/>
                  <a:t>concentration (mg/kg soil)</a:t>
                </a:r>
              </a:p>
            </c:rich>
          </c:tx>
          <c:layout>
            <c:manualLayout>
              <c:xMode val="edge"/>
              <c:yMode val="edge"/>
              <c:x val="2.6004728132387706E-2"/>
              <c:y val="2.4937655860349128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699242056"/>
        <c:crosses val="autoZero"/>
        <c:crossBetween val="between"/>
      </c:valAx>
      <c:spPr>
        <a:noFill/>
        <a:ln>
          <a:solidFill>
            <a:sysClr val="windowText" lastClr="000000"/>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ysClr val="windowText" lastClr="000000"/>
          </a:solidFill>
        </a:defRPr>
      </a:pPr>
      <a:endParaRPr lang="en-US"/>
    </a:p>
  </c:txPr>
  <c:externalData r:id="rId3">
    <c:autoUpdate val="0"/>
  </c:externalData>
  <c:userShapes r:id="rId4"/>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887860892388451"/>
          <c:y val="4.1809562348603641E-2"/>
          <c:w val="0.82420034995625546"/>
          <c:h val="0.50060923862033302"/>
        </c:manualLayout>
      </c:layout>
      <c:barChart>
        <c:barDir val="col"/>
        <c:grouping val="clustered"/>
        <c:varyColors val="0"/>
        <c:ser>
          <c:idx val="0"/>
          <c:order val="0"/>
          <c:tx>
            <c:strRef>
              <c:f>figures!$C$70</c:f>
              <c:strCache>
                <c:ptCount val="1"/>
                <c:pt idx="0">
                  <c:v>sand</c:v>
                </c:pt>
              </c:strCache>
            </c:strRef>
          </c:tx>
          <c:spPr>
            <a:solidFill>
              <a:schemeClr val="accent4"/>
            </a:solidFill>
            <a:ln>
              <a:noFill/>
            </a:ln>
            <a:effectLst/>
          </c:spPr>
          <c:invertIfNegative val="0"/>
          <c:dLbls>
            <c:dLbl>
              <c:idx val="0"/>
              <c:tx>
                <c:rich>
                  <a:bodyPr/>
                  <a:lstStyle/>
                  <a:p>
                    <a:r>
                      <a:rPr lang="en-US"/>
                      <a:t>h</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760-46F5-916D-07017381CA41}"/>
                </c:ext>
              </c:extLst>
            </c:dLbl>
            <c:dLbl>
              <c:idx val="1"/>
              <c:tx>
                <c:rich>
                  <a:bodyPr/>
                  <a:lstStyle/>
                  <a:p>
                    <a:r>
                      <a:rPr lang="en-US"/>
                      <a:t>g</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760-46F5-916D-07017381CA41}"/>
                </c:ext>
              </c:extLst>
            </c:dLbl>
            <c:dLbl>
              <c:idx val="2"/>
              <c:tx>
                <c:rich>
                  <a:bodyPr/>
                  <a:lstStyle/>
                  <a:p>
                    <a:r>
                      <a:rPr lang="en-US"/>
                      <a:t>g</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760-46F5-916D-07017381CA41}"/>
                </c:ext>
              </c:extLst>
            </c:dLbl>
            <c:dLbl>
              <c:idx val="3"/>
              <c:layout>
                <c:manualLayout>
                  <c:x val="0"/>
                  <c:y val="-1.8416206261510144E-2"/>
                </c:manualLayout>
              </c:layout>
              <c:tx>
                <c:rich>
                  <a:bodyPr/>
                  <a:lstStyle/>
                  <a:p>
                    <a:r>
                      <a:rPr lang="en-US"/>
                      <a:t>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760-46F5-916D-07017381CA41}"/>
                </c:ext>
              </c:extLst>
            </c:dLbl>
            <c:dLbl>
              <c:idx val="4"/>
              <c:layout>
                <c:manualLayout>
                  <c:x val="0"/>
                  <c:y val="-9.2081031307550652E-3"/>
                </c:manualLayout>
              </c:layout>
              <c:tx>
                <c:rich>
                  <a:bodyPr/>
                  <a:lstStyle/>
                  <a:p>
                    <a:r>
                      <a:rPr lang="en-US"/>
                      <a:t>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760-46F5-916D-07017381CA41}"/>
                </c:ext>
              </c:extLst>
            </c:dLbl>
            <c:dLbl>
              <c:idx val="5"/>
              <c:layout>
                <c:manualLayout>
                  <c:x val="0"/>
                  <c:y val="-1.2277470841006752E-2"/>
                </c:manualLayout>
              </c:layout>
              <c:tx>
                <c:rich>
                  <a:bodyPr/>
                  <a:lstStyle/>
                  <a:p>
                    <a:r>
                      <a:rPr lang="en-US"/>
                      <a:t>de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760-46F5-916D-07017381CA41}"/>
                </c:ext>
              </c:extLst>
            </c:dLbl>
            <c:dLbl>
              <c:idx val="6"/>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760-46F5-916D-07017381CA41}"/>
                </c:ext>
              </c:extLst>
            </c:dLbl>
            <c:dLbl>
              <c:idx val="7"/>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760-46F5-916D-07017381CA41}"/>
                </c:ext>
              </c:extLst>
            </c:dLbl>
            <c:dLbl>
              <c:idx val="8"/>
              <c:layout>
                <c:manualLayout>
                  <c:x val="-1.6471807320349316E-16"/>
                  <c:y val="-2.4554941682013533E-2"/>
                </c:manualLayout>
              </c:layout>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760-46F5-916D-07017381CA41}"/>
                </c:ext>
              </c:extLst>
            </c:dLbl>
            <c:dLbl>
              <c:idx val="9"/>
              <c:layout>
                <c:manualLayout>
                  <c:x val="-1.6471807320349316E-16"/>
                  <c:y val="-7.3664825046040522E-2"/>
                </c:manualLayout>
              </c:layout>
              <c:tx>
                <c:rich>
                  <a:bodyPr/>
                  <a:lstStyle/>
                  <a:p>
                    <a:r>
                      <a:rPr lang="en-US"/>
                      <a:t>fg</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760-46F5-916D-07017381CA41}"/>
                </c:ext>
              </c:extLst>
            </c:dLbl>
            <c:dLbl>
              <c:idx val="1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760-46F5-916D-07017381CA41}"/>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figures!$F$71:$F$81</c:f>
                <c:numCache>
                  <c:formatCode>General</c:formatCode>
                  <c:ptCount val="11"/>
                  <c:pt idx="0">
                    <c:v>0</c:v>
                  </c:pt>
                  <c:pt idx="1">
                    <c:v>0.35</c:v>
                  </c:pt>
                  <c:pt idx="2">
                    <c:v>0.51</c:v>
                  </c:pt>
                  <c:pt idx="3">
                    <c:v>0.26</c:v>
                  </c:pt>
                  <c:pt idx="4">
                    <c:v>0.2</c:v>
                  </c:pt>
                  <c:pt idx="5">
                    <c:v>0.24</c:v>
                  </c:pt>
                  <c:pt idx="6">
                    <c:v>0.15</c:v>
                  </c:pt>
                  <c:pt idx="7">
                    <c:v>0.14000000000000001</c:v>
                  </c:pt>
                  <c:pt idx="8">
                    <c:v>0.4</c:v>
                  </c:pt>
                  <c:pt idx="9">
                    <c:v>0.83</c:v>
                  </c:pt>
                  <c:pt idx="10">
                    <c:v>0.23</c:v>
                  </c:pt>
                </c:numCache>
              </c:numRef>
            </c:plus>
            <c:minus>
              <c:numRef>
                <c:f>figures!$F$71:$F$81</c:f>
                <c:numCache>
                  <c:formatCode>General</c:formatCode>
                  <c:ptCount val="11"/>
                  <c:pt idx="0">
                    <c:v>0</c:v>
                  </c:pt>
                  <c:pt idx="1">
                    <c:v>0.35</c:v>
                  </c:pt>
                  <c:pt idx="2">
                    <c:v>0.51</c:v>
                  </c:pt>
                  <c:pt idx="3">
                    <c:v>0.26</c:v>
                  </c:pt>
                  <c:pt idx="4">
                    <c:v>0.2</c:v>
                  </c:pt>
                  <c:pt idx="5">
                    <c:v>0.24</c:v>
                  </c:pt>
                  <c:pt idx="6">
                    <c:v>0.15</c:v>
                  </c:pt>
                  <c:pt idx="7">
                    <c:v>0.14000000000000001</c:v>
                  </c:pt>
                  <c:pt idx="8">
                    <c:v>0.4</c:v>
                  </c:pt>
                  <c:pt idx="9">
                    <c:v>0.83</c:v>
                  </c:pt>
                  <c:pt idx="10">
                    <c:v>0.23</c:v>
                  </c:pt>
                </c:numCache>
              </c:numRef>
            </c:minus>
            <c:spPr>
              <a:noFill/>
              <a:ln w="9525" cap="flat" cmpd="sng" algn="ctr">
                <a:solidFill>
                  <a:schemeClr val="tx1">
                    <a:lumMod val="65000"/>
                    <a:lumOff val="35000"/>
                  </a:schemeClr>
                </a:solidFill>
                <a:round/>
              </a:ln>
              <a:effectLst/>
            </c:spPr>
          </c:errBars>
          <c:cat>
            <c:strRef>
              <c:f>figures!$B$71:$B$81</c:f>
              <c:strCache>
                <c:ptCount val="11"/>
                <c:pt idx="0">
                  <c:v>Uninoculated Control</c:v>
                </c:pt>
                <c:pt idx="1">
                  <c:v>Inoculated Control</c:v>
                </c:pt>
                <c:pt idx="2">
                  <c:v>Inoculated Control + lime</c:v>
                </c:pt>
                <c:pt idx="3">
                  <c:v>Dried Molasses</c:v>
                </c:pt>
                <c:pt idx="4">
                  <c:v>Dried Molasses + lime</c:v>
                </c:pt>
                <c:pt idx="5">
                  <c:v>Wheat Bran</c:v>
                </c:pt>
                <c:pt idx="6">
                  <c:v>Wheat Bran + lime</c:v>
                </c:pt>
                <c:pt idx="7">
                  <c:v>Spent Yeast</c:v>
                </c:pt>
                <c:pt idx="8">
                  <c:v>Spent Yeast + lime</c:v>
                </c:pt>
                <c:pt idx="9">
                  <c:v>Azolla Meal</c:v>
                </c:pt>
                <c:pt idx="10">
                  <c:v>Azolla Meal + lime</c:v>
                </c:pt>
              </c:strCache>
            </c:strRef>
          </c:cat>
          <c:val>
            <c:numRef>
              <c:f>figures!$C$71:$C$81</c:f>
              <c:numCache>
                <c:formatCode>General</c:formatCode>
                <c:ptCount val="11"/>
                <c:pt idx="0">
                  <c:v>0</c:v>
                </c:pt>
                <c:pt idx="1">
                  <c:v>0.53800000000000003</c:v>
                </c:pt>
                <c:pt idx="2">
                  <c:v>0.97499999999999998</c:v>
                </c:pt>
                <c:pt idx="3">
                  <c:v>3.48</c:v>
                </c:pt>
                <c:pt idx="4">
                  <c:v>3.42</c:v>
                </c:pt>
                <c:pt idx="5">
                  <c:v>3.64</c:v>
                </c:pt>
                <c:pt idx="6">
                  <c:v>4.58</c:v>
                </c:pt>
                <c:pt idx="7">
                  <c:v>3.18</c:v>
                </c:pt>
                <c:pt idx="8">
                  <c:v>2.42</c:v>
                </c:pt>
                <c:pt idx="9">
                  <c:v>2.1800000000000002</c:v>
                </c:pt>
                <c:pt idx="10">
                  <c:v>4.24</c:v>
                </c:pt>
              </c:numCache>
            </c:numRef>
          </c:val>
          <c:extLst>
            <c:ext xmlns:c16="http://schemas.microsoft.com/office/drawing/2014/chart" uri="{C3380CC4-5D6E-409C-BE32-E72D297353CC}">
              <c16:uniqueId val="{0000000B-5760-46F5-916D-07017381CA41}"/>
            </c:ext>
          </c:extLst>
        </c:ser>
        <c:ser>
          <c:idx val="1"/>
          <c:order val="1"/>
          <c:tx>
            <c:strRef>
              <c:f>figures!$D$70</c:f>
              <c:strCache>
                <c:ptCount val="1"/>
                <c:pt idx="0">
                  <c:v>sandy loam</c:v>
                </c:pt>
              </c:strCache>
            </c:strRef>
          </c:tx>
          <c:spPr>
            <a:solidFill>
              <a:schemeClr val="accent4">
                <a:lumMod val="75000"/>
              </a:schemeClr>
            </a:solidFill>
            <a:ln>
              <a:noFill/>
            </a:ln>
            <a:effectLst/>
          </c:spPr>
          <c:invertIfNegative val="0"/>
          <c:dLbls>
            <c:dLbl>
              <c:idx val="0"/>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5760-46F5-916D-07017381CA41}"/>
                </c:ext>
              </c:extLst>
            </c:dLbl>
            <c:dLbl>
              <c:idx val="1"/>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5760-46F5-916D-07017381CA41}"/>
                </c:ext>
              </c:extLst>
            </c:dLbl>
            <c:dLbl>
              <c:idx val="2"/>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5760-46F5-916D-07017381CA41}"/>
                </c:ext>
              </c:extLst>
            </c:dLbl>
            <c:dLbl>
              <c:idx val="3"/>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5760-46F5-916D-07017381CA41}"/>
                </c:ext>
              </c:extLst>
            </c:dLbl>
            <c:dLbl>
              <c:idx val="4"/>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5760-46F5-916D-07017381CA41}"/>
                </c:ext>
              </c:extLst>
            </c:dLbl>
            <c:dLbl>
              <c:idx val="5"/>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5760-46F5-916D-07017381CA41}"/>
                </c:ext>
              </c:extLst>
            </c:dLbl>
            <c:dLbl>
              <c:idx val="6"/>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5760-46F5-916D-07017381CA41}"/>
                </c:ext>
              </c:extLst>
            </c:dLbl>
            <c:dLbl>
              <c:idx val="7"/>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5760-46F5-916D-07017381CA41}"/>
                </c:ext>
              </c:extLst>
            </c:dLbl>
            <c:dLbl>
              <c:idx val="8"/>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5760-46F5-916D-07017381CA41}"/>
                </c:ext>
              </c:extLst>
            </c:dLbl>
            <c:dLbl>
              <c:idx val="9"/>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5760-46F5-916D-07017381CA41}"/>
                </c:ext>
              </c:extLst>
            </c:dLbl>
            <c:dLbl>
              <c:idx val="10"/>
              <c:layout>
                <c:manualLayout>
                  <c:x val="-1.6471807320349316E-16"/>
                  <c:y val="-2.1485573971761818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5760-46F5-916D-07017381CA41}"/>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figures!$G$71:$G$81</c:f>
                <c:numCache>
                  <c:formatCode>General</c:formatCode>
                  <c:ptCount val="11"/>
                  <c:pt idx="0">
                    <c:v>6.3E-2</c:v>
                  </c:pt>
                  <c:pt idx="1">
                    <c:v>5.2999999999999999E-2</c:v>
                  </c:pt>
                  <c:pt idx="2">
                    <c:v>5.8000000000000003E-2</c:v>
                  </c:pt>
                  <c:pt idx="3">
                    <c:v>0.28999999999999998</c:v>
                  </c:pt>
                  <c:pt idx="4">
                    <c:v>0.12</c:v>
                  </c:pt>
                  <c:pt idx="5">
                    <c:v>0.12</c:v>
                  </c:pt>
                  <c:pt idx="6">
                    <c:v>0.14000000000000001</c:v>
                  </c:pt>
                  <c:pt idx="7">
                    <c:v>0.2</c:v>
                  </c:pt>
                  <c:pt idx="8">
                    <c:v>0.21</c:v>
                  </c:pt>
                  <c:pt idx="9">
                    <c:v>0.16</c:v>
                  </c:pt>
                  <c:pt idx="10">
                    <c:v>0.23</c:v>
                  </c:pt>
                </c:numCache>
              </c:numRef>
            </c:plus>
            <c:minus>
              <c:numRef>
                <c:f>figures!$G$71:$G$81</c:f>
                <c:numCache>
                  <c:formatCode>General</c:formatCode>
                  <c:ptCount val="11"/>
                  <c:pt idx="0">
                    <c:v>6.3E-2</c:v>
                  </c:pt>
                  <c:pt idx="1">
                    <c:v>5.2999999999999999E-2</c:v>
                  </c:pt>
                  <c:pt idx="2">
                    <c:v>5.8000000000000003E-2</c:v>
                  </c:pt>
                  <c:pt idx="3">
                    <c:v>0.28999999999999998</c:v>
                  </c:pt>
                  <c:pt idx="4">
                    <c:v>0.12</c:v>
                  </c:pt>
                  <c:pt idx="5">
                    <c:v>0.12</c:v>
                  </c:pt>
                  <c:pt idx="6">
                    <c:v>0.14000000000000001</c:v>
                  </c:pt>
                  <c:pt idx="7">
                    <c:v>0.2</c:v>
                  </c:pt>
                  <c:pt idx="8">
                    <c:v>0.21</c:v>
                  </c:pt>
                  <c:pt idx="9">
                    <c:v>0.16</c:v>
                  </c:pt>
                  <c:pt idx="10">
                    <c:v>0.23</c:v>
                  </c:pt>
                </c:numCache>
              </c:numRef>
            </c:minus>
            <c:spPr>
              <a:noFill/>
              <a:ln w="9525" cap="flat" cmpd="sng" algn="ctr">
                <a:solidFill>
                  <a:schemeClr val="tx1">
                    <a:lumMod val="65000"/>
                    <a:lumOff val="35000"/>
                  </a:schemeClr>
                </a:solidFill>
                <a:round/>
              </a:ln>
              <a:effectLst/>
            </c:spPr>
          </c:errBars>
          <c:cat>
            <c:strRef>
              <c:f>figures!$B$71:$B$81</c:f>
              <c:strCache>
                <c:ptCount val="11"/>
                <c:pt idx="0">
                  <c:v>Uninoculated Control</c:v>
                </c:pt>
                <c:pt idx="1">
                  <c:v>Inoculated Control</c:v>
                </c:pt>
                <c:pt idx="2">
                  <c:v>Inoculated Control + lime</c:v>
                </c:pt>
                <c:pt idx="3">
                  <c:v>Dried Molasses</c:v>
                </c:pt>
                <c:pt idx="4">
                  <c:v>Dried Molasses + lime</c:v>
                </c:pt>
                <c:pt idx="5">
                  <c:v>Wheat Bran</c:v>
                </c:pt>
                <c:pt idx="6">
                  <c:v>Wheat Bran + lime</c:v>
                </c:pt>
                <c:pt idx="7">
                  <c:v>Spent Yeast</c:v>
                </c:pt>
                <c:pt idx="8">
                  <c:v>Spent Yeast + lime</c:v>
                </c:pt>
                <c:pt idx="9">
                  <c:v>Azolla Meal</c:v>
                </c:pt>
                <c:pt idx="10">
                  <c:v>Azolla Meal + lime</c:v>
                </c:pt>
              </c:strCache>
            </c:strRef>
          </c:cat>
          <c:val>
            <c:numRef>
              <c:f>figures!$D$71:$D$81</c:f>
              <c:numCache>
                <c:formatCode>General</c:formatCode>
                <c:ptCount val="11"/>
                <c:pt idx="0">
                  <c:v>3.71</c:v>
                </c:pt>
                <c:pt idx="1">
                  <c:v>3.85</c:v>
                </c:pt>
                <c:pt idx="2">
                  <c:v>3.83</c:v>
                </c:pt>
                <c:pt idx="3">
                  <c:v>4.01</c:v>
                </c:pt>
                <c:pt idx="4">
                  <c:v>4.3499999999999996</c:v>
                </c:pt>
                <c:pt idx="5">
                  <c:v>4.22</c:v>
                </c:pt>
                <c:pt idx="6">
                  <c:v>4.55</c:v>
                </c:pt>
                <c:pt idx="7">
                  <c:v>3.92</c:v>
                </c:pt>
                <c:pt idx="8">
                  <c:v>4.38</c:v>
                </c:pt>
                <c:pt idx="9">
                  <c:v>3.72</c:v>
                </c:pt>
                <c:pt idx="10">
                  <c:v>3.97</c:v>
                </c:pt>
              </c:numCache>
            </c:numRef>
          </c:val>
          <c:extLst>
            <c:ext xmlns:c16="http://schemas.microsoft.com/office/drawing/2014/chart" uri="{C3380CC4-5D6E-409C-BE32-E72D297353CC}">
              <c16:uniqueId val="{00000017-5760-46F5-916D-07017381CA41}"/>
            </c:ext>
          </c:extLst>
        </c:ser>
        <c:ser>
          <c:idx val="2"/>
          <c:order val="2"/>
          <c:tx>
            <c:strRef>
              <c:f>figures!$E$70</c:f>
              <c:strCache>
                <c:ptCount val="1"/>
                <c:pt idx="0">
                  <c:v>silty clay</c:v>
                </c:pt>
              </c:strCache>
            </c:strRef>
          </c:tx>
          <c:spPr>
            <a:solidFill>
              <a:schemeClr val="accent2">
                <a:lumMod val="75000"/>
              </a:schemeClr>
            </a:solidFill>
            <a:ln>
              <a:noFill/>
            </a:ln>
            <a:effectLst/>
          </c:spPr>
          <c:invertIfNegative val="0"/>
          <c:dLbls>
            <c:dLbl>
              <c:idx val="0"/>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5760-46F5-916D-07017381CA41}"/>
                </c:ext>
              </c:extLst>
            </c:dLbl>
            <c:dLbl>
              <c:idx val="1"/>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5760-46F5-916D-07017381CA41}"/>
                </c:ext>
              </c:extLst>
            </c:dLbl>
            <c:dLbl>
              <c:idx val="2"/>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5760-46F5-916D-07017381CA41}"/>
                </c:ext>
              </c:extLst>
            </c:dLbl>
            <c:dLbl>
              <c:idx val="3"/>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5760-46F5-916D-07017381CA41}"/>
                </c:ext>
              </c:extLst>
            </c:dLbl>
            <c:dLbl>
              <c:idx val="4"/>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5760-46F5-916D-07017381CA41}"/>
                </c:ext>
              </c:extLst>
            </c:dLbl>
            <c:dLbl>
              <c:idx val="5"/>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5760-46F5-916D-07017381CA41}"/>
                </c:ext>
              </c:extLst>
            </c:dLbl>
            <c:dLbl>
              <c:idx val="6"/>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5760-46F5-916D-07017381CA41}"/>
                </c:ext>
              </c:extLst>
            </c:dLbl>
            <c:dLbl>
              <c:idx val="7"/>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5760-46F5-916D-07017381CA41}"/>
                </c:ext>
              </c:extLst>
            </c:dLbl>
            <c:dLbl>
              <c:idx val="8"/>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5760-46F5-916D-07017381CA41}"/>
                </c:ext>
              </c:extLst>
            </c:dLbl>
            <c:dLbl>
              <c:idx val="9"/>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5760-46F5-916D-07017381CA41}"/>
                </c:ext>
              </c:extLst>
            </c:dLbl>
            <c:dLbl>
              <c:idx val="1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5760-46F5-916D-07017381CA41}"/>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figures!$H$71:$H$81</c:f>
                <c:numCache>
                  <c:formatCode>General</c:formatCode>
                  <c:ptCount val="11"/>
                  <c:pt idx="0">
                    <c:v>8.7999999999999995E-2</c:v>
                  </c:pt>
                  <c:pt idx="1">
                    <c:v>1.2E-2</c:v>
                  </c:pt>
                  <c:pt idx="2">
                    <c:v>0.05</c:v>
                  </c:pt>
                  <c:pt idx="3">
                    <c:v>0.24</c:v>
                  </c:pt>
                  <c:pt idx="4">
                    <c:v>0.12</c:v>
                  </c:pt>
                  <c:pt idx="5">
                    <c:v>0.15</c:v>
                  </c:pt>
                  <c:pt idx="6">
                    <c:v>0.15</c:v>
                  </c:pt>
                  <c:pt idx="7">
                    <c:v>0.18</c:v>
                  </c:pt>
                  <c:pt idx="8">
                    <c:v>0.19</c:v>
                  </c:pt>
                  <c:pt idx="9">
                    <c:v>9.7000000000000003E-2</c:v>
                  </c:pt>
                  <c:pt idx="10">
                    <c:v>0.13</c:v>
                  </c:pt>
                </c:numCache>
              </c:numRef>
            </c:plus>
            <c:minus>
              <c:numRef>
                <c:f>figures!$H$71:$H$81</c:f>
                <c:numCache>
                  <c:formatCode>General</c:formatCode>
                  <c:ptCount val="11"/>
                  <c:pt idx="0">
                    <c:v>8.7999999999999995E-2</c:v>
                  </c:pt>
                  <c:pt idx="1">
                    <c:v>1.2E-2</c:v>
                  </c:pt>
                  <c:pt idx="2">
                    <c:v>0.05</c:v>
                  </c:pt>
                  <c:pt idx="3">
                    <c:v>0.24</c:v>
                  </c:pt>
                  <c:pt idx="4">
                    <c:v>0.12</c:v>
                  </c:pt>
                  <c:pt idx="5">
                    <c:v>0.15</c:v>
                  </c:pt>
                  <c:pt idx="6">
                    <c:v>0.15</c:v>
                  </c:pt>
                  <c:pt idx="7">
                    <c:v>0.18</c:v>
                  </c:pt>
                  <c:pt idx="8">
                    <c:v>0.19</c:v>
                  </c:pt>
                  <c:pt idx="9">
                    <c:v>9.7000000000000003E-2</c:v>
                  </c:pt>
                  <c:pt idx="10">
                    <c:v>0.13</c:v>
                  </c:pt>
                </c:numCache>
              </c:numRef>
            </c:minus>
            <c:spPr>
              <a:noFill/>
              <a:ln w="9525" cap="flat" cmpd="sng" algn="ctr">
                <a:solidFill>
                  <a:schemeClr val="tx1">
                    <a:lumMod val="65000"/>
                    <a:lumOff val="35000"/>
                  </a:schemeClr>
                </a:solidFill>
                <a:round/>
              </a:ln>
              <a:effectLst/>
            </c:spPr>
          </c:errBars>
          <c:cat>
            <c:strRef>
              <c:f>figures!$B$71:$B$81</c:f>
              <c:strCache>
                <c:ptCount val="11"/>
                <c:pt idx="0">
                  <c:v>Uninoculated Control</c:v>
                </c:pt>
                <c:pt idx="1">
                  <c:v>Inoculated Control</c:v>
                </c:pt>
                <c:pt idx="2">
                  <c:v>Inoculated Control + lime</c:v>
                </c:pt>
                <c:pt idx="3">
                  <c:v>Dried Molasses</c:v>
                </c:pt>
                <c:pt idx="4">
                  <c:v>Dried Molasses + lime</c:v>
                </c:pt>
                <c:pt idx="5">
                  <c:v>Wheat Bran</c:v>
                </c:pt>
                <c:pt idx="6">
                  <c:v>Wheat Bran + lime</c:v>
                </c:pt>
                <c:pt idx="7">
                  <c:v>Spent Yeast</c:v>
                </c:pt>
                <c:pt idx="8">
                  <c:v>Spent Yeast + lime</c:v>
                </c:pt>
                <c:pt idx="9">
                  <c:v>Azolla Meal</c:v>
                </c:pt>
                <c:pt idx="10">
                  <c:v>Azolla Meal + lime</c:v>
                </c:pt>
              </c:strCache>
            </c:strRef>
          </c:cat>
          <c:val>
            <c:numRef>
              <c:f>figures!$E$71:$E$81</c:f>
              <c:numCache>
                <c:formatCode>General</c:formatCode>
                <c:ptCount val="11"/>
                <c:pt idx="0">
                  <c:v>3.99</c:v>
                </c:pt>
                <c:pt idx="1">
                  <c:v>4.09</c:v>
                </c:pt>
                <c:pt idx="2">
                  <c:v>4.09</c:v>
                </c:pt>
                <c:pt idx="3">
                  <c:v>4.24</c:v>
                </c:pt>
                <c:pt idx="4">
                  <c:v>4.24</c:v>
                </c:pt>
                <c:pt idx="5">
                  <c:v>4.29</c:v>
                </c:pt>
                <c:pt idx="6">
                  <c:v>4.5199999999999996</c:v>
                </c:pt>
                <c:pt idx="7">
                  <c:v>4.51</c:v>
                </c:pt>
                <c:pt idx="8">
                  <c:v>4.2699999999999996</c:v>
                </c:pt>
                <c:pt idx="9">
                  <c:v>3.99</c:v>
                </c:pt>
                <c:pt idx="10">
                  <c:v>4.2699999999999996</c:v>
                </c:pt>
              </c:numCache>
            </c:numRef>
          </c:val>
          <c:extLst>
            <c:ext xmlns:c16="http://schemas.microsoft.com/office/drawing/2014/chart" uri="{C3380CC4-5D6E-409C-BE32-E72D297353CC}">
              <c16:uniqueId val="{00000023-5760-46F5-916D-07017381CA41}"/>
            </c:ext>
          </c:extLst>
        </c:ser>
        <c:dLbls>
          <c:dLblPos val="outEnd"/>
          <c:showLegendKey val="0"/>
          <c:showVal val="1"/>
          <c:showCatName val="0"/>
          <c:showSerName val="0"/>
          <c:showPercent val="0"/>
          <c:showBubbleSize val="0"/>
        </c:dLbls>
        <c:gapWidth val="219"/>
        <c:overlap val="-27"/>
        <c:axId val="437349168"/>
        <c:axId val="437350968"/>
      </c:barChart>
      <c:catAx>
        <c:axId val="437349168"/>
        <c:scaling>
          <c:orientation val="minMax"/>
        </c:scaling>
        <c:delete val="0"/>
        <c:axPos val="b"/>
        <c:title>
          <c:tx>
            <c:rich>
              <a:bodyPr rot="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r>
                  <a:rPr lang="en-US"/>
                  <a:t>Amendment</a:t>
                </a:r>
              </a:p>
            </c:rich>
          </c:tx>
          <c:layout>
            <c:manualLayout>
              <c:xMode val="edge"/>
              <c:yMode val="edge"/>
              <c:x val="0.47742322834645667"/>
              <c:y val="0.84992159705946824"/>
            </c:manualLayout>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endParaRPr lang="en-US"/>
          </a:p>
        </c:txPr>
        <c:crossAx val="437350968"/>
        <c:crosses val="autoZero"/>
        <c:auto val="1"/>
        <c:lblAlgn val="ctr"/>
        <c:lblOffset val="100"/>
        <c:noMultiLvlLbl val="0"/>
      </c:catAx>
      <c:valAx>
        <c:axId val="437350968"/>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r>
                  <a:rPr lang="en-US" sz="1050" b="1" i="0" u="none" strike="noStrike" kern="1200" baseline="0">
                    <a:solidFill>
                      <a:sysClr val="windowText" lastClr="000000"/>
                    </a:solidFill>
                    <a:effectLst/>
                  </a:rPr>
                  <a:t>Fo population [log((CFU+1)/g soil)]</a:t>
                </a:r>
                <a:endParaRPr lang="en-US" sz="1050" b="1" i="0" u="none" strike="noStrike" kern="1200" baseline="0">
                  <a:solidFill>
                    <a:sysClr val="windowText" lastClr="000000"/>
                  </a:solidFill>
                </a:endParaRPr>
              </a:p>
            </c:rich>
          </c:tx>
          <c:overlay val="0"/>
          <c:spPr>
            <a:noFill/>
            <a:ln>
              <a:noFill/>
            </a:ln>
            <a:effectLst/>
          </c:spPr>
          <c:txPr>
            <a:bodyPr rot="-540000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endParaRPr lang="en-US"/>
          </a:p>
        </c:txPr>
        <c:crossAx val="437349168"/>
        <c:crosses val="autoZero"/>
        <c:crossBetween val="between"/>
        <c:majorUnit val="1"/>
      </c:valAx>
      <c:spPr>
        <a:no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50" b="1">
          <a:solidFill>
            <a:sysClr val="windowText" lastClr="000000"/>
          </a:solidFill>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224759405074364"/>
          <c:y val="7.407407407407407E-2"/>
          <c:w val="0.86830796150481204"/>
          <c:h val="0.73577136191309422"/>
        </c:manualLayout>
      </c:layout>
      <c:barChart>
        <c:barDir val="col"/>
        <c:grouping val="clustered"/>
        <c:varyColors val="0"/>
        <c:ser>
          <c:idx val="0"/>
          <c:order val="0"/>
          <c:tx>
            <c:strRef>
              <c:f>'VFA Data'!$Z$2</c:f>
              <c:strCache>
                <c:ptCount val="1"/>
                <c:pt idx="0">
                  <c:v>DM</c:v>
                </c:pt>
              </c:strCache>
            </c:strRef>
          </c:tx>
          <c:spPr>
            <a:solidFill>
              <a:schemeClr val="tx1"/>
            </a:solidFill>
            <a:ln>
              <a:noFill/>
            </a:ln>
            <a:effectLst/>
          </c:spPr>
          <c:invertIfNegative val="0"/>
          <c:dLbls>
            <c:dLbl>
              <c:idx val="0"/>
              <c:layout>
                <c:manualLayout>
                  <c:x val="0"/>
                  <c:y val="-4.1666666666666664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127-4026-A2F7-B0BB1EFB53AE}"/>
                </c:ext>
              </c:extLst>
            </c:dLbl>
            <c:dLbl>
              <c:idx val="1"/>
              <c:layout>
                <c:manualLayout>
                  <c:x val="0"/>
                  <c:y val="-1.3888888888888973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127-4026-A2F7-B0BB1EFB53AE}"/>
                </c:ext>
              </c:extLst>
            </c:dLbl>
            <c:dLbl>
              <c:idx val="2"/>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127-4026-A2F7-B0BB1EFB53A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'VFA Data'!$AD$2:$AF$2</c:f>
                <c:numCache>
                  <c:formatCode>General</c:formatCode>
                  <c:ptCount val="3"/>
                  <c:pt idx="0">
                    <c:v>0.61</c:v>
                  </c:pt>
                  <c:pt idx="1">
                    <c:v>0.31</c:v>
                  </c:pt>
                  <c:pt idx="2">
                    <c:v>0.12</c:v>
                  </c:pt>
                </c:numCache>
              </c:numRef>
            </c:plus>
            <c:minus>
              <c:numRef>
                <c:f>'VFA Data'!$AD$2:$AF$2</c:f>
                <c:numCache>
                  <c:formatCode>General</c:formatCode>
                  <c:ptCount val="3"/>
                  <c:pt idx="0">
                    <c:v>0.61</c:v>
                  </c:pt>
                  <c:pt idx="1">
                    <c:v>0.31</c:v>
                  </c:pt>
                  <c:pt idx="2">
                    <c:v>0.12</c:v>
                  </c:pt>
                </c:numCache>
              </c:numRef>
            </c:minus>
            <c:spPr>
              <a:noFill/>
              <a:ln w="9525" cap="flat" cmpd="sng" algn="ctr">
                <a:solidFill>
                  <a:schemeClr val="tx1">
                    <a:lumMod val="65000"/>
                    <a:lumOff val="35000"/>
                  </a:schemeClr>
                </a:solidFill>
                <a:round/>
              </a:ln>
              <a:effectLst/>
            </c:spPr>
          </c:errBars>
          <c:cat>
            <c:strRef>
              <c:f>'VFA Data'!$AA$1:$AC$1</c:f>
              <c:strCache>
                <c:ptCount val="3"/>
                <c:pt idx="0">
                  <c:v>Sand</c:v>
                </c:pt>
                <c:pt idx="1">
                  <c:v>Sandy loam</c:v>
                </c:pt>
                <c:pt idx="2">
                  <c:v>Silty clay</c:v>
                </c:pt>
              </c:strCache>
            </c:strRef>
          </c:cat>
          <c:val>
            <c:numRef>
              <c:f>'VFA Data'!$AA$2:$AC$2</c:f>
              <c:numCache>
                <c:formatCode>General</c:formatCode>
                <c:ptCount val="3"/>
                <c:pt idx="0">
                  <c:v>4.29</c:v>
                </c:pt>
                <c:pt idx="1">
                  <c:v>1.1200000000000001</c:v>
                </c:pt>
                <c:pt idx="2">
                  <c:v>0.46899999999999997</c:v>
                </c:pt>
              </c:numCache>
            </c:numRef>
          </c:val>
          <c:extLst>
            <c:ext xmlns:c16="http://schemas.microsoft.com/office/drawing/2014/chart" uri="{C3380CC4-5D6E-409C-BE32-E72D297353CC}">
              <c16:uniqueId val="{00000003-7127-4026-A2F7-B0BB1EFB53AE}"/>
            </c:ext>
          </c:extLst>
        </c:ser>
        <c:ser>
          <c:idx val="1"/>
          <c:order val="1"/>
          <c:tx>
            <c:strRef>
              <c:f>'VFA Data'!$Z$3</c:f>
              <c:strCache>
                <c:ptCount val="1"/>
                <c:pt idx="0">
                  <c:v>WB</c:v>
                </c:pt>
              </c:strCache>
            </c:strRef>
          </c:tx>
          <c:spPr>
            <a:solidFill>
              <a:schemeClr val="accent3">
                <a:lumMod val="60000"/>
                <a:lumOff val="40000"/>
              </a:schemeClr>
            </a:solidFill>
            <a:ln>
              <a:noFill/>
            </a:ln>
            <a:effectLst/>
          </c:spPr>
          <c:invertIfNegative val="0"/>
          <c:dLbls>
            <c:dLbl>
              <c:idx val="0"/>
              <c:layout>
                <c:manualLayout>
                  <c:x val="0"/>
                  <c:y val="-3.7037037037037035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127-4026-A2F7-B0BB1EFB53AE}"/>
                </c:ext>
              </c:extLst>
            </c:dLbl>
            <c:dLbl>
              <c:idx val="1"/>
              <c:layout>
                <c:manualLayout>
                  <c:x val="0"/>
                  <c:y val="-9.7222222222222265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127-4026-A2F7-B0BB1EFB53AE}"/>
                </c:ext>
              </c:extLst>
            </c:dLbl>
            <c:dLbl>
              <c:idx val="2"/>
              <c:layout>
                <c:manualLayout>
                  <c:x val="-1.0185067526415994E-16"/>
                  <c:y val="-1.8518518518518517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127-4026-A2F7-B0BB1EFB53A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'VFA Data'!$AD$3:$AF$3</c:f>
                <c:numCache>
                  <c:formatCode>General</c:formatCode>
                  <c:ptCount val="3"/>
                  <c:pt idx="0">
                    <c:v>0.55000000000000004</c:v>
                  </c:pt>
                  <c:pt idx="1">
                    <c:v>1.1000000000000001</c:v>
                  </c:pt>
                  <c:pt idx="2">
                    <c:v>0.43</c:v>
                  </c:pt>
                </c:numCache>
              </c:numRef>
            </c:plus>
            <c:minus>
              <c:numRef>
                <c:f>'VFA Data'!$AD$3:$AF$3</c:f>
                <c:numCache>
                  <c:formatCode>General</c:formatCode>
                  <c:ptCount val="3"/>
                  <c:pt idx="0">
                    <c:v>0.55000000000000004</c:v>
                  </c:pt>
                  <c:pt idx="1">
                    <c:v>1.1000000000000001</c:v>
                  </c:pt>
                  <c:pt idx="2">
                    <c:v>0.43</c:v>
                  </c:pt>
                </c:numCache>
              </c:numRef>
            </c:minus>
            <c:spPr>
              <a:noFill/>
              <a:ln w="9525" cap="flat" cmpd="sng" algn="ctr">
                <a:solidFill>
                  <a:schemeClr val="tx1">
                    <a:lumMod val="65000"/>
                    <a:lumOff val="35000"/>
                  </a:schemeClr>
                </a:solidFill>
                <a:round/>
              </a:ln>
              <a:effectLst/>
            </c:spPr>
          </c:errBars>
          <c:cat>
            <c:strRef>
              <c:f>'VFA Data'!$AA$1:$AC$1</c:f>
              <c:strCache>
                <c:ptCount val="3"/>
                <c:pt idx="0">
                  <c:v>Sand</c:v>
                </c:pt>
                <c:pt idx="1">
                  <c:v>Sandy loam</c:v>
                </c:pt>
                <c:pt idx="2">
                  <c:v>Silty clay</c:v>
                </c:pt>
              </c:strCache>
            </c:strRef>
          </c:cat>
          <c:val>
            <c:numRef>
              <c:f>'VFA Data'!$AA$3:$AC$3</c:f>
              <c:numCache>
                <c:formatCode>General</c:formatCode>
                <c:ptCount val="3"/>
                <c:pt idx="0">
                  <c:v>2.5299999999999998</c:v>
                </c:pt>
                <c:pt idx="1">
                  <c:v>2.6</c:v>
                </c:pt>
                <c:pt idx="2">
                  <c:v>0.83499999999999996</c:v>
                </c:pt>
              </c:numCache>
            </c:numRef>
          </c:val>
          <c:extLst>
            <c:ext xmlns:c16="http://schemas.microsoft.com/office/drawing/2014/chart" uri="{C3380CC4-5D6E-409C-BE32-E72D297353CC}">
              <c16:uniqueId val="{00000007-7127-4026-A2F7-B0BB1EFB53AE}"/>
            </c:ext>
          </c:extLst>
        </c:ser>
        <c:ser>
          <c:idx val="2"/>
          <c:order val="2"/>
          <c:tx>
            <c:strRef>
              <c:f>'VFA Data'!$Z$4</c:f>
              <c:strCache>
                <c:ptCount val="1"/>
                <c:pt idx="0">
                  <c:v>SY</c:v>
                </c:pt>
              </c:strCache>
            </c:strRef>
          </c:tx>
          <c:spPr>
            <a:solidFill>
              <a:srgbClr val="FFC000"/>
            </a:solidFill>
            <a:ln>
              <a:noFill/>
            </a:ln>
            <a:effectLst/>
          </c:spPr>
          <c:invertIfNegative val="0"/>
          <c:dLbls>
            <c:dLbl>
              <c:idx val="0"/>
              <c:layout>
                <c:manualLayout>
                  <c:x val="0"/>
                  <c:y val="-5.0925925925925923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127-4026-A2F7-B0BB1EFB53AE}"/>
                </c:ext>
              </c:extLst>
            </c:dLbl>
            <c:dLbl>
              <c:idx val="1"/>
              <c:layout>
                <c:manualLayout>
                  <c:x val="0"/>
                  <c:y val="-6.4814814814814811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127-4026-A2F7-B0BB1EFB53AE}"/>
                </c:ext>
              </c:extLst>
            </c:dLbl>
            <c:dLbl>
              <c:idx val="2"/>
              <c:layout>
                <c:manualLayout>
                  <c:x val="-2.0370135052831988E-16"/>
                  <c:y val="-1.8518518518518604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127-4026-A2F7-B0BB1EFB53A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'VFA Data'!$AD$4:$AF$4</c:f>
                <c:numCache>
                  <c:formatCode>General</c:formatCode>
                  <c:ptCount val="3"/>
                  <c:pt idx="0">
                    <c:v>0.74</c:v>
                  </c:pt>
                  <c:pt idx="1">
                    <c:v>0.82</c:v>
                  </c:pt>
                  <c:pt idx="2">
                    <c:v>0.45</c:v>
                  </c:pt>
                </c:numCache>
              </c:numRef>
            </c:plus>
            <c:minus>
              <c:numRef>
                <c:f>'VFA Data'!$AD$4:$AF$4</c:f>
                <c:numCache>
                  <c:formatCode>General</c:formatCode>
                  <c:ptCount val="3"/>
                  <c:pt idx="0">
                    <c:v>0.74</c:v>
                  </c:pt>
                  <c:pt idx="1">
                    <c:v>0.82</c:v>
                  </c:pt>
                  <c:pt idx="2">
                    <c:v>0.45</c:v>
                  </c:pt>
                </c:numCache>
              </c:numRef>
            </c:minus>
            <c:spPr>
              <a:noFill/>
              <a:ln w="9525" cap="flat" cmpd="sng" algn="ctr">
                <a:solidFill>
                  <a:schemeClr val="tx1">
                    <a:lumMod val="65000"/>
                    <a:lumOff val="35000"/>
                  </a:schemeClr>
                </a:solidFill>
                <a:round/>
              </a:ln>
              <a:effectLst/>
            </c:spPr>
          </c:errBars>
          <c:cat>
            <c:strRef>
              <c:f>'VFA Data'!$AA$1:$AC$1</c:f>
              <c:strCache>
                <c:ptCount val="3"/>
                <c:pt idx="0">
                  <c:v>Sand</c:v>
                </c:pt>
                <c:pt idx="1">
                  <c:v>Sandy loam</c:v>
                </c:pt>
                <c:pt idx="2">
                  <c:v>Silty clay</c:v>
                </c:pt>
              </c:strCache>
            </c:strRef>
          </c:cat>
          <c:val>
            <c:numRef>
              <c:f>'VFA Data'!$AA$4:$AC$4</c:f>
              <c:numCache>
                <c:formatCode>General</c:formatCode>
                <c:ptCount val="3"/>
                <c:pt idx="0">
                  <c:v>5.32</c:v>
                </c:pt>
                <c:pt idx="1">
                  <c:v>4.1100000000000003</c:v>
                </c:pt>
                <c:pt idx="2">
                  <c:v>0.64200000000000002</c:v>
                </c:pt>
              </c:numCache>
            </c:numRef>
          </c:val>
          <c:extLst>
            <c:ext xmlns:c16="http://schemas.microsoft.com/office/drawing/2014/chart" uri="{C3380CC4-5D6E-409C-BE32-E72D297353CC}">
              <c16:uniqueId val="{0000000B-7127-4026-A2F7-B0BB1EFB53AE}"/>
            </c:ext>
          </c:extLst>
        </c:ser>
        <c:ser>
          <c:idx val="3"/>
          <c:order val="3"/>
          <c:tx>
            <c:strRef>
              <c:f>'VFA Data'!$Z$5</c:f>
              <c:strCache>
                <c:ptCount val="1"/>
                <c:pt idx="0">
                  <c:v>AM</c:v>
                </c:pt>
              </c:strCache>
            </c:strRef>
          </c:tx>
          <c:spPr>
            <a:solidFill>
              <a:schemeClr val="accent6"/>
            </a:solidFill>
            <a:ln>
              <a:noFill/>
            </a:ln>
            <a:effectLst/>
          </c:spPr>
          <c:invertIfNegative val="0"/>
          <c:dLbls>
            <c:dLbl>
              <c:idx val="0"/>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7127-4026-A2F7-B0BB1EFB53AE}"/>
                </c:ext>
              </c:extLst>
            </c:dLbl>
            <c:dLbl>
              <c:idx val="1"/>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7127-4026-A2F7-B0BB1EFB53AE}"/>
                </c:ext>
              </c:extLst>
            </c:dLbl>
            <c:dLbl>
              <c:idx val="2"/>
              <c:tx>
                <c:rich>
                  <a:bodyPr/>
                  <a:lstStyle/>
                  <a:p>
                    <a:r>
                      <a:rPr lang="en-US"/>
                      <a:t>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7127-4026-A2F7-B0BB1EFB53A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'VFA Data'!$AD$5:$AF$5</c:f>
                <c:numCache>
                  <c:formatCode>General</c:formatCode>
                  <c:ptCount val="3"/>
                  <c:pt idx="0">
                    <c:v>0.21</c:v>
                  </c:pt>
                  <c:pt idx="1">
                    <c:v>0.27</c:v>
                  </c:pt>
                  <c:pt idx="2">
                    <c:v>3.2000000000000001E-2</c:v>
                  </c:pt>
                </c:numCache>
              </c:numRef>
            </c:plus>
            <c:minus>
              <c:numRef>
                <c:f>'VFA Data'!$AD$5:$AF$5</c:f>
                <c:numCache>
                  <c:formatCode>General</c:formatCode>
                  <c:ptCount val="3"/>
                  <c:pt idx="0">
                    <c:v>0.21</c:v>
                  </c:pt>
                  <c:pt idx="1">
                    <c:v>0.27</c:v>
                  </c:pt>
                  <c:pt idx="2">
                    <c:v>3.2000000000000001E-2</c:v>
                  </c:pt>
                </c:numCache>
              </c:numRef>
            </c:minus>
            <c:spPr>
              <a:noFill/>
              <a:ln w="9525" cap="flat" cmpd="sng" algn="ctr">
                <a:solidFill>
                  <a:schemeClr val="tx1">
                    <a:lumMod val="65000"/>
                    <a:lumOff val="35000"/>
                  </a:schemeClr>
                </a:solidFill>
                <a:round/>
              </a:ln>
              <a:effectLst/>
            </c:spPr>
          </c:errBars>
          <c:cat>
            <c:strRef>
              <c:f>'VFA Data'!$AA$1:$AC$1</c:f>
              <c:strCache>
                <c:ptCount val="3"/>
                <c:pt idx="0">
                  <c:v>Sand</c:v>
                </c:pt>
                <c:pt idx="1">
                  <c:v>Sandy loam</c:v>
                </c:pt>
                <c:pt idx="2">
                  <c:v>Silty clay</c:v>
                </c:pt>
              </c:strCache>
            </c:strRef>
          </c:cat>
          <c:val>
            <c:numRef>
              <c:f>'VFA Data'!$AA$5:$AC$5</c:f>
              <c:numCache>
                <c:formatCode>General</c:formatCode>
                <c:ptCount val="3"/>
                <c:pt idx="0">
                  <c:v>0.97699999999999998</c:v>
                </c:pt>
                <c:pt idx="1">
                  <c:v>0.52300000000000002</c:v>
                </c:pt>
                <c:pt idx="2">
                  <c:v>0.107</c:v>
                </c:pt>
              </c:numCache>
            </c:numRef>
          </c:val>
          <c:extLst>
            <c:ext xmlns:c16="http://schemas.microsoft.com/office/drawing/2014/chart" uri="{C3380CC4-5D6E-409C-BE32-E72D297353CC}">
              <c16:uniqueId val="{0000000F-7127-4026-A2F7-B0BB1EFB53AE}"/>
            </c:ext>
          </c:extLst>
        </c:ser>
        <c:dLbls>
          <c:dLblPos val="outEnd"/>
          <c:showLegendKey val="0"/>
          <c:showVal val="1"/>
          <c:showCatName val="0"/>
          <c:showSerName val="0"/>
          <c:showPercent val="0"/>
          <c:showBubbleSize val="0"/>
        </c:dLbls>
        <c:gapWidth val="219"/>
        <c:overlap val="-27"/>
        <c:axId val="619108648"/>
        <c:axId val="619105048"/>
      </c:barChart>
      <c:catAx>
        <c:axId val="619108648"/>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Soil texture</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619105048"/>
        <c:crosses val="autoZero"/>
        <c:auto val="1"/>
        <c:lblAlgn val="ctr"/>
        <c:lblOffset val="100"/>
        <c:noMultiLvlLbl val="0"/>
      </c:catAx>
      <c:valAx>
        <c:axId val="619105048"/>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VFA concentration (mmol)</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619108648"/>
        <c:crosses val="autoZero"/>
        <c:crossBetween val="between"/>
      </c:valAx>
      <c:spPr>
        <a:noFill/>
        <a:ln>
          <a:solidFill>
            <a:sysClr val="windowText" lastClr="000000"/>
          </a:solidFill>
        </a:ln>
        <a:effectLst/>
      </c:spPr>
    </c:plotArea>
    <c:legend>
      <c:legendPos val="b"/>
      <c:layout>
        <c:manualLayout>
          <c:xMode val="edge"/>
          <c:yMode val="edge"/>
          <c:x val="0.68816426071741044"/>
          <c:y val="8.8541119860017448E-2"/>
          <c:w val="0.29033792650918633"/>
          <c:h val="7.8125546806649168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ysClr val="windowText" lastClr="000000"/>
          </a:solidFill>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'dissolved minerals'!$AM$2</c:f>
              <c:strCache>
                <c:ptCount val="1"/>
                <c:pt idx="0">
                  <c:v>Fe + Mn (mg/kg soil)</c:v>
                </c:pt>
              </c:strCache>
            </c:strRef>
          </c:tx>
          <c:spPr>
            <a:solidFill>
              <a:schemeClr val="tx1"/>
            </a:solidFill>
            <a:ln>
              <a:noFill/>
            </a:ln>
            <a:effectLst/>
          </c:spPr>
          <c:invertIfNegative val="0"/>
          <c:dPt>
            <c:idx val="1"/>
            <c:invertIfNegative val="0"/>
            <c:bubble3D val="0"/>
            <c:spPr>
              <a:solidFill>
                <a:schemeClr val="bg2">
                  <a:lumMod val="75000"/>
                </a:schemeClr>
              </a:solidFill>
              <a:ln>
                <a:noFill/>
              </a:ln>
              <a:effectLst/>
            </c:spPr>
            <c:extLst>
              <c:ext xmlns:c16="http://schemas.microsoft.com/office/drawing/2014/chart" uri="{C3380CC4-5D6E-409C-BE32-E72D297353CC}">
                <c16:uniqueId val="{00000001-0D7D-4118-BC9D-114F821EF624}"/>
              </c:ext>
            </c:extLst>
          </c:dPt>
          <c:dPt>
            <c:idx val="2"/>
            <c:invertIfNegative val="0"/>
            <c:bubble3D val="0"/>
            <c:spPr>
              <a:solidFill>
                <a:schemeClr val="accent4"/>
              </a:solidFill>
              <a:ln>
                <a:noFill/>
              </a:ln>
              <a:effectLst/>
            </c:spPr>
            <c:extLst>
              <c:ext xmlns:c16="http://schemas.microsoft.com/office/drawing/2014/chart" uri="{C3380CC4-5D6E-409C-BE32-E72D297353CC}">
                <c16:uniqueId val="{00000003-0D7D-4118-BC9D-114F821EF624}"/>
              </c:ext>
            </c:extLst>
          </c:dPt>
          <c:dPt>
            <c:idx val="3"/>
            <c:invertIfNegative val="0"/>
            <c:bubble3D val="0"/>
            <c:spPr>
              <a:solidFill>
                <a:schemeClr val="accent6"/>
              </a:solidFill>
              <a:ln>
                <a:noFill/>
              </a:ln>
              <a:effectLst/>
            </c:spPr>
            <c:extLst>
              <c:ext xmlns:c16="http://schemas.microsoft.com/office/drawing/2014/chart" uri="{C3380CC4-5D6E-409C-BE32-E72D297353CC}">
                <c16:uniqueId val="{00000005-0D7D-4118-BC9D-114F821EF624}"/>
              </c:ext>
            </c:extLst>
          </c:dPt>
          <c:dLbls>
            <c:dLbl>
              <c:idx val="0"/>
              <c:layout>
                <c:manualLayout>
                  <c:x val="0"/>
                  <c:y val="-2.3148148148148157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D7D-4118-BC9D-114F821EF624}"/>
                </c:ext>
              </c:extLst>
            </c:dLbl>
            <c:dLbl>
              <c:idx val="1"/>
              <c:layout>
                <c:manualLayout>
                  <c:x val="0"/>
                  <c:y val="-1.8518518518518538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D7D-4118-BC9D-114F821EF624}"/>
                </c:ext>
              </c:extLst>
            </c:dLbl>
            <c:dLbl>
              <c:idx val="2"/>
              <c:layout>
                <c:manualLayout>
                  <c:x val="0"/>
                  <c:y val="-2.3148148148148147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D7D-4118-BC9D-114F821EF624}"/>
                </c:ext>
              </c:extLst>
            </c:dLbl>
            <c:dLbl>
              <c:idx val="3"/>
              <c:layout>
                <c:manualLayout>
                  <c:x val="-1.0185067526415994E-16"/>
                  <c:y val="-1.3888888888888888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D7D-4118-BC9D-114F821EF62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'dissolved minerals'!$AN$3:$AN$6</c:f>
                <c:numCache>
                  <c:formatCode>General</c:formatCode>
                  <c:ptCount val="4"/>
                  <c:pt idx="0">
                    <c:v>0.57999999999999996</c:v>
                  </c:pt>
                  <c:pt idx="1">
                    <c:v>0.43</c:v>
                  </c:pt>
                  <c:pt idx="2">
                    <c:v>0.52</c:v>
                  </c:pt>
                  <c:pt idx="3">
                    <c:v>0.43</c:v>
                  </c:pt>
                </c:numCache>
              </c:numRef>
            </c:plus>
            <c:minus>
              <c:numRef>
                <c:f>'dissolved minerals'!$AN$3:$AN$6</c:f>
                <c:numCache>
                  <c:formatCode>General</c:formatCode>
                  <c:ptCount val="4"/>
                  <c:pt idx="0">
                    <c:v>0.57999999999999996</c:v>
                  </c:pt>
                  <c:pt idx="1">
                    <c:v>0.43</c:v>
                  </c:pt>
                  <c:pt idx="2">
                    <c:v>0.52</c:v>
                  </c:pt>
                  <c:pt idx="3">
                    <c:v>0.43</c:v>
                  </c:pt>
                </c:numCache>
              </c:numRef>
            </c:minus>
            <c:spPr>
              <a:noFill/>
              <a:ln w="9525" cap="flat" cmpd="sng" algn="ctr">
                <a:solidFill>
                  <a:schemeClr val="tx1">
                    <a:lumMod val="65000"/>
                    <a:lumOff val="35000"/>
                  </a:schemeClr>
                </a:solidFill>
                <a:round/>
              </a:ln>
              <a:effectLst/>
            </c:spPr>
          </c:errBars>
          <c:cat>
            <c:strRef>
              <c:f>'dissolved minerals'!$AL$3:$AL$6</c:f>
              <c:strCache>
                <c:ptCount val="4"/>
                <c:pt idx="0">
                  <c:v>DM</c:v>
                </c:pt>
                <c:pt idx="1">
                  <c:v>WB</c:v>
                </c:pt>
                <c:pt idx="2">
                  <c:v>SY</c:v>
                </c:pt>
                <c:pt idx="3">
                  <c:v>AM </c:v>
                </c:pt>
              </c:strCache>
            </c:strRef>
          </c:cat>
          <c:val>
            <c:numRef>
              <c:f>'dissolved minerals'!$AM$3:$AM$6</c:f>
              <c:numCache>
                <c:formatCode>General</c:formatCode>
                <c:ptCount val="4"/>
                <c:pt idx="0">
                  <c:v>8.24</c:v>
                </c:pt>
                <c:pt idx="1">
                  <c:v>7.49</c:v>
                </c:pt>
                <c:pt idx="2">
                  <c:v>6.29</c:v>
                </c:pt>
                <c:pt idx="3">
                  <c:v>7.41</c:v>
                </c:pt>
              </c:numCache>
            </c:numRef>
          </c:val>
          <c:extLst>
            <c:ext xmlns:c16="http://schemas.microsoft.com/office/drawing/2014/chart" uri="{C3380CC4-5D6E-409C-BE32-E72D297353CC}">
              <c16:uniqueId val="{00000007-0D7D-4118-BC9D-114F821EF624}"/>
            </c:ext>
          </c:extLst>
        </c:ser>
        <c:dLbls>
          <c:dLblPos val="outEnd"/>
          <c:showLegendKey val="0"/>
          <c:showVal val="1"/>
          <c:showCatName val="0"/>
          <c:showSerName val="0"/>
          <c:showPercent val="0"/>
          <c:showBubbleSize val="0"/>
        </c:dLbls>
        <c:gapWidth val="219"/>
        <c:overlap val="-27"/>
        <c:axId val="473016032"/>
        <c:axId val="473019632"/>
      </c:barChart>
      <c:catAx>
        <c:axId val="47301603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Amendment</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473019632"/>
        <c:crosses val="autoZero"/>
        <c:auto val="1"/>
        <c:lblAlgn val="ctr"/>
        <c:lblOffset val="100"/>
        <c:noMultiLvlLbl val="0"/>
      </c:catAx>
      <c:valAx>
        <c:axId val="47301963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Soil Solution Fe and Mn (mg/kg soil)</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473016032"/>
        <c:crosses val="autoZero"/>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ysClr val="windowText" lastClr="000000"/>
          </a:solidFill>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304037639071942"/>
          <c:y val="2.1743941745999088E-2"/>
          <c:w val="0.80673507132851918"/>
          <c:h val="0.78066782626043474"/>
        </c:manualLayout>
      </c:layout>
      <c:barChart>
        <c:barDir val="col"/>
        <c:grouping val="clustered"/>
        <c:varyColors val="0"/>
        <c:ser>
          <c:idx val="0"/>
          <c:order val="0"/>
          <c:tx>
            <c:strRef>
              <c:f>'dissolved minerals'!$AM$25</c:f>
              <c:strCache>
                <c:ptCount val="1"/>
                <c:pt idx="0">
                  <c:v>Soil solution Fe + Mn concentration (mg/kg soil solution)</c:v>
                </c:pt>
              </c:strCache>
            </c:strRef>
          </c:tx>
          <c:spPr>
            <a:solidFill>
              <a:schemeClr val="accent1"/>
            </a:solidFill>
            <a:ln>
              <a:noFill/>
            </a:ln>
            <a:effectLst/>
          </c:spPr>
          <c:invertIfNegative val="0"/>
          <c:dPt>
            <c:idx val="0"/>
            <c:invertIfNegative val="0"/>
            <c:bubble3D val="0"/>
            <c:spPr>
              <a:solidFill>
                <a:srgbClr val="FFC000"/>
              </a:solidFill>
              <a:ln>
                <a:noFill/>
              </a:ln>
              <a:effectLst/>
            </c:spPr>
            <c:extLst>
              <c:ext xmlns:c16="http://schemas.microsoft.com/office/drawing/2014/chart" uri="{C3380CC4-5D6E-409C-BE32-E72D297353CC}">
                <c16:uniqueId val="{00000001-E491-4608-910A-2A0F501DE99B}"/>
              </c:ext>
            </c:extLst>
          </c:dPt>
          <c:dPt>
            <c:idx val="1"/>
            <c:invertIfNegative val="0"/>
            <c:bubble3D val="0"/>
            <c:spPr>
              <a:solidFill>
                <a:schemeClr val="accent2">
                  <a:lumMod val="60000"/>
                  <a:lumOff val="40000"/>
                </a:schemeClr>
              </a:solidFill>
              <a:ln>
                <a:noFill/>
              </a:ln>
              <a:effectLst/>
            </c:spPr>
            <c:extLst>
              <c:ext xmlns:c16="http://schemas.microsoft.com/office/drawing/2014/chart" uri="{C3380CC4-5D6E-409C-BE32-E72D297353CC}">
                <c16:uniqueId val="{00000003-E491-4608-910A-2A0F501DE99B}"/>
              </c:ext>
            </c:extLst>
          </c:dPt>
          <c:dPt>
            <c:idx val="2"/>
            <c:invertIfNegative val="0"/>
            <c:bubble3D val="0"/>
            <c:spPr>
              <a:solidFill>
                <a:schemeClr val="accent2">
                  <a:lumMod val="75000"/>
                </a:schemeClr>
              </a:solidFill>
              <a:ln>
                <a:noFill/>
              </a:ln>
              <a:effectLst/>
            </c:spPr>
            <c:extLst>
              <c:ext xmlns:c16="http://schemas.microsoft.com/office/drawing/2014/chart" uri="{C3380CC4-5D6E-409C-BE32-E72D297353CC}">
                <c16:uniqueId val="{00000005-E491-4608-910A-2A0F501DE99B}"/>
              </c:ext>
            </c:extLst>
          </c:dPt>
          <c:dLbls>
            <c:dLbl>
              <c:idx val="0"/>
              <c:layout>
                <c:manualLayout>
                  <c:x val="-4.3712736164875511E-17"/>
                  <c:y val="-2.544529262086518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491-4608-910A-2A0F501DE99B}"/>
                </c:ext>
              </c:extLst>
            </c:dLbl>
            <c:dLbl>
              <c:idx val="1"/>
              <c:layout>
                <c:manualLayout>
                  <c:x val="0"/>
                  <c:y val="-2.5445292620865138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491-4608-910A-2A0F501DE99B}"/>
                </c:ext>
              </c:extLst>
            </c:dLbl>
            <c:dLbl>
              <c:idx val="2"/>
              <c:layout>
                <c:manualLayout>
                  <c:x val="0"/>
                  <c:y val="-1.2722646310432569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491-4608-910A-2A0F501DE99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'dissolved minerals'!$AN$26:$AN$28</c:f>
                <c:numCache>
                  <c:formatCode>General</c:formatCode>
                  <c:ptCount val="3"/>
                  <c:pt idx="0">
                    <c:v>0.34</c:v>
                  </c:pt>
                  <c:pt idx="1">
                    <c:v>0.5</c:v>
                  </c:pt>
                  <c:pt idx="2">
                    <c:v>0.31</c:v>
                  </c:pt>
                </c:numCache>
              </c:numRef>
            </c:plus>
            <c:minus>
              <c:numRef>
                <c:f>'dissolved minerals'!$AN$26:$AN$28</c:f>
                <c:numCache>
                  <c:formatCode>General</c:formatCode>
                  <c:ptCount val="3"/>
                  <c:pt idx="0">
                    <c:v>0.34</c:v>
                  </c:pt>
                  <c:pt idx="1">
                    <c:v>0.5</c:v>
                  </c:pt>
                  <c:pt idx="2">
                    <c:v>0.31</c:v>
                  </c:pt>
                </c:numCache>
              </c:numRef>
            </c:minus>
            <c:spPr>
              <a:noFill/>
              <a:ln w="9525" cap="flat" cmpd="sng" algn="ctr">
                <a:solidFill>
                  <a:schemeClr val="tx1">
                    <a:lumMod val="65000"/>
                    <a:lumOff val="35000"/>
                  </a:schemeClr>
                </a:solidFill>
                <a:round/>
              </a:ln>
              <a:effectLst/>
            </c:spPr>
          </c:errBars>
          <c:cat>
            <c:strRef>
              <c:f>'dissolved minerals'!$AL$26:$AL$28</c:f>
              <c:strCache>
                <c:ptCount val="3"/>
                <c:pt idx="0">
                  <c:v>Sand </c:v>
                </c:pt>
                <c:pt idx="1">
                  <c:v>Sandy loam</c:v>
                </c:pt>
                <c:pt idx="2">
                  <c:v>Silty Clay</c:v>
                </c:pt>
              </c:strCache>
            </c:strRef>
          </c:cat>
          <c:val>
            <c:numRef>
              <c:f>'dissolved minerals'!$AM$26:$AM$28</c:f>
              <c:numCache>
                <c:formatCode>General</c:formatCode>
                <c:ptCount val="3"/>
                <c:pt idx="0">
                  <c:v>5.17</c:v>
                </c:pt>
                <c:pt idx="1">
                  <c:v>8.7200000000000006</c:v>
                </c:pt>
                <c:pt idx="2">
                  <c:v>8.1999999999999993</c:v>
                </c:pt>
              </c:numCache>
            </c:numRef>
          </c:val>
          <c:extLst>
            <c:ext xmlns:c16="http://schemas.microsoft.com/office/drawing/2014/chart" uri="{C3380CC4-5D6E-409C-BE32-E72D297353CC}">
              <c16:uniqueId val="{00000006-E491-4608-910A-2A0F501DE99B}"/>
            </c:ext>
          </c:extLst>
        </c:ser>
        <c:dLbls>
          <c:dLblPos val="outEnd"/>
          <c:showLegendKey val="0"/>
          <c:showVal val="1"/>
          <c:showCatName val="0"/>
          <c:showSerName val="0"/>
          <c:showPercent val="0"/>
          <c:showBubbleSize val="0"/>
        </c:dLbls>
        <c:gapWidth val="219"/>
        <c:overlap val="-27"/>
        <c:axId val="981420992"/>
        <c:axId val="981419552"/>
      </c:barChart>
      <c:catAx>
        <c:axId val="98142099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Soil Texture</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981419552"/>
        <c:crosses val="autoZero"/>
        <c:auto val="1"/>
        <c:lblAlgn val="ctr"/>
        <c:lblOffset val="100"/>
        <c:noMultiLvlLbl val="0"/>
      </c:catAx>
      <c:valAx>
        <c:axId val="98141955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Soil Solution Fe and Mn (mg/kg soil)</a:t>
                </a:r>
              </a:p>
              <a:p>
                <a:pPr>
                  <a:defRPr/>
                </a:pPr>
                <a:endParaRPr lang="en-US"/>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981420992"/>
        <c:crosses val="autoZero"/>
        <c:crossBetween val="between"/>
      </c:valAx>
      <c:spPr>
        <a:noFill/>
        <a:ln>
          <a:solidFill>
            <a:sysClr val="windowText" lastClr="000000"/>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ysClr val="windowText" lastClr="000000"/>
          </a:solidFill>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08532513317492"/>
          <c:y val="2.7890048226730284E-2"/>
          <c:w val="0.88605274950387303"/>
          <c:h val="0.68432670054174261"/>
        </c:manualLayout>
      </c:layout>
      <c:barChart>
        <c:barDir val="col"/>
        <c:grouping val="clustered"/>
        <c:varyColors val="0"/>
        <c:ser>
          <c:idx val="0"/>
          <c:order val="0"/>
          <c:tx>
            <c:strRef>
              <c:f>'figures and tables'!$J$17</c:f>
              <c:strCache>
                <c:ptCount val="1"/>
                <c:pt idx="0">
                  <c:v>sand</c:v>
                </c:pt>
              </c:strCache>
            </c:strRef>
          </c:tx>
          <c:spPr>
            <a:solidFill>
              <a:srgbClr val="FFC000"/>
            </a:solidFill>
            <a:ln>
              <a:noFill/>
            </a:ln>
            <a:effectLst/>
          </c:spPr>
          <c:invertIfNegative val="0"/>
          <c:dLbls>
            <c:dLbl>
              <c:idx val="0"/>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12F-42DA-BCC3-77160CD494C6}"/>
                </c:ext>
              </c:extLst>
            </c:dLbl>
            <c:dLbl>
              <c:idx val="1"/>
              <c:layout>
                <c:manualLayout>
                  <c:x val="-3.7262442169814612E-17"/>
                  <c:y val="-2.9556650246305417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12F-42DA-BCC3-77160CD494C6}"/>
                </c:ext>
              </c:extLst>
            </c:dLbl>
            <c:dLbl>
              <c:idx val="2"/>
              <c:layout>
                <c:manualLayout>
                  <c:x val="0"/>
                  <c:y val="-2.9556650246305417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12F-42DA-BCC3-77160CD494C6}"/>
                </c:ext>
              </c:extLst>
            </c:dLbl>
            <c:dLbl>
              <c:idx val="3"/>
              <c:layout>
                <c:manualLayout>
                  <c:x val="-7.4524884339629224E-17"/>
                  <c:y val="-8.8669950738916259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12F-42DA-BCC3-77160CD494C6}"/>
                </c:ext>
              </c:extLst>
            </c:dLbl>
            <c:dLbl>
              <c:idx val="4"/>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12F-42DA-BCC3-77160CD494C6}"/>
                </c:ext>
              </c:extLst>
            </c:dLbl>
            <c:dLbl>
              <c:idx val="5"/>
              <c:layout>
                <c:manualLayout>
                  <c:x val="0"/>
                  <c:y val="-1.3136288998358085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12F-42DA-BCC3-77160CD494C6}"/>
                </c:ext>
              </c:extLst>
            </c:dLbl>
            <c:dLbl>
              <c:idx val="6"/>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12F-42DA-BCC3-77160CD494C6}"/>
                </c:ext>
              </c:extLst>
            </c:dLbl>
            <c:dLbl>
              <c:idx val="7"/>
              <c:layout>
                <c:manualLayout>
                  <c:x val="-1.4904976867925845E-16"/>
                  <c:y val="-2.2988505747126558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12F-42DA-BCC3-77160CD494C6}"/>
                </c:ext>
              </c:extLst>
            </c:dLbl>
            <c:dLbl>
              <c:idx val="8"/>
              <c:layout>
                <c:manualLayout>
                  <c:x val="0"/>
                  <c:y val="-0.13464696223316913"/>
                </c:manualLayout>
              </c:layout>
              <c:tx>
                <c:rich>
                  <a:bodyPr/>
                  <a:lstStyle/>
                  <a:p>
                    <a:r>
                      <a:rPr lang="en-US"/>
                      <a:t>abc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12F-42DA-BCC3-77160CD494C6}"/>
                </c:ext>
              </c:extLst>
            </c:dLbl>
            <c:dLbl>
              <c:idx val="9"/>
              <c:layout>
                <c:manualLayout>
                  <c:x val="0"/>
                  <c:y val="-1.9704433497536946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12F-42DA-BCC3-77160CD494C6}"/>
                </c:ext>
              </c:extLst>
            </c:dLbl>
            <c:dLbl>
              <c:idx val="10"/>
              <c:layout>
                <c:manualLayout>
                  <c:x val="-1.4464001220945791E-16"/>
                  <c:y val="-2.6272577996715927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B12F-42DA-BCC3-77160CD494C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'figures and tables'!$M$18:$M$28</c:f>
                <c:numCache>
                  <c:formatCode>General</c:formatCode>
                  <c:ptCount val="11"/>
                  <c:pt idx="0">
                    <c:v>0.15</c:v>
                  </c:pt>
                  <c:pt idx="1">
                    <c:v>0.92</c:v>
                  </c:pt>
                  <c:pt idx="2">
                    <c:v>1</c:v>
                  </c:pt>
                  <c:pt idx="3">
                    <c:v>2.2999999999999998</c:v>
                  </c:pt>
                  <c:pt idx="4">
                    <c:v>0.34</c:v>
                  </c:pt>
                  <c:pt idx="5">
                    <c:v>0.82</c:v>
                  </c:pt>
                  <c:pt idx="6">
                    <c:v>0.11</c:v>
                  </c:pt>
                  <c:pt idx="7">
                    <c:v>0.9</c:v>
                  </c:pt>
                  <c:pt idx="8">
                    <c:v>3.3</c:v>
                  </c:pt>
                  <c:pt idx="9">
                    <c:v>0.83799999999999997</c:v>
                  </c:pt>
                  <c:pt idx="10">
                    <c:v>0.87</c:v>
                  </c:pt>
                </c:numCache>
              </c:numRef>
            </c:plus>
            <c:minus>
              <c:numRef>
                <c:f>'figures and tables'!$M$18:$M$28</c:f>
                <c:numCache>
                  <c:formatCode>General</c:formatCode>
                  <c:ptCount val="11"/>
                  <c:pt idx="0">
                    <c:v>0.15</c:v>
                  </c:pt>
                  <c:pt idx="1">
                    <c:v>0.92</c:v>
                  </c:pt>
                  <c:pt idx="2">
                    <c:v>1</c:v>
                  </c:pt>
                  <c:pt idx="3">
                    <c:v>2.2999999999999998</c:v>
                  </c:pt>
                  <c:pt idx="4">
                    <c:v>0.34</c:v>
                  </c:pt>
                  <c:pt idx="5">
                    <c:v>0.82</c:v>
                  </c:pt>
                  <c:pt idx="6">
                    <c:v>0.11</c:v>
                  </c:pt>
                  <c:pt idx="7">
                    <c:v>0.9</c:v>
                  </c:pt>
                  <c:pt idx="8">
                    <c:v>3.3</c:v>
                  </c:pt>
                  <c:pt idx="9">
                    <c:v>0.83799999999999997</c:v>
                  </c:pt>
                  <c:pt idx="10">
                    <c:v>0.87</c:v>
                  </c:pt>
                </c:numCache>
              </c:numRef>
            </c:minus>
            <c:spPr>
              <a:noFill/>
              <a:ln w="9525" cap="flat" cmpd="sng" algn="ctr">
                <a:solidFill>
                  <a:schemeClr val="tx1">
                    <a:lumMod val="65000"/>
                    <a:lumOff val="35000"/>
                  </a:schemeClr>
                </a:solidFill>
                <a:round/>
              </a:ln>
              <a:effectLst/>
            </c:spPr>
          </c:errBars>
          <c:cat>
            <c:strRef>
              <c:f>'figures and tables'!$I$18:$I$28</c:f>
              <c:strCache>
                <c:ptCount val="11"/>
                <c:pt idx="0">
                  <c:v>Uninoculated Control</c:v>
                </c:pt>
                <c:pt idx="1">
                  <c:v>Inoculated Control</c:v>
                </c:pt>
                <c:pt idx="2">
                  <c:v>Inoculated Control + lime</c:v>
                </c:pt>
                <c:pt idx="3">
                  <c:v>Dried Molasses</c:v>
                </c:pt>
                <c:pt idx="4">
                  <c:v>Dried Molasses + lime</c:v>
                </c:pt>
                <c:pt idx="5">
                  <c:v>Wheat Bran</c:v>
                </c:pt>
                <c:pt idx="6">
                  <c:v>Wheat Bran + lime</c:v>
                </c:pt>
                <c:pt idx="7">
                  <c:v>Spent Yeast</c:v>
                </c:pt>
                <c:pt idx="8">
                  <c:v>Spent Yeast + lime</c:v>
                </c:pt>
                <c:pt idx="9">
                  <c:v>Azolla Meal</c:v>
                </c:pt>
                <c:pt idx="10">
                  <c:v>Azolla Meal + lime</c:v>
                </c:pt>
              </c:strCache>
            </c:strRef>
          </c:cat>
          <c:val>
            <c:numRef>
              <c:f>'figures and tables'!$J$18:$J$28</c:f>
              <c:numCache>
                <c:formatCode>General</c:formatCode>
                <c:ptCount val="11"/>
                <c:pt idx="0">
                  <c:v>0.15</c:v>
                </c:pt>
                <c:pt idx="1">
                  <c:v>1.33</c:v>
                </c:pt>
                <c:pt idx="2">
                  <c:v>1.53</c:v>
                </c:pt>
                <c:pt idx="3">
                  <c:v>2.78</c:v>
                </c:pt>
                <c:pt idx="4">
                  <c:v>0.47499999999999998</c:v>
                </c:pt>
                <c:pt idx="5">
                  <c:v>1.23</c:v>
                </c:pt>
                <c:pt idx="6">
                  <c:v>0.112</c:v>
                </c:pt>
                <c:pt idx="7">
                  <c:v>0.9</c:v>
                </c:pt>
                <c:pt idx="8">
                  <c:v>5.09</c:v>
                </c:pt>
                <c:pt idx="9">
                  <c:v>0.83799999999999997</c:v>
                </c:pt>
                <c:pt idx="10">
                  <c:v>1.23</c:v>
                </c:pt>
              </c:numCache>
            </c:numRef>
          </c:val>
          <c:extLst>
            <c:ext xmlns:c16="http://schemas.microsoft.com/office/drawing/2014/chart" uri="{C3380CC4-5D6E-409C-BE32-E72D297353CC}">
              <c16:uniqueId val="{0000000B-B12F-42DA-BCC3-77160CD494C6}"/>
            </c:ext>
          </c:extLst>
        </c:ser>
        <c:ser>
          <c:idx val="1"/>
          <c:order val="1"/>
          <c:tx>
            <c:strRef>
              <c:f>'figures and tables'!$K$17</c:f>
              <c:strCache>
                <c:ptCount val="1"/>
                <c:pt idx="0">
                  <c:v>sandy loam</c:v>
                </c:pt>
              </c:strCache>
            </c:strRef>
          </c:tx>
          <c:spPr>
            <a:solidFill>
              <a:schemeClr val="accent2">
                <a:lumMod val="60000"/>
                <a:lumOff val="40000"/>
              </a:schemeClr>
            </a:solidFill>
            <a:ln>
              <a:noFill/>
            </a:ln>
            <a:effectLst/>
          </c:spPr>
          <c:invertIfNegative val="0"/>
          <c:dLbls>
            <c:dLbl>
              <c:idx val="0"/>
              <c:layout>
                <c:manualLayout>
                  <c:x val="0"/>
                  <c:y val="-7.5258701787394161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B12F-42DA-BCC3-77160CD494C6}"/>
                </c:ext>
              </c:extLst>
            </c:dLbl>
            <c:dLbl>
              <c:idx val="1"/>
              <c:layout>
                <c:manualLayout>
                  <c:x val="-1.8477457501847746E-4"/>
                  <c:y val="-6.8965517241379309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B12F-42DA-BCC3-77160CD494C6}"/>
                </c:ext>
              </c:extLst>
            </c:dLbl>
            <c:dLbl>
              <c:idx val="2"/>
              <c:layout>
                <c:manualLayout>
                  <c:x val="0"/>
                  <c:y val="-5.9113300492610779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B12F-42DA-BCC3-77160CD494C6}"/>
                </c:ext>
              </c:extLst>
            </c:dLbl>
            <c:dLbl>
              <c:idx val="3"/>
              <c:layout>
                <c:manualLayout>
                  <c:x val="-4.0650406504065045E-3"/>
                  <c:y val="-3.9408866995073892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B12F-42DA-BCC3-77160CD494C6}"/>
                </c:ext>
              </c:extLst>
            </c:dLbl>
            <c:dLbl>
              <c:idx val="4"/>
              <c:layout>
                <c:manualLayout>
                  <c:x val="-7.2320006104728956E-17"/>
                  <c:y val="-5.9113300492610779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B12F-42DA-BCC3-77160CD494C6}"/>
                </c:ext>
              </c:extLst>
            </c:dLbl>
            <c:dLbl>
              <c:idx val="5"/>
              <c:layout>
                <c:manualLayout>
                  <c:x val="-7.2320006104728956E-17"/>
                  <c:y val="-1.3136288998357963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B12F-42DA-BCC3-77160CD494C6}"/>
                </c:ext>
              </c:extLst>
            </c:dLbl>
            <c:dLbl>
              <c:idx val="6"/>
              <c:layout>
                <c:manualLayout>
                  <c:x val="-7.4524884339629224E-17"/>
                  <c:y val="-0.10180623973727423"/>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B12F-42DA-BCC3-77160CD494C6}"/>
                </c:ext>
              </c:extLst>
            </c:dLbl>
            <c:dLbl>
              <c:idx val="7"/>
              <c:layout>
                <c:manualLayout>
                  <c:x val="0"/>
                  <c:y val="-9.1954022988505746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B12F-42DA-BCC3-77160CD494C6}"/>
                </c:ext>
              </c:extLst>
            </c:dLbl>
            <c:dLbl>
              <c:idx val="8"/>
              <c:layout>
                <c:manualLayout>
                  <c:x val="6.0103433816335086E-5"/>
                  <c:y val="-5.2545155993431854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B12F-42DA-BCC3-77160CD494C6}"/>
                </c:ext>
              </c:extLst>
            </c:dLbl>
            <c:dLbl>
              <c:idx val="9"/>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B12F-42DA-BCC3-77160CD494C6}"/>
                </c:ext>
              </c:extLst>
            </c:dLbl>
            <c:dLbl>
              <c:idx val="10"/>
              <c:layout>
                <c:manualLayout>
                  <c:x val="-1.4464001220945791E-16"/>
                  <c:y val="-8.2101806239737271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B12F-42DA-BCC3-77160CD494C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'figures and tables'!$N$18:$N$28</c:f>
                <c:numCache>
                  <c:formatCode>General</c:formatCode>
                  <c:ptCount val="11"/>
                  <c:pt idx="0">
                    <c:v>2.1800000000000002</c:v>
                  </c:pt>
                  <c:pt idx="1">
                    <c:v>1.8</c:v>
                  </c:pt>
                  <c:pt idx="2">
                    <c:v>1.6</c:v>
                  </c:pt>
                  <c:pt idx="3">
                    <c:v>1</c:v>
                  </c:pt>
                  <c:pt idx="4">
                    <c:v>1.7</c:v>
                  </c:pt>
                  <c:pt idx="5">
                    <c:v>0.64</c:v>
                  </c:pt>
                  <c:pt idx="6">
                    <c:v>2.8</c:v>
                  </c:pt>
                  <c:pt idx="7">
                    <c:v>2.4</c:v>
                  </c:pt>
                  <c:pt idx="8">
                    <c:v>1.6</c:v>
                  </c:pt>
                  <c:pt idx="9">
                    <c:v>0.28000000000000003</c:v>
                  </c:pt>
                  <c:pt idx="10">
                    <c:v>2.23</c:v>
                  </c:pt>
                </c:numCache>
              </c:numRef>
            </c:plus>
            <c:minus>
              <c:numRef>
                <c:f>'figures and tables'!$N$18:$N$28</c:f>
                <c:numCache>
                  <c:formatCode>General</c:formatCode>
                  <c:ptCount val="11"/>
                  <c:pt idx="0">
                    <c:v>2.1800000000000002</c:v>
                  </c:pt>
                  <c:pt idx="1">
                    <c:v>1.8</c:v>
                  </c:pt>
                  <c:pt idx="2">
                    <c:v>1.6</c:v>
                  </c:pt>
                  <c:pt idx="3">
                    <c:v>1</c:v>
                  </c:pt>
                  <c:pt idx="4">
                    <c:v>1.7</c:v>
                  </c:pt>
                  <c:pt idx="5">
                    <c:v>0.64</c:v>
                  </c:pt>
                  <c:pt idx="6">
                    <c:v>2.8</c:v>
                  </c:pt>
                  <c:pt idx="7">
                    <c:v>2.4</c:v>
                  </c:pt>
                  <c:pt idx="8">
                    <c:v>1.6</c:v>
                  </c:pt>
                  <c:pt idx="9">
                    <c:v>0.28000000000000003</c:v>
                  </c:pt>
                  <c:pt idx="10">
                    <c:v>2.23</c:v>
                  </c:pt>
                </c:numCache>
              </c:numRef>
            </c:minus>
            <c:spPr>
              <a:noFill/>
              <a:ln w="9525" cap="flat" cmpd="sng" algn="ctr">
                <a:solidFill>
                  <a:schemeClr val="bg2">
                    <a:lumMod val="25000"/>
                  </a:schemeClr>
                </a:solidFill>
                <a:round/>
              </a:ln>
              <a:effectLst/>
            </c:spPr>
          </c:errBars>
          <c:cat>
            <c:strRef>
              <c:f>'figures and tables'!$I$18:$I$28</c:f>
              <c:strCache>
                <c:ptCount val="11"/>
                <c:pt idx="0">
                  <c:v>Uninoculated Control</c:v>
                </c:pt>
                <c:pt idx="1">
                  <c:v>Inoculated Control</c:v>
                </c:pt>
                <c:pt idx="2">
                  <c:v>Inoculated Control + lime</c:v>
                </c:pt>
                <c:pt idx="3">
                  <c:v>Dried Molasses</c:v>
                </c:pt>
                <c:pt idx="4">
                  <c:v>Dried Molasses + lime</c:v>
                </c:pt>
                <c:pt idx="5">
                  <c:v>Wheat Bran</c:v>
                </c:pt>
                <c:pt idx="6">
                  <c:v>Wheat Bran + lime</c:v>
                </c:pt>
                <c:pt idx="7">
                  <c:v>Spent Yeast</c:v>
                </c:pt>
                <c:pt idx="8">
                  <c:v>Spent Yeast + lime</c:v>
                </c:pt>
                <c:pt idx="9">
                  <c:v>Azolla Meal</c:v>
                </c:pt>
                <c:pt idx="10">
                  <c:v>Azolla Meal + lime</c:v>
                </c:pt>
              </c:strCache>
            </c:strRef>
          </c:cat>
          <c:val>
            <c:numRef>
              <c:f>'figures and tables'!$K$18:$K$28</c:f>
              <c:numCache>
                <c:formatCode>General</c:formatCode>
                <c:ptCount val="11"/>
                <c:pt idx="0">
                  <c:v>3.48</c:v>
                </c:pt>
                <c:pt idx="1">
                  <c:v>2.78</c:v>
                </c:pt>
                <c:pt idx="2">
                  <c:v>2.76</c:v>
                </c:pt>
                <c:pt idx="3">
                  <c:v>1.28</c:v>
                </c:pt>
                <c:pt idx="4">
                  <c:v>3.43</c:v>
                </c:pt>
                <c:pt idx="5">
                  <c:v>1</c:v>
                </c:pt>
                <c:pt idx="6">
                  <c:v>10.6</c:v>
                </c:pt>
                <c:pt idx="7">
                  <c:v>3.45</c:v>
                </c:pt>
                <c:pt idx="8">
                  <c:v>2.58</c:v>
                </c:pt>
                <c:pt idx="9">
                  <c:v>0.27500000000000002</c:v>
                </c:pt>
                <c:pt idx="10">
                  <c:v>6.45</c:v>
                </c:pt>
              </c:numCache>
            </c:numRef>
          </c:val>
          <c:extLst>
            <c:ext xmlns:c16="http://schemas.microsoft.com/office/drawing/2014/chart" uri="{C3380CC4-5D6E-409C-BE32-E72D297353CC}">
              <c16:uniqueId val="{00000017-B12F-42DA-BCC3-77160CD494C6}"/>
            </c:ext>
          </c:extLst>
        </c:ser>
        <c:ser>
          <c:idx val="2"/>
          <c:order val="2"/>
          <c:tx>
            <c:strRef>
              <c:f>'figures and tables'!$L$17</c:f>
              <c:strCache>
                <c:ptCount val="1"/>
                <c:pt idx="0">
                  <c:v>silty clay</c:v>
                </c:pt>
              </c:strCache>
            </c:strRef>
          </c:tx>
          <c:spPr>
            <a:solidFill>
              <a:schemeClr val="accent2">
                <a:lumMod val="75000"/>
              </a:schemeClr>
            </a:solidFill>
            <a:ln>
              <a:noFill/>
            </a:ln>
            <a:effectLst/>
          </c:spPr>
          <c:invertIfNegative val="0"/>
          <c:dLbls>
            <c:dLbl>
              <c:idx val="0"/>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B12F-42DA-BCC3-77160CD494C6}"/>
                </c:ext>
              </c:extLst>
            </c:dLbl>
            <c:dLbl>
              <c:idx val="1"/>
              <c:layout>
                <c:manualLayout>
                  <c:x val="0"/>
                  <c:y val="-0.11494252873563221"/>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B12F-42DA-BCC3-77160CD494C6}"/>
                </c:ext>
              </c:extLst>
            </c:dLbl>
            <c:dLbl>
              <c:idx val="2"/>
              <c:layout>
                <c:manualLayout>
                  <c:x val="0"/>
                  <c:y val="-6.9410350046789776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B12F-42DA-BCC3-77160CD494C6}"/>
                </c:ext>
              </c:extLst>
            </c:dLbl>
            <c:dLbl>
              <c:idx val="3"/>
              <c:layout>
                <c:manualLayout>
                  <c:x val="0"/>
                  <c:y val="-5.2545155993431916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B12F-42DA-BCC3-77160CD494C6}"/>
                </c:ext>
              </c:extLst>
            </c:dLbl>
            <c:dLbl>
              <c:idx val="4"/>
              <c:layout>
                <c:manualLayout>
                  <c:x val="-6.0103433816335086E-5"/>
                  <c:y val="-0.11494252873563218"/>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B12F-42DA-BCC3-77160CD494C6}"/>
                </c:ext>
              </c:extLst>
            </c:dLbl>
            <c:dLbl>
              <c:idx val="5"/>
              <c:layout>
                <c:manualLayout>
                  <c:x val="0"/>
                  <c:y val="-4.9261083743842367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B12F-42DA-BCC3-77160CD494C6}"/>
                </c:ext>
              </c:extLst>
            </c:dLbl>
            <c:dLbl>
              <c:idx val="6"/>
              <c:layout>
                <c:manualLayout>
                  <c:x val="0"/>
                  <c:y val="-0.15106732348111659"/>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B12F-42DA-BCC3-77160CD494C6}"/>
                </c:ext>
              </c:extLst>
            </c:dLbl>
            <c:dLbl>
              <c:idx val="7"/>
              <c:layout>
                <c:manualLayout>
                  <c:x val="0"/>
                  <c:y val="-0.14778325123152711"/>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B12F-42DA-BCC3-77160CD494C6}"/>
                </c:ext>
              </c:extLst>
            </c:dLbl>
            <c:dLbl>
              <c:idx val="8"/>
              <c:layout>
                <c:manualLayout>
                  <c:x val="0"/>
                  <c:y val="-3.6124794745484398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B12F-42DA-BCC3-77160CD494C6}"/>
                </c:ext>
              </c:extLst>
            </c:dLbl>
            <c:dLbl>
              <c:idx val="9"/>
              <c:layout>
                <c:manualLayout>
                  <c:x val="-8.3585705632949724E-4"/>
                  <c:y val="-9.5237965943912248E-2"/>
                </c:manualLayout>
              </c:layout>
              <c:tx>
                <c:rich>
                  <a:bodyPr rot="0" spcFirstLastPara="1" vertOverflow="ellipsis" vert="horz" wrap="square" lIns="38100" tIns="19050" rIns="38100" bIns="19050" anchor="ctr" anchorCtr="1">
                    <a:noAutofit/>
                  </a:bodyPr>
                  <a:lstStyle/>
                  <a:p>
                    <a:pPr>
                      <a:defRPr sz="900" b="1" i="0" u="none" strike="noStrike" kern="1200" baseline="0">
                        <a:solidFill>
                          <a:sysClr val="windowText" lastClr="000000"/>
                        </a:solidFill>
                        <a:latin typeface="+mn-lt"/>
                        <a:ea typeface="+mn-ea"/>
                        <a:cs typeface="+mn-cs"/>
                      </a:defRPr>
                    </a:pPr>
                    <a:r>
                      <a:rPr lang="en-US"/>
                      <a:t>abc</a:t>
                    </a:r>
                  </a:p>
                </c:rich>
              </c:tx>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6.2042602906344023E-2"/>
                      <c:h val="5.9064168703050042E-2"/>
                    </c:manualLayout>
                  </c15:layout>
                </c:ext>
                <c:ext xmlns:c16="http://schemas.microsoft.com/office/drawing/2014/chart" uri="{C3380CC4-5D6E-409C-BE32-E72D297353CC}">
                  <c16:uniqueId val="{00000021-B12F-42DA-BCC3-77160CD494C6}"/>
                </c:ext>
              </c:extLst>
            </c:dLbl>
            <c:dLbl>
              <c:idx val="10"/>
              <c:layout>
                <c:manualLayout>
                  <c:x val="-1.4464001220945791E-16"/>
                  <c:y val="-5.2545155993431798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B12F-42DA-BCC3-77160CD494C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'figures and tables'!$O$18:$O$28</c:f>
                <c:numCache>
                  <c:formatCode>General</c:formatCode>
                  <c:ptCount val="11"/>
                  <c:pt idx="0">
                    <c:v>0.17</c:v>
                  </c:pt>
                  <c:pt idx="1">
                    <c:v>3.1</c:v>
                  </c:pt>
                  <c:pt idx="2">
                    <c:v>2.2000000000000002</c:v>
                  </c:pt>
                  <c:pt idx="3">
                    <c:v>1.5</c:v>
                  </c:pt>
                  <c:pt idx="4">
                    <c:v>3</c:v>
                  </c:pt>
                  <c:pt idx="5">
                    <c:v>1.4</c:v>
                  </c:pt>
                  <c:pt idx="6">
                    <c:v>4</c:v>
                  </c:pt>
                  <c:pt idx="7">
                    <c:v>3.9</c:v>
                  </c:pt>
                  <c:pt idx="8">
                    <c:v>1.01</c:v>
                  </c:pt>
                  <c:pt idx="9">
                    <c:v>2.7</c:v>
                  </c:pt>
                  <c:pt idx="10">
                    <c:v>1.6</c:v>
                  </c:pt>
                </c:numCache>
              </c:numRef>
            </c:plus>
            <c:minus>
              <c:numRef>
                <c:f>'figures and tables'!$O$18:$O$28</c:f>
                <c:numCache>
                  <c:formatCode>General</c:formatCode>
                  <c:ptCount val="11"/>
                  <c:pt idx="0">
                    <c:v>0.17</c:v>
                  </c:pt>
                  <c:pt idx="1">
                    <c:v>3.1</c:v>
                  </c:pt>
                  <c:pt idx="2">
                    <c:v>2.2000000000000002</c:v>
                  </c:pt>
                  <c:pt idx="3">
                    <c:v>1.5</c:v>
                  </c:pt>
                  <c:pt idx="4">
                    <c:v>3</c:v>
                  </c:pt>
                  <c:pt idx="5">
                    <c:v>1.4</c:v>
                  </c:pt>
                  <c:pt idx="6">
                    <c:v>4</c:v>
                  </c:pt>
                  <c:pt idx="7">
                    <c:v>3.9</c:v>
                  </c:pt>
                  <c:pt idx="8">
                    <c:v>1.01</c:v>
                  </c:pt>
                  <c:pt idx="9">
                    <c:v>2.7</c:v>
                  </c:pt>
                  <c:pt idx="10">
                    <c:v>1.6</c:v>
                  </c:pt>
                </c:numCache>
              </c:numRef>
            </c:minus>
            <c:spPr>
              <a:noFill/>
              <a:ln w="9525" cap="flat" cmpd="sng" algn="ctr">
                <a:solidFill>
                  <a:schemeClr val="tx1">
                    <a:lumMod val="65000"/>
                    <a:lumOff val="35000"/>
                  </a:schemeClr>
                </a:solidFill>
                <a:round/>
              </a:ln>
              <a:effectLst/>
            </c:spPr>
          </c:errBars>
          <c:cat>
            <c:strRef>
              <c:f>'figures and tables'!$I$18:$I$28</c:f>
              <c:strCache>
                <c:ptCount val="11"/>
                <c:pt idx="0">
                  <c:v>Uninoculated Control</c:v>
                </c:pt>
                <c:pt idx="1">
                  <c:v>Inoculated Control</c:v>
                </c:pt>
                <c:pt idx="2">
                  <c:v>Inoculated Control + lime</c:v>
                </c:pt>
                <c:pt idx="3">
                  <c:v>Dried Molasses</c:v>
                </c:pt>
                <c:pt idx="4">
                  <c:v>Dried Molasses + lime</c:v>
                </c:pt>
                <c:pt idx="5">
                  <c:v>Wheat Bran</c:v>
                </c:pt>
                <c:pt idx="6">
                  <c:v>Wheat Bran + lime</c:v>
                </c:pt>
                <c:pt idx="7">
                  <c:v>Spent Yeast</c:v>
                </c:pt>
                <c:pt idx="8">
                  <c:v>Spent Yeast + lime</c:v>
                </c:pt>
                <c:pt idx="9">
                  <c:v>Azolla Meal</c:v>
                </c:pt>
                <c:pt idx="10">
                  <c:v>Azolla Meal + lime</c:v>
                </c:pt>
              </c:strCache>
            </c:strRef>
          </c:cat>
          <c:val>
            <c:numRef>
              <c:f>'figures and tables'!$L$18:$L$28</c:f>
              <c:numCache>
                <c:formatCode>General</c:formatCode>
                <c:ptCount val="11"/>
                <c:pt idx="0">
                  <c:v>0.2</c:v>
                </c:pt>
                <c:pt idx="1">
                  <c:v>8.48</c:v>
                </c:pt>
                <c:pt idx="2">
                  <c:v>4.03</c:v>
                </c:pt>
                <c:pt idx="3">
                  <c:v>2.68</c:v>
                </c:pt>
                <c:pt idx="4">
                  <c:v>6.31</c:v>
                </c:pt>
                <c:pt idx="5">
                  <c:v>2.48</c:v>
                </c:pt>
                <c:pt idx="6">
                  <c:v>8.9</c:v>
                </c:pt>
                <c:pt idx="7">
                  <c:v>6.9</c:v>
                </c:pt>
                <c:pt idx="8">
                  <c:v>1.01</c:v>
                </c:pt>
                <c:pt idx="9">
                  <c:v>4.2</c:v>
                </c:pt>
                <c:pt idx="10">
                  <c:v>2.0499999999999998</c:v>
                </c:pt>
              </c:numCache>
            </c:numRef>
          </c:val>
          <c:extLst>
            <c:ext xmlns:c16="http://schemas.microsoft.com/office/drawing/2014/chart" uri="{C3380CC4-5D6E-409C-BE32-E72D297353CC}">
              <c16:uniqueId val="{00000023-B12F-42DA-BCC3-77160CD494C6}"/>
            </c:ext>
          </c:extLst>
        </c:ser>
        <c:dLbls>
          <c:dLblPos val="outEnd"/>
          <c:showLegendKey val="0"/>
          <c:showVal val="1"/>
          <c:showCatName val="0"/>
          <c:showSerName val="0"/>
          <c:showPercent val="0"/>
          <c:showBubbleSize val="0"/>
        </c:dLbls>
        <c:gapWidth val="219"/>
        <c:overlap val="-27"/>
        <c:axId val="1051327160"/>
        <c:axId val="1051341200"/>
      </c:barChart>
      <c:catAx>
        <c:axId val="1051327160"/>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Amendment</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1051341200"/>
        <c:crosses val="autoZero"/>
        <c:auto val="1"/>
        <c:lblAlgn val="ctr"/>
        <c:lblOffset val="100"/>
        <c:noMultiLvlLbl val="0"/>
      </c:catAx>
      <c:valAx>
        <c:axId val="1051341200"/>
        <c:scaling>
          <c:orientation val="minMax"/>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Average Fruit wt (g)</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in"/>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1051327160"/>
        <c:crosses val="autoZero"/>
        <c:crossBetween val="between"/>
      </c:valAx>
      <c:spPr>
        <a:noFill/>
        <a:ln>
          <a:solidFill>
            <a:schemeClr val="tx1"/>
          </a:solidFill>
        </a:ln>
        <a:effectLst/>
      </c:spPr>
    </c:plotArea>
    <c:legend>
      <c:legendPos val="b"/>
      <c:layout>
        <c:manualLayout>
          <c:xMode val="edge"/>
          <c:yMode val="edge"/>
          <c:x val="9.6259764866669775E-2"/>
          <c:y val="3.1608807519749683E-2"/>
          <c:w val="0.29824387043083028"/>
          <c:h val="5.5419107094371832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ysClr val="windowText" lastClr="000000"/>
          </a:solidFill>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4303837020372455E-2"/>
          <c:y val="2.3442252176864575E-2"/>
          <c:w val="0.87255846491410793"/>
          <c:h val="0.60206671185969307"/>
        </c:manualLayout>
      </c:layout>
      <c:barChart>
        <c:barDir val="col"/>
        <c:grouping val="clustered"/>
        <c:varyColors val="0"/>
        <c:ser>
          <c:idx val="0"/>
          <c:order val="0"/>
          <c:tx>
            <c:strRef>
              <c:f>'figures and tables'!$AD$17</c:f>
              <c:strCache>
                <c:ptCount val="1"/>
                <c:pt idx="0">
                  <c:v>sand</c:v>
                </c:pt>
              </c:strCache>
            </c:strRef>
          </c:tx>
          <c:spPr>
            <a:solidFill>
              <a:srgbClr val="FFC000"/>
            </a:solidFill>
            <a:ln>
              <a:noFill/>
            </a:ln>
            <a:effectLst/>
          </c:spPr>
          <c:invertIfNegative val="0"/>
          <c:dLbls>
            <c:dLbl>
              <c:idx val="0"/>
              <c:layout>
                <c:manualLayout>
                  <c:x val="-2.020846731431745E-17"/>
                  <c:y val="-2.5608194622279128E-2"/>
                </c:manualLayout>
              </c:layout>
              <c:tx>
                <c:rich>
                  <a:bodyPr/>
                  <a:lstStyle/>
                  <a:p>
                    <a:r>
                      <a:rPr lang="en-US"/>
                      <a:t>ef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C2A-4A8A-8D12-BE0CFE3F0F7D}"/>
                </c:ext>
              </c:extLst>
            </c:dLbl>
            <c:dLbl>
              <c:idx val="1"/>
              <c:layout>
                <c:manualLayout>
                  <c:x val="0"/>
                  <c:y val="-1.9627085377821395E-2"/>
                </c:manualLayout>
              </c:layout>
              <c:tx>
                <c:rich>
                  <a:bodyPr/>
                  <a:lstStyle/>
                  <a:p>
                    <a:r>
                      <a:rPr lang="en-US"/>
                      <a:t>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C2A-4A8A-8D12-BE0CFE3F0F7D}"/>
                </c:ext>
              </c:extLst>
            </c:dLbl>
            <c:dLbl>
              <c:idx val="2"/>
              <c:layout>
                <c:manualLayout>
                  <c:x val="0"/>
                  <c:y val="-1.9627085377821395E-2"/>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C2A-4A8A-8D12-BE0CFE3F0F7D}"/>
                </c:ext>
              </c:extLst>
            </c:dLbl>
            <c:dLbl>
              <c:idx val="3"/>
              <c:layout>
                <c:manualLayout>
                  <c:x val="0"/>
                  <c:y val="-1.9627085377821454E-2"/>
                </c:manualLayout>
              </c:layout>
              <c:tx>
                <c:rich>
                  <a:bodyPr/>
                  <a:lstStyle/>
                  <a:p>
                    <a:r>
                      <a:rPr lang="en-US"/>
                      <a:t>ef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C2A-4A8A-8D12-BE0CFE3F0F7D}"/>
                </c:ext>
              </c:extLst>
            </c:dLbl>
            <c:dLbl>
              <c:idx val="4"/>
              <c:tx>
                <c:rich>
                  <a:bodyPr/>
                  <a:lstStyle/>
                  <a:p>
                    <a:r>
                      <a:rPr lang="en-US"/>
                      <a:t>g</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C2A-4A8A-8D12-BE0CFE3F0F7D}"/>
                </c:ext>
              </c:extLst>
            </c:dLbl>
            <c:dLbl>
              <c:idx val="5"/>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C2A-4A8A-8D12-BE0CFE3F0F7D}"/>
                </c:ext>
              </c:extLst>
            </c:dLbl>
            <c:dLbl>
              <c:idx val="6"/>
              <c:tx>
                <c:rich>
                  <a:bodyPr/>
                  <a:lstStyle/>
                  <a:p>
                    <a:r>
                      <a:rPr lang="en-US"/>
                      <a:t>g</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C2A-4A8A-8D12-BE0CFE3F0F7D}"/>
                </c:ext>
              </c:extLst>
            </c:dLbl>
            <c:dLbl>
              <c:idx val="7"/>
              <c:layout>
                <c:manualLayout>
                  <c:x val="-8.0833869257269799E-17"/>
                  <c:y val="-1.3084723585214382E-2"/>
                </c:manualLayout>
              </c:layout>
              <c:tx>
                <c:rich>
                  <a:bodyPr/>
                  <a:lstStyle/>
                  <a:p>
                    <a:r>
                      <a:rPr lang="en-US"/>
                      <a:t>g</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C2A-4A8A-8D12-BE0CFE3F0F7D}"/>
                </c:ext>
              </c:extLst>
            </c:dLbl>
            <c:dLbl>
              <c:idx val="8"/>
              <c:layout>
                <c:manualLayout>
                  <c:x val="0"/>
                  <c:y val="-2.6169447170428524E-2"/>
                </c:manualLayout>
              </c:layout>
              <c:tx>
                <c:rich>
                  <a:bodyPr/>
                  <a:lstStyle/>
                  <a:p>
                    <a:r>
                      <a:rPr lang="en-US"/>
                      <a:t>fg</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C2A-4A8A-8D12-BE0CFE3F0F7D}"/>
                </c:ext>
              </c:extLst>
            </c:dLbl>
            <c:dLbl>
              <c:idx val="9"/>
              <c:layout>
                <c:manualLayout>
                  <c:x val="0"/>
                  <c:y val="-1.3084723585214262E-2"/>
                </c:manualLayout>
              </c:layout>
              <c:tx>
                <c:rich>
                  <a:bodyPr/>
                  <a:lstStyle/>
                  <a:p>
                    <a:r>
                      <a:rPr lang="en-US"/>
                      <a:t>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C2A-4A8A-8D12-BE0CFE3F0F7D}"/>
                </c:ext>
              </c:extLst>
            </c:dLbl>
            <c:dLbl>
              <c:idx val="10"/>
              <c:tx>
                <c:rich>
                  <a:bodyPr/>
                  <a:lstStyle/>
                  <a:p>
                    <a:r>
                      <a:rPr lang="en-US"/>
                      <a:t>g</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C2A-4A8A-8D12-BE0CFE3F0F7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'figures and tables'!$AG$18:$AG$28</c:f>
                <c:numCache>
                  <c:formatCode>General</c:formatCode>
                  <c:ptCount val="11"/>
                  <c:pt idx="0">
                    <c:v>0.34</c:v>
                  </c:pt>
                  <c:pt idx="1">
                    <c:v>0.4</c:v>
                  </c:pt>
                  <c:pt idx="2">
                    <c:v>0.31</c:v>
                  </c:pt>
                  <c:pt idx="3">
                    <c:v>0.3</c:v>
                  </c:pt>
                  <c:pt idx="4">
                    <c:v>0.11</c:v>
                  </c:pt>
                  <c:pt idx="5">
                    <c:v>0.24</c:v>
                  </c:pt>
                  <c:pt idx="6">
                    <c:v>0.1</c:v>
                  </c:pt>
                  <c:pt idx="7">
                    <c:v>0.25</c:v>
                  </c:pt>
                  <c:pt idx="8">
                    <c:v>0.41</c:v>
                  </c:pt>
                  <c:pt idx="9">
                    <c:v>0.27</c:v>
                  </c:pt>
                  <c:pt idx="10">
                    <c:v>0.12</c:v>
                  </c:pt>
                </c:numCache>
              </c:numRef>
            </c:plus>
            <c:minus>
              <c:numRef>
                <c:f>'figures and tables'!$AG$18:$AG$28</c:f>
                <c:numCache>
                  <c:formatCode>General</c:formatCode>
                  <c:ptCount val="11"/>
                  <c:pt idx="0">
                    <c:v>0.34</c:v>
                  </c:pt>
                  <c:pt idx="1">
                    <c:v>0.4</c:v>
                  </c:pt>
                  <c:pt idx="2">
                    <c:v>0.31</c:v>
                  </c:pt>
                  <c:pt idx="3">
                    <c:v>0.3</c:v>
                  </c:pt>
                  <c:pt idx="4">
                    <c:v>0.11</c:v>
                  </c:pt>
                  <c:pt idx="5">
                    <c:v>0.24</c:v>
                  </c:pt>
                  <c:pt idx="6">
                    <c:v>0.1</c:v>
                  </c:pt>
                  <c:pt idx="7">
                    <c:v>0.25</c:v>
                  </c:pt>
                  <c:pt idx="8">
                    <c:v>0.41</c:v>
                  </c:pt>
                  <c:pt idx="9">
                    <c:v>0.27</c:v>
                  </c:pt>
                  <c:pt idx="10">
                    <c:v>0.12</c:v>
                  </c:pt>
                </c:numCache>
              </c:numRef>
            </c:minus>
            <c:spPr>
              <a:noFill/>
              <a:ln w="9525" cap="flat" cmpd="sng" algn="ctr">
                <a:solidFill>
                  <a:schemeClr val="tx1">
                    <a:lumMod val="65000"/>
                    <a:lumOff val="35000"/>
                  </a:schemeClr>
                </a:solidFill>
                <a:round/>
              </a:ln>
              <a:effectLst/>
            </c:spPr>
          </c:errBars>
          <c:cat>
            <c:strRef>
              <c:f>'figures and tables'!$AC$18:$AC$28</c:f>
              <c:strCache>
                <c:ptCount val="11"/>
                <c:pt idx="0">
                  <c:v>Uninoculated Control</c:v>
                </c:pt>
                <c:pt idx="1">
                  <c:v>Inoculated Control</c:v>
                </c:pt>
                <c:pt idx="2">
                  <c:v>Inoculated Control + lime</c:v>
                </c:pt>
                <c:pt idx="3">
                  <c:v>Dried Molasses</c:v>
                </c:pt>
                <c:pt idx="4">
                  <c:v>Dried Molasses + lime</c:v>
                </c:pt>
                <c:pt idx="5">
                  <c:v>Wheat Bran</c:v>
                </c:pt>
                <c:pt idx="6">
                  <c:v>Wheat Bran + lime</c:v>
                </c:pt>
                <c:pt idx="7">
                  <c:v>Spent Yeast</c:v>
                </c:pt>
                <c:pt idx="8">
                  <c:v>Spent Yeast + lime</c:v>
                </c:pt>
                <c:pt idx="9">
                  <c:v>Azolla Meal</c:v>
                </c:pt>
                <c:pt idx="10">
                  <c:v>Azolla Meal + lime</c:v>
                </c:pt>
              </c:strCache>
            </c:strRef>
          </c:cat>
          <c:val>
            <c:numRef>
              <c:f>'figures and tables'!$AD$18:$AD$28</c:f>
              <c:numCache>
                <c:formatCode>General</c:formatCode>
                <c:ptCount val="11"/>
                <c:pt idx="0">
                  <c:v>0.88400000000000001</c:v>
                </c:pt>
                <c:pt idx="1">
                  <c:v>1.31</c:v>
                </c:pt>
                <c:pt idx="2">
                  <c:v>1.92</c:v>
                </c:pt>
                <c:pt idx="3">
                  <c:v>0.81100000000000005</c:v>
                </c:pt>
                <c:pt idx="4">
                  <c:v>0.13</c:v>
                </c:pt>
                <c:pt idx="5">
                  <c:v>0.70599999999999996</c:v>
                </c:pt>
                <c:pt idx="6">
                  <c:v>0.245</c:v>
                </c:pt>
                <c:pt idx="7">
                  <c:v>0.26100000000000001</c:v>
                </c:pt>
                <c:pt idx="8">
                  <c:v>0.64600000000000002</c:v>
                </c:pt>
                <c:pt idx="9">
                  <c:v>0.67400000000000004</c:v>
                </c:pt>
                <c:pt idx="10">
                  <c:v>0.34100000000000003</c:v>
                </c:pt>
              </c:numCache>
            </c:numRef>
          </c:val>
          <c:extLst>
            <c:ext xmlns:c16="http://schemas.microsoft.com/office/drawing/2014/chart" uri="{C3380CC4-5D6E-409C-BE32-E72D297353CC}">
              <c16:uniqueId val="{0000000B-AC2A-4A8A-8D12-BE0CFE3F0F7D}"/>
            </c:ext>
          </c:extLst>
        </c:ser>
        <c:ser>
          <c:idx val="1"/>
          <c:order val="1"/>
          <c:tx>
            <c:strRef>
              <c:f>'figures and tables'!$AE$17</c:f>
              <c:strCache>
                <c:ptCount val="1"/>
                <c:pt idx="0">
                  <c:v>sandy loam</c:v>
                </c:pt>
              </c:strCache>
            </c:strRef>
          </c:tx>
          <c:spPr>
            <a:solidFill>
              <a:schemeClr val="accent2">
                <a:lumMod val="60000"/>
                <a:lumOff val="40000"/>
              </a:schemeClr>
            </a:solidFill>
            <a:ln>
              <a:noFill/>
            </a:ln>
            <a:effectLst/>
          </c:spPr>
          <c:invertIfNegative val="0"/>
          <c:dLbls>
            <c:dLbl>
              <c:idx val="0"/>
              <c:layout>
                <c:manualLayout>
                  <c:x val="0"/>
                  <c:y val="-4.2680324370465213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AC2A-4A8A-8D12-BE0CFE3F0F7D}"/>
                </c:ext>
              </c:extLst>
            </c:dLbl>
            <c:dLbl>
              <c:idx val="1"/>
              <c:layout>
                <c:manualLayout>
                  <c:x val="0"/>
                  <c:y val="-4.6304311298836026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AC2A-4A8A-8D12-BE0CFE3F0F7D}"/>
                </c:ext>
              </c:extLst>
            </c:dLbl>
            <c:dLbl>
              <c:idx val="2"/>
              <c:layout>
                <c:manualLayout>
                  <c:x val="-4.04169346286349E-17"/>
                  <c:y val="-2.944062806673212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AC2A-4A8A-8D12-BE0CFE3F0F7D}"/>
                </c:ext>
              </c:extLst>
            </c:dLbl>
            <c:dLbl>
              <c:idx val="3"/>
              <c:layout>
                <c:manualLayout>
                  <c:x val="0"/>
                  <c:y val="-4.5796532548249919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AC2A-4A8A-8D12-BE0CFE3F0F7D}"/>
                </c:ext>
              </c:extLst>
            </c:dLbl>
            <c:dLbl>
              <c:idx val="4"/>
              <c:layout>
                <c:manualLayout>
                  <c:x val="8.67947062172784E-8"/>
                  <c:y val="-3.2711680176386197E-2"/>
                </c:manualLayout>
              </c:layout>
              <c:tx>
                <c:rich>
                  <a:bodyPr rot="0" spcFirstLastPara="1" vertOverflow="ellipsis" vert="horz" wrap="square" lIns="38100" tIns="19050" rIns="38100" bIns="19050" anchor="ctr" anchorCtr="1">
                    <a:noAutofit/>
                  </a:bodyPr>
                  <a:lstStyle/>
                  <a:p>
                    <a:pPr>
                      <a:defRPr sz="900" b="1" i="0" u="none" strike="noStrike" kern="1200" baseline="0">
                        <a:solidFill>
                          <a:sysClr val="windowText" lastClr="000000"/>
                        </a:solidFill>
                        <a:latin typeface="+mn-lt"/>
                        <a:ea typeface="+mn-ea"/>
                        <a:cs typeface="+mn-cs"/>
                      </a:defRPr>
                    </a:pPr>
                    <a:r>
                      <a:rPr lang="en-US"/>
                      <a:t>c</a:t>
                    </a:r>
                  </a:p>
                </c:rich>
              </c:tx>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1.2709348831396072E-2"/>
                      <c:h val="7.1917040791883338E-2"/>
                    </c:manualLayout>
                  </c15:layout>
                </c:ext>
                <c:ext xmlns:c16="http://schemas.microsoft.com/office/drawing/2014/chart" uri="{C3380CC4-5D6E-409C-BE32-E72D297353CC}">
                  <c16:uniqueId val="{00000010-AC2A-4A8A-8D12-BE0CFE3F0F7D}"/>
                </c:ext>
              </c:extLst>
            </c:dLbl>
            <c:dLbl>
              <c:idx val="5"/>
              <c:layout>
                <c:manualLayout>
                  <c:x val="0"/>
                  <c:y val="-2.4175883264271864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AC2A-4A8A-8D12-BE0CFE3F0F7D}"/>
                </c:ext>
              </c:extLst>
            </c:dLbl>
            <c:dLbl>
              <c:idx val="6"/>
              <c:layout>
                <c:manualLayout>
                  <c:x val="0"/>
                  <c:y val="-2.2898266274124959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AC2A-4A8A-8D12-BE0CFE3F0F7D}"/>
                </c:ext>
              </c:extLst>
            </c:dLbl>
            <c:dLbl>
              <c:idx val="7"/>
              <c:layout>
                <c:manualLayout>
                  <c:x val="-8.0833869257269799E-17"/>
                  <c:y val="-3.2711808963035653E-2"/>
                </c:manualLayout>
              </c:layout>
              <c:tx>
                <c:rich>
                  <a:bodyPr/>
                  <a:lstStyle/>
                  <a:p>
                    <a:r>
                      <a:rPr lang="en-US"/>
                      <a:t>de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AC2A-4A8A-8D12-BE0CFE3F0F7D}"/>
                </c:ext>
              </c:extLst>
            </c:dLbl>
            <c:dLbl>
              <c:idx val="8"/>
              <c:layout>
                <c:manualLayout>
                  <c:x val="-1.616677385145396E-16"/>
                  <c:y val="-4.5796532548249919E-2"/>
                </c:manualLayout>
              </c:layout>
              <c:tx>
                <c:rich>
                  <a:bodyPr/>
                  <a:lstStyle/>
                  <a:p>
                    <a:r>
                      <a:rPr lang="en-US"/>
                      <a:t>de</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AC2A-4A8A-8D12-BE0CFE3F0F7D}"/>
                </c:ext>
              </c:extLst>
            </c:dLbl>
            <c:dLbl>
              <c:idx val="9"/>
              <c:layout>
                <c:manualLayout>
                  <c:x val="0"/>
                  <c:y val="-2.9440628066732092E-2"/>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AC2A-4A8A-8D12-BE0CFE3F0F7D}"/>
                </c:ext>
              </c:extLst>
            </c:dLbl>
            <c:dLbl>
              <c:idx val="10"/>
              <c:layout>
                <c:manualLayout>
                  <c:x val="0"/>
                  <c:y val="-2.2898266274124959E-2"/>
                </c:manualLayout>
              </c:layout>
              <c:tx>
                <c:rich>
                  <a:bodyPr/>
                  <a:lstStyle/>
                  <a:p>
                    <a:r>
                      <a:rPr lang="en-US"/>
                      <a:t>cd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AC2A-4A8A-8D12-BE0CFE3F0F7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85000"/>
                          <a:lumOff val="15000"/>
                        </a:schemeClr>
                      </a:solidFill>
                      <a:round/>
                    </a:ln>
                    <a:effectLst/>
                  </c:spPr>
                </c15:leaderLines>
              </c:ext>
            </c:extLst>
          </c:dLbls>
          <c:errBars>
            <c:errBarType val="both"/>
            <c:errValType val="cust"/>
            <c:noEndCap val="0"/>
            <c:plus>
              <c:numRef>
                <c:f>'figures and tables'!$AH$18:$AH$28</c:f>
                <c:numCache>
                  <c:formatCode>General</c:formatCode>
                  <c:ptCount val="11"/>
                  <c:pt idx="0">
                    <c:v>0.63</c:v>
                  </c:pt>
                  <c:pt idx="1">
                    <c:v>0.69</c:v>
                  </c:pt>
                  <c:pt idx="2">
                    <c:v>0.53</c:v>
                  </c:pt>
                  <c:pt idx="3">
                    <c:v>0.66</c:v>
                  </c:pt>
                  <c:pt idx="4">
                    <c:v>0.64</c:v>
                  </c:pt>
                  <c:pt idx="5">
                    <c:v>0.5</c:v>
                  </c:pt>
                  <c:pt idx="6">
                    <c:v>0.45</c:v>
                  </c:pt>
                  <c:pt idx="7">
                    <c:v>0.55000000000000004</c:v>
                  </c:pt>
                  <c:pt idx="8">
                    <c:v>0.65</c:v>
                  </c:pt>
                  <c:pt idx="9">
                    <c:v>0.5</c:v>
                  </c:pt>
                  <c:pt idx="10">
                    <c:v>0.45</c:v>
                  </c:pt>
                </c:numCache>
              </c:numRef>
            </c:plus>
            <c:minus>
              <c:numRef>
                <c:f>'figures and tables'!$AH$18:$AH$28</c:f>
                <c:numCache>
                  <c:formatCode>General</c:formatCode>
                  <c:ptCount val="11"/>
                  <c:pt idx="0">
                    <c:v>0.63</c:v>
                  </c:pt>
                  <c:pt idx="1">
                    <c:v>0.69</c:v>
                  </c:pt>
                  <c:pt idx="2">
                    <c:v>0.53</c:v>
                  </c:pt>
                  <c:pt idx="3">
                    <c:v>0.66</c:v>
                  </c:pt>
                  <c:pt idx="4">
                    <c:v>0.64</c:v>
                  </c:pt>
                  <c:pt idx="5">
                    <c:v>0.5</c:v>
                  </c:pt>
                  <c:pt idx="6">
                    <c:v>0.45</c:v>
                  </c:pt>
                  <c:pt idx="7">
                    <c:v>0.55000000000000004</c:v>
                  </c:pt>
                  <c:pt idx="8">
                    <c:v>0.65</c:v>
                  </c:pt>
                  <c:pt idx="9">
                    <c:v>0.5</c:v>
                  </c:pt>
                  <c:pt idx="10">
                    <c:v>0.45</c:v>
                  </c:pt>
                </c:numCache>
              </c:numRef>
            </c:minus>
            <c:spPr>
              <a:noFill/>
              <a:ln w="9525" cap="flat" cmpd="sng" algn="ctr">
                <a:solidFill>
                  <a:schemeClr val="bg2">
                    <a:lumMod val="25000"/>
                  </a:schemeClr>
                </a:solidFill>
                <a:round/>
              </a:ln>
              <a:effectLst/>
            </c:spPr>
          </c:errBars>
          <c:cat>
            <c:strRef>
              <c:f>'figures and tables'!$AC$18:$AC$28</c:f>
              <c:strCache>
                <c:ptCount val="11"/>
                <c:pt idx="0">
                  <c:v>Uninoculated Control</c:v>
                </c:pt>
                <c:pt idx="1">
                  <c:v>Inoculated Control</c:v>
                </c:pt>
                <c:pt idx="2">
                  <c:v>Inoculated Control + lime</c:v>
                </c:pt>
                <c:pt idx="3">
                  <c:v>Dried Molasses</c:v>
                </c:pt>
                <c:pt idx="4">
                  <c:v>Dried Molasses + lime</c:v>
                </c:pt>
                <c:pt idx="5">
                  <c:v>Wheat Bran</c:v>
                </c:pt>
                <c:pt idx="6">
                  <c:v>Wheat Bran + lime</c:v>
                </c:pt>
                <c:pt idx="7">
                  <c:v>Spent Yeast</c:v>
                </c:pt>
                <c:pt idx="8">
                  <c:v>Spent Yeast + lime</c:v>
                </c:pt>
                <c:pt idx="9">
                  <c:v>Azolla Meal</c:v>
                </c:pt>
                <c:pt idx="10">
                  <c:v>Azolla Meal + lime</c:v>
                </c:pt>
              </c:strCache>
            </c:strRef>
          </c:cat>
          <c:val>
            <c:numRef>
              <c:f>'figures and tables'!$AE$18:$AE$28</c:f>
              <c:numCache>
                <c:formatCode>General</c:formatCode>
                <c:ptCount val="11"/>
                <c:pt idx="0">
                  <c:v>2.25</c:v>
                </c:pt>
                <c:pt idx="1">
                  <c:v>3.44</c:v>
                </c:pt>
                <c:pt idx="2">
                  <c:v>4.68</c:v>
                </c:pt>
                <c:pt idx="3">
                  <c:v>4.0199999999999996</c:v>
                </c:pt>
                <c:pt idx="4">
                  <c:v>3.03</c:v>
                </c:pt>
                <c:pt idx="5">
                  <c:v>3.22</c:v>
                </c:pt>
                <c:pt idx="6">
                  <c:v>4.3600000000000003</c:v>
                </c:pt>
                <c:pt idx="7">
                  <c:v>1.29</c:v>
                </c:pt>
                <c:pt idx="8">
                  <c:v>1.52</c:v>
                </c:pt>
                <c:pt idx="9">
                  <c:v>1.69</c:v>
                </c:pt>
                <c:pt idx="10">
                  <c:v>2.92</c:v>
                </c:pt>
              </c:numCache>
            </c:numRef>
          </c:val>
          <c:extLst>
            <c:ext xmlns:c16="http://schemas.microsoft.com/office/drawing/2014/chart" uri="{C3380CC4-5D6E-409C-BE32-E72D297353CC}">
              <c16:uniqueId val="{00000017-AC2A-4A8A-8D12-BE0CFE3F0F7D}"/>
            </c:ext>
          </c:extLst>
        </c:ser>
        <c:ser>
          <c:idx val="2"/>
          <c:order val="2"/>
          <c:tx>
            <c:strRef>
              <c:f>'figures and tables'!$AF$17</c:f>
              <c:strCache>
                <c:ptCount val="1"/>
                <c:pt idx="0">
                  <c:v>silty clay</c:v>
                </c:pt>
              </c:strCache>
            </c:strRef>
          </c:tx>
          <c:spPr>
            <a:solidFill>
              <a:schemeClr val="accent2">
                <a:lumMod val="75000"/>
              </a:schemeClr>
            </a:solidFill>
            <a:ln>
              <a:noFill/>
            </a:ln>
            <a:effectLst/>
          </c:spPr>
          <c:invertIfNegative val="0"/>
          <c:dLbls>
            <c:dLbl>
              <c:idx val="0"/>
              <c:layout>
                <c:manualLayout>
                  <c:x val="-2.020846731431745E-17"/>
                  <c:y val="-4.2680324370465213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AC2A-4A8A-8D12-BE0CFE3F0F7D}"/>
                </c:ext>
              </c:extLst>
            </c:dLbl>
            <c:dLbl>
              <c:idx val="1"/>
              <c:layout>
                <c:manualLayout>
                  <c:x val="2.2045855379188711E-3"/>
                  <c:y val="-4.0497007410497526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AC2A-4A8A-8D12-BE0CFE3F0F7D}"/>
                </c:ext>
              </c:extLst>
            </c:dLbl>
            <c:dLbl>
              <c:idx val="2"/>
              <c:layout>
                <c:manualLayout>
                  <c:x val="-4.04169346286349E-17"/>
                  <c:y val="-1.3084723585214278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AC2A-4A8A-8D12-BE0CFE3F0F7D}"/>
                </c:ext>
              </c:extLst>
            </c:dLbl>
            <c:dLbl>
              <c:idx val="3"/>
              <c:layout>
                <c:manualLayout>
                  <c:x val="8.67947062172784E-8"/>
                  <c:y val="-2.9440499280082643E-2"/>
                </c:manualLayout>
              </c:layout>
              <c:tx>
                <c:rich>
                  <a:bodyPr rot="0" spcFirstLastPara="1" vertOverflow="ellipsis" vert="horz" wrap="square" lIns="38100" tIns="19050" rIns="38100" bIns="19050" anchor="ctr" anchorCtr="1">
                    <a:noAutofit/>
                  </a:bodyPr>
                  <a:lstStyle/>
                  <a:p>
                    <a:pPr>
                      <a:defRPr sz="900" b="1" i="0" u="none" strike="noStrike" kern="1200" baseline="0">
                        <a:solidFill>
                          <a:sysClr val="windowText" lastClr="000000"/>
                        </a:solidFill>
                        <a:latin typeface="+mn-lt"/>
                        <a:ea typeface="+mn-ea"/>
                        <a:cs typeface="+mn-cs"/>
                      </a:defRPr>
                    </a:pPr>
                    <a:r>
                      <a:rPr lang="en-US"/>
                      <a:t>ab</a:t>
                    </a:r>
                  </a:p>
                </c:rich>
              </c:tx>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3.3675130886416972E-2"/>
                      <c:h val="7.5188221688186896E-2"/>
                    </c:manualLayout>
                  </c15:layout>
                </c:ext>
                <c:ext xmlns:c16="http://schemas.microsoft.com/office/drawing/2014/chart" uri="{C3380CC4-5D6E-409C-BE32-E72D297353CC}">
                  <c16:uniqueId val="{0000001B-AC2A-4A8A-8D12-BE0CFE3F0F7D}"/>
                </c:ext>
              </c:extLst>
            </c:dLbl>
            <c:dLbl>
              <c:idx val="4"/>
              <c:layout>
                <c:manualLayout>
                  <c:x val="0"/>
                  <c:y val="-3.2711808963035688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AC2A-4A8A-8D12-BE0CFE3F0F7D}"/>
                </c:ext>
              </c:extLst>
            </c:dLbl>
            <c:dLbl>
              <c:idx val="5"/>
              <c:layout>
                <c:manualLayout>
                  <c:x val="-8.0833869257269799E-17"/>
                  <c:y val="-2.9440628066732092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AC2A-4A8A-8D12-BE0CFE3F0F7D}"/>
                </c:ext>
              </c:extLst>
            </c:dLbl>
            <c:dLbl>
              <c:idx val="6"/>
              <c:layout>
                <c:manualLayout>
                  <c:x val="0"/>
                  <c:y val="-2.5888809353376282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AC2A-4A8A-8D12-BE0CFE3F0F7D}"/>
                </c:ext>
              </c:extLst>
            </c:dLbl>
            <c:dLbl>
              <c:idx val="7"/>
              <c:layout>
                <c:manualLayout>
                  <c:x val="0"/>
                  <c:y val="-4.5796532548249919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AC2A-4A8A-8D12-BE0CFE3F0F7D}"/>
                </c:ext>
              </c:extLst>
            </c:dLbl>
            <c:dLbl>
              <c:idx val="8"/>
              <c:layout>
                <c:manualLayout>
                  <c:x val="0"/>
                  <c:y val="-1.9907850827225421E-2"/>
                </c:manualLayout>
              </c:layout>
              <c:tx>
                <c:rich>
                  <a:bodyPr/>
                  <a:lstStyle/>
                  <a:p>
                    <a:r>
                      <a:rPr lang="en-US"/>
                      <a:t>ef</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AC2A-4A8A-8D12-BE0CFE3F0F7D}"/>
                </c:ext>
              </c:extLst>
            </c:dLbl>
            <c:dLbl>
              <c:idx val="9"/>
              <c:layout>
                <c:manualLayout>
                  <c:x val="-1.616677385145396E-16"/>
                  <c:y val="-1.7976395334689158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AC2A-4A8A-8D12-BE0CFE3F0F7D}"/>
                </c:ext>
              </c:extLst>
            </c:dLbl>
            <c:dLbl>
              <c:idx val="10"/>
              <c:layout>
                <c:manualLayout>
                  <c:x val="-2.2045855379188711E-3"/>
                  <c:y val="-4.9067713444553483E-2"/>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AC2A-4A8A-8D12-BE0CFE3F0F7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'figures and tables'!$AI$18:$AI$28</c:f>
                <c:numCache>
                  <c:formatCode>General</c:formatCode>
                  <c:ptCount val="11"/>
                  <c:pt idx="0">
                    <c:v>0.63</c:v>
                  </c:pt>
                  <c:pt idx="1">
                    <c:v>0.65</c:v>
                  </c:pt>
                  <c:pt idx="2">
                    <c:v>0.22</c:v>
                  </c:pt>
                  <c:pt idx="3">
                    <c:v>0.49</c:v>
                  </c:pt>
                  <c:pt idx="4">
                    <c:v>0.6</c:v>
                  </c:pt>
                  <c:pt idx="5">
                    <c:v>0.48</c:v>
                  </c:pt>
                  <c:pt idx="6">
                    <c:v>0.31</c:v>
                  </c:pt>
                  <c:pt idx="7">
                    <c:v>0.64</c:v>
                  </c:pt>
                  <c:pt idx="8">
                    <c:v>0.53</c:v>
                  </c:pt>
                  <c:pt idx="9">
                    <c:v>0.28000000000000003</c:v>
                  </c:pt>
                  <c:pt idx="10">
                    <c:v>0.73</c:v>
                  </c:pt>
                </c:numCache>
              </c:numRef>
            </c:plus>
            <c:minus>
              <c:numRef>
                <c:f>'figures and tables'!$AI$18:$AI$28</c:f>
                <c:numCache>
                  <c:formatCode>General</c:formatCode>
                  <c:ptCount val="11"/>
                  <c:pt idx="0">
                    <c:v>0.63</c:v>
                  </c:pt>
                  <c:pt idx="1">
                    <c:v>0.65</c:v>
                  </c:pt>
                  <c:pt idx="2">
                    <c:v>0.22</c:v>
                  </c:pt>
                  <c:pt idx="3">
                    <c:v>0.49</c:v>
                  </c:pt>
                  <c:pt idx="4">
                    <c:v>0.6</c:v>
                  </c:pt>
                  <c:pt idx="5">
                    <c:v>0.48</c:v>
                  </c:pt>
                  <c:pt idx="6">
                    <c:v>0.31</c:v>
                  </c:pt>
                  <c:pt idx="7">
                    <c:v>0.64</c:v>
                  </c:pt>
                  <c:pt idx="8">
                    <c:v>0.53</c:v>
                  </c:pt>
                  <c:pt idx="9">
                    <c:v>0.28000000000000003</c:v>
                  </c:pt>
                  <c:pt idx="10">
                    <c:v>0.73</c:v>
                  </c:pt>
                </c:numCache>
              </c:numRef>
            </c:minus>
            <c:spPr>
              <a:noFill/>
              <a:ln w="9525" cap="flat" cmpd="sng" algn="ctr">
                <a:solidFill>
                  <a:schemeClr val="tx1">
                    <a:lumMod val="65000"/>
                    <a:lumOff val="35000"/>
                  </a:schemeClr>
                </a:solidFill>
                <a:round/>
              </a:ln>
              <a:effectLst/>
            </c:spPr>
          </c:errBars>
          <c:cat>
            <c:strRef>
              <c:f>'figures and tables'!$AC$18:$AC$28</c:f>
              <c:strCache>
                <c:ptCount val="11"/>
                <c:pt idx="0">
                  <c:v>Uninoculated Control</c:v>
                </c:pt>
                <c:pt idx="1">
                  <c:v>Inoculated Control</c:v>
                </c:pt>
                <c:pt idx="2">
                  <c:v>Inoculated Control + lime</c:v>
                </c:pt>
                <c:pt idx="3">
                  <c:v>Dried Molasses</c:v>
                </c:pt>
                <c:pt idx="4">
                  <c:v>Dried Molasses + lime</c:v>
                </c:pt>
                <c:pt idx="5">
                  <c:v>Wheat Bran</c:v>
                </c:pt>
                <c:pt idx="6">
                  <c:v>Wheat Bran + lime</c:v>
                </c:pt>
                <c:pt idx="7">
                  <c:v>Spent Yeast</c:v>
                </c:pt>
                <c:pt idx="8">
                  <c:v>Spent Yeast + lime</c:v>
                </c:pt>
                <c:pt idx="9">
                  <c:v>Azolla Meal</c:v>
                </c:pt>
                <c:pt idx="10">
                  <c:v>Azolla Meal + lime</c:v>
                </c:pt>
              </c:strCache>
            </c:strRef>
          </c:cat>
          <c:val>
            <c:numRef>
              <c:f>'figures and tables'!$AF$18:$AF$28</c:f>
              <c:numCache>
                <c:formatCode>General</c:formatCode>
                <c:ptCount val="11"/>
                <c:pt idx="0">
                  <c:v>3.29</c:v>
                </c:pt>
                <c:pt idx="1">
                  <c:v>4.05</c:v>
                </c:pt>
                <c:pt idx="2">
                  <c:v>5.71</c:v>
                </c:pt>
                <c:pt idx="3">
                  <c:v>5.17</c:v>
                </c:pt>
                <c:pt idx="4">
                  <c:v>3.85</c:v>
                </c:pt>
                <c:pt idx="5">
                  <c:v>3.27</c:v>
                </c:pt>
                <c:pt idx="6">
                  <c:v>4.3499999999999996</c:v>
                </c:pt>
                <c:pt idx="7">
                  <c:v>3.01</c:v>
                </c:pt>
                <c:pt idx="8">
                  <c:v>1</c:v>
                </c:pt>
                <c:pt idx="9">
                  <c:v>4.3</c:v>
                </c:pt>
                <c:pt idx="10">
                  <c:v>1.95</c:v>
                </c:pt>
              </c:numCache>
            </c:numRef>
          </c:val>
          <c:extLst>
            <c:ext xmlns:c16="http://schemas.microsoft.com/office/drawing/2014/chart" uri="{C3380CC4-5D6E-409C-BE32-E72D297353CC}">
              <c16:uniqueId val="{00000023-AC2A-4A8A-8D12-BE0CFE3F0F7D}"/>
            </c:ext>
          </c:extLst>
        </c:ser>
        <c:dLbls>
          <c:dLblPos val="outEnd"/>
          <c:showLegendKey val="0"/>
          <c:showVal val="1"/>
          <c:showCatName val="0"/>
          <c:showSerName val="0"/>
          <c:showPercent val="0"/>
          <c:showBubbleSize val="0"/>
        </c:dLbls>
        <c:gapWidth val="219"/>
        <c:overlap val="-27"/>
        <c:axId val="1112217296"/>
        <c:axId val="1112217656"/>
      </c:barChart>
      <c:catAx>
        <c:axId val="111221729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1112217656"/>
        <c:crosses val="autoZero"/>
        <c:auto val="1"/>
        <c:lblAlgn val="ctr"/>
        <c:lblOffset val="100"/>
        <c:noMultiLvlLbl val="0"/>
      </c:catAx>
      <c:valAx>
        <c:axId val="1112217656"/>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Dry shoot mass (g/plant)</a:t>
                </a:r>
              </a:p>
            </c:rich>
          </c:tx>
          <c:layout>
            <c:manualLayout>
              <c:xMode val="edge"/>
              <c:yMode val="edge"/>
              <c:x val="2.2045855379188711E-2"/>
              <c:y val="0.1767053284188348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in"/>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1112217296"/>
        <c:crosses val="autoZero"/>
        <c:crossBetween val="between"/>
      </c:valAx>
      <c:spPr>
        <a:noFill/>
        <a:ln>
          <a:solidFill>
            <a:schemeClr val="tx1"/>
          </a:solidFill>
        </a:ln>
        <a:effectLst/>
      </c:spPr>
    </c:plotArea>
    <c:legend>
      <c:legendPos val="b"/>
      <c:layout>
        <c:manualLayout>
          <c:xMode val="edge"/>
          <c:yMode val="edge"/>
          <c:x val="0.34045848435612214"/>
          <c:y val="0.91757632117177423"/>
          <c:w val="0.32349202877418098"/>
          <c:h val="5.5201563985071055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ysClr val="windowText" lastClr="000000"/>
          </a:solidFill>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'figures and tables'!$AX$2</c:f>
              <c:strCache>
                <c:ptCount val="1"/>
                <c:pt idx="0">
                  <c:v>Root mass (g)</c:v>
                </c:pt>
              </c:strCache>
            </c:strRef>
          </c:tx>
          <c:spPr>
            <a:solidFill>
              <a:schemeClr val="accent1"/>
            </a:solidFill>
            <a:ln>
              <a:noFill/>
            </a:ln>
            <a:effectLst/>
          </c:spPr>
          <c:invertIfNegative val="0"/>
          <c:dPt>
            <c:idx val="0"/>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01-0A37-4633-895A-6258117F256F}"/>
              </c:ext>
            </c:extLst>
          </c:dPt>
          <c:dPt>
            <c:idx val="1"/>
            <c:invertIfNegative val="0"/>
            <c:bubble3D val="0"/>
            <c:spPr>
              <a:solidFill>
                <a:schemeClr val="accent5">
                  <a:lumMod val="75000"/>
                </a:schemeClr>
              </a:solidFill>
              <a:ln>
                <a:solidFill>
                  <a:schemeClr val="tx1"/>
                </a:solidFill>
              </a:ln>
              <a:effectLst/>
            </c:spPr>
            <c:extLst>
              <c:ext xmlns:c16="http://schemas.microsoft.com/office/drawing/2014/chart" uri="{C3380CC4-5D6E-409C-BE32-E72D297353CC}">
                <c16:uniqueId val="{00000003-0A37-4633-895A-6258117F256F}"/>
              </c:ext>
            </c:extLst>
          </c:dPt>
          <c:dPt>
            <c:idx val="2"/>
            <c:invertIfNegative val="0"/>
            <c:bubble3D val="0"/>
            <c:spPr>
              <a:solidFill>
                <a:schemeClr val="tx1">
                  <a:lumMod val="75000"/>
                  <a:lumOff val="25000"/>
                </a:schemeClr>
              </a:solidFill>
              <a:ln>
                <a:noFill/>
              </a:ln>
              <a:effectLst/>
            </c:spPr>
            <c:extLst>
              <c:ext xmlns:c16="http://schemas.microsoft.com/office/drawing/2014/chart" uri="{C3380CC4-5D6E-409C-BE32-E72D297353CC}">
                <c16:uniqueId val="{00000005-0A37-4633-895A-6258117F256F}"/>
              </c:ext>
            </c:extLst>
          </c:dPt>
          <c:dPt>
            <c:idx val="3"/>
            <c:invertIfNegative val="0"/>
            <c:bubble3D val="0"/>
            <c:spPr>
              <a:solidFill>
                <a:schemeClr val="bg1">
                  <a:lumMod val="75000"/>
                </a:schemeClr>
              </a:solidFill>
              <a:ln>
                <a:noFill/>
              </a:ln>
              <a:effectLst/>
            </c:spPr>
            <c:extLst>
              <c:ext xmlns:c16="http://schemas.microsoft.com/office/drawing/2014/chart" uri="{C3380CC4-5D6E-409C-BE32-E72D297353CC}">
                <c16:uniqueId val="{00000007-0A37-4633-895A-6258117F256F}"/>
              </c:ext>
            </c:extLst>
          </c:dPt>
          <c:dPt>
            <c:idx val="4"/>
            <c:invertIfNegative val="0"/>
            <c:bubble3D val="0"/>
            <c:spPr>
              <a:solidFill>
                <a:srgbClr val="FFC000"/>
              </a:solidFill>
              <a:ln>
                <a:noFill/>
              </a:ln>
              <a:effectLst/>
            </c:spPr>
            <c:extLst>
              <c:ext xmlns:c16="http://schemas.microsoft.com/office/drawing/2014/chart" uri="{C3380CC4-5D6E-409C-BE32-E72D297353CC}">
                <c16:uniqueId val="{00000009-0A37-4633-895A-6258117F256F}"/>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0A37-4633-895A-6258117F256F}"/>
              </c:ext>
            </c:extLst>
          </c:dPt>
          <c:dLbls>
            <c:dLbl>
              <c:idx val="0"/>
              <c:layout>
                <c:manualLayout>
                  <c:x val="-2.5462668816039986E-17"/>
                  <c:y val="-3.2407407407407406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A37-4633-895A-6258117F256F}"/>
                </c:ext>
              </c:extLst>
            </c:dLbl>
            <c:dLbl>
              <c:idx val="1"/>
              <c:layout>
                <c:manualLayout>
                  <c:x val="-2.5462668816039986E-17"/>
                  <c:y val="-3.2407407407407406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A37-4633-895A-6258117F256F}"/>
                </c:ext>
              </c:extLst>
            </c:dLbl>
            <c:dLbl>
              <c:idx val="2"/>
              <c:layout>
                <c:manualLayout>
                  <c:x val="0"/>
                  <c:y val="-4.1666666666666664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A37-4633-895A-6258117F256F}"/>
                </c:ext>
              </c:extLst>
            </c:dLbl>
            <c:dLbl>
              <c:idx val="3"/>
              <c:layout>
                <c:manualLayout>
                  <c:x val="-1.0185067526415994E-16"/>
                  <c:y val="-3.2407407407407406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A37-4633-895A-6258117F256F}"/>
                </c:ext>
              </c:extLst>
            </c:dLbl>
            <c:dLbl>
              <c:idx val="4"/>
              <c:layout>
                <c:manualLayout>
                  <c:x val="-1.0185067526415994E-16"/>
                  <c:y val="-2.7777777777777821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A37-4633-895A-6258117F256F}"/>
                </c:ext>
              </c:extLst>
            </c:dLbl>
            <c:dLbl>
              <c:idx val="5"/>
              <c:layout>
                <c:manualLayout>
                  <c:x val="1.0185067526415994E-16"/>
                  <c:y val="-1.8518518518518517E-2"/>
                </c:manualLayout>
              </c:layout>
              <c:tx>
                <c:rich>
                  <a:bodyPr/>
                  <a:lstStyle/>
                  <a:p>
                    <a:r>
                      <a:rPr lang="en-US"/>
                      <a:t>bc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A37-4633-895A-6258117F256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olidFill>
                      <a:round/>
                    </a:ln>
                    <a:effectLst/>
                  </c:spPr>
                </c15:leaderLines>
              </c:ext>
            </c:extLst>
          </c:dLbls>
          <c:errBars>
            <c:errBarType val="both"/>
            <c:errValType val="cust"/>
            <c:noEndCap val="0"/>
            <c:plus>
              <c:numRef>
                <c:f>'figures and tables'!$AY$3:$AY$8</c:f>
                <c:numCache>
                  <c:formatCode>General</c:formatCode>
                  <c:ptCount val="6"/>
                  <c:pt idx="0">
                    <c:v>0.47</c:v>
                  </c:pt>
                  <c:pt idx="1">
                    <c:v>0.49</c:v>
                  </c:pt>
                  <c:pt idx="2">
                    <c:v>0.54</c:v>
                  </c:pt>
                  <c:pt idx="3">
                    <c:v>0.47</c:v>
                  </c:pt>
                  <c:pt idx="4">
                    <c:v>0.51</c:v>
                  </c:pt>
                  <c:pt idx="5">
                    <c:v>0.41</c:v>
                  </c:pt>
                </c:numCache>
              </c:numRef>
            </c:plus>
            <c:minus>
              <c:numRef>
                <c:f>'figures and tables'!$AY$3:$AY$8</c:f>
                <c:numCache>
                  <c:formatCode>General</c:formatCode>
                  <c:ptCount val="6"/>
                  <c:pt idx="0">
                    <c:v>0.47</c:v>
                  </c:pt>
                  <c:pt idx="1">
                    <c:v>0.49</c:v>
                  </c:pt>
                  <c:pt idx="2">
                    <c:v>0.54</c:v>
                  </c:pt>
                  <c:pt idx="3">
                    <c:v>0.47</c:v>
                  </c:pt>
                  <c:pt idx="4">
                    <c:v>0.51</c:v>
                  </c:pt>
                  <c:pt idx="5">
                    <c:v>0.41</c:v>
                  </c:pt>
                </c:numCache>
              </c:numRef>
            </c:minus>
            <c:spPr>
              <a:noFill/>
              <a:ln w="9525" cap="flat" cmpd="sng" algn="ctr">
                <a:solidFill>
                  <a:sysClr val="windowText" lastClr="000000"/>
                </a:solidFill>
                <a:round/>
              </a:ln>
              <a:effectLst/>
            </c:spPr>
          </c:errBars>
          <c:cat>
            <c:strRef>
              <c:f>'figures and tables'!$AW$3:$AW$8</c:f>
              <c:strCache>
                <c:ptCount val="6"/>
                <c:pt idx="0">
                  <c:v>Uninoculated Control</c:v>
                </c:pt>
                <c:pt idx="1">
                  <c:v>Inoculated Control</c:v>
                </c:pt>
                <c:pt idx="2">
                  <c:v>Dried Molasses</c:v>
                </c:pt>
                <c:pt idx="3">
                  <c:v>Wheat Bran</c:v>
                </c:pt>
                <c:pt idx="4">
                  <c:v>Spent Yeast</c:v>
                </c:pt>
                <c:pt idx="5">
                  <c:v>Azolla Meal</c:v>
                </c:pt>
              </c:strCache>
            </c:strRef>
          </c:cat>
          <c:val>
            <c:numRef>
              <c:f>'figures and tables'!$AX$3:$AX$8</c:f>
              <c:numCache>
                <c:formatCode>General</c:formatCode>
                <c:ptCount val="6"/>
                <c:pt idx="0">
                  <c:v>3.48</c:v>
                </c:pt>
                <c:pt idx="1">
                  <c:v>5.41</c:v>
                </c:pt>
                <c:pt idx="2">
                  <c:v>4.1100000000000003</c:v>
                </c:pt>
                <c:pt idx="3">
                  <c:v>3.51</c:v>
                </c:pt>
                <c:pt idx="4">
                  <c:v>2.58</c:v>
                </c:pt>
                <c:pt idx="5">
                  <c:v>3.66</c:v>
                </c:pt>
              </c:numCache>
            </c:numRef>
          </c:val>
          <c:extLst>
            <c:ext xmlns:c16="http://schemas.microsoft.com/office/drawing/2014/chart" uri="{C3380CC4-5D6E-409C-BE32-E72D297353CC}">
              <c16:uniqueId val="{0000000C-0A37-4633-895A-6258117F256F}"/>
            </c:ext>
          </c:extLst>
        </c:ser>
        <c:dLbls>
          <c:dLblPos val="outEnd"/>
          <c:showLegendKey val="0"/>
          <c:showVal val="1"/>
          <c:showCatName val="0"/>
          <c:showSerName val="0"/>
          <c:showPercent val="0"/>
          <c:showBubbleSize val="0"/>
        </c:dLbls>
        <c:gapWidth val="219"/>
        <c:overlap val="-27"/>
        <c:axId val="438963088"/>
        <c:axId val="438962728"/>
      </c:barChart>
      <c:catAx>
        <c:axId val="438963088"/>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Amendment</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438962728"/>
        <c:crosses val="autoZero"/>
        <c:auto val="1"/>
        <c:lblAlgn val="ctr"/>
        <c:lblOffset val="100"/>
        <c:noMultiLvlLbl val="0"/>
      </c:catAx>
      <c:valAx>
        <c:axId val="438962728"/>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Root mass (g/plant)</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4389630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ysClr val="windowText" lastClr="000000"/>
          </a:solidFill>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'figures and tables'!$AX$13</c:f>
              <c:strCache>
                <c:ptCount val="1"/>
                <c:pt idx="0">
                  <c:v>Root mass (g)</c:v>
                </c:pt>
              </c:strCache>
            </c:strRef>
          </c:tx>
          <c:spPr>
            <a:solidFill>
              <a:schemeClr val="accent1"/>
            </a:solidFill>
            <a:ln>
              <a:noFill/>
            </a:ln>
            <a:effectLst/>
          </c:spPr>
          <c:invertIfNegative val="0"/>
          <c:dPt>
            <c:idx val="0"/>
            <c:invertIfNegative val="0"/>
            <c:bubble3D val="0"/>
            <c:spPr>
              <a:solidFill>
                <a:srgbClr val="FFC000"/>
              </a:solidFill>
              <a:ln>
                <a:noFill/>
              </a:ln>
              <a:effectLst/>
            </c:spPr>
            <c:extLst>
              <c:ext xmlns:c16="http://schemas.microsoft.com/office/drawing/2014/chart" uri="{C3380CC4-5D6E-409C-BE32-E72D297353CC}">
                <c16:uniqueId val="{00000001-FEB8-4650-990F-7F4EEB4C723E}"/>
              </c:ext>
            </c:extLst>
          </c:dPt>
          <c:dPt>
            <c:idx val="1"/>
            <c:invertIfNegative val="0"/>
            <c:bubble3D val="0"/>
            <c:spPr>
              <a:solidFill>
                <a:schemeClr val="accent2">
                  <a:lumMod val="60000"/>
                  <a:lumOff val="40000"/>
                </a:schemeClr>
              </a:solidFill>
              <a:ln>
                <a:noFill/>
              </a:ln>
              <a:effectLst/>
            </c:spPr>
            <c:extLst>
              <c:ext xmlns:c16="http://schemas.microsoft.com/office/drawing/2014/chart" uri="{C3380CC4-5D6E-409C-BE32-E72D297353CC}">
                <c16:uniqueId val="{00000003-FEB8-4650-990F-7F4EEB4C723E}"/>
              </c:ext>
            </c:extLst>
          </c:dPt>
          <c:dPt>
            <c:idx val="2"/>
            <c:invertIfNegative val="0"/>
            <c:bubble3D val="0"/>
            <c:spPr>
              <a:solidFill>
                <a:schemeClr val="accent2">
                  <a:lumMod val="75000"/>
                </a:schemeClr>
              </a:solidFill>
              <a:ln>
                <a:noFill/>
              </a:ln>
              <a:effectLst/>
            </c:spPr>
            <c:extLst>
              <c:ext xmlns:c16="http://schemas.microsoft.com/office/drawing/2014/chart" uri="{C3380CC4-5D6E-409C-BE32-E72D297353CC}">
                <c16:uniqueId val="{00000005-FEB8-4650-990F-7F4EEB4C723E}"/>
              </c:ext>
            </c:extLst>
          </c:dPt>
          <c:dLbls>
            <c:dLbl>
              <c:idx val="0"/>
              <c:layout>
                <c:manualLayout>
                  <c:x val="0"/>
                  <c:y val="-2.7777777777777776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EB8-4650-990F-7F4EEB4C723E}"/>
                </c:ext>
              </c:extLst>
            </c:dLbl>
            <c:dLbl>
              <c:idx val="1"/>
              <c:layout>
                <c:manualLayout>
                  <c:x val="-1.0185067526415994E-16"/>
                  <c:y val="-2.7777777777777776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EB8-4650-990F-7F4EEB4C723E}"/>
                </c:ext>
              </c:extLst>
            </c:dLbl>
            <c:dLbl>
              <c:idx val="2"/>
              <c:layout>
                <c:manualLayout>
                  <c:x val="0"/>
                  <c:y val="-1.8518518518518517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EB8-4650-990F-7F4EEB4C723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'figures and tables'!$AY$14:$AY$16</c:f>
                <c:numCache>
                  <c:formatCode>General</c:formatCode>
                  <c:ptCount val="3"/>
                  <c:pt idx="0">
                    <c:v>0.34</c:v>
                  </c:pt>
                  <c:pt idx="1">
                    <c:v>0.4</c:v>
                  </c:pt>
                  <c:pt idx="2">
                    <c:v>0.28999999999999998</c:v>
                  </c:pt>
                </c:numCache>
              </c:numRef>
            </c:plus>
            <c:minus>
              <c:numRef>
                <c:f>'figures and tables'!$AY$14:$AY$16</c:f>
                <c:numCache>
                  <c:formatCode>General</c:formatCode>
                  <c:ptCount val="3"/>
                  <c:pt idx="0">
                    <c:v>0.34</c:v>
                  </c:pt>
                  <c:pt idx="1">
                    <c:v>0.4</c:v>
                  </c:pt>
                  <c:pt idx="2">
                    <c:v>0.28999999999999998</c:v>
                  </c:pt>
                </c:numCache>
              </c:numRef>
            </c:minus>
            <c:spPr>
              <a:noFill/>
              <a:ln w="9525" cap="flat" cmpd="sng" algn="ctr">
                <a:solidFill>
                  <a:schemeClr val="tx1">
                    <a:lumMod val="65000"/>
                    <a:lumOff val="35000"/>
                  </a:schemeClr>
                </a:solidFill>
                <a:round/>
              </a:ln>
              <a:effectLst/>
            </c:spPr>
          </c:errBars>
          <c:cat>
            <c:strRef>
              <c:f>'figures and tables'!$AW$14:$AW$16</c:f>
              <c:strCache>
                <c:ptCount val="3"/>
                <c:pt idx="0">
                  <c:v>Sand</c:v>
                </c:pt>
                <c:pt idx="1">
                  <c:v>Sandy loam</c:v>
                </c:pt>
                <c:pt idx="2">
                  <c:v>Silty clay</c:v>
                </c:pt>
              </c:strCache>
            </c:strRef>
          </c:cat>
          <c:val>
            <c:numRef>
              <c:f>'figures and tables'!$AX$14:$AX$16</c:f>
              <c:numCache>
                <c:formatCode>General</c:formatCode>
                <c:ptCount val="3"/>
                <c:pt idx="0">
                  <c:v>2.5299999999999998</c:v>
                </c:pt>
                <c:pt idx="1">
                  <c:v>5.08</c:v>
                </c:pt>
                <c:pt idx="2">
                  <c:v>3.85</c:v>
                </c:pt>
              </c:numCache>
            </c:numRef>
          </c:val>
          <c:extLst>
            <c:ext xmlns:c16="http://schemas.microsoft.com/office/drawing/2014/chart" uri="{C3380CC4-5D6E-409C-BE32-E72D297353CC}">
              <c16:uniqueId val="{00000006-FEB8-4650-990F-7F4EEB4C723E}"/>
            </c:ext>
          </c:extLst>
        </c:ser>
        <c:dLbls>
          <c:dLblPos val="outEnd"/>
          <c:showLegendKey val="0"/>
          <c:showVal val="1"/>
          <c:showCatName val="0"/>
          <c:showSerName val="0"/>
          <c:showPercent val="0"/>
          <c:showBubbleSize val="0"/>
        </c:dLbls>
        <c:gapWidth val="219"/>
        <c:overlap val="-27"/>
        <c:axId val="838983528"/>
        <c:axId val="829305336"/>
      </c:barChart>
      <c:catAx>
        <c:axId val="838983528"/>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Soil texture</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829305336"/>
        <c:crosses val="autoZero"/>
        <c:auto val="1"/>
        <c:lblAlgn val="ctr"/>
        <c:lblOffset val="100"/>
        <c:noMultiLvlLbl val="0"/>
      </c:catAx>
      <c:valAx>
        <c:axId val="829305336"/>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Root mass (g)</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838983528"/>
        <c:crosses val="autoZero"/>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ysClr val="windowText" lastClr="000000"/>
          </a:solidFill>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'Pie charts fungal classes'!$T$33</c:f>
              <c:strCache>
                <c:ptCount val="1"/>
                <c:pt idx="0">
                  <c:v>Unclassified</c:v>
                </c:pt>
              </c:strCache>
            </c:strRef>
          </c:tx>
          <c:spPr>
            <a:solidFill>
              <a:schemeClr val="tx1"/>
            </a:solidFill>
            <a:ln>
              <a:noFill/>
            </a:ln>
            <a:effectLst/>
          </c:spPr>
          <c:invertIfNegative val="0"/>
          <c:cat>
            <c:strRef>
              <c:f>'Pie charts fungal classes'!$S$34:$S$39</c:f>
              <c:strCache>
                <c:ptCount val="6"/>
                <c:pt idx="0">
                  <c:v>Dried Molasses</c:v>
                </c:pt>
                <c:pt idx="1">
                  <c:v>Wheat Bran</c:v>
                </c:pt>
                <c:pt idx="2">
                  <c:v>Spent Yeast</c:v>
                </c:pt>
                <c:pt idx="3">
                  <c:v>Azolla Meal</c:v>
                </c:pt>
                <c:pt idx="4">
                  <c:v>Uninoculated Control</c:v>
                </c:pt>
                <c:pt idx="5">
                  <c:v>Inoculated Control</c:v>
                </c:pt>
              </c:strCache>
            </c:strRef>
          </c:cat>
          <c:val>
            <c:numRef>
              <c:f>'Pie charts fungal classes'!$T$34:$T$39</c:f>
              <c:numCache>
                <c:formatCode>0</c:formatCode>
                <c:ptCount val="6"/>
                <c:pt idx="0">
                  <c:v>212502</c:v>
                </c:pt>
                <c:pt idx="1">
                  <c:v>157654</c:v>
                </c:pt>
                <c:pt idx="2">
                  <c:v>145920</c:v>
                </c:pt>
                <c:pt idx="3">
                  <c:v>222218</c:v>
                </c:pt>
                <c:pt idx="4">
                  <c:v>174935</c:v>
                </c:pt>
                <c:pt idx="5">
                  <c:v>211061</c:v>
                </c:pt>
              </c:numCache>
            </c:numRef>
          </c:val>
          <c:extLst>
            <c:ext xmlns:c16="http://schemas.microsoft.com/office/drawing/2014/chart" uri="{C3380CC4-5D6E-409C-BE32-E72D297353CC}">
              <c16:uniqueId val="{00000000-5E25-496B-994A-07C47D9E5225}"/>
            </c:ext>
          </c:extLst>
        </c:ser>
        <c:ser>
          <c:idx val="1"/>
          <c:order val="1"/>
          <c:tx>
            <c:strRef>
              <c:f>'Pie charts fungal classes'!$U$33</c:f>
              <c:strCache>
                <c:ptCount val="1"/>
                <c:pt idx="0">
                  <c:v>Dothideomycetes</c:v>
                </c:pt>
              </c:strCache>
            </c:strRef>
          </c:tx>
          <c:spPr>
            <a:solidFill>
              <a:schemeClr val="tx1">
                <a:lumMod val="50000"/>
                <a:lumOff val="50000"/>
              </a:schemeClr>
            </a:solidFill>
            <a:ln>
              <a:noFill/>
            </a:ln>
            <a:effectLst/>
          </c:spPr>
          <c:invertIfNegative val="0"/>
          <c:cat>
            <c:strRef>
              <c:f>'Pie charts fungal classes'!$S$34:$S$39</c:f>
              <c:strCache>
                <c:ptCount val="6"/>
                <c:pt idx="0">
                  <c:v>Dried Molasses</c:v>
                </c:pt>
                <c:pt idx="1">
                  <c:v>Wheat Bran</c:v>
                </c:pt>
                <c:pt idx="2">
                  <c:v>Spent Yeast</c:v>
                </c:pt>
                <c:pt idx="3">
                  <c:v>Azolla Meal</c:v>
                </c:pt>
                <c:pt idx="4">
                  <c:v>Uninoculated Control</c:v>
                </c:pt>
                <c:pt idx="5">
                  <c:v>Inoculated Control</c:v>
                </c:pt>
              </c:strCache>
            </c:strRef>
          </c:cat>
          <c:val>
            <c:numRef>
              <c:f>'Pie charts fungal classes'!$U$34:$U$39</c:f>
              <c:numCache>
                <c:formatCode>0</c:formatCode>
                <c:ptCount val="6"/>
                <c:pt idx="0">
                  <c:v>92556</c:v>
                </c:pt>
                <c:pt idx="1">
                  <c:v>52270</c:v>
                </c:pt>
                <c:pt idx="2">
                  <c:v>53225</c:v>
                </c:pt>
                <c:pt idx="3">
                  <c:v>80155</c:v>
                </c:pt>
                <c:pt idx="4">
                  <c:v>85919</c:v>
                </c:pt>
                <c:pt idx="5">
                  <c:v>95162</c:v>
                </c:pt>
              </c:numCache>
            </c:numRef>
          </c:val>
          <c:extLst>
            <c:ext xmlns:c16="http://schemas.microsoft.com/office/drawing/2014/chart" uri="{C3380CC4-5D6E-409C-BE32-E72D297353CC}">
              <c16:uniqueId val="{00000001-5E25-496B-994A-07C47D9E5225}"/>
            </c:ext>
          </c:extLst>
        </c:ser>
        <c:ser>
          <c:idx val="2"/>
          <c:order val="2"/>
          <c:tx>
            <c:strRef>
              <c:f>'Pie charts fungal classes'!$V$33</c:f>
              <c:strCache>
                <c:ptCount val="1"/>
                <c:pt idx="0">
                  <c:v>Eurotiomycetes</c:v>
                </c:pt>
              </c:strCache>
            </c:strRef>
          </c:tx>
          <c:spPr>
            <a:solidFill>
              <a:schemeClr val="accent2">
                <a:lumMod val="50000"/>
              </a:schemeClr>
            </a:solidFill>
            <a:ln>
              <a:noFill/>
            </a:ln>
            <a:effectLst/>
          </c:spPr>
          <c:invertIfNegative val="0"/>
          <c:cat>
            <c:strRef>
              <c:f>'Pie charts fungal classes'!$S$34:$S$39</c:f>
              <c:strCache>
                <c:ptCount val="6"/>
                <c:pt idx="0">
                  <c:v>Dried Molasses</c:v>
                </c:pt>
                <c:pt idx="1">
                  <c:v>Wheat Bran</c:v>
                </c:pt>
                <c:pt idx="2">
                  <c:v>Spent Yeast</c:v>
                </c:pt>
                <c:pt idx="3">
                  <c:v>Azolla Meal</c:v>
                </c:pt>
                <c:pt idx="4">
                  <c:v>Uninoculated Control</c:v>
                </c:pt>
                <c:pt idx="5">
                  <c:v>Inoculated Control</c:v>
                </c:pt>
              </c:strCache>
            </c:strRef>
          </c:cat>
          <c:val>
            <c:numRef>
              <c:f>'Pie charts fungal classes'!$V$34:$V$39</c:f>
              <c:numCache>
                <c:formatCode>0</c:formatCode>
                <c:ptCount val="6"/>
                <c:pt idx="0">
                  <c:v>21595</c:v>
                </c:pt>
                <c:pt idx="1">
                  <c:v>48272</c:v>
                </c:pt>
                <c:pt idx="2">
                  <c:v>21451</c:v>
                </c:pt>
                <c:pt idx="3">
                  <c:v>26576</c:v>
                </c:pt>
                <c:pt idx="4">
                  <c:v>28318</c:v>
                </c:pt>
                <c:pt idx="5">
                  <c:v>31156</c:v>
                </c:pt>
              </c:numCache>
            </c:numRef>
          </c:val>
          <c:extLst>
            <c:ext xmlns:c16="http://schemas.microsoft.com/office/drawing/2014/chart" uri="{C3380CC4-5D6E-409C-BE32-E72D297353CC}">
              <c16:uniqueId val="{00000002-5E25-496B-994A-07C47D9E5225}"/>
            </c:ext>
          </c:extLst>
        </c:ser>
        <c:ser>
          <c:idx val="3"/>
          <c:order val="3"/>
          <c:tx>
            <c:strRef>
              <c:f>'Pie charts fungal classes'!$W$33</c:f>
              <c:strCache>
                <c:ptCount val="1"/>
                <c:pt idx="0">
                  <c:v>Leotiomycetes</c:v>
                </c:pt>
              </c:strCache>
            </c:strRef>
          </c:tx>
          <c:spPr>
            <a:solidFill>
              <a:schemeClr val="accent4">
                <a:lumMod val="75000"/>
              </a:schemeClr>
            </a:solidFill>
            <a:ln>
              <a:noFill/>
            </a:ln>
            <a:effectLst/>
          </c:spPr>
          <c:invertIfNegative val="0"/>
          <c:cat>
            <c:strRef>
              <c:f>'Pie charts fungal classes'!$S$34:$S$39</c:f>
              <c:strCache>
                <c:ptCount val="6"/>
                <c:pt idx="0">
                  <c:v>Dried Molasses</c:v>
                </c:pt>
                <c:pt idx="1">
                  <c:v>Wheat Bran</c:v>
                </c:pt>
                <c:pt idx="2">
                  <c:v>Spent Yeast</c:v>
                </c:pt>
                <c:pt idx="3">
                  <c:v>Azolla Meal</c:v>
                </c:pt>
                <c:pt idx="4">
                  <c:v>Uninoculated Control</c:v>
                </c:pt>
                <c:pt idx="5">
                  <c:v>Inoculated Control</c:v>
                </c:pt>
              </c:strCache>
            </c:strRef>
          </c:cat>
          <c:val>
            <c:numRef>
              <c:f>'Pie charts fungal classes'!$W$34:$W$39</c:f>
              <c:numCache>
                <c:formatCode>0</c:formatCode>
                <c:ptCount val="6"/>
                <c:pt idx="0">
                  <c:v>148670</c:v>
                </c:pt>
                <c:pt idx="1">
                  <c:v>101030</c:v>
                </c:pt>
                <c:pt idx="2">
                  <c:v>91164</c:v>
                </c:pt>
                <c:pt idx="3">
                  <c:v>180914</c:v>
                </c:pt>
                <c:pt idx="4">
                  <c:v>116941</c:v>
                </c:pt>
                <c:pt idx="5">
                  <c:v>99290</c:v>
                </c:pt>
              </c:numCache>
            </c:numRef>
          </c:val>
          <c:extLst>
            <c:ext xmlns:c16="http://schemas.microsoft.com/office/drawing/2014/chart" uri="{C3380CC4-5D6E-409C-BE32-E72D297353CC}">
              <c16:uniqueId val="{00000003-5E25-496B-994A-07C47D9E5225}"/>
            </c:ext>
          </c:extLst>
        </c:ser>
        <c:ser>
          <c:idx val="4"/>
          <c:order val="4"/>
          <c:tx>
            <c:strRef>
              <c:f>'Pie charts fungal classes'!$X$33</c:f>
              <c:strCache>
                <c:ptCount val="1"/>
                <c:pt idx="0">
                  <c:v>Orbiliomycetes</c:v>
                </c:pt>
              </c:strCache>
            </c:strRef>
          </c:tx>
          <c:spPr>
            <a:solidFill>
              <a:schemeClr val="accent5"/>
            </a:solidFill>
            <a:ln>
              <a:noFill/>
            </a:ln>
            <a:effectLst/>
          </c:spPr>
          <c:invertIfNegative val="0"/>
          <c:cat>
            <c:strRef>
              <c:f>'Pie charts fungal classes'!$S$34:$S$39</c:f>
              <c:strCache>
                <c:ptCount val="6"/>
                <c:pt idx="0">
                  <c:v>Dried Molasses</c:v>
                </c:pt>
                <c:pt idx="1">
                  <c:v>Wheat Bran</c:v>
                </c:pt>
                <c:pt idx="2">
                  <c:v>Spent Yeast</c:v>
                </c:pt>
                <c:pt idx="3">
                  <c:v>Azolla Meal</c:v>
                </c:pt>
                <c:pt idx="4">
                  <c:v>Uninoculated Control</c:v>
                </c:pt>
                <c:pt idx="5">
                  <c:v>Inoculated Control</c:v>
                </c:pt>
              </c:strCache>
            </c:strRef>
          </c:cat>
          <c:val>
            <c:numRef>
              <c:f>'Pie charts fungal classes'!$X$34:$X$39</c:f>
              <c:numCache>
                <c:formatCode>0</c:formatCode>
                <c:ptCount val="6"/>
                <c:pt idx="0">
                  <c:v>559</c:v>
                </c:pt>
                <c:pt idx="1">
                  <c:v>191</c:v>
                </c:pt>
                <c:pt idx="2">
                  <c:v>266</c:v>
                </c:pt>
                <c:pt idx="3">
                  <c:v>1165</c:v>
                </c:pt>
                <c:pt idx="4">
                  <c:v>698</c:v>
                </c:pt>
                <c:pt idx="5">
                  <c:v>865</c:v>
                </c:pt>
              </c:numCache>
            </c:numRef>
          </c:val>
          <c:extLst>
            <c:ext xmlns:c16="http://schemas.microsoft.com/office/drawing/2014/chart" uri="{C3380CC4-5D6E-409C-BE32-E72D297353CC}">
              <c16:uniqueId val="{00000004-5E25-496B-994A-07C47D9E5225}"/>
            </c:ext>
          </c:extLst>
        </c:ser>
        <c:ser>
          <c:idx val="5"/>
          <c:order val="5"/>
          <c:tx>
            <c:strRef>
              <c:f>'Pie charts fungal classes'!$Y$33</c:f>
              <c:strCache>
                <c:ptCount val="1"/>
                <c:pt idx="0">
                  <c:v>Saccharomycetes</c:v>
                </c:pt>
              </c:strCache>
            </c:strRef>
          </c:tx>
          <c:spPr>
            <a:solidFill>
              <a:schemeClr val="tx1">
                <a:lumMod val="85000"/>
                <a:lumOff val="15000"/>
              </a:schemeClr>
            </a:solidFill>
            <a:ln>
              <a:noFill/>
            </a:ln>
            <a:effectLst/>
          </c:spPr>
          <c:invertIfNegative val="0"/>
          <c:cat>
            <c:strRef>
              <c:f>'Pie charts fungal classes'!$S$34:$S$39</c:f>
              <c:strCache>
                <c:ptCount val="6"/>
                <c:pt idx="0">
                  <c:v>Dried Molasses</c:v>
                </c:pt>
                <c:pt idx="1">
                  <c:v>Wheat Bran</c:v>
                </c:pt>
                <c:pt idx="2">
                  <c:v>Spent Yeast</c:v>
                </c:pt>
                <c:pt idx="3">
                  <c:v>Azolla Meal</c:v>
                </c:pt>
                <c:pt idx="4">
                  <c:v>Uninoculated Control</c:v>
                </c:pt>
                <c:pt idx="5">
                  <c:v>Inoculated Control</c:v>
                </c:pt>
              </c:strCache>
            </c:strRef>
          </c:cat>
          <c:val>
            <c:numRef>
              <c:f>'Pie charts fungal classes'!$Y$34:$Y$39</c:f>
              <c:numCache>
                <c:formatCode>0</c:formatCode>
                <c:ptCount val="6"/>
                <c:pt idx="0">
                  <c:v>3069</c:v>
                </c:pt>
                <c:pt idx="1">
                  <c:v>4814</c:v>
                </c:pt>
                <c:pt idx="2">
                  <c:v>1733</c:v>
                </c:pt>
                <c:pt idx="3">
                  <c:v>7179</c:v>
                </c:pt>
                <c:pt idx="4">
                  <c:v>6383</c:v>
                </c:pt>
                <c:pt idx="5">
                  <c:v>4540</c:v>
                </c:pt>
              </c:numCache>
            </c:numRef>
          </c:val>
          <c:extLst>
            <c:ext xmlns:c16="http://schemas.microsoft.com/office/drawing/2014/chart" uri="{C3380CC4-5D6E-409C-BE32-E72D297353CC}">
              <c16:uniqueId val="{00000005-5E25-496B-994A-07C47D9E5225}"/>
            </c:ext>
          </c:extLst>
        </c:ser>
        <c:ser>
          <c:idx val="6"/>
          <c:order val="6"/>
          <c:tx>
            <c:strRef>
              <c:f>'Pie charts fungal classes'!$Z$33</c:f>
              <c:strCache>
                <c:ptCount val="1"/>
                <c:pt idx="0">
                  <c:v>Sordariomycetes</c:v>
                </c:pt>
              </c:strCache>
            </c:strRef>
          </c:tx>
          <c:spPr>
            <a:solidFill>
              <a:srgbClr val="7030A0"/>
            </a:solidFill>
            <a:ln>
              <a:noFill/>
            </a:ln>
            <a:effectLst/>
          </c:spPr>
          <c:invertIfNegative val="0"/>
          <c:cat>
            <c:strRef>
              <c:f>'Pie charts fungal classes'!$S$34:$S$39</c:f>
              <c:strCache>
                <c:ptCount val="6"/>
                <c:pt idx="0">
                  <c:v>Dried Molasses</c:v>
                </c:pt>
                <c:pt idx="1">
                  <c:v>Wheat Bran</c:v>
                </c:pt>
                <c:pt idx="2">
                  <c:v>Spent Yeast</c:v>
                </c:pt>
                <c:pt idx="3">
                  <c:v>Azolla Meal</c:v>
                </c:pt>
                <c:pt idx="4">
                  <c:v>Uninoculated Control</c:v>
                </c:pt>
                <c:pt idx="5">
                  <c:v>Inoculated Control</c:v>
                </c:pt>
              </c:strCache>
            </c:strRef>
          </c:cat>
          <c:val>
            <c:numRef>
              <c:f>'Pie charts fungal classes'!$Z$34:$Z$39</c:f>
              <c:numCache>
                <c:formatCode>0</c:formatCode>
                <c:ptCount val="6"/>
                <c:pt idx="0">
                  <c:v>183347</c:v>
                </c:pt>
                <c:pt idx="1">
                  <c:v>255361</c:v>
                </c:pt>
                <c:pt idx="2">
                  <c:v>300028</c:v>
                </c:pt>
                <c:pt idx="3">
                  <c:v>158229</c:v>
                </c:pt>
                <c:pt idx="4">
                  <c:v>244759</c:v>
                </c:pt>
                <c:pt idx="5">
                  <c:v>197085</c:v>
                </c:pt>
              </c:numCache>
            </c:numRef>
          </c:val>
          <c:extLst>
            <c:ext xmlns:c16="http://schemas.microsoft.com/office/drawing/2014/chart" uri="{C3380CC4-5D6E-409C-BE32-E72D297353CC}">
              <c16:uniqueId val="{00000006-5E25-496B-994A-07C47D9E5225}"/>
            </c:ext>
          </c:extLst>
        </c:ser>
        <c:ser>
          <c:idx val="7"/>
          <c:order val="7"/>
          <c:tx>
            <c:strRef>
              <c:f>'Pie charts fungal classes'!$AA$33</c:f>
              <c:strCache>
                <c:ptCount val="1"/>
                <c:pt idx="0">
                  <c:v>Ascomycota_unclassified</c:v>
                </c:pt>
              </c:strCache>
            </c:strRef>
          </c:tx>
          <c:spPr>
            <a:solidFill>
              <a:schemeClr val="bg1">
                <a:lumMod val="50000"/>
              </a:schemeClr>
            </a:solidFill>
            <a:ln>
              <a:noFill/>
            </a:ln>
            <a:effectLst/>
          </c:spPr>
          <c:invertIfNegative val="0"/>
          <c:cat>
            <c:strRef>
              <c:f>'Pie charts fungal classes'!$S$34:$S$39</c:f>
              <c:strCache>
                <c:ptCount val="6"/>
                <c:pt idx="0">
                  <c:v>Dried Molasses</c:v>
                </c:pt>
                <c:pt idx="1">
                  <c:v>Wheat Bran</c:v>
                </c:pt>
                <c:pt idx="2">
                  <c:v>Spent Yeast</c:v>
                </c:pt>
                <c:pt idx="3">
                  <c:v>Azolla Meal</c:v>
                </c:pt>
                <c:pt idx="4">
                  <c:v>Uninoculated Control</c:v>
                </c:pt>
                <c:pt idx="5">
                  <c:v>Inoculated Control</c:v>
                </c:pt>
              </c:strCache>
            </c:strRef>
          </c:cat>
          <c:val>
            <c:numRef>
              <c:f>'Pie charts fungal classes'!$AA$34:$AA$39</c:f>
              <c:numCache>
                <c:formatCode>0</c:formatCode>
                <c:ptCount val="6"/>
                <c:pt idx="0">
                  <c:v>41815</c:v>
                </c:pt>
                <c:pt idx="1">
                  <c:v>38639</c:v>
                </c:pt>
                <c:pt idx="2">
                  <c:v>51026</c:v>
                </c:pt>
                <c:pt idx="3">
                  <c:v>28741</c:v>
                </c:pt>
                <c:pt idx="4">
                  <c:v>32593</c:v>
                </c:pt>
                <c:pt idx="5">
                  <c:v>81774</c:v>
                </c:pt>
              </c:numCache>
            </c:numRef>
          </c:val>
          <c:extLst>
            <c:ext xmlns:c16="http://schemas.microsoft.com/office/drawing/2014/chart" uri="{C3380CC4-5D6E-409C-BE32-E72D297353CC}">
              <c16:uniqueId val="{00000007-5E25-496B-994A-07C47D9E5225}"/>
            </c:ext>
          </c:extLst>
        </c:ser>
        <c:ser>
          <c:idx val="8"/>
          <c:order val="8"/>
          <c:tx>
            <c:strRef>
              <c:f>'Pie charts fungal classes'!$AB$33</c:f>
              <c:strCache>
                <c:ptCount val="1"/>
                <c:pt idx="0">
                  <c:v>Agaricomycetes</c:v>
                </c:pt>
              </c:strCache>
            </c:strRef>
          </c:tx>
          <c:spPr>
            <a:solidFill>
              <a:srgbClr val="00B050"/>
            </a:solidFill>
            <a:ln>
              <a:noFill/>
            </a:ln>
            <a:effectLst/>
          </c:spPr>
          <c:invertIfNegative val="0"/>
          <c:cat>
            <c:strRef>
              <c:f>'Pie charts fungal classes'!$S$34:$S$39</c:f>
              <c:strCache>
                <c:ptCount val="6"/>
                <c:pt idx="0">
                  <c:v>Dried Molasses</c:v>
                </c:pt>
                <c:pt idx="1">
                  <c:v>Wheat Bran</c:v>
                </c:pt>
                <c:pt idx="2">
                  <c:v>Spent Yeast</c:v>
                </c:pt>
                <c:pt idx="3">
                  <c:v>Azolla Meal</c:v>
                </c:pt>
                <c:pt idx="4">
                  <c:v>Uninoculated Control</c:v>
                </c:pt>
                <c:pt idx="5">
                  <c:v>Inoculated Control</c:v>
                </c:pt>
              </c:strCache>
            </c:strRef>
          </c:cat>
          <c:val>
            <c:numRef>
              <c:f>'Pie charts fungal classes'!$AB$34:$AB$39</c:f>
              <c:numCache>
                <c:formatCode>0</c:formatCode>
                <c:ptCount val="6"/>
                <c:pt idx="0">
                  <c:v>42680</c:v>
                </c:pt>
                <c:pt idx="1">
                  <c:v>26814</c:v>
                </c:pt>
                <c:pt idx="2">
                  <c:v>12850</c:v>
                </c:pt>
                <c:pt idx="3">
                  <c:v>39479</c:v>
                </c:pt>
                <c:pt idx="4">
                  <c:v>22261</c:v>
                </c:pt>
                <c:pt idx="5">
                  <c:v>47178</c:v>
                </c:pt>
              </c:numCache>
            </c:numRef>
          </c:val>
          <c:extLst>
            <c:ext xmlns:c16="http://schemas.microsoft.com/office/drawing/2014/chart" uri="{C3380CC4-5D6E-409C-BE32-E72D297353CC}">
              <c16:uniqueId val="{00000008-5E25-496B-994A-07C47D9E5225}"/>
            </c:ext>
          </c:extLst>
        </c:ser>
        <c:ser>
          <c:idx val="9"/>
          <c:order val="9"/>
          <c:tx>
            <c:strRef>
              <c:f>'Pie charts fungal classes'!$AC$33</c:f>
              <c:strCache>
                <c:ptCount val="1"/>
                <c:pt idx="0">
                  <c:v>Tremellomycetes</c:v>
                </c:pt>
              </c:strCache>
            </c:strRef>
          </c:tx>
          <c:spPr>
            <a:solidFill>
              <a:schemeClr val="bg1">
                <a:lumMod val="50000"/>
              </a:schemeClr>
            </a:solidFill>
            <a:ln>
              <a:noFill/>
            </a:ln>
            <a:effectLst/>
          </c:spPr>
          <c:invertIfNegative val="0"/>
          <c:cat>
            <c:strRef>
              <c:f>'Pie charts fungal classes'!$S$34:$S$39</c:f>
              <c:strCache>
                <c:ptCount val="6"/>
                <c:pt idx="0">
                  <c:v>Dried Molasses</c:v>
                </c:pt>
                <c:pt idx="1">
                  <c:v>Wheat Bran</c:v>
                </c:pt>
                <c:pt idx="2">
                  <c:v>Spent Yeast</c:v>
                </c:pt>
                <c:pt idx="3">
                  <c:v>Azolla Meal</c:v>
                </c:pt>
                <c:pt idx="4">
                  <c:v>Uninoculated Control</c:v>
                </c:pt>
                <c:pt idx="5">
                  <c:v>Inoculated Control</c:v>
                </c:pt>
              </c:strCache>
            </c:strRef>
          </c:cat>
          <c:val>
            <c:numRef>
              <c:f>'Pie charts fungal classes'!$AC$34:$AC$39</c:f>
              <c:numCache>
                <c:formatCode>0</c:formatCode>
                <c:ptCount val="6"/>
                <c:pt idx="0">
                  <c:v>9235</c:v>
                </c:pt>
                <c:pt idx="1">
                  <c:v>7978</c:v>
                </c:pt>
                <c:pt idx="2">
                  <c:v>7021</c:v>
                </c:pt>
                <c:pt idx="3">
                  <c:v>10487</c:v>
                </c:pt>
                <c:pt idx="4">
                  <c:v>6982</c:v>
                </c:pt>
                <c:pt idx="5">
                  <c:v>5038</c:v>
                </c:pt>
              </c:numCache>
            </c:numRef>
          </c:val>
          <c:extLst>
            <c:ext xmlns:c16="http://schemas.microsoft.com/office/drawing/2014/chart" uri="{C3380CC4-5D6E-409C-BE32-E72D297353CC}">
              <c16:uniqueId val="{00000009-5E25-496B-994A-07C47D9E5225}"/>
            </c:ext>
          </c:extLst>
        </c:ser>
        <c:ser>
          <c:idx val="10"/>
          <c:order val="10"/>
          <c:tx>
            <c:strRef>
              <c:f>'Pie charts fungal classes'!$AD$33</c:f>
              <c:strCache>
                <c:ptCount val="1"/>
                <c:pt idx="0">
                  <c:v>Mortierellomycetes</c:v>
                </c:pt>
              </c:strCache>
            </c:strRef>
          </c:tx>
          <c:spPr>
            <a:solidFill>
              <a:schemeClr val="accent1">
                <a:lumMod val="75000"/>
              </a:schemeClr>
            </a:solidFill>
            <a:ln>
              <a:noFill/>
            </a:ln>
            <a:effectLst/>
          </c:spPr>
          <c:invertIfNegative val="0"/>
          <c:cat>
            <c:strRef>
              <c:f>'Pie charts fungal classes'!$S$34:$S$39</c:f>
              <c:strCache>
                <c:ptCount val="6"/>
                <c:pt idx="0">
                  <c:v>Dried Molasses</c:v>
                </c:pt>
                <c:pt idx="1">
                  <c:v>Wheat Bran</c:v>
                </c:pt>
                <c:pt idx="2">
                  <c:v>Spent Yeast</c:v>
                </c:pt>
                <c:pt idx="3">
                  <c:v>Azolla Meal</c:v>
                </c:pt>
                <c:pt idx="4">
                  <c:v>Uninoculated Control</c:v>
                </c:pt>
                <c:pt idx="5">
                  <c:v>Inoculated Control</c:v>
                </c:pt>
              </c:strCache>
            </c:strRef>
          </c:cat>
          <c:val>
            <c:numRef>
              <c:f>'Pie charts fungal classes'!$AD$34:$AD$39</c:f>
              <c:numCache>
                <c:formatCode>0</c:formatCode>
                <c:ptCount val="6"/>
                <c:pt idx="0">
                  <c:v>3379</c:v>
                </c:pt>
                <c:pt idx="1">
                  <c:v>5781</c:v>
                </c:pt>
                <c:pt idx="2">
                  <c:v>3555</c:v>
                </c:pt>
                <c:pt idx="3">
                  <c:v>10542</c:v>
                </c:pt>
                <c:pt idx="4">
                  <c:v>16660</c:v>
                </c:pt>
                <c:pt idx="5">
                  <c:v>4469</c:v>
                </c:pt>
              </c:numCache>
            </c:numRef>
          </c:val>
          <c:extLst>
            <c:ext xmlns:c16="http://schemas.microsoft.com/office/drawing/2014/chart" uri="{C3380CC4-5D6E-409C-BE32-E72D297353CC}">
              <c16:uniqueId val="{0000000A-5E25-496B-994A-07C47D9E5225}"/>
            </c:ext>
          </c:extLst>
        </c:ser>
        <c:ser>
          <c:idx val="11"/>
          <c:order val="11"/>
          <c:tx>
            <c:strRef>
              <c:f>'Pie charts fungal classes'!$AE$33</c:f>
              <c:strCache>
                <c:ptCount val="1"/>
                <c:pt idx="0">
                  <c:v>Other fungi</c:v>
                </c:pt>
              </c:strCache>
            </c:strRef>
          </c:tx>
          <c:spPr>
            <a:solidFill>
              <a:schemeClr val="bg1">
                <a:lumMod val="50000"/>
              </a:schemeClr>
            </a:solidFill>
            <a:ln>
              <a:noFill/>
            </a:ln>
            <a:effectLst/>
          </c:spPr>
          <c:invertIfNegative val="0"/>
          <c:cat>
            <c:strRef>
              <c:f>'Pie charts fungal classes'!$S$34:$S$39</c:f>
              <c:strCache>
                <c:ptCount val="6"/>
                <c:pt idx="0">
                  <c:v>Dried Molasses</c:v>
                </c:pt>
                <c:pt idx="1">
                  <c:v>Wheat Bran</c:v>
                </c:pt>
                <c:pt idx="2">
                  <c:v>Spent Yeast</c:v>
                </c:pt>
                <c:pt idx="3">
                  <c:v>Azolla Meal</c:v>
                </c:pt>
                <c:pt idx="4">
                  <c:v>Uninoculated Control</c:v>
                </c:pt>
                <c:pt idx="5">
                  <c:v>Inoculated Control</c:v>
                </c:pt>
              </c:strCache>
            </c:strRef>
          </c:cat>
          <c:val>
            <c:numRef>
              <c:f>'Pie charts fungal classes'!$AE$34:$AE$39</c:f>
              <c:numCache>
                <c:formatCode>0</c:formatCode>
                <c:ptCount val="6"/>
                <c:pt idx="0">
                  <c:v>466</c:v>
                </c:pt>
                <c:pt idx="1">
                  <c:v>753</c:v>
                </c:pt>
                <c:pt idx="2">
                  <c:v>141</c:v>
                </c:pt>
                <c:pt idx="3">
                  <c:v>306</c:v>
                </c:pt>
                <c:pt idx="4">
                  <c:v>1303</c:v>
                </c:pt>
                <c:pt idx="5">
                  <c:v>2389</c:v>
                </c:pt>
              </c:numCache>
            </c:numRef>
          </c:val>
          <c:extLst>
            <c:ext xmlns:c16="http://schemas.microsoft.com/office/drawing/2014/chart" uri="{C3380CC4-5D6E-409C-BE32-E72D297353CC}">
              <c16:uniqueId val="{0000000B-5E25-496B-994A-07C47D9E5225}"/>
            </c:ext>
          </c:extLst>
        </c:ser>
        <c:dLbls>
          <c:showLegendKey val="0"/>
          <c:showVal val="0"/>
          <c:showCatName val="0"/>
          <c:showSerName val="0"/>
          <c:showPercent val="0"/>
          <c:showBubbleSize val="0"/>
        </c:dLbls>
        <c:gapWidth val="150"/>
        <c:overlap val="100"/>
        <c:axId val="686573152"/>
        <c:axId val="686567392"/>
      </c:barChart>
      <c:catAx>
        <c:axId val="68657315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Soil amendment</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686567392"/>
        <c:crosses val="autoZero"/>
        <c:auto val="1"/>
        <c:lblAlgn val="ctr"/>
        <c:lblOffset val="100"/>
        <c:noMultiLvlLbl val="0"/>
      </c:catAx>
      <c:valAx>
        <c:axId val="68656739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population (ITS2 counts/g root tissue)</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686573152"/>
        <c:crosses val="autoZero"/>
        <c:crossBetween val="between"/>
      </c:valAx>
      <c:spPr>
        <a:no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ysClr val="windowText" lastClr="000000"/>
          </a:solidFill>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'Amendments vs beneficials'!$G$44</c:f>
              <c:strCache>
                <c:ptCount val="1"/>
                <c:pt idx="0">
                  <c:v>Population (ITS2 counts/g root tissue)</c:v>
                </c:pt>
              </c:strCache>
            </c:strRef>
          </c:tx>
          <c:spPr>
            <a:solidFill>
              <a:schemeClr val="accent1"/>
            </a:solidFill>
            <a:ln>
              <a:noFill/>
            </a:ln>
            <a:effectLst/>
          </c:spPr>
          <c:invertIfNegative val="0"/>
          <c:dPt>
            <c:idx val="0"/>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1-3F4D-40AF-913C-0EC8039DE213}"/>
              </c:ext>
            </c:extLst>
          </c:dPt>
          <c:dPt>
            <c:idx val="1"/>
            <c:invertIfNegative val="0"/>
            <c:bubble3D val="0"/>
            <c:spPr>
              <a:solidFill>
                <a:schemeClr val="accent1">
                  <a:lumMod val="75000"/>
                </a:schemeClr>
              </a:solidFill>
              <a:ln>
                <a:noFill/>
              </a:ln>
              <a:effectLst/>
            </c:spPr>
            <c:extLst>
              <c:ext xmlns:c16="http://schemas.microsoft.com/office/drawing/2014/chart" uri="{C3380CC4-5D6E-409C-BE32-E72D297353CC}">
                <c16:uniqueId val="{00000003-3F4D-40AF-913C-0EC8039DE213}"/>
              </c:ext>
            </c:extLst>
          </c:dPt>
          <c:dPt>
            <c:idx val="2"/>
            <c:invertIfNegative val="0"/>
            <c:bubble3D val="0"/>
            <c:spPr>
              <a:solidFill>
                <a:schemeClr val="tx1">
                  <a:lumMod val="85000"/>
                  <a:lumOff val="15000"/>
                </a:schemeClr>
              </a:solidFill>
              <a:ln>
                <a:noFill/>
              </a:ln>
              <a:effectLst/>
            </c:spPr>
            <c:extLst>
              <c:ext xmlns:c16="http://schemas.microsoft.com/office/drawing/2014/chart" uri="{C3380CC4-5D6E-409C-BE32-E72D297353CC}">
                <c16:uniqueId val="{00000005-3F4D-40AF-913C-0EC8039DE213}"/>
              </c:ext>
            </c:extLst>
          </c:dPt>
          <c:dPt>
            <c:idx val="3"/>
            <c:invertIfNegative val="0"/>
            <c:bubble3D val="0"/>
            <c:spPr>
              <a:solidFill>
                <a:schemeClr val="bg1">
                  <a:lumMod val="65000"/>
                </a:schemeClr>
              </a:solidFill>
              <a:ln>
                <a:noFill/>
              </a:ln>
              <a:effectLst/>
            </c:spPr>
            <c:extLst>
              <c:ext xmlns:c16="http://schemas.microsoft.com/office/drawing/2014/chart" uri="{C3380CC4-5D6E-409C-BE32-E72D297353CC}">
                <c16:uniqueId val="{00000007-3F4D-40AF-913C-0EC8039DE213}"/>
              </c:ext>
            </c:extLst>
          </c:dPt>
          <c:dPt>
            <c:idx val="4"/>
            <c:invertIfNegative val="0"/>
            <c:bubble3D val="0"/>
            <c:spPr>
              <a:solidFill>
                <a:schemeClr val="accent4"/>
              </a:solidFill>
              <a:ln>
                <a:noFill/>
              </a:ln>
              <a:effectLst/>
            </c:spPr>
            <c:extLst>
              <c:ext xmlns:c16="http://schemas.microsoft.com/office/drawing/2014/chart" uri="{C3380CC4-5D6E-409C-BE32-E72D297353CC}">
                <c16:uniqueId val="{00000009-3F4D-40AF-913C-0EC8039DE213}"/>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3F4D-40AF-913C-0EC8039DE213}"/>
              </c:ext>
            </c:extLst>
          </c:dPt>
          <c:dLbls>
            <c:dLbl>
              <c:idx val="0"/>
              <c:layout>
                <c:manualLayout>
                  <c:x val="2.3324582121563345E-17"/>
                  <c:y val="-5.5555555555555552E-2"/>
                </c:manualLayout>
              </c:layout>
              <c:tx>
                <c:rich>
                  <a:bodyPr/>
                  <a:lstStyle/>
                  <a:p>
                    <a:r>
                      <a:rPr lang="en-US"/>
                      <a:t>bcd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F4D-40AF-913C-0EC8039DE213}"/>
                </c:ext>
              </c:extLst>
            </c:dLbl>
            <c:dLbl>
              <c:idx val="1"/>
              <c:layout>
                <c:manualLayout>
                  <c:x val="0"/>
                  <c:y val="-0.10217789677698738"/>
                </c:manualLayout>
              </c:layout>
              <c:tx>
                <c:rich>
                  <a:bodyPr/>
                  <a:lstStyle/>
                  <a:p>
                    <a:r>
                      <a:rPr lang="en-US"/>
                      <a:t>bcd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F4D-40AF-913C-0EC8039DE213}"/>
                </c:ext>
              </c:extLst>
            </c:dLbl>
            <c:dLbl>
              <c:idx val="2"/>
              <c:layout>
                <c:manualLayout>
                  <c:x val="0"/>
                  <c:y val="-0.13586136240012253"/>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F4D-40AF-913C-0EC8039DE213}"/>
                </c:ext>
              </c:extLst>
            </c:dLbl>
            <c:dLbl>
              <c:idx val="3"/>
              <c:layout>
                <c:manualLayout>
                  <c:x val="0"/>
                  <c:y val="-1.7242298937984863E-2"/>
                </c:manualLayout>
              </c:layout>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F4D-40AF-913C-0EC8039DE213}"/>
                </c:ext>
              </c:extLst>
            </c:dLbl>
            <c:dLbl>
              <c:idx val="4"/>
              <c:layout>
                <c:manualLayout>
                  <c:x val="0"/>
                  <c:y val="9.2592592592592587E-3"/>
                </c:manualLayout>
              </c:layout>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F4D-40AF-913C-0EC8039DE213}"/>
                </c:ext>
              </c:extLst>
            </c:dLbl>
            <c:dLbl>
              <c:idx val="5"/>
              <c:layout>
                <c:manualLayout>
                  <c:x val="0"/>
                  <c:y val="-8.2858304683745512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3F4D-40AF-913C-0EC8039DE213}"/>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'Amendments vs beneficials'!$H$45:$H$50</c:f>
                <c:numCache>
                  <c:formatCode>General</c:formatCode>
                  <c:ptCount val="6"/>
                  <c:pt idx="0">
                    <c:v>1146</c:v>
                  </c:pt>
                  <c:pt idx="1">
                    <c:v>1828</c:v>
                  </c:pt>
                  <c:pt idx="2">
                    <c:v>2346</c:v>
                  </c:pt>
                  <c:pt idx="3">
                    <c:v>524</c:v>
                  </c:pt>
                  <c:pt idx="4">
                    <c:v>93</c:v>
                  </c:pt>
                  <c:pt idx="5">
                    <c:v>1482</c:v>
                  </c:pt>
                </c:numCache>
              </c:numRef>
            </c:plus>
            <c:minus>
              <c:numRef>
                <c:f>'Amendments vs beneficials'!$H$45:$H$50</c:f>
                <c:numCache>
                  <c:formatCode>General</c:formatCode>
                  <c:ptCount val="6"/>
                  <c:pt idx="0">
                    <c:v>1146</c:v>
                  </c:pt>
                  <c:pt idx="1">
                    <c:v>1828</c:v>
                  </c:pt>
                  <c:pt idx="2">
                    <c:v>2346</c:v>
                  </c:pt>
                  <c:pt idx="3">
                    <c:v>524</c:v>
                  </c:pt>
                  <c:pt idx="4">
                    <c:v>93</c:v>
                  </c:pt>
                  <c:pt idx="5">
                    <c:v>1482</c:v>
                  </c:pt>
                </c:numCache>
              </c:numRef>
            </c:minus>
            <c:spPr>
              <a:noFill/>
              <a:ln w="9525" cap="flat" cmpd="sng" algn="ctr">
                <a:solidFill>
                  <a:schemeClr val="tx1">
                    <a:lumMod val="65000"/>
                    <a:lumOff val="35000"/>
                  </a:schemeClr>
                </a:solidFill>
                <a:round/>
              </a:ln>
              <a:effectLst/>
            </c:spPr>
          </c:errBars>
          <c:cat>
            <c:strRef>
              <c:f>'Amendments vs beneficials'!$F$45:$F$50</c:f>
              <c:strCache>
                <c:ptCount val="6"/>
                <c:pt idx="0">
                  <c:v>UC</c:v>
                </c:pt>
                <c:pt idx="1">
                  <c:v>IC</c:v>
                </c:pt>
                <c:pt idx="2">
                  <c:v>DM</c:v>
                </c:pt>
                <c:pt idx="3">
                  <c:v>WB</c:v>
                </c:pt>
                <c:pt idx="4">
                  <c:v>SY</c:v>
                </c:pt>
                <c:pt idx="5">
                  <c:v>AM</c:v>
                </c:pt>
              </c:strCache>
            </c:strRef>
          </c:cat>
          <c:val>
            <c:numRef>
              <c:f>'Amendments vs beneficials'!$G$45:$G$50</c:f>
              <c:numCache>
                <c:formatCode>General</c:formatCode>
                <c:ptCount val="6"/>
                <c:pt idx="0">
                  <c:v>1771</c:v>
                </c:pt>
                <c:pt idx="1">
                  <c:v>2442</c:v>
                </c:pt>
                <c:pt idx="2">
                  <c:v>7334</c:v>
                </c:pt>
                <c:pt idx="3">
                  <c:v>1564</c:v>
                </c:pt>
                <c:pt idx="4">
                  <c:v>700</c:v>
                </c:pt>
                <c:pt idx="5">
                  <c:v>5650</c:v>
                </c:pt>
              </c:numCache>
            </c:numRef>
          </c:val>
          <c:extLst>
            <c:ext xmlns:c16="http://schemas.microsoft.com/office/drawing/2014/chart" uri="{C3380CC4-5D6E-409C-BE32-E72D297353CC}">
              <c16:uniqueId val="{0000000C-3F4D-40AF-913C-0EC8039DE213}"/>
            </c:ext>
          </c:extLst>
        </c:ser>
        <c:dLbls>
          <c:dLblPos val="outEnd"/>
          <c:showLegendKey val="0"/>
          <c:showVal val="1"/>
          <c:showCatName val="0"/>
          <c:showSerName val="0"/>
          <c:showPercent val="0"/>
          <c:showBubbleSize val="0"/>
        </c:dLbls>
        <c:gapWidth val="219"/>
        <c:overlap val="-27"/>
        <c:axId val="431554808"/>
        <c:axId val="437597032"/>
      </c:barChart>
      <c:catAx>
        <c:axId val="431554808"/>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Treatment</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437597032"/>
        <c:crosses val="autoZero"/>
        <c:auto val="1"/>
        <c:lblAlgn val="ctr"/>
        <c:lblOffset val="100"/>
        <c:noMultiLvlLbl val="0"/>
      </c:catAx>
      <c:valAx>
        <c:axId val="43759703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t>Serendipitaceae population (ITS2 counts/g root tissue)</a:t>
                </a:r>
              </a:p>
            </c:rich>
          </c:tx>
          <c:layout>
            <c:manualLayout>
              <c:xMode val="edge"/>
              <c:yMode val="edge"/>
              <c:x val="2.7777777777777776E-2"/>
              <c:y val="3.7037037037037035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431554808"/>
        <c:crosses val="autoZero"/>
        <c:crossBetween val="between"/>
      </c:valAx>
      <c:spPr>
        <a:noFill/>
        <a:ln>
          <a:solidFill>
            <a:sysClr val="windowText" lastClr="000000"/>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1">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0.10342</cdr:x>
      <cdr:y>0.06534</cdr:y>
    </cdr:from>
    <cdr:to>
      <cdr:x>0.14573</cdr:x>
      <cdr:y>0.15881</cdr:y>
    </cdr:to>
    <cdr:sp macro="" textlink="">
      <cdr:nvSpPr>
        <cdr:cNvPr id="2" name="Text Box 2"/>
        <cdr:cNvSpPr txBox="1">
          <a:spLocks xmlns:a="http://schemas.openxmlformats.org/drawingml/2006/main" noChangeArrowheads="1"/>
        </cdr:cNvSpPr>
      </cdr:nvSpPr>
      <cdr:spPr bwMode="auto">
        <a:xfrm xmlns:a="http://schemas.openxmlformats.org/drawingml/2006/main">
          <a:off x="614680" y="191770"/>
          <a:ext cx="251460" cy="27432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marL="0" marR="0">
            <a:lnSpc>
              <a:spcPct val="107000"/>
            </a:lnSpc>
            <a:spcBef>
              <a:spcPts val="0"/>
            </a:spcBef>
            <a:spcAft>
              <a:spcPts val="800"/>
            </a:spcAft>
          </a:pPr>
          <a:r>
            <a:rPr lang="en-US" sz="1100" b="1" u="none">
              <a:solidFill>
                <a:sysClr val="windowText" lastClr="000000"/>
              </a:solidFill>
              <a:effectLst/>
              <a:latin typeface="Calibri" panose="020F0502020204030204" pitchFamily="34" charset="0"/>
              <a:ea typeface="Calibri" panose="020F0502020204030204" pitchFamily="34" charset="0"/>
              <a:cs typeface="Times New Roman" panose="02020603050405020304" pitchFamily="18" charset="0"/>
            </a:rPr>
            <a:t>a</a:t>
          </a:r>
        </a:p>
      </cdr:txBody>
    </cdr:sp>
  </cdr:relSizeAnchor>
</c:userShapes>
</file>

<file path=word/drawings/drawing2.xml><?xml version="1.0" encoding="utf-8"?>
<c:userShapes xmlns:c="http://schemas.openxmlformats.org/drawingml/2006/chart">
  <cdr:relSizeAnchor xmlns:cdr="http://schemas.openxmlformats.org/drawingml/2006/chartDrawing">
    <cdr:from>
      <cdr:x>0.0933</cdr:x>
      <cdr:y>0.05365</cdr:y>
    </cdr:from>
    <cdr:to>
      <cdr:x>0.13232</cdr:x>
      <cdr:y>0.15104</cdr:y>
    </cdr:to>
    <cdr:sp macro="" textlink="">
      <cdr:nvSpPr>
        <cdr:cNvPr id="2" name="Text Box 2"/>
        <cdr:cNvSpPr txBox="1">
          <a:spLocks xmlns:a="http://schemas.openxmlformats.org/drawingml/2006/main" noChangeArrowheads="1"/>
        </cdr:cNvSpPr>
      </cdr:nvSpPr>
      <cdr:spPr bwMode="auto">
        <a:xfrm xmlns:a="http://schemas.openxmlformats.org/drawingml/2006/main">
          <a:off x="558800" y="151130"/>
          <a:ext cx="233680" cy="27432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107000"/>
            </a:lnSpc>
            <a:spcBef>
              <a:spcPts val="0"/>
            </a:spcBef>
            <a:spcAft>
              <a:spcPts val="800"/>
            </a:spcAft>
          </a:pPr>
          <a:r>
            <a:rPr lang="en-US" sz="1100" b="1" u="none">
              <a:solidFill>
                <a:sysClr val="windowText" lastClr="000000"/>
              </a:solidFill>
              <a:effectLst/>
              <a:latin typeface="Calibri" panose="020F0502020204030204" pitchFamily="34" charset="0"/>
              <a:ea typeface="Calibri" panose="020F0502020204030204" pitchFamily="34" charset="0"/>
              <a:cs typeface="Times New Roman" panose="02020603050405020304" pitchFamily="18" charset="0"/>
            </a:rPr>
            <a:t>b</a:t>
          </a:r>
        </a:p>
      </cdr:txBody>
    </cdr:sp>
  </cdr:relSizeAnchor>
</c:userShapes>
</file>

<file path=word/drawings/drawing3.xml><?xml version="1.0" encoding="utf-8"?>
<c:userShapes xmlns:c="http://schemas.openxmlformats.org/drawingml/2006/chart">
  <cdr:relSizeAnchor xmlns:cdr="http://schemas.openxmlformats.org/drawingml/2006/chartDrawing">
    <cdr:from>
      <cdr:x>0.12494</cdr:x>
      <cdr:y>0.03904</cdr:y>
    </cdr:from>
    <cdr:to>
      <cdr:x>0.1696</cdr:x>
      <cdr:y>0.13377</cdr:y>
    </cdr:to>
    <cdr:sp macro="" textlink="">
      <cdr:nvSpPr>
        <cdr:cNvPr id="2" name="Text Box 2"/>
        <cdr:cNvSpPr txBox="1">
          <a:spLocks xmlns:a="http://schemas.openxmlformats.org/drawingml/2006/main" noChangeArrowheads="1"/>
        </cdr:cNvSpPr>
      </cdr:nvSpPr>
      <cdr:spPr bwMode="auto">
        <a:xfrm xmlns:a="http://schemas.openxmlformats.org/drawingml/2006/main">
          <a:off x="703580" y="113030"/>
          <a:ext cx="251460" cy="27432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107000"/>
            </a:lnSpc>
            <a:spcBef>
              <a:spcPts val="0"/>
            </a:spcBef>
            <a:spcAft>
              <a:spcPts val="800"/>
            </a:spcAft>
          </a:pPr>
          <a:r>
            <a:rPr lang="en-US" sz="1100" b="1" u="none">
              <a:solidFill>
                <a:sysClr val="windowText" lastClr="000000"/>
              </a:solidFill>
              <a:effectLst/>
              <a:latin typeface="Calibri" panose="020F0502020204030204" pitchFamily="34" charset="0"/>
              <a:ea typeface="Calibri" panose="020F0502020204030204" pitchFamily="34" charset="0"/>
              <a:cs typeface="Times New Roman" panose="02020603050405020304" pitchFamily="18" charset="0"/>
            </a:rPr>
            <a:t>a</a:t>
          </a:r>
        </a:p>
      </cdr:txBody>
    </cdr:sp>
  </cdr:relSizeAnchor>
</c:userShapes>
</file>

<file path=word/drawings/drawing4.xml><?xml version="1.0" encoding="utf-8"?>
<c:userShapes xmlns:c="http://schemas.openxmlformats.org/drawingml/2006/chart">
  <cdr:relSizeAnchor xmlns:cdr="http://schemas.openxmlformats.org/drawingml/2006/chartDrawing">
    <cdr:from>
      <cdr:x>0.11995</cdr:x>
      <cdr:y>0.0589</cdr:y>
    </cdr:from>
    <cdr:to>
      <cdr:x>0.16442</cdr:x>
      <cdr:y>0.15314</cdr:y>
    </cdr:to>
    <cdr:sp macro="" textlink="">
      <cdr:nvSpPr>
        <cdr:cNvPr id="2" name="Text Box 2"/>
        <cdr:cNvSpPr txBox="1">
          <a:spLocks xmlns:a="http://schemas.openxmlformats.org/drawingml/2006/main" noChangeArrowheads="1"/>
        </cdr:cNvSpPr>
      </cdr:nvSpPr>
      <cdr:spPr bwMode="auto">
        <a:xfrm xmlns:a="http://schemas.openxmlformats.org/drawingml/2006/main">
          <a:off x="678180" y="171450"/>
          <a:ext cx="251460" cy="27432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107000"/>
            </a:lnSpc>
            <a:spcBef>
              <a:spcPts val="0"/>
            </a:spcBef>
            <a:spcAft>
              <a:spcPts val="800"/>
            </a:spcAft>
          </a:pPr>
          <a:r>
            <a:rPr lang="en-US" sz="1100" b="1" u="none">
              <a:solidFill>
                <a:sysClr val="windowText" lastClr="000000"/>
              </a:solidFill>
              <a:effectLst/>
              <a:latin typeface="Calibri" panose="020F0502020204030204" pitchFamily="34" charset="0"/>
              <a:ea typeface="Calibri" panose="020F0502020204030204" pitchFamily="34" charset="0"/>
              <a:cs typeface="Times New Roman" panose="02020603050405020304" pitchFamily="18" charset="0"/>
            </a:rPr>
            <a:t>b</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67074-0D48-4415-B374-87AC07E05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155</Pages>
  <Words>31846</Words>
  <Characters>181528</Characters>
  <Application>Microsoft Office Word</Application>
  <DocSecurity>0</DocSecurity>
  <Lines>1512</Lines>
  <Paragraphs>425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Littrell</dc:creator>
  <cp:keywords/>
  <dc:description/>
  <cp:lastModifiedBy>Sherman, Abby L</cp:lastModifiedBy>
  <cp:revision>7</cp:revision>
  <cp:lastPrinted>2024-08-12T15:31:00Z</cp:lastPrinted>
  <dcterms:created xsi:type="dcterms:W3CDTF">2024-08-15T18:12:00Z</dcterms:created>
  <dcterms:modified xsi:type="dcterms:W3CDTF">2024-08-15T18:59:00Z</dcterms:modified>
</cp:coreProperties>
</file>