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BCE" w:rsidRDefault="007F4BCE" w:rsidP="007F4BCE">
      <w:pPr>
        <w:pStyle w:val="StyleCentered"/>
      </w:pPr>
      <w:bookmarkStart w:id="0" w:name="_GoBack"/>
      <w:bookmarkEnd w:id="0"/>
    </w:p>
    <w:p w:rsidR="00015333" w:rsidRDefault="007045E1" w:rsidP="007F4BCE">
      <w:pPr>
        <w:pStyle w:val="StyleCentered"/>
        <w:rPr>
          <w:sz w:val="36"/>
          <w:szCs w:val="36"/>
        </w:rPr>
      </w:pPr>
      <w:r w:rsidRPr="00BE765D">
        <w:rPr>
          <w:sz w:val="36"/>
          <w:szCs w:val="36"/>
        </w:rPr>
        <w:t xml:space="preserve">Three Dimensional Nonlinear Statistical Modeling Framework for Morphological Analysis </w:t>
      </w:r>
    </w:p>
    <w:p w:rsidR="00B054A6" w:rsidRPr="00BE765D" w:rsidRDefault="00B054A6" w:rsidP="007F4BCE">
      <w:pPr>
        <w:pStyle w:val="StyleCentered"/>
        <w:rPr>
          <w:sz w:val="36"/>
          <w:szCs w:val="36"/>
        </w:rPr>
      </w:pPr>
    </w:p>
    <w:p w:rsidR="004F6FC5" w:rsidRDefault="004F6FC5" w:rsidP="00471152">
      <w:pPr>
        <w:pStyle w:val="StyleCentered"/>
        <w:rPr>
          <w:noProof/>
        </w:rPr>
      </w:pPr>
    </w:p>
    <w:p w:rsidR="00CD37F7" w:rsidRDefault="00CD37F7" w:rsidP="00471152">
      <w:pPr>
        <w:pStyle w:val="StyleCentered"/>
      </w:pPr>
    </w:p>
    <w:p w:rsidR="00015333" w:rsidRPr="007F06F5" w:rsidRDefault="00015333" w:rsidP="00471152"/>
    <w:p w:rsidR="00471152" w:rsidRPr="00BE765D" w:rsidRDefault="00015333" w:rsidP="00471152">
      <w:pPr>
        <w:pStyle w:val="StyleCentered"/>
        <w:spacing w:line="240" w:lineRule="auto"/>
        <w:rPr>
          <w:sz w:val="28"/>
          <w:szCs w:val="28"/>
        </w:rPr>
      </w:pPr>
      <w:r w:rsidRPr="00BE765D">
        <w:rPr>
          <w:sz w:val="28"/>
          <w:szCs w:val="28"/>
        </w:rPr>
        <w:t xml:space="preserve">A </w:t>
      </w:r>
      <w:r w:rsidR="003E5D51" w:rsidRPr="00BE765D">
        <w:rPr>
          <w:sz w:val="28"/>
          <w:szCs w:val="28"/>
        </w:rPr>
        <w:t>D</w:t>
      </w:r>
      <w:r w:rsidR="00471152" w:rsidRPr="00BE765D">
        <w:rPr>
          <w:sz w:val="28"/>
          <w:szCs w:val="28"/>
        </w:rPr>
        <w:t xml:space="preserve">issertation </w:t>
      </w:r>
      <w:r w:rsidRPr="00BE765D">
        <w:rPr>
          <w:sz w:val="28"/>
          <w:szCs w:val="28"/>
        </w:rPr>
        <w:t>Presented for</w:t>
      </w:r>
    </w:p>
    <w:p w:rsidR="00015333" w:rsidRPr="00BE765D" w:rsidRDefault="00471152" w:rsidP="00015333">
      <w:pPr>
        <w:pStyle w:val="StyleCentered"/>
        <w:spacing w:line="240" w:lineRule="auto"/>
        <w:rPr>
          <w:sz w:val="28"/>
          <w:szCs w:val="28"/>
        </w:rPr>
      </w:pPr>
      <w:r w:rsidRPr="00BE765D">
        <w:rPr>
          <w:sz w:val="28"/>
          <w:szCs w:val="28"/>
        </w:rPr>
        <w:t xml:space="preserve">the </w:t>
      </w:r>
      <w:r w:rsidR="00015333" w:rsidRPr="00BE765D">
        <w:rPr>
          <w:sz w:val="28"/>
          <w:szCs w:val="28"/>
        </w:rPr>
        <w:t xml:space="preserve">Doctor of Philosophy </w:t>
      </w:r>
    </w:p>
    <w:p w:rsidR="00471152" w:rsidRPr="00BE765D" w:rsidRDefault="00015333" w:rsidP="00015333">
      <w:pPr>
        <w:pStyle w:val="StyleCentered"/>
        <w:spacing w:line="240" w:lineRule="auto"/>
        <w:rPr>
          <w:sz w:val="28"/>
          <w:szCs w:val="28"/>
        </w:rPr>
      </w:pPr>
      <w:r w:rsidRPr="00BE765D">
        <w:rPr>
          <w:sz w:val="28"/>
          <w:szCs w:val="28"/>
        </w:rPr>
        <w:t>D</w:t>
      </w:r>
      <w:r w:rsidR="00A578DF" w:rsidRPr="00BE765D">
        <w:rPr>
          <w:sz w:val="28"/>
          <w:szCs w:val="28"/>
        </w:rPr>
        <w:t xml:space="preserve">egree </w:t>
      </w:r>
    </w:p>
    <w:p w:rsidR="00471152" w:rsidRPr="00BE765D" w:rsidRDefault="00015333" w:rsidP="00471152">
      <w:pPr>
        <w:pStyle w:val="StyleCentered"/>
        <w:spacing w:line="240" w:lineRule="auto"/>
        <w:rPr>
          <w:sz w:val="28"/>
          <w:szCs w:val="28"/>
        </w:rPr>
      </w:pPr>
      <w:r w:rsidRPr="00BE765D">
        <w:rPr>
          <w:sz w:val="28"/>
          <w:szCs w:val="28"/>
        </w:rPr>
        <w:t>The University of Tennessee, Knoxville</w:t>
      </w:r>
    </w:p>
    <w:p w:rsidR="00471152" w:rsidRDefault="00471152" w:rsidP="00471152">
      <w:pPr>
        <w:pStyle w:val="StyleCentered"/>
        <w:spacing w:line="240" w:lineRule="auto"/>
      </w:pPr>
    </w:p>
    <w:p w:rsidR="00015333" w:rsidRDefault="00015333" w:rsidP="00471152">
      <w:pPr>
        <w:pStyle w:val="StyleCentered"/>
        <w:spacing w:line="240" w:lineRule="auto"/>
      </w:pPr>
    </w:p>
    <w:p w:rsidR="00015333" w:rsidRDefault="00015333" w:rsidP="00471152">
      <w:pPr>
        <w:pStyle w:val="StyleCentered"/>
        <w:spacing w:line="240" w:lineRule="auto"/>
      </w:pPr>
    </w:p>
    <w:p w:rsidR="008D3958" w:rsidRDefault="008D3958" w:rsidP="00471152">
      <w:pPr>
        <w:pStyle w:val="StyleCentered"/>
        <w:spacing w:line="240" w:lineRule="auto"/>
      </w:pPr>
    </w:p>
    <w:p w:rsidR="008D3958" w:rsidRDefault="008D3958" w:rsidP="00471152">
      <w:pPr>
        <w:pStyle w:val="StyleCentered"/>
        <w:spacing w:line="240" w:lineRule="auto"/>
      </w:pPr>
    </w:p>
    <w:p w:rsidR="008D3958" w:rsidRDefault="008D3958" w:rsidP="00471152">
      <w:pPr>
        <w:pStyle w:val="StyleCentered"/>
        <w:spacing w:line="240" w:lineRule="auto"/>
      </w:pPr>
    </w:p>
    <w:p w:rsidR="00CD37F7" w:rsidRDefault="00CD37F7" w:rsidP="00471152">
      <w:pPr>
        <w:pStyle w:val="StyleCentered"/>
        <w:spacing w:line="240" w:lineRule="auto"/>
      </w:pPr>
    </w:p>
    <w:p w:rsidR="008D3958" w:rsidRDefault="008D3958" w:rsidP="00471152">
      <w:pPr>
        <w:pStyle w:val="StyleCentered"/>
        <w:spacing w:line="240" w:lineRule="auto"/>
      </w:pPr>
    </w:p>
    <w:p w:rsidR="008D3958" w:rsidRDefault="008D3958" w:rsidP="00471152">
      <w:pPr>
        <w:pStyle w:val="StyleCentered"/>
        <w:spacing w:line="240" w:lineRule="auto"/>
      </w:pPr>
    </w:p>
    <w:p w:rsidR="00015333" w:rsidRDefault="00015333" w:rsidP="00471152">
      <w:pPr>
        <w:pStyle w:val="StyleCentered"/>
        <w:spacing w:line="240" w:lineRule="auto"/>
      </w:pPr>
    </w:p>
    <w:p w:rsidR="00D56F03" w:rsidRDefault="00D56F03" w:rsidP="00D56F03">
      <w:pPr>
        <w:pStyle w:val="StyleCentered"/>
        <w:spacing w:line="240" w:lineRule="auto"/>
        <w:jc w:val="left"/>
      </w:pPr>
    </w:p>
    <w:p w:rsidR="00015333" w:rsidRPr="00BE765D" w:rsidRDefault="00F82CD2" w:rsidP="00471152">
      <w:pPr>
        <w:pStyle w:val="StyleCentered"/>
        <w:spacing w:line="240" w:lineRule="auto"/>
        <w:rPr>
          <w:sz w:val="28"/>
          <w:szCs w:val="28"/>
        </w:rPr>
      </w:pPr>
      <w:proofErr w:type="spellStart"/>
      <w:r w:rsidRPr="00BE765D">
        <w:rPr>
          <w:sz w:val="28"/>
          <w:szCs w:val="28"/>
        </w:rPr>
        <w:t>Emam</w:t>
      </w:r>
      <w:proofErr w:type="spellEnd"/>
      <w:r w:rsidRPr="00BE765D">
        <w:rPr>
          <w:sz w:val="28"/>
          <w:szCs w:val="28"/>
        </w:rPr>
        <w:t xml:space="preserve"> </w:t>
      </w:r>
      <w:proofErr w:type="spellStart"/>
      <w:r w:rsidRPr="00BE765D">
        <w:rPr>
          <w:sz w:val="28"/>
          <w:szCs w:val="28"/>
        </w:rPr>
        <w:t>ElHak</w:t>
      </w:r>
      <w:proofErr w:type="spellEnd"/>
      <w:r w:rsidRPr="00BE765D">
        <w:rPr>
          <w:sz w:val="28"/>
          <w:szCs w:val="28"/>
        </w:rPr>
        <w:t xml:space="preserve"> Abdel Fatah</w:t>
      </w:r>
    </w:p>
    <w:p w:rsidR="00471152" w:rsidRPr="00BE765D" w:rsidRDefault="00F82CD2" w:rsidP="00471152">
      <w:pPr>
        <w:pStyle w:val="StyleCentered"/>
        <w:spacing w:line="240" w:lineRule="auto"/>
        <w:rPr>
          <w:sz w:val="28"/>
          <w:szCs w:val="28"/>
        </w:rPr>
      </w:pPr>
      <w:r w:rsidRPr="00BE765D">
        <w:rPr>
          <w:sz w:val="28"/>
          <w:szCs w:val="28"/>
        </w:rPr>
        <w:t>December</w:t>
      </w:r>
      <w:r w:rsidR="00936FBC" w:rsidRPr="00BE765D">
        <w:rPr>
          <w:sz w:val="28"/>
          <w:szCs w:val="28"/>
        </w:rPr>
        <w:t xml:space="preserve"> 2012</w:t>
      </w:r>
    </w:p>
    <w:p w:rsidR="002B62C9" w:rsidRPr="00015333" w:rsidRDefault="004F1CF4" w:rsidP="00015333">
      <w:pPr>
        <w:rPr>
          <w:rFonts w:cs="Arial"/>
        </w:rPr>
        <w:sectPr w:rsidR="002B62C9" w:rsidRPr="00015333" w:rsidSect="002C6254">
          <w:headerReference w:type="even" r:id="rId8"/>
          <w:headerReference w:type="default" r:id="rId9"/>
          <w:footerReference w:type="even" r:id="rId10"/>
          <w:footerReference w:type="default" r:id="rId11"/>
          <w:footerReference w:type="first" r:id="rId12"/>
          <w:footnotePr>
            <w:numRestart w:val="eachSect"/>
          </w:footnotePr>
          <w:pgSz w:w="12240" w:h="15840" w:code="1"/>
          <w:pgMar w:top="1440" w:right="1440" w:bottom="1440" w:left="1440" w:header="0" w:footer="0" w:gutter="0"/>
          <w:pgNumType w:fmt="lowerRoman" w:start="1"/>
          <w:cols w:space="720"/>
          <w:titlePg/>
          <w:docGrid w:linePitch="233"/>
        </w:sectPr>
      </w:pPr>
      <w:r w:rsidRPr="007F06F5">
        <w:rPr>
          <w:rFonts w:cs="Arial"/>
        </w:rPr>
        <w:fldChar w:fldCharType="begin"/>
      </w:r>
      <w:r w:rsidR="00831CA3" w:rsidRPr="007F06F5">
        <w:rPr>
          <w:rFonts w:cs="Arial"/>
        </w:rPr>
        <w:instrText xml:space="preserve"> </w:instrText>
      </w:r>
      <w:r w:rsidR="00831CA3" w:rsidRPr="007F06F5">
        <w:instrText xml:space="preserve">IF {PAGE} &gt; 4 "{ = {PAGE \* roman} + 1" "" </w:instrText>
      </w:r>
      <w:r w:rsidR="00831CA3" w:rsidRPr="007F06F5">
        <w:rPr>
          <w:rFonts w:cs="Arial"/>
        </w:rPr>
        <w:instrText xml:space="preserve"> </w:instrText>
      </w:r>
      <w:r w:rsidRPr="007F06F5">
        <w:rPr>
          <w:rFonts w:cs="Arial"/>
        </w:rPr>
        <w:fldChar w:fldCharType="end"/>
      </w:r>
    </w:p>
    <w:p w:rsidR="00015333" w:rsidRDefault="00015333" w:rsidP="00015333">
      <w:pPr>
        <w:pStyle w:val="StyleCentered"/>
        <w:jc w:val="left"/>
        <w:rPr>
          <w:u w:val="single"/>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4F6FC5" w:rsidRPr="004F6FC5" w:rsidRDefault="004F6FC5" w:rsidP="004F6FC5">
      <w:pPr>
        <w:spacing w:line="240" w:lineRule="auto"/>
        <w:ind w:firstLine="0"/>
        <w:jc w:val="center"/>
        <w:rPr>
          <w:rFonts w:ascii="Times New Roman" w:hAnsi="Times New Roman"/>
          <w:sz w:val="36"/>
          <w:szCs w:val="36"/>
        </w:rPr>
      </w:pPr>
    </w:p>
    <w:p w:rsidR="008D3958" w:rsidRDefault="008D3958" w:rsidP="004F6FC5">
      <w:pPr>
        <w:spacing w:line="240" w:lineRule="auto"/>
        <w:ind w:firstLine="0"/>
        <w:jc w:val="center"/>
        <w:rPr>
          <w:szCs w:val="22"/>
        </w:rPr>
      </w:pPr>
    </w:p>
    <w:p w:rsidR="008D3958" w:rsidRDefault="008D3958" w:rsidP="004F6FC5">
      <w:pPr>
        <w:spacing w:line="240" w:lineRule="auto"/>
        <w:ind w:firstLine="0"/>
        <w:jc w:val="center"/>
        <w:rPr>
          <w:szCs w:val="22"/>
        </w:rPr>
      </w:pPr>
    </w:p>
    <w:p w:rsidR="004F6FC5" w:rsidRPr="00F82CD2" w:rsidRDefault="00936FBC" w:rsidP="00F82CD2">
      <w:pPr>
        <w:pStyle w:val="StyleCentered"/>
        <w:spacing w:line="240" w:lineRule="auto"/>
      </w:pPr>
      <w:r>
        <w:rPr>
          <w:szCs w:val="22"/>
        </w:rPr>
        <w:t>Copyright © 2012</w:t>
      </w:r>
      <w:r w:rsidR="004F6FC5" w:rsidRPr="004F6FC5">
        <w:rPr>
          <w:szCs w:val="22"/>
        </w:rPr>
        <w:t xml:space="preserve"> by </w:t>
      </w:r>
      <w:proofErr w:type="spellStart"/>
      <w:r w:rsidR="00F82CD2">
        <w:t>Emam</w:t>
      </w:r>
      <w:proofErr w:type="spellEnd"/>
      <w:r w:rsidR="00F82CD2">
        <w:t xml:space="preserve"> </w:t>
      </w:r>
      <w:proofErr w:type="spellStart"/>
      <w:r w:rsidR="00F82CD2">
        <w:t>ElHak</w:t>
      </w:r>
      <w:proofErr w:type="spellEnd"/>
      <w:r w:rsidR="00F82CD2">
        <w:t xml:space="preserve"> Abdel Fatah</w:t>
      </w:r>
    </w:p>
    <w:p w:rsidR="004F6FC5" w:rsidRPr="004F6FC5" w:rsidRDefault="004F6FC5" w:rsidP="004F6FC5">
      <w:pPr>
        <w:spacing w:line="240" w:lineRule="auto"/>
        <w:ind w:firstLine="0"/>
        <w:jc w:val="center"/>
        <w:rPr>
          <w:szCs w:val="22"/>
        </w:rPr>
      </w:pPr>
      <w:r w:rsidRPr="004F6FC5">
        <w:rPr>
          <w:szCs w:val="22"/>
        </w:rPr>
        <w:t>All rights reserved.</w:t>
      </w: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4F6FC5" w:rsidRPr="004F6FC5" w:rsidRDefault="004F6FC5" w:rsidP="004F6FC5">
      <w:pPr>
        <w:spacing w:line="240" w:lineRule="auto"/>
        <w:ind w:firstLine="0"/>
        <w:jc w:val="center"/>
        <w:rPr>
          <w:rFonts w:ascii="Times New Roman" w:hAnsi="Times New Roman"/>
          <w:sz w:val="24"/>
        </w:rPr>
      </w:pPr>
    </w:p>
    <w:p w:rsidR="002B62C9" w:rsidRPr="007F06F5" w:rsidRDefault="002B62C9" w:rsidP="004F6FC5">
      <w:pPr>
        <w:pStyle w:val="StyleCentered"/>
        <w:spacing w:line="240" w:lineRule="auto"/>
        <w:sectPr w:rsidR="002B62C9" w:rsidRPr="007F06F5" w:rsidSect="00D56F03">
          <w:footerReference w:type="first" r:id="rId13"/>
          <w:footnotePr>
            <w:numRestart w:val="eachSect"/>
          </w:footnotePr>
          <w:type w:val="nextColumn"/>
          <w:pgSz w:w="12240" w:h="15840" w:code="1"/>
          <w:pgMar w:top="1440" w:right="1440" w:bottom="1440" w:left="1440" w:header="1152" w:footer="1440" w:gutter="0"/>
          <w:pgNumType w:fmt="lowerRoman" w:start="2"/>
          <w:cols w:space="720"/>
          <w:titlePg/>
          <w:docGrid w:linePitch="299"/>
        </w:sectPr>
      </w:pPr>
    </w:p>
    <w:p w:rsidR="00327615" w:rsidRDefault="00327615" w:rsidP="00D14CE6">
      <w:pPr>
        <w:jc w:val="both"/>
      </w:pPr>
    </w:p>
    <w:p w:rsidR="00327615" w:rsidRDefault="00327615" w:rsidP="00D14CE6">
      <w:pPr>
        <w:jc w:val="both"/>
      </w:pPr>
    </w:p>
    <w:p w:rsidR="00327615" w:rsidRDefault="00327615" w:rsidP="00D14CE6">
      <w:pPr>
        <w:jc w:val="both"/>
      </w:pPr>
    </w:p>
    <w:p w:rsidR="00327615" w:rsidRDefault="00327615" w:rsidP="00D14CE6">
      <w:pPr>
        <w:jc w:val="both"/>
      </w:pPr>
    </w:p>
    <w:p w:rsidR="00327615" w:rsidRDefault="00327615" w:rsidP="00D14CE6">
      <w:pPr>
        <w:jc w:val="both"/>
      </w:pPr>
    </w:p>
    <w:p w:rsidR="000D498F" w:rsidRDefault="000D498F" w:rsidP="00D14CE6">
      <w:pPr>
        <w:jc w:val="both"/>
      </w:pPr>
    </w:p>
    <w:p w:rsidR="000D498F" w:rsidRDefault="000D498F" w:rsidP="00D14CE6">
      <w:pPr>
        <w:jc w:val="both"/>
      </w:pPr>
    </w:p>
    <w:p w:rsidR="00327615" w:rsidRDefault="00327615" w:rsidP="00327615">
      <w:pPr>
        <w:jc w:val="center"/>
      </w:pPr>
    </w:p>
    <w:p w:rsidR="00327615" w:rsidRDefault="00327615" w:rsidP="00327615">
      <w:pPr>
        <w:jc w:val="center"/>
      </w:pPr>
    </w:p>
    <w:p w:rsidR="00E852AB" w:rsidRDefault="000D498F" w:rsidP="00E852AB">
      <w:pPr>
        <w:spacing w:line="240" w:lineRule="auto"/>
        <w:ind w:firstLine="0"/>
        <w:jc w:val="center"/>
      </w:pPr>
      <w:r>
        <w:t xml:space="preserve"> </w:t>
      </w:r>
      <w:r w:rsidR="00E852AB">
        <w:t xml:space="preserve">“The trouble with the world is that the stupid are cocksure and the intelligent are full of doubt.” </w:t>
      </w:r>
    </w:p>
    <w:p w:rsidR="00E852AB" w:rsidRDefault="00E852AB" w:rsidP="00E852AB">
      <w:pPr>
        <w:spacing w:line="240" w:lineRule="auto"/>
        <w:ind w:firstLine="0"/>
        <w:jc w:val="center"/>
      </w:pPr>
      <w:r>
        <w:t>Bertrand Russell</w:t>
      </w: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0D498F" w:rsidRDefault="000D498F" w:rsidP="00E852AB">
      <w:pPr>
        <w:spacing w:line="240" w:lineRule="auto"/>
        <w:ind w:firstLine="0"/>
        <w:jc w:val="center"/>
      </w:pPr>
    </w:p>
    <w:p w:rsidR="00BA6A55" w:rsidRDefault="00BA6A55" w:rsidP="003677E0">
      <w:pPr>
        <w:spacing w:line="240" w:lineRule="auto"/>
        <w:ind w:firstLine="0"/>
        <w:jc w:val="both"/>
      </w:pPr>
    </w:p>
    <w:p w:rsidR="00197371" w:rsidRDefault="00197371">
      <w:pPr>
        <w:spacing w:line="240" w:lineRule="auto"/>
        <w:ind w:firstLine="0"/>
      </w:pPr>
      <w:r>
        <w:br w:type="page"/>
      </w:r>
    </w:p>
    <w:p w:rsidR="00197371" w:rsidRDefault="00197371" w:rsidP="00E913F1"/>
    <w:p w:rsidR="00197371" w:rsidRDefault="00197371" w:rsidP="00E913F1"/>
    <w:p w:rsidR="00CD37F7" w:rsidRDefault="00CD37F7" w:rsidP="00E913F1"/>
    <w:p w:rsidR="00197371" w:rsidRDefault="00197371" w:rsidP="00E913F1"/>
    <w:p w:rsidR="00197371" w:rsidRDefault="00197371" w:rsidP="00E913F1"/>
    <w:p w:rsidR="00197371" w:rsidRDefault="00197371" w:rsidP="00E913F1"/>
    <w:p w:rsidR="00197371" w:rsidRDefault="00197371" w:rsidP="00197371">
      <w:pPr>
        <w:pStyle w:val="Heading1"/>
        <w:numPr>
          <w:ilvl w:val="0"/>
          <w:numId w:val="0"/>
        </w:numPr>
        <w:ind w:left="432"/>
        <w:jc w:val="center"/>
      </w:pPr>
      <w:bookmarkStart w:id="1" w:name="_Toc339386002"/>
      <w:bookmarkStart w:id="2" w:name="_Toc340096756"/>
      <w:bookmarkStart w:id="3" w:name="_Toc340096886"/>
      <w:bookmarkStart w:id="4" w:name="_Toc340097789"/>
      <w:bookmarkStart w:id="5" w:name="_Toc341293497"/>
      <w:r>
        <w:t>DEDICATION</w:t>
      </w:r>
      <w:bookmarkEnd w:id="1"/>
      <w:bookmarkEnd w:id="2"/>
      <w:bookmarkEnd w:id="3"/>
      <w:bookmarkEnd w:id="4"/>
      <w:bookmarkEnd w:id="5"/>
    </w:p>
    <w:p w:rsidR="00197371" w:rsidRDefault="00197371" w:rsidP="00197371">
      <w:pPr>
        <w:spacing w:line="240" w:lineRule="auto"/>
        <w:ind w:firstLine="0"/>
        <w:jc w:val="center"/>
      </w:pPr>
    </w:p>
    <w:p w:rsidR="00197371" w:rsidRDefault="00197371" w:rsidP="00197371">
      <w:pPr>
        <w:spacing w:line="240" w:lineRule="auto"/>
        <w:ind w:firstLine="0"/>
        <w:jc w:val="center"/>
      </w:pPr>
    </w:p>
    <w:p w:rsidR="00DA4CCE" w:rsidRDefault="00197371" w:rsidP="00197371">
      <w:pPr>
        <w:spacing w:line="240" w:lineRule="auto"/>
        <w:ind w:firstLine="432"/>
        <w:jc w:val="both"/>
      </w:pPr>
      <w:r>
        <w:t>This dissertation is</w:t>
      </w:r>
      <w:r w:rsidR="00DA4CCE">
        <w:t xml:space="preserve"> dedicated to my </w:t>
      </w:r>
      <w:r w:rsidR="009D0EFD">
        <w:t xml:space="preserve">father </w:t>
      </w:r>
      <w:r w:rsidR="00E852AB">
        <w:t xml:space="preserve">Ali </w:t>
      </w:r>
      <w:proofErr w:type="spellStart"/>
      <w:r w:rsidR="00E852AB">
        <w:t>ElDin</w:t>
      </w:r>
      <w:proofErr w:type="spellEnd"/>
      <w:r w:rsidR="00E852AB">
        <w:t xml:space="preserve"> </w:t>
      </w:r>
      <w:r w:rsidR="009D0EFD">
        <w:t xml:space="preserve">and </w:t>
      </w:r>
      <w:r w:rsidR="00E852AB">
        <w:t xml:space="preserve">mother </w:t>
      </w:r>
      <w:proofErr w:type="spellStart"/>
      <w:r w:rsidR="00E852AB">
        <w:t>Nagwa</w:t>
      </w:r>
      <w:proofErr w:type="spellEnd"/>
      <w:r w:rsidR="001400DB">
        <w:t xml:space="preserve"> </w:t>
      </w:r>
      <w:proofErr w:type="spellStart"/>
      <w:r w:rsidR="001400DB">
        <w:t>Saleh</w:t>
      </w:r>
      <w:proofErr w:type="spellEnd"/>
      <w:r w:rsidR="009D0EFD">
        <w:t xml:space="preserve">, for their continuous lifelong support, love and friendship </w:t>
      </w:r>
      <w:r w:rsidR="00DA4CCE">
        <w:t xml:space="preserve">and for instilling in me the confidence and passion </w:t>
      </w:r>
      <w:r w:rsidR="008960BA">
        <w:t>to lead a successful</w:t>
      </w:r>
      <w:r w:rsidR="00DA4CCE">
        <w:t xml:space="preserve"> life.</w:t>
      </w:r>
    </w:p>
    <w:p w:rsidR="00D14CE6" w:rsidRPr="007F06F5" w:rsidRDefault="00D14CE6" w:rsidP="00D56F03">
      <w:pPr>
        <w:pStyle w:val="Heading1"/>
        <w:numPr>
          <w:ilvl w:val="0"/>
          <w:numId w:val="0"/>
        </w:numPr>
        <w:jc w:val="center"/>
      </w:pPr>
      <w:r>
        <w:br w:type="page"/>
      </w:r>
      <w:bookmarkStart w:id="6" w:name="_Toc339386003"/>
      <w:bookmarkStart w:id="7" w:name="_Toc340096757"/>
      <w:bookmarkStart w:id="8" w:name="_Toc340096887"/>
      <w:bookmarkStart w:id="9" w:name="_Toc340097790"/>
      <w:bookmarkStart w:id="10" w:name="_Toc341293498"/>
      <w:r w:rsidR="00197371">
        <w:lastRenderedPageBreak/>
        <w:t>ACKNOWLEDGMENT</w:t>
      </w:r>
      <w:r w:rsidR="00A946C1">
        <w:t>S</w:t>
      </w:r>
      <w:bookmarkEnd w:id="6"/>
      <w:bookmarkEnd w:id="7"/>
      <w:bookmarkEnd w:id="8"/>
      <w:bookmarkEnd w:id="9"/>
      <w:bookmarkEnd w:id="10"/>
    </w:p>
    <w:p w:rsidR="009635AF" w:rsidRDefault="009635AF" w:rsidP="009635AF">
      <w:bookmarkStart w:id="11" w:name="_Toc319545542"/>
      <w:bookmarkStart w:id="12" w:name="_Toc319545830"/>
      <w:bookmarkStart w:id="13" w:name="_Toc319548276"/>
      <w:bookmarkStart w:id="14" w:name="_Toc319548437"/>
      <w:bookmarkStart w:id="15" w:name="_Toc319875544"/>
      <w:bookmarkStart w:id="16" w:name="_Toc319880500"/>
      <w:bookmarkStart w:id="17" w:name="_Toc319975252"/>
      <w:bookmarkStart w:id="18" w:name="_Toc319975421"/>
      <w:bookmarkStart w:id="19" w:name="_Toc319975590"/>
      <w:bookmarkStart w:id="20" w:name="_Toc320005004"/>
      <w:bookmarkStart w:id="21" w:name="_Toc320161776"/>
      <w:bookmarkStart w:id="22" w:name="_Toc320957000"/>
      <w:bookmarkStart w:id="23" w:name="_Toc320957444"/>
      <w:bookmarkStart w:id="24" w:name="_Toc320999205"/>
      <w:bookmarkStart w:id="25" w:name="_Toc321178526"/>
      <w:bookmarkStart w:id="26" w:name="_Toc322404161"/>
      <w:r>
        <w:t xml:space="preserve">I would like to thank my advisor and mentor, Dr. Mohamed Mahfouz, through this lengthy course of knowledge acquisition, as well as for his continued support of my research and career goals. He granted me the opportunity to not only pursue my advanced education in the field in which I excelled, but also conferred upon me the ability to pursue those aspirations in the United States. As Dr. Mahfouz’s graduate research assistant, I have not only been able to gain valuable insight into how science and engineering are played out day-to-day both in academia and industry, but have also discovered what it takes to be prosperous in these fields. Having had these experiences, I am confident that I can apply lessons learned and examples observed during my time at the Center for Musculoskeletal Research (CMR) in my future academic career. </w:t>
      </w:r>
    </w:p>
    <w:p w:rsidR="009635AF" w:rsidRDefault="009635AF" w:rsidP="009635AF">
      <w:r>
        <w:t xml:space="preserve">I would like to extend my gratitude to CMR as a whole, including Dr. Richard Komistek, for providing occasions to travel and gain insight into the workings of academia and research groups around the Globe. The support of Research Coordinator, Rebecca Robertson, provided me the opportunity to focus on my progress in research and the scientific field. I would also like to extend my gratitude to Research Associate, </w:t>
      </w:r>
      <w:proofErr w:type="spellStart"/>
      <w:r>
        <w:t>Lyndsay</w:t>
      </w:r>
      <w:proofErr w:type="spellEnd"/>
      <w:r>
        <w:t xml:space="preserve"> Bowers, for her gracious collaboration on many issues and situations, including grants and teaching. </w:t>
      </w:r>
    </w:p>
    <w:p w:rsidR="009635AF" w:rsidRDefault="009635AF" w:rsidP="009635AF">
      <w:r>
        <w:t xml:space="preserve">I am also very appreciative of the assistance extended to me by my CMR colleagues, current doctoral candidates, Mr. Gary To, Mr. </w:t>
      </w:r>
      <w:proofErr w:type="spellStart"/>
      <w:r>
        <w:t>Sumesh</w:t>
      </w:r>
      <w:proofErr w:type="spellEnd"/>
      <w:r>
        <w:t xml:space="preserve"> </w:t>
      </w:r>
      <w:proofErr w:type="spellStart"/>
      <w:r>
        <w:t>Zingde</w:t>
      </w:r>
      <w:proofErr w:type="spellEnd"/>
      <w:r>
        <w:t xml:space="preserve">, Mr. Hatem El Dakhakhni, Mr. Michael Johnson, Mr. Chris Carr, Mr. Joseph Mitchell; as well as Dr. Michael Kuhn, Dr. Brandon </w:t>
      </w:r>
      <w:proofErr w:type="spellStart"/>
      <w:r>
        <w:lastRenderedPageBreak/>
        <w:t>Merkl</w:t>
      </w:r>
      <w:proofErr w:type="spellEnd"/>
      <w:r>
        <w:t xml:space="preserve">, Dr. </w:t>
      </w:r>
      <w:proofErr w:type="spellStart"/>
      <w:r>
        <w:t>Filip</w:t>
      </w:r>
      <w:proofErr w:type="spellEnd"/>
      <w:r>
        <w:t xml:space="preserve"> </w:t>
      </w:r>
      <w:proofErr w:type="spellStart"/>
      <w:r>
        <w:t>Leszko</w:t>
      </w:r>
      <w:proofErr w:type="spellEnd"/>
      <w:r>
        <w:t>, Dr. John Kyle Patrick</w:t>
      </w:r>
      <w:r w:rsidR="00AB7A42">
        <w:t xml:space="preserve"> Mueller, and Dr. Boyd Evans; and</w:t>
      </w:r>
      <w:r>
        <w:t xml:space="preserve"> Mr. Wesley Underwood and Mr. Nicholas </w:t>
      </w:r>
      <w:proofErr w:type="spellStart"/>
      <w:r>
        <w:t>Battaglia</w:t>
      </w:r>
      <w:proofErr w:type="spellEnd"/>
      <w:r>
        <w:t xml:space="preserve">. </w:t>
      </w:r>
    </w:p>
    <w:p w:rsidR="009635AF" w:rsidRDefault="009635AF" w:rsidP="009635AF">
      <w:r>
        <w:t xml:space="preserve">From the Anthropology Department, I would like to thank Dr. Natalie Shirley for both her professional collaboration on different aspects of research and her friendship. I would also like to thank Dr. Richard </w:t>
      </w:r>
      <w:proofErr w:type="spellStart"/>
      <w:r>
        <w:t>Jantz</w:t>
      </w:r>
      <w:proofErr w:type="spellEnd"/>
      <w:r>
        <w:t xml:space="preserve"> for all of his helpful insight into various research elements.</w:t>
      </w:r>
      <w:r w:rsidR="00AB7A42">
        <w:t xml:space="preserve"> </w:t>
      </w:r>
    </w:p>
    <w:p w:rsidR="009635AF" w:rsidRDefault="009635AF" w:rsidP="009635AF">
      <w:r>
        <w:t>I am particularly grateful for all my committee members’ willingness to participate in acquiring this honored degree, including Dr. William Hamel and Dr. Ali Fathy.</w:t>
      </w:r>
    </w:p>
    <w:p w:rsidR="0040638F" w:rsidRDefault="009635AF" w:rsidP="009635AF">
      <w:r>
        <w:t xml:space="preserve">After all of these recognitions, my endeavors were unquestionably encouraged by my brother, Ahmed, and sisters, </w:t>
      </w:r>
      <w:proofErr w:type="spellStart"/>
      <w:r>
        <w:t>Iman</w:t>
      </w:r>
      <w:proofErr w:type="spellEnd"/>
      <w:r>
        <w:t xml:space="preserve"> and </w:t>
      </w:r>
      <w:proofErr w:type="spellStart"/>
      <w:r>
        <w:t>Asmaa</w:t>
      </w:r>
      <w:proofErr w:type="spellEnd"/>
      <w:r>
        <w:t xml:space="preserve">, and I will be forever thankful for their commitment to me.  </w:t>
      </w:r>
    </w:p>
    <w:p w:rsidR="0040638F" w:rsidRDefault="0040638F">
      <w:pPr>
        <w:spacing w:line="240" w:lineRule="auto"/>
        <w:ind w:firstLine="0"/>
        <w:rPr>
          <w:rFonts w:ascii="Arial (W1)" w:hAnsi="Arial (W1)"/>
          <w:b/>
          <w:kern w:val="32"/>
          <w:sz w:val="32"/>
          <w:szCs w:val="32"/>
        </w:rPr>
      </w:pPr>
      <w:r>
        <w:br w:type="page"/>
      </w:r>
    </w:p>
    <w:p w:rsidR="00A01BA5" w:rsidRPr="007F06F5" w:rsidRDefault="00A01BA5" w:rsidP="00DA4CCE">
      <w:pPr>
        <w:pStyle w:val="Heading1"/>
        <w:numPr>
          <w:ilvl w:val="0"/>
          <w:numId w:val="0"/>
        </w:numPr>
        <w:jc w:val="center"/>
      </w:pPr>
      <w:bookmarkStart w:id="27" w:name="_Toc339386004"/>
      <w:bookmarkStart w:id="28" w:name="_Toc340096758"/>
      <w:bookmarkStart w:id="29" w:name="_Toc340096888"/>
      <w:bookmarkStart w:id="30" w:name="_Toc340097791"/>
      <w:bookmarkStart w:id="31" w:name="_Toc341293499"/>
      <w:r w:rsidRPr="007F06F5">
        <w:lastRenderedPageBreak/>
        <w:t>Abstract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C57FCE" w:rsidRDefault="00C57FCE" w:rsidP="00C57FCE">
      <w:pPr>
        <w:spacing w:after="120"/>
        <w:ind w:firstLine="0"/>
        <w:jc w:val="both"/>
      </w:pPr>
      <w:r>
        <w:t>This dissertation describes a novel three-dimensional</w:t>
      </w:r>
      <w:r w:rsidR="005D4EAC">
        <w:t xml:space="preserve"> (3D)</w:t>
      </w:r>
      <w:r>
        <w:t xml:space="preserve"> morphometric analysis framework for building statistical shape models and identifying shape differences between populations. This research generalizes the use of anatomical atlases on more complex anatomy as in case of irregular, flat bones, and bones with deformity and irregular bone growth.  The foundations for this framework are: 1) </w:t>
      </w:r>
      <w:r w:rsidRPr="0000520B">
        <w:rPr>
          <w:b/>
        </w:rPr>
        <w:t>Anatomical atlases</w:t>
      </w:r>
      <w:r>
        <w:t xml:space="preserve"> which allow the creation of homologues anato</w:t>
      </w:r>
      <w:r w:rsidR="00AB7A42">
        <w:t>mical models across populations;</w:t>
      </w:r>
      <w:r>
        <w:t xml:space="preserve"> 2) </w:t>
      </w:r>
      <w:r w:rsidRPr="0000520B">
        <w:rPr>
          <w:b/>
        </w:rPr>
        <w:t>Statistical representation</w:t>
      </w:r>
      <w:r>
        <w:t xml:space="preserve"> for output models in a compact form to capture both l</w:t>
      </w:r>
      <w:r w:rsidR="00210526">
        <w:t xml:space="preserve">ocal and global shape variation </w:t>
      </w:r>
      <w:r>
        <w:t>across population</w:t>
      </w:r>
      <w:r w:rsidR="00AB7A42">
        <w:t>s;</w:t>
      </w:r>
      <w:r>
        <w:t xml:space="preserve"> 3) </w:t>
      </w:r>
      <w:r w:rsidRPr="005D127B">
        <w:rPr>
          <w:b/>
        </w:rPr>
        <w:t>Shape Analysis</w:t>
      </w:r>
      <w:r>
        <w:t xml:space="preserve"> using automated </w:t>
      </w:r>
      <w:r w:rsidR="00210526">
        <w:t>3D</w:t>
      </w:r>
      <w:r>
        <w:t xml:space="preserve"> </w:t>
      </w:r>
      <w:proofErr w:type="spellStart"/>
      <w:r>
        <w:t>landmarking</w:t>
      </w:r>
      <w:proofErr w:type="spellEnd"/>
      <w:r>
        <w:t xml:space="preserve"> and surface matching. The proposed framework has various applications in clinical, forensic and physical anthropology fields. Extensive research has been published in peer-reviewed </w:t>
      </w:r>
      <w:r w:rsidRPr="001D449A">
        <w:t xml:space="preserve">image processing, forensic anthropology, physical anthropology, biomedical engineering, </w:t>
      </w:r>
      <w:r>
        <w:t xml:space="preserve">and </w:t>
      </w:r>
      <w:r w:rsidRPr="001D449A">
        <w:t>clinical orthopedics</w:t>
      </w:r>
      <w:r>
        <w:t xml:space="preserve"> conferences and journals. </w:t>
      </w:r>
    </w:p>
    <w:p w:rsidR="00C57FCE" w:rsidRDefault="00C57FCE" w:rsidP="00C57FCE">
      <w:pPr>
        <w:jc w:val="both"/>
      </w:pPr>
      <w:r>
        <w:t xml:space="preserve">The forthcoming discussion of existing methods for morphometric analysis, including manual and semi-automatic methods, addresses the need for automation of morphometric analysis </w:t>
      </w:r>
      <w:r w:rsidR="00210526">
        <w:t>and statistical</w:t>
      </w:r>
      <w:r>
        <w:t xml:space="preserve"> atlases. Explanations of these existing methods for the construction of statistical shape models, including benefits and limitations of each method, provide </w:t>
      </w:r>
      <w:r w:rsidR="00210526">
        <w:t>evidence</w:t>
      </w:r>
      <w:r>
        <w:t xml:space="preserve"> </w:t>
      </w:r>
      <w:r w:rsidR="00210526">
        <w:t>of the</w:t>
      </w:r>
      <w:r>
        <w:t xml:space="preserve"> </w:t>
      </w:r>
      <w:r w:rsidR="004C1ADD">
        <w:t>necessity</w:t>
      </w:r>
      <w:r>
        <w:t xml:space="preserve"> for such a novel algorithm. A novel approach was taken to achieve accurate point correspondence in case of irregular and deformed anatomy. This was achieved using a </w:t>
      </w:r>
      <w:r w:rsidR="00D4615A">
        <w:t>scale space</w:t>
      </w:r>
      <w:r>
        <w:t xml:space="preserve"> approach to detect prominent scale invariant features.  These features were then matched and registered using a novel </w:t>
      </w:r>
      <w:r w:rsidR="00D4615A">
        <w:t xml:space="preserve">multi-scale </w:t>
      </w:r>
      <w:r>
        <w:t xml:space="preserve">method, utilizing both coordinate data as well as shape </w:t>
      </w:r>
      <w:r>
        <w:lastRenderedPageBreak/>
        <w:t>descriptors, followed by an overall surface deformation using a new constrained free-form deformation.</w:t>
      </w:r>
    </w:p>
    <w:p w:rsidR="00C57FCE" w:rsidRDefault="00C57FCE" w:rsidP="00C57FCE">
      <w:pPr>
        <w:jc w:val="both"/>
      </w:pPr>
      <w:r>
        <w:t xml:space="preserve">Applications of output statistical atlases are discussed, including forensic applications for the skull </w:t>
      </w:r>
      <w:r w:rsidR="00715BCF">
        <w:t>sexing,</w:t>
      </w:r>
      <w:r>
        <w:t xml:space="preserve"> as well as physical anthropology applications, such </w:t>
      </w:r>
      <w:r w:rsidR="00715BCF">
        <w:t>as asymmetry</w:t>
      </w:r>
      <w:r>
        <w:t xml:space="preserve"> in clavicles. Clinical applications in pelvis reconstruction and studying of lumbar kinematics </w:t>
      </w:r>
      <w:r w:rsidR="00715BCF">
        <w:t xml:space="preserve">and studying thickness of bone and soft tissue </w:t>
      </w:r>
      <w:r>
        <w:t xml:space="preserve">are also discussed. </w:t>
      </w:r>
    </w:p>
    <w:p w:rsidR="002325B0" w:rsidRDefault="002325B0" w:rsidP="00D14CE6">
      <w:pPr>
        <w:spacing w:after="120"/>
        <w:jc w:val="both"/>
      </w:pPr>
    </w:p>
    <w:p w:rsidR="00AC1907" w:rsidRDefault="00EE2EA9" w:rsidP="0078362F">
      <w:pPr>
        <w:jc w:val="center"/>
        <w:rPr>
          <w:noProof/>
        </w:rPr>
      </w:pPr>
      <w:r>
        <w:br w:type="page"/>
      </w:r>
      <w:bookmarkStart w:id="32" w:name="_Toc319545543"/>
      <w:bookmarkStart w:id="33" w:name="_Toc319545831"/>
      <w:bookmarkStart w:id="34" w:name="_Toc319548277"/>
      <w:bookmarkStart w:id="35" w:name="_Toc319548438"/>
      <w:bookmarkStart w:id="36" w:name="_Toc319875545"/>
      <w:bookmarkStart w:id="37" w:name="_Toc319880501"/>
      <w:bookmarkStart w:id="38" w:name="_Toc319975253"/>
      <w:bookmarkStart w:id="39" w:name="_Toc319975422"/>
      <w:bookmarkStart w:id="40" w:name="_Toc319975591"/>
      <w:bookmarkStart w:id="41" w:name="_Toc320005005"/>
      <w:bookmarkStart w:id="42" w:name="_Toc320161777"/>
      <w:bookmarkStart w:id="43" w:name="_Toc320957001"/>
      <w:bookmarkStart w:id="44" w:name="_Toc320957445"/>
      <w:bookmarkStart w:id="45" w:name="_Toc320999206"/>
      <w:bookmarkStart w:id="46" w:name="_Toc321178527"/>
      <w:bookmarkStart w:id="47" w:name="_Toc322404162"/>
      <w:bookmarkStart w:id="48" w:name="_Toc339386005"/>
      <w:bookmarkStart w:id="49" w:name="_Toc340096759"/>
      <w:bookmarkStart w:id="50" w:name="_Toc340096889"/>
      <w:bookmarkStart w:id="51" w:name="_Toc340097792"/>
      <w:bookmarkStart w:id="52" w:name="_Toc341293500"/>
      <w:r w:rsidR="009B150F" w:rsidRPr="009B150F">
        <w:rPr>
          <w:rStyle w:val="Heading1Char"/>
        </w:rPr>
        <w:lastRenderedPageBreak/>
        <w:t>Table of Contents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4F1CF4" w:rsidRPr="007F06F5">
        <w:rPr>
          <w:rFonts w:cs="Arial"/>
          <w:b/>
          <w:bCs/>
          <w:sz w:val="28"/>
        </w:rPr>
        <w:fldChar w:fldCharType="begin"/>
      </w:r>
      <w:r w:rsidR="00BB6129" w:rsidRPr="007F06F5">
        <w:rPr>
          <w:rFonts w:cs="Arial"/>
          <w:b/>
          <w:bCs/>
          <w:sz w:val="28"/>
        </w:rPr>
        <w:instrText xml:space="preserve"> TOC \o "1-4" \h \z \u </w:instrText>
      </w:r>
      <w:r w:rsidR="004F1CF4" w:rsidRPr="007F06F5">
        <w:rPr>
          <w:rFonts w:cs="Arial"/>
          <w:b/>
          <w:bCs/>
          <w:sz w:val="28"/>
        </w:rPr>
        <w:fldChar w:fldCharType="separate"/>
      </w:r>
    </w:p>
    <w:p w:rsidR="00AC1907" w:rsidRDefault="00E74DA5">
      <w:pPr>
        <w:pStyle w:val="TOC1"/>
        <w:rPr>
          <w:rFonts w:asciiTheme="minorHAnsi" w:eastAsiaTheme="minorEastAsia" w:hAnsiTheme="minorHAnsi" w:cstheme="minorBidi"/>
          <w:noProof/>
          <w:szCs w:val="22"/>
        </w:rPr>
      </w:pPr>
      <w:hyperlink w:anchor="_Toc341293497" w:history="1">
        <w:r w:rsidR="00AC1907" w:rsidRPr="00CD61AC">
          <w:rPr>
            <w:rStyle w:val="Hyperlink"/>
            <w:noProof/>
          </w:rPr>
          <w:t>DEDICATION</w:t>
        </w:r>
        <w:r w:rsidR="00AC1907">
          <w:rPr>
            <w:noProof/>
            <w:webHidden/>
          </w:rPr>
          <w:tab/>
        </w:r>
        <w:r w:rsidR="00AC1907">
          <w:rPr>
            <w:noProof/>
            <w:webHidden/>
          </w:rPr>
          <w:fldChar w:fldCharType="begin"/>
        </w:r>
        <w:r w:rsidR="00AC1907">
          <w:rPr>
            <w:noProof/>
            <w:webHidden/>
          </w:rPr>
          <w:instrText xml:space="preserve"> PAGEREF _Toc341293497 \h </w:instrText>
        </w:r>
        <w:r w:rsidR="00AC1907">
          <w:rPr>
            <w:noProof/>
            <w:webHidden/>
          </w:rPr>
        </w:r>
        <w:r w:rsidR="00AC1907">
          <w:rPr>
            <w:noProof/>
            <w:webHidden/>
          </w:rPr>
          <w:fldChar w:fldCharType="separate"/>
        </w:r>
        <w:r w:rsidR="00AC1907">
          <w:rPr>
            <w:noProof/>
            <w:webHidden/>
          </w:rPr>
          <w:t>iv</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498" w:history="1">
        <w:r w:rsidR="00AC1907" w:rsidRPr="00CD61AC">
          <w:rPr>
            <w:rStyle w:val="Hyperlink"/>
            <w:noProof/>
          </w:rPr>
          <w:t>ACKNOWLEDGMENTS</w:t>
        </w:r>
        <w:r w:rsidR="00AC1907">
          <w:rPr>
            <w:noProof/>
            <w:webHidden/>
          </w:rPr>
          <w:tab/>
        </w:r>
        <w:r w:rsidR="00AC1907">
          <w:rPr>
            <w:noProof/>
            <w:webHidden/>
          </w:rPr>
          <w:fldChar w:fldCharType="begin"/>
        </w:r>
        <w:r w:rsidR="00AC1907">
          <w:rPr>
            <w:noProof/>
            <w:webHidden/>
          </w:rPr>
          <w:instrText xml:space="preserve"> PAGEREF _Toc341293498 \h </w:instrText>
        </w:r>
        <w:r w:rsidR="00AC1907">
          <w:rPr>
            <w:noProof/>
            <w:webHidden/>
          </w:rPr>
        </w:r>
        <w:r w:rsidR="00AC1907">
          <w:rPr>
            <w:noProof/>
            <w:webHidden/>
          </w:rPr>
          <w:fldChar w:fldCharType="separate"/>
        </w:r>
        <w:r w:rsidR="00AC1907">
          <w:rPr>
            <w:noProof/>
            <w:webHidden/>
          </w:rPr>
          <w:t>v</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499" w:history="1">
        <w:r w:rsidR="00AC1907" w:rsidRPr="00CD61AC">
          <w:rPr>
            <w:rStyle w:val="Hyperlink"/>
            <w:noProof/>
          </w:rPr>
          <w:t>Abstract</w:t>
        </w:r>
        <w:r w:rsidR="00AC1907">
          <w:rPr>
            <w:noProof/>
            <w:webHidden/>
          </w:rPr>
          <w:tab/>
        </w:r>
        <w:r w:rsidR="00AC1907">
          <w:rPr>
            <w:noProof/>
            <w:webHidden/>
          </w:rPr>
          <w:fldChar w:fldCharType="begin"/>
        </w:r>
        <w:r w:rsidR="00AC1907">
          <w:rPr>
            <w:noProof/>
            <w:webHidden/>
          </w:rPr>
          <w:instrText xml:space="preserve"> PAGEREF _Toc341293499 \h </w:instrText>
        </w:r>
        <w:r w:rsidR="00AC1907">
          <w:rPr>
            <w:noProof/>
            <w:webHidden/>
          </w:rPr>
        </w:r>
        <w:r w:rsidR="00AC1907">
          <w:rPr>
            <w:noProof/>
            <w:webHidden/>
          </w:rPr>
          <w:fldChar w:fldCharType="separate"/>
        </w:r>
        <w:r w:rsidR="00AC1907">
          <w:rPr>
            <w:noProof/>
            <w:webHidden/>
          </w:rPr>
          <w:t>vii</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00" w:history="1">
        <w:r w:rsidR="00AC1907" w:rsidRPr="00CD61AC">
          <w:rPr>
            <w:rStyle w:val="Hyperlink"/>
            <w:noProof/>
          </w:rPr>
          <w:t>Table of Contents</w:t>
        </w:r>
        <w:r w:rsidR="00AC1907">
          <w:rPr>
            <w:noProof/>
            <w:webHidden/>
          </w:rPr>
          <w:tab/>
        </w:r>
        <w:r w:rsidR="00AC1907">
          <w:rPr>
            <w:noProof/>
            <w:webHidden/>
          </w:rPr>
          <w:fldChar w:fldCharType="begin"/>
        </w:r>
        <w:r w:rsidR="00AC1907">
          <w:rPr>
            <w:noProof/>
            <w:webHidden/>
          </w:rPr>
          <w:instrText xml:space="preserve"> PAGEREF _Toc341293500 \h </w:instrText>
        </w:r>
        <w:r w:rsidR="00AC1907">
          <w:rPr>
            <w:noProof/>
            <w:webHidden/>
          </w:rPr>
        </w:r>
        <w:r w:rsidR="00AC1907">
          <w:rPr>
            <w:noProof/>
            <w:webHidden/>
          </w:rPr>
          <w:fldChar w:fldCharType="separate"/>
        </w:r>
        <w:r w:rsidR="00AC1907">
          <w:rPr>
            <w:noProof/>
            <w:webHidden/>
          </w:rPr>
          <w:t>ix</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01" w:history="1">
        <w:r w:rsidR="00AC1907" w:rsidRPr="00CD61AC">
          <w:rPr>
            <w:rStyle w:val="Hyperlink"/>
            <w:noProof/>
          </w:rPr>
          <w:t>List of Tables</w:t>
        </w:r>
        <w:r w:rsidR="00AC1907">
          <w:rPr>
            <w:noProof/>
            <w:webHidden/>
          </w:rPr>
          <w:tab/>
        </w:r>
        <w:r w:rsidR="00AC1907">
          <w:rPr>
            <w:noProof/>
            <w:webHidden/>
          </w:rPr>
          <w:fldChar w:fldCharType="begin"/>
        </w:r>
        <w:r w:rsidR="00AC1907">
          <w:rPr>
            <w:noProof/>
            <w:webHidden/>
          </w:rPr>
          <w:instrText xml:space="preserve"> PAGEREF _Toc341293501 \h </w:instrText>
        </w:r>
        <w:r w:rsidR="00AC1907">
          <w:rPr>
            <w:noProof/>
            <w:webHidden/>
          </w:rPr>
        </w:r>
        <w:r w:rsidR="00AC1907">
          <w:rPr>
            <w:noProof/>
            <w:webHidden/>
          </w:rPr>
          <w:fldChar w:fldCharType="separate"/>
        </w:r>
        <w:r w:rsidR="00AC1907">
          <w:rPr>
            <w:noProof/>
            <w:webHidden/>
          </w:rPr>
          <w:t>xvi</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02" w:history="1">
        <w:r w:rsidR="00AC1907" w:rsidRPr="00CD61AC">
          <w:rPr>
            <w:rStyle w:val="Hyperlink"/>
            <w:noProof/>
          </w:rPr>
          <w:t>List of Figures</w:t>
        </w:r>
        <w:r w:rsidR="00AC1907">
          <w:rPr>
            <w:noProof/>
            <w:webHidden/>
          </w:rPr>
          <w:tab/>
        </w:r>
        <w:r w:rsidR="00AC1907">
          <w:rPr>
            <w:noProof/>
            <w:webHidden/>
          </w:rPr>
          <w:fldChar w:fldCharType="begin"/>
        </w:r>
        <w:r w:rsidR="00AC1907">
          <w:rPr>
            <w:noProof/>
            <w:webHidden/>
          </w:rPr>
          <w:instrText xml:space="preserve"> PAGEREF _Toc341293502 \h </w:instrText>
        </w:r>
        <w:r w:rsidR="00AC1907">
          <w:rPr>
            <w:noProof/>
            <w:webHidden/>
          </w:rPr>
        </w:r>
        <w:r w:rsidR="00AC1907">
          <w:rPr>
            <w:noProof/>
            <w:webHidden/>
          </w:rPr>
          <w:fldChar w:fldCharType="separate"/>
        </w:r>
        <w:r w:rsidR="00AC1907">
          <w:rPr>
            <w:noProof/>
            <w:webHidden/>
          </w:rPr>
          <w:t>xix</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03" w:history="1">
        <w:r w:rsidR="00AC1907" w:rsidRPr="00CD61AC">
          <w:rPr>
            <w:rStyle w:val="Hyperlink"/>
            <w:noProof/>
          </w:rPr>
          <w:t>ABREVIATIONS AND SYMBOLS</w:t>
        </w:r>
        <w:r w:rsidR="00AC1907">
          <w:rPr>
            <w:noProof/>
            <w:webHidden/>
          </w:rPr>
          <w:tab/>
        </w:r>
        <w:r w:rsidR="00AC1907">
          <w:rPr>
            <w:noProof/>
            <w:webHidden/>
          </w:rPr>
          <w:fldChar w:fldCharType="begin"/>
        </w:r>
        <w:r w:rsidR="00AC1907">
          <w:rPr>
            <w:noProof/>
            <w:webHidden/>
          </w:rPr>
          <w:instrText xml:space="preserve"> PAGEREF _Toc341293503 \h </w:instrText>
        </w:r>
        <w:r w:rsidR="00AC1907">
          <w:rPr>
            <w:noProof/>
            <w:webHidden/>
          </w:rPr>
        </w:r>
        <w:r w:rsidR="00AC1907">
          <w:rPr>
            <w:noProof/>
            <w:webHidden/>
          </w:rPr>
          <w:fldChar w:fldCharType="separate"/>
        </w:r>
        <w:r w:rsidR="00AC1907">
          <w:rPr>
            <w:noProof/>
            <w:webHidden/>
          </w:rPr>
          <w:t>xxix</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04" w:history="1">
        <w:r w:rsidR="00AC1907" w:rsidRPr="00CD61AC">
          <w:rPr>
            <w:rStyle w:val="Hyperlink"/>
            <w:noProof/>
          </w:rPr>
          <w:t>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_Toc341293504 \h </w:instrText>
        </w:r>
        <w:r w:rsidR="00AC1907">
          <w:rPr>
            <w:noProof/>
            <w:webHidden/>
          </w:rPr>
        </w:r>
        <w:r w:rsidR="00AC1907">
          <w:rPr>
            <w:noProof/>
            <w:webHidden/>
          </w:rPr>
          <w:fldChar w:fldCharType="separate"/>
        </w:r>
        <w:r w:rsidR="00AC1907">
          <w:rPr>
            <w:noProof/>
            <w:webHidden/>
          </w:rPr>
          <w:t>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05" w:history="1">
        <w:r w:rsidR="00AC1907" w:rsidRPr="00CD61AC">
          <w:rPr>
            <w:rStyle w:val="Hyperlink"/>
            <w:noProof/>
          </w:rPr>
          <w:t>1.1</w:t>
        </w:r>
        <w:r w:rsidR="00AC1907">
          <w:rPr>
            <w:rFonts w:asciiTheme="minorHAnsi" w:eastAsiaTheme="minorEastAsia" w:hAnsiTheme="minorHAnsi" w:cstheme="minorBidi"/>
            <w:noProof/>
            <w:szCs w:val="22"/>
          </w:rPr>
          <w:tab/>
        </w:r>
        <w:r w:rsidR="00AC1907" w:rsidRPr="00CD61AC">
          <w:rPr>
            <w:rStyle w:val="Hyperlink"/>
            <w:noProof/>
          </w:rPr>
          <w:t>Motivation</w:t>
        </w:r>
        <w:r w:rsidR="00AC1907">
          <w:rPr>
            <w:noProof/>
            <w:webHidden/>
          </w:rPr>
          <w:tab/>
        </w:r>
        <w:r w:rsidR="00AC1907">
          <w:rPr>
            <w:noProof/>
            <w:webHidden/>
          </w:rPr>
          <w:fldChar w:fldCharType="begin"/>
        </w:r>
        <w:r w:rsidR="00AC1907">
          <w:rPr>
            <w:noProof/>
            <w:webHidden/>
          </w:rPr>
          <w:instrText xml:space="preserve"> PAGEREF _Toc341293505 \h </w:instrText>
        </w:r>
        <w:r w:rsidR="00AC1907">
          <w:rPr>
            <w:noProof/>
            <w:webHidden/>
          </w:rPr>
        </w:r>
        <w:r w:rsidR="00AC1907">
          <w:rPr>
            <w:noProof/>
            <w:webHidden/>
          </w:rPr>
          <w:fldChar w:fldCharType="separate"/>
        </w:r>
        <w:r w:rsidR="00AC1907">
          <w:rPr>
            <w:noProof/>
            <w:webHidden/>
          </w:rPr>
          <w:t>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06" w:history="1">
        <w:r w:rsidR="00AC1907" w:rsidRPr="00CD61AC">
          <w:rPr>
            <w:rStyle w:val="Hyperlink"/>
            <w:noProof/>
          </w:rPr>
          <w:t>1.2</w:t>
        </w:r>
        <w:r w:rsidR="00AC1907">
          <w:rPr>
            <w:rFonts w:asciiTheme="minorHAnsi" w:eastAsiaTheme="minorEastAsia" w:hAnsiTheme="minorHAnsi" w:cstheme="minorBidi"/>
            <w:noProof/>
            <w:szCs w:val="22"/>
          </w:rPr>
          <w:tab/>
        </w:r>
        <w:r w:rsidR="00AC1907" w:rsidRPr="00CD61AC">
          <w:rPr>
            <w:rStyle w:val="Hyperlink"/>
            <w:noProof/>
          </w:rPr>
          <w:t>Background</w:t>
        </w:r>
        <w:r w:rsidR="00AC1907">
          <w:rPr>
            <w:noProof/>
            <w:webHidden/>
          </w:rPr>
          <w:tab/>
        </w:r>
        <w:r w:rsidR="00AC1907">
          <w:rPr>
            <w:noProof/>
            <w:webHidden/>
          </w:rPr>
          <w:fldChar w:fldCharType="begin"/>
        </w:r>
        <w:r w:rsidR="00AC1907">
          <w:rPr>
            <w:noProof/>
            <w:webHidden/>
          </w:rPr>
          <w:instrText xml:space="preserve"> PAGEREF _Toc341293506 \h </w:instrText>
        </w:r>
        <w:r w:rsidR="00AC1907">
          <w:rPr>
            <w:noProof/>
            <w:webHidden/>
          </w:rPr>
        </w:r>
        <w:r w:rsidR="00AC1907">
          <w:rPr>
            <w:noProof/>
            <w:webHidden/>
          </w:rPr>
          <w:fldChar w:fldCharType="separate"/>
        </w:r>
        <w:r w:rsidR="00AC1907">
          <w:rPr>
            <w:noProof/>
            <w:webHidden/>
          </w:rPr>
          <w:t>2</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07" w:history="1">
        <w:r w:rsidR="00AC1907" w:rsidRPr="00CD61AC">
          <w:rPr>
            <w:rStyle w:val="Hyperlink"/>
            <w:noProof/>
          </w:rPr>
          <w:t>1.2.1</w:t>
        </w:r>
        <w:r w:rsidR="00AC1907">
          <w:rPr>
            <w:rFonts w:asciiTheme="minorHAnsi" w:eastAsiaTheme="minorEastAsia" w:hAnsiTheme="minorHAnsi" w:cstheme="minorBidi"/>
            <w:noProof/>
            <w:szCs w:val="22"/>
          </w:rPr>
          <w:tab/>
        </w:r>
        <w:r w:rsidR="00AC1907" w:rsidRPr="00CD61AC">
          <w:rPr>
            <w:rStyle w:val="Hyperlink"/>
            <w:noProof/>
          </w:rPr>
          <w:t>Statistical Atlases for Segmentation</w:t>
        </w:r>
        <w:r w:rsidR="00AC1907">
          <w:rPr>
            <w:noProof/>
            <w:webHidden/>
          </w:rPr>
          <w:tab/>
        </w:r>
        <w:r w:rsidR="00AC1907">
          <w:rPr>
            <w:noProof/>
            <w:webHidden/>
          </w:rPr>
          <w:fldChar w:fldCharType="begin"/>
        </w:r>
        <w:r w:rsidR="00AC1907">
          <w:rPr>
            <w:noProof/>
            <w:webHidden/>
          </w:rPr>
          <w:instrText xml:space="preserve"> PAGEREF _Toc341293507 \h </w:instrText>
        </w:r>
        <w:r w:rsidR="00AC1907">
          <w:rPr>
            <w:noProof/>
            <w:webHidden/>
          </w:rPr>
        </w:r>
        <w:r w:rsidR="00AC1907">
          <w:rPr>
            <w:noProof/>
            <w:webHidden/>
          </w:rPr>
          <w:fldChar w:fldCharType="separate"/>
        </w:r>
        <w:r w:rsidR="00AC1907">
          <w:rPr>
            <w:noProof/>
            <w:webHidden/>
          </w:rPr>
          <w:t>4</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08" w:history="1">
        <w:r w:rsidR="00AC1907" w:rsidRPr="00CD61AC">
          <w:rPr>
            <w:rStyle w:val="Hyperlink"/>
            <w:noProof/>
          </w:rPr>
          <w:t>1.2.1.1</w:t>
        </w:r>
        <w:r w:rsidR="00AC1907">
          <w:rPr>
            <w:rFonts w:asciiTheme="minorHAnsi" w:eastAsiaTheme="minorEastAsia" w:hAnsiTheme="minorHAnsi" w:cstheme="minorBidi"/>
            <w:noProof/>
            <w:szCs w:val="22"/>
          </w:rPr>
          <w:tab/>
        </w:r>
        <w:r w:rsidR="00AC1907" w:rsidRPr="00CD61AC">
          <w:rPr>
            <w:rStyle w:val="Hyperlink"/>
            <w:noProof/>
          </w:rPr>
          <w:t>Reconstruction</w:t>
        </w:r>
        <w:r w:rsidR="00AC1907">
          <w:rPr>
            <w:noProof/>
            <w:webHidden/>
          </w:rPr>
          <w:tab/>
        </w:r>
        <w:r w:rsidR="00AC1907">
          <w:rPr>
            <w:noProof/>
            <w:webHidden/>
          </w:rPr>
          <w:fldChar w:fldCharType="begin"/>
        </w:r>
        <w:r w:rsidR="00AC1907">
          <w:rPr>
            <w:noProof/>
            <w:webHidden/>
          </w:rPr>
          <w:instrText xml:space="preserve"> PAGEREF _Toc341293508 \h </w:instrText>
        </w:r>
        <w:r w:rsidR="00AC1907">
          <w:rPr>
            <w:noProof/>
            <w:webHidden/>
          </w:rPr>
        </w:r>
        <w:r w:rsidR="00AC1907">
          <w:rPr>
            <w:noProof/>
            <w:webHidden/>
          </w:rPr>
          <w:fldChar w:fldCharType="separate"/>
        </w:r>
        <w:r w:rsidR="00AC1907">
          <w:rPr>
            <w:noProof/>
            <w:webHidden/>
          </w:rPr>
          <w:t>6</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09" w:history="1">
        <w:r w:rsidR="00AC1907" w:rsidRPr="00CD61AC">
          <w:rPr>
            <w:rStyle w:val="Hyperlink"/>
            <w:noProof/>
          </w:rPr>
          <w:t>1.2.2</w:t>
        </w:r>
        <w:r w:rsidR="00AC1907">
          <w:rPr>
            <w:rFonts w:asciiTheme="minorHAnsi" w:eastAsiaTheme="minorEastAsia" w:hAnsiTheme="minorHAnsi" w:cstheme="minorBidi"/>
            <w:noProof/>
            <w:szCs w:val="22"/>
          </w:rPr>
          <w:tab/>
        </w:r>
        <w:r w:rsidR="00AC1907" w:rsidRPr="00CD61AC">
          <w:rPr>
            <w:rStyle w:val="Hyperlink"/>
            <w:noProof/>
          </w:rPr>
          <w:t>Statistical Atlases in Morphometric</w:t>
        </w:r>
        <w:r w:rsidR="00AC1907">
          <w:rPr>
            <w:noProof/>
            <w:webHidden/>
          </w:rPr>
          <w:tab/>
        </w:r>
        <w:r w:rsidR="00AC1907">
          <w:rPr>
            <w:noProof/>
            <w:webHidden/>
          </w:rPr>
          <w:fldChar w:fldCharType="begin"/>
        </w:r>
        <w:r w:rsidR="00AC1907">
          <w:rPr>
            <w:noProof/>
            <w:webHidden/>
          </w:rPr>
          <w:instrText xml:space="preserve"> PAGEREF _Toc341293509 \h </w:instrText>
        </w:r>
        <w:r w:rsidR="00AC1907">
          <w:rPr>
            <w:noProof/>
            <w:webHidden/>
          </w:rPr>
        </w:r>
        <w:r w:rsidR="00AC1907">
          <w:rPr>
            <w:noProof/>
            <w:webHidden/>
          </w:rPr>
          <w:fldChar w:fldCharType="separate"/>
        </w:r>
        <w:r w:rsidR="00AC1907">
          <w:rPr>
            <w:noProof/>
            <w:webHidden/>
          </w:rPr>
          <w:t>7</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10" w:history="1">
        <w:r w:rsidR="00AC1907" w:rsidRPr="00CD61AC">
          <w:rPr>
            <w:rStyle w:val="Hyperlink"/>
            <w:noProof/>
          </w:rPr>
          <w:t>1.3</w:t>
        </w:r>
        <w:r w:rsidR="00AC1907">
          <w:rPr>
            <w:rFonts w:asciiTheme="minorHAnsi" w:eastAsiaTheme="minorEastAsia" w:hAnsiTheme="minorHAnsi" w:cstheme="minorBidi"/>
            <w:noProof/>
            <w:szCs w:val="22"/>
          </w:rPr>
          <w:tab/>
        </w:r>
        <w:r w:rsidR="00AC1907" w:rsidRPr="00CD61AC">
          <w:rPr>
            <w:rStyle w:val="Hyperlink"/>
            <w:noProof/>
          </w:rPr>
          <w:t>Contributions</w:t>
        </w:r>
        <w:r w:rsidR="00AC1907">
          <w:rPr>
            <w:noProof/>
            <w:webHidden/>
          </w:rPr>
          <w:tab/>
        </w:r>
        <w:r w:rsidR="00AC1907">
          <w:rPr>
            <w:noProof/>
            <w:webHidden/>
          </w:rPr>
          <w:fldChar w:fldCharType="begin"/>
        </w:r>
        <w:r w:rsidR="00AC1907">
          <w:rPr>
            <w:noProof/>
            <w:webHidden/>
          </w:rPr>
          <w:instrText xml:space="preserve"> PAGEREF _Toc341293510 \h </w:instrText>
        </w:r>
        <w:r w:rsidR="00AC1907">
          <w:rPr>
            <w:noProof/>
            <w:webHidden/>
          </w:rPr>
        </w:r>
        <w:r w:rsidR="00AC1907">
          <w:rPr>
            <w:noProof/>
            <w:webHidden/>
          </w:rPr>
          <w:fldChar w:fldCharType="separate"/>
        </w:r>
        <w:r w:rsidR="00AC1907">
          <w:rPr>
            <w:noProof/>
            <w:webHidden/>
          </w:rPr>
          <w:t>8</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11" w:history="1">
        <w:r w:rsidR="00AC1907" w:rsidRPr="00CD61AC">
          <w:rPr>
            <w:rStyle w:val="Hyperlink"/>
            <w:noProof/>
          </w:rPr>
          <w:t>1.4</w:t>
        </w:r>
        <w:r w:rsidR="00AC1907">
          <w:rPr>
            <w:rFonts w:asciiTheme="minorHAnsi" w:eastAsiaTheme="minorEastAsia" w:hAnsiTheme="minorHAnsi" w:cstheme="minorBidi"/>
            <w:noProof/>
            <w:szCs w:val="22"/>
          </w:rPr>
          <w:tab/>
        </w:r>
        <w:r w:rsidR="00AC1907" w:rsidRPr="00CD61AC">
          <w:rPr>
            <w:rStyle w:val="Hyperlink"/>
            <w:noProof/>
          </w:rPr>
          <w:t>Organization</w:t>
        </w:r>
        <w:r w:rsidR="00AC1907">
          <w:rPr>
            <w:noProof/>
            <w:webHidden/>
          </w:rPr>
          <w:tab/>
        </w:r>
        <w:r w:rsidR="00AC1907">
          <w:rPr>
            <w:noProof/>
            <w:webHidden/>
          </w:rPr>
          <w:fldChar w:fldCharType="begin"/>
        </w:r>
        <w:r w:rsidR="00AC1907">
          <w:rPr>
            <w:noProof/>
            <w:webHidden/>
          </w:rPr>
          <w:instrText xml:space="preserve"> PAGEREF _Toc341293511 \h </w:instrText>
        </w:r>
        <w:r w:rsidR="00AC1907">
          <w:rPr>
            <w:noProof/>
            <w:webHidden/>
          </w:rPr>
        </w:r>
        <w:r w:rsidR="00AC1907">
          <w:rPr>
            <w:noProof/>
            <w:webHidden/>
          </w:rPr>
          <w:fldChar w:fldCharType="separate"/>
        </w:r>
        <w:r w:rsidR="00AC1907">
          <w:rPr>
            <w:noProof/>
            <w:webHidden/>
          </w:rPr>
          <w:t>10</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12" w:history="1">
        <w:r w:rsidR="00AC1907" w:rsidRPr="00CD61AC">
          <w:rPr>
            <w:rStyle w:val="Hyperlink"/>
            <w:noProof/>
          </w:rPr>
          <w:t>2.</w:t>
        </w:r>
        <w:r w:rsidR="00AC1907">
          <w:rPr>
            <w:rFonts w:asciiTheme="minorHAnsi" w:eastAsiaTheme="minorEastAsia" w:hAnsiTheme="minorHAnsi" w:cstheme="minorBidi"/>
            <w:noProof/>
            <w:szCs w:val="22"/>
          </w:rPr>
          <w:tab/>
        </w:r>
        <w:r w:rsidR="00AC1907" w:rsidRPr="00CD61AC">
          <w:rPr>
            <w:rStyle w:val="Hyperlink"/>
            <w:noProof/>
          </w:rPr>
          <w:t>MORPHOMETERIC</w:t>
        </w:r>
        <w:r w:rsidR="00AC1907">
          <w:rPr>
            <w:noProof/>
            <w:webHidden/>
          </w:rPr>
          <w:tab/>
        </w:r>
        <w:r w:rsidR="00AC1907">
          <w:rPr>
            <w:noProof/>
            <w:webHidden/>
          </w:rPr>
          <w:fldChar w:fldCharType="begin"/>
        </w:r>
        <w:r w:rsidR="00AC1907">
          <w:rPr>
            <w:noProof/>
            <w:webHidden/>
          </w:rPr>
          <w:instrText xml:space="preserve"> PAGEREF _Toc341293512 \h </w:instrText>
        </w:r>
        <w:r w:rsidR="00AC1907">
          <w:rPr>
            <w:noProof/>
            <w:webHidden/>
          </w:rPr>
        </w:r>
        <w:r w:rsidR="00AC1907">
          <w:rPr>
            <w:noProof/>
            <w:webHidden/>
          </w:rPr>
          <w:fldChar w:fldCharType="separate"/>
        </w:r>
        <w:r w:rsidR="00AC1907">
          <w:rPr>
            <w:noProof/>
            <w:webHidden/>
          </w:rPr>
          <w:t>13</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13" w:history="1">
        <w:r w:rsidR="00AC1907" w:rsidRPr="00CD61AC">
          <w:rPr>
            <w:rStyle w:val="Hyperlink"/>
            <w:noProof/>
          </w:rPr>
          <w:t>2.1</w:t>
        </w:r>
        <w:r w:rsidR="00AC1907">
          <w:rPr>
            <w:rFonts w:asciiTheme="minorHAnsi" w:eastAsiaTheme="minorEastAsia" w:hAnsiTheme="minorHAnsi" w:cstheme="minorBidi"/>
            <w:noProof/>
            <w:szCs w:val="22"/>
          </w:rPr>
          <w:tab/>
        </w:r>
        <w:r w:rsidR="00AC1907" w:rsidRPr="00CD61AC">
          <w:rPr>
            <w:rStyle w:val="Hyperlink"/>
            <w:noProof/>
          </w:rPr>
          <w:t>Traditional Morphometric</w:t>
        </w:r>
        <w:r w:rsidR="00AC1907">
          <w:rPr>
            <w:noProof/>
            <w:webHidden/>
          </w:rPr>
          <w:tab/>
        </w:r>
        <w:r w:rsidR="00AC1907">
          <w:rPr>
            <w:noProof/>
            <w:webHidden/>
          </w:rPr>
          <w:fldChar w:fldCharType="begin"/>
        </w:r>
        <w:r w:rsidR="00AC1907">
          <w:rPr>
            <w:noProof/>
            <w:webHidden/>
          </w:rPr>
          <w:instrText xml:space="preserve"> PAGEREF _Toc341293513 \h </w:instrText>
        </w:r>
        <w:r w:rsidR="00AC1907">
          <w:rPr>
            <w:noProof/>
            <w:webHidden/>
          </w:rPr>
        </w:r>
        <w:r w:rsidR="00AC1907">
          <w:rPr>
            <w:noProof/>
            <w:webHidden/>
          </w:rPr>
          <w:fldChar w:fldCharType="separate"/>
        </w:r>
        <w:r w:rsidR="00AC1907">
          <w:rPr>
            <w:noProof/>
            <w:webHidden/>
          </w:rPr>
          <w:t>14</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14" w:history="1">
        <w:r w:rsidR="00AC1907" w:rsidRPr="00CD61AC">
          <w:rPr>
            <w:rStyle w:val="Hyperlink"/>
            <w:noProof/>
          </w:rPr>
          <w:t>2.1.1</w:t>
        </w:r>
        <w:r w:rsidR="00AC1907">
          <w:rPr>
            <w:rFonts w:asciiTheme="minorHAnsi" w:eastAsiaTheme="minorEastAsia" w:hAnsiTheme="minorHAnsi" w:cstheme="minorBidi"/>
            <w:noProof/>
            <w:szCs w:val="22"/>
          </w:rPr>
          <w:tab/>
        </w:r>
        <w:r w:rsidR="00AC1907" w:rsidRPr="00CD61AC">
          <w:rPr>
            <w:rStyle w:val="Hyperlink"/>
            <w:noProof/>
          </w:rPr>
          <w:t>Landmarks Classification</w:t>
        </w:r>
        <w:r w:rsidR="00AC1907">
          <w:rPr>
            <w:noProof/>
            <w:webHidden/>
          </w:rPr>
          <w:tab/>
        </w:r>
        <w:r w:rsidR="00AC1907">
          <w:rPr>
            <w:noProof/>
            <w:webHidden/>
          </w:rPr>
          <w:fldChar w:fldCharType="begin"/>
        </w:r>
        <w:r w:rsidR="00AC1907">
          <w:rPr>
            <w:noProof/>
            <w:webHidden/>
          </w:rPr>
          <w:instrText xml:space="preserve"> PAGEREF _Toc341293514 \h </w:instrText>
        </w:r>
        <w:r w:rsidR="00AC1907">
          <w:rPr>
            <w:noProof/>
            <w:webHidden/>
          </w:rPr>
        </w:r>
        <w:r w:rsidR="00AC1907">
          <w:rPr>
            <w:noProof/>
            <w:webHidden/>
          </w:rPr>
          <w:fldChar w:fldCharType="separate"/>
        </w:r>
        <w:r w:rsidR="00AC1907">
          <w:rPr>
            <w:noProof/>
            <w:webHidden/>
          </w:rPr>
          <w:t>14</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15" w:history="1">
        <w:r w:rsidR="00AC1907" w:rsidRPr="00CD61AC">
          <w:rPr>
            <w:rStyle w:val="Hyperlink"/>
            <w:noProof/>
          </w:rPr>
          <w:t>2.2</w:t>
        </w:r>
        <w:r w:rsidR="00AC1907">
          <w:rPr>
            <w:rFonts w:asciiTheme="minorHAnsi" w:eastAsiaTheme="minorEastAsia" w:hAnsiTheme="minorHAnsi" w:cstheme="minorBidi"/>
            <w:noProof/>
            <w:szCs w:val="22"/>
          </w:rPr>
          <w:tab/>
        </w:r>
        <w:r w:rsidR="00AC1907" w:rsidRPr="00CD61AC">
          <w:rPr>
            <w:rStyle w:val="Hyperlink"/>
            <w:noProof/>
          </w:rPr>
          <w:t>Geometric Morphometric</w:t>
        </w:r>
        <w:r w:rsidR="00AC1907">
          <w:rPr>
            <w:noProof/>
            <w:webHidden/>
          </w:rPr>
          <w:tab/>
        </w:r>
        <w:r w:rsidR="00AC1907">
          <w:rPr>
            <w:noProof/>
            <w:webHidden/>
          </w:rPr>
          <w:fldChar w:fldCharType="begin"/>
        </w:r>
        <w:r w:rsidR="00AC1907">
          <w:rPr>
            <w:noProof/>
            <w:webHidden/>
          </w:rPr>
          <w:instrText xml:space="preserve"> PAGEREF _Toc341293515 \h </w:instrText>
        </w:r>
        <w:r w:rsidR="00AC1907">
          <w:rPr>
            <w:noProof/>
            <w:webHidden/>
          </w:rPr>
        </w:r>
        <w:r w:rsidR="00AC1907">
          <w:rPr>
            <w:noProof/>
            <w:webHidden/>
          </w:rPr>
          <w:fldChar w:fldCharType="separate"/>
        </w:r>
        <w:r w:rsidR="00AC1907">
          <w:rPr>
            <w:noProof/>
            <w:webHidden/>
          </w:rPr>
          <w:t>17</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16" w:history="1">
        <w:r w:rsidR="00AC1907" w:rsidRPr="00CD61AC">
          <w:rPr>
            <w:rStyle w:val="Hyperlink"/>
            <w:noProof/>
          </w:rPr>
          <w:t>2.2.1</w:t>
        </w:r>
        <w:r w:rsidR="00AC1907">
          <w:rPr>
            <w:rFonts w:asciiTheme="minorHAnsi" w:eastAsiaTheme="minorEastAsia" w:hAnsiTheme="minorHAnsi" w:cstheme="minorBidi"/>
            <w:noProof/>
            <w:szCs w:val="22"/>
          </w:rPr>
          <w:tab/>
        </w:r>
        <w:r w:rsidR="00AC1907" w:rsidRPr="00CD61AC">
          <w:rPr>
            <w:rStyle w:val="Hyperlink"/>
            <w:noProof/>
          </w:rPr>
          <w:t>Shape Coordinates Method</w:t>
        </w:r>
        <w:r w:rsidR="00AC1907">
          <w:rPr>
            <w:noProof/>
            <w:webHidden/>
          </w:rPr>
          <w:tab/>
        </w:r>
        <w:r w:rsidR="00AC1907">
          <w:rPr>
            <w:noProof/>
            <w:webHidden/>
          </w:rPr>
          <w:fldChar w:fldCharType="begin"/>
        </w:r>
        <w:r w:rsidR="00AC1907">
          <w:rPr>
            <w:noProof/>
            <w:webHidden/>
          </w:rPr>
          <w:instrText xml:space="preserve"> PAGEREF _Toc341293516 \h </w:instrText>
        </w:r>
        <w:r w:rsidR="00AC1907">
          <w:rPr>
            <w:noProof/>
            <w:webHidden/>
          </w:rPr>
        </w:r>
        <w:r w:rsidR="00AC1907">
          <w:rPr>
            <w:noProof/>
            <w:webHidden/>
          </w:rPr>
          <w:fldChar w:fldCharType="separate"/>
        </w:r>
        <w:r w:rsidR="00AC1907">
          <w:rPr>
            <w:noProof/>
            <w:webHidden/>
          </w:rPr>
          <w:t>18</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17" w:history="1">
        <w:r w:rsidR="00AC1907" w:rsidRPr="00CD61AC">
          <w:rPr>
            <w:rStyle w:val="Hyperlink"/>
            <w:noProof/>
          </w:rPr>
          <w:t>2.2.2</w:t>
        </w:r>
        <w:r w:rsidR="00AC1907">
          <w:rPr>
            <w:rFonts w:asciiTheme="minorHAnsi" w:eastAsiaTheme="minorEastAsia" w:hAnsiTheme="minorHAnsi" w:cstheme="minorBidi"/>
            <w:noProof/>
            <w:szCs w:val="22"/>
          </w:rPr>
          <w:tab/>
        </w:r>
        <w:r w:rsidR="00AC1907" w:rsidRPr="00CD61AC">
          <w:rPr>
            <w:rStyle w:val="Hyperlink"/>
            <w:noProof/>
          </w:rPr>
          <w:t>Superimposition Method</w:t>
        </w:r>
        <w:r w:rsidR="00AC1907">
          <w:rPr>
            <w:noProof/>
            <w:webHidden/>
          </w:rPr>
          <w:tab/>
        </w:r>
        <w:r w:rsidR="00AC1907">
          <w:rPr>
            <w:noProof/>
            <w:webHidden/>
          </w:rPr>
          <w:fldChar w:fldCharType="begin"/>
        </w:r>
        <w:r w:rsidR="00AC1907">
          <w:rPr>
            <w:noProof/>
            <w:webHidden/>
          </w:rPr>
          <w:instrText xml:space="preserve"> PAGEREF _Toc341293517 \h </w:instrText>
        </w:r>
        <w:r w:rsidR="00AC1907">
          <w:rPr>
            <w:noProof/>
            <w:webHidden/>
          </w:rPr>
        </w:r>
        <w:r w:rsidR="00AC1907">
          <w:rPr>
            <w:noProof/>
            <w:webHidden/>
          </w:rPr>
          <w:fldChar w:fldCharType="separate"/>
        </w:r>
        <w:r w:rsidR="00AC1907">
          <w:rPr>
            <w:noProof/>
            <w:webHidden/>
          </w:rPr>
          <w:t>18</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18" w:history="1">
        <w:r w:rsidR="00AC1907" w:rsidRPr="00CD61AC">
          <w:rPr>
            <w:rStyle w:val="Hyperlink"/>
            <w:noProof/>
          </w:rPr>
          <w:t>2.2.3</w:t>
        </w:r>
        <w:r w:rsidR="00AC1907">
          <w:rPr>
            <w:rFonts w:asciiTheme="minorHAnsi" w:eastAsiaTheme="minorEastAsia" w:hAnsiTheme="minorHAnsi" w:cstheme="minorBidi"/>
            <w:noProof/>
            <w:szCs w:val="22"/>
          </w:rPr>
          <w:tab/>
        </w:r>
        <w:r w:rsidR="00AC1907" w:rsidRPr="00CD61AC">
          <w:rPr>
            <w:rStyle w:val="Hyperlink"/>
            <w:noProof/>
          </w:rPr>
          <w:t>Thin-Plate Spline Method</w:t>
        </w:r>
        <w:r w:rsidR="00AC1907">
          <w:rPr>
            <w:noProof/>
            <w:webHidden/>
          </w:rPr>
          <w:tab/>
        </w:r>
        <w:r w:rsidR="00AC1907">
          <w:rPr>
            <w:noProof/>
            <w:webHidden/>
          </w:rPr>
          <w:fldChar w:fldCharType="begin"/>
        </w:r>
        <w:r w:rsidR="00AC1907">
          <w:rPr>
            <w:noProof/>
            <w:webHidden/>
          </w:rPr>
          <w:instrText xml:space="preserve"> PAGEREF _Toc341293518 \h </w:instrText>
        </w:r>
        <w:r w:rsidR="00AC1907">
          <w:rPr>
            <w:noProof/>
            <w:webHidden/>
          </w:rPr>
        </w:r>
        <w:r w:rsidR="00AC1907">
          <w:rPr>
            <w:noProof/>
            <w:webHidden/>
          </w:rPr>
          <w:fldChar w:fldCharType="separate"/>
        </w:r>
        <w:r w:rsidR="00AC1907">
          <w:rPr>
            <w:noProof/>
            <w:webHidden/>
          </w:rPr>
          <w:t>19</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19" w:history="1">
        <w:r w:rsidR="00AC1907" w:rsidRPr="00CD61AC">
          <w:rPr>
            <w:rStyle w:val="Hyperlink"/>
            <w:noProof/>
          </w:rPr>
          <w:t>2.2.4</w:t>
        </w:r>
        <w:r w:rsidR="00AC1907">
          <w:rPr>
            <w:rFonts w:asciiTheme="minorHAnsi" w:eastAsiaTheme="minorEastAsia" w:hAnsiTheme="minorHAnsi" w:cstheme="minorBidi"/>
            <w:noProof/>
            <w:szCs w:val="22"/>
          </w:rPr>
          <w:tab/>
        </w:r>
        <w:r w:rsidR="00AC1907" w:rsidRPr="00CD61AC">
          <w:rPr>
            <w:rStyle w:val="Hyperlink"/>
            <w:noProof/>
          </w:rPr>
          <w:t>Outline Method</w:t>
        </w:r>
        <w:r w:rsidR="00AC1907">
          <w:rPr>
            <w:noProof/>
            <w:webHidden/>
          </w:rPr>
          <w:tab/>
        </w:r>
        <w:r w:rsidR="00AC1907">
          <w:rPr>
            <w:noProof/>
            <w:webHidden/>
          </w:rPr>
          <w:fldChar w:fldCharType="begin"/>
        </w:r>
        <w:r w:rsidR="00AC1907">
          <w:rPr>
            <w:noProof/>
            <w:webHidden/>
          </w:rPr>
          <w:instrText xml:space="preserve"> PAGEREF _Toc341293519 \h </w:instrText>
        </w:r>
        <w:r w:rsidR="00AC1907">
          <w:rPr>
            <w:noProof/>
            <w:webHidden/>
          </w:rPr>
        </w:r>
        <w:r w:rsidR="00AC1907">
          <w:rPr>
            <w:noProof/>
            <w:webHidden/>
          </w:rPr>
          <w:fldChar w:fldCharType="separate"/>
        </w:r>
        <w:r w:rsidR="00AC1907">
          <w:rPr>
            <w:noProof/>
            <w:webHidden/>
          </w:rPr>
          <w:t>19</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0" w:history="1">
        <w:r w:rsidR="00AC1907" w:rsidRPr="00CD61AC">
          <w:rPr>
            <w:rStyle w:val="Hyperlink"/>
            <w:noProof/>
          </w:rPr>
          <w:t>2.2.5</w:t>
        </w:r>
        <w:r w:rsidR="00AC1907">
          <w:rPr>
            <w:rFonts w:asciiTheme="minorHAnsi" w:eastAsiaTheme="minorEastAsia" w:hAnsiTheme="minorHAnsi" w:cstheme="minorBidi"/>
            <w:noProof/>
            <w:szCs w:val="22"/>
          </w:rPr>
          <w:tab/>
        </w:r>
        <w:r w:rsidR="00AC1907" w:rsidRPr="00CD61AC">
          <w:rPr>
            <w:rStyle w:val="Hyperlink"/>
            <w:noProof/>
          </w:rPr>
          <w:t>Voxel Based Method</w:t>
        </w:r>
        <w:r w:rsidR="00AC1907">
          <w:rPr>
            <w:noProof/>
            <w:webHidden/>
          </w:rPr>
          <w:tab/>
        </w:r>
        <w:r w:rsidR="00AC1907">
          <w:rPr>
            <w:noProof/>
            <w:webHidden/>
          </w:rPr>
          <w:fldChar w:fldCharType="begin"/>
        </w:r>
        <w:r w:rsidR="00AC1907">
          <w:rPr>
            <w:noProof/>
            <w:webHidden/>
          </w:rPr>
          <w:instrText xml:space="preserve"> PAGEREF _Toc341293520 \h </w:instrText>
        </w:r>
        <w:r w:rsidR="00AC1907">
          <w:rPr>
            <w:noProof/>
            <w:webHidden/>
          </w:rPr>
        </w:r>
        <w:r w:rsidR="00AC1907">
          <w:rPr>
            <w:noProof/>
            <w:webHidden/>
          </w:rPr>
          <w:fldChar w:fldCharType="separate"/>
        </w:r>
        <w:r w:rsidR="00AC1907">
          <w:rPr>
            <w:noProof/>
            <w:webHidden/>
          </w:rPr>
          <w:t>19</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1" w:history="1">
        <w:r w:rsidR="00AC1907" w:rsidRPr="00CD61AC">
          <w:rPr>
            <w:rStyle w:val="Hyperlink"/>
            <w:noProof/>
          </w:rPr>
          <w:t>2.2.6</w:t>
        </w:r>
        <w:r w:rsidR="00AC1907">
          <w:rPr>
            <w:rFonts w:asciiTheme="minorHAnsi" w:eastAsiaTheme="minorEastAsia" w:hAnsiTheme="minorHAnsi" w:cstheme="minorBidi"/>
            <w:noProof/>
            <w:szCs w:val="22"/>
          </w:rPr>
          <w:tab/>
        </w:r>
        <w:r w:rsidR="00AC1907" w:rsidRPr="00CD61AC">
          <w:rPr>
            <w:rStyle w:val="Hyperlink"/>
            <w:noProof/>
          </w:rPr>
          <w:t>Surface Based Method</w:t>
        </w:r>
        <w:r w:rsidR="00AC1907">
          <w:rPr>
            <w:noProof/>
            <w:webHidden/>
          </w:rPr>
          <w:tab/>
        </w:r>
        <w:r w:rsidR="00AC1907">
          <w:rPr>
            <w:noProof/>
            <w:webHidden/>
          </w:rPr>
          <w:fldChar w:fldCharType="begin"/>
        </w:r>
        <w:r w:rsidR="00AC1907">
          <w:rPr>
            <w:noProof/>
            <w:webHidden/>
          </w:rPr>
          <w:instrText xml:space="preserve"> PAGEREF _Toc341293521 \h </w:instrText>
        </w:r>
        <w:r w:rsidR="00AC1907">
          <w:rPr>
            <w:noProof/>
            <w:webHidden/>
          </w:rPr>
        </w:r>
        <w:r w:rsidR="00AC1907">
          <w:rPr>
            <w:noProof/>
            <w:webHidden/>
          </w:rPr>
          <w:fldChar w:fldCharType="separate"/>
        </w:r>
        <w:r w:rsidR="00AC1907">
          <w:rPr>
            <w:noProof/>
            <w:webHidden/>
          </w:rPr>
          <w:t>20</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2" w:history="1">
        <w:r w:rsidR="00AC1907" w:rsidRPr="00CD61AC">
          <w:rPr>
            <w:rStyle w:val="Hyperlink"/>
            <w:noProof/>
          </w:rPr>
          <w:t>2.2.7</w:t>
        </w:r>
        <w:r w:rsidR="00AC1907">
          <w:rPr>
            <w:rFonts w:asciiTheme="minorHAnsi" w:eastAsiaTheme="minorEastAsia" w:hAnsiTheme="minorHAnsi" w:cstheme="minorBidi"/>
            <w:noProof/>
            <w:szCs w:val="22"/>
          </w:rPr>
          <w:tab/>
        </w:r>
        <w:r w:rsidR="00AC1907" w:rsidRPr="00CD61AC">
          <w:rPr>
            <w:rStyle w:val="Hyperlink"/>
            <w:noProof/>
          </w:rPr>
          <w:t>Deformation Based Method</w:t>
        </w:r>
        <w:r w:rsidR="00AC1907">
          <w:rPr>
            <w:noProof/>
            <w:webHidden/>
          </w:rPr>
          <w:tab/>
        </w:r>
        <w:r w:rsidR="00AC1907">
          <w:rPr>
            <w:noProof/>
            <w:webHidden/>
          </w:rPr>
          <w:fldChar w:fldCharType="begin"/>
        </w:r>
        <w:r w:rsidR="00AC1907">
          <w:rPr>
            <w:noProof/>
            <w:webHidden/>
          </w:rPr>
          <w:instrText xml:space="preserve"> PAGEREF _Toc341293522 \h </w:instrText>
        </w:r>
        <w:r w:rsidR="00AC1907">
          <w:rPr>
            <w:noProof/>
            <w:webHidden/>
          </w:rPr>
        </w:r>
        <w:r w:rsidR="00AC1907">
          <w:rPr>
            <w:noProof/>
            <w:webHidden/>
          </w:rPr>
          <w:fldChar w:fldCharType="separate"/>
        </w:r>
        <w:r w:rsidR="00AC1907">
          <w:rPr>
            <w:noProof/>
            <w:webHidden/>
          </w:rPr>
          <w:t>20</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23" w:history="1">
        <w:r w:rsidR="00AC1907" w:rsidRPr="00CD61AC">
          <w:rPr>
            <w:rStyle w:val="Hyperlink"/>
            <w:noProof/>
          </w:rPr>
          <w:t>3.</w:t>
        </w:r>
        <w:r w:rsidR="00AC1907">
          <w:rPr>
            <w:rFonts w:asciiTheme="minorHAnsi" w:eastAsiaTheme="minorEastAsia" w:hAnsiTheme="minorHAnsi" w:cstheme="minorBidi"/>
            <w:noProof/>
            <w:szCs w:val="22"/>
          </w:rPr>
          <w:tab/>
        </w:r>
        <w:r w:rsidR="00AC1907" w:rsidRPr="00CD61AC">
          <w:rPr>
            <w:rStyle w:val="Hyperlink"/>
            <w:noProof/>
          </w:rPr>
          <w:t>STATISTICAL SHAPE MODELS</w:t>
        </w:r>
        <w:r w:rsidR="00AC1907">
          <w:rPr>
            <w:noProof/>
            <w:webHidden/>
          </w:rPr>
          <w:tab/>
        </w:r>
        <w:r w:rsidR="00AC1907">
          <w:rPr>
            <w:noProof/>
            <w:webHidden/>
          </w:rPr>
          <w:fldChar w:fldCharType="begin"/>
        </w:r>
        <w:r w:rsidR="00AC1907">
          <w:rPr>
            <w:noProof/>
            <w:webHidden/>
          </w:rPr>
          <w:instrText xml:space="preserve"> PAGEREF _Toc341293523 \h </w:instrText>
        </w:r>
        <w:r w:rsidR="00AC1907">
          <w:rPr>
            <w:noProof/>
            <w:webHidden/>
          </w:rPr>
        </w:r>
        <w:r w:rsidR="00AC1907">
          <w:rPr>
            <w:noProof/>
            <w:webHidden/>
          </w:rPr>
          <w:fldChar w:fldCharType="separate"/>
        </w:r>
        <w:r w:rsidR="00AC1907">
          <w:rPr>
            <w:noProof/>
            <w:webHidden/>
          </w:rPr>
          <w:t>21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24" w:history="1">
        <w:r w:rsidR="00AC1907" w:rsidRPr="00CD61AC">
          <w:rPr>
            <w:rStyle w:val="Hyperlink"/>
            <w:noProof/>
          </w:rPr>
          <w:t>3.1</w:t>
        </w:r>
        <w:r w:rsidR="00AC1907">
          <w:rPr>
            <w:rFonts w:asciiTheme="minorHAnsi" w:eastAsiaTheme="minorEastAsia" w:hAnsiTheme="minorHAnsi" w:cstheme="minorBidi"/>
            <w:noProof/>
            <w:szCs w:val="22"/>
          </w:rPr>
          <w:tab/>
        </w:r>
        <w:r w:rsidR="00AC1907" w:rsidRPr="00CD61AC">
          <w:rPr>
            <w:rStyle w:val="Hyperlink"/>
            <w:noProof/>
          </w:rPr>
          <w:t>Components of Valid Shape Model</w:t>
        </w:r>
        <w:r w:rsidR="00AC1907">
          <w:rPr>
            <w:noProof/>
            <w:webHidden/>
          </w:rPr>
          <w:tab/>
        </w:r>
        <w:r w:rsidR="00AC1907">
          <w:rPr>
            <w:noProof/>
            <w:webHidden/>
          </w:rPr>
          <w:fldChar w:fldCharType="begin"/>
        </w:r>
        <w:r w:rsidR="00AC1907">
          <w:rPr>
            <w:noProof/>
            <w:webHidden/>
          </w:rPr>
          <w:instrText xml:space="preserve"> PAGEREF _Toc341293524 \h </w:instrText>
        </w:r>
        <w:r w:rsidR="00AC1907">
          <w:rPr>
            <w:noProof/>
            <w:webHidden/>
          </w:rPr>
        </w:r>
        <w:r w:rsidR="00AC1907">
          <w:rPr>
            <w:noProof/>
            <w:webHidden/>
          </w:rPr>
          <w:fldChar w:fldCharType="separate"/>
        </w:r>
        <w:r w:rsidR="00AC1907">
          <w:rPr>
            <w:noProof/>
            <w:webHidden/>
          </w:rPr>
          <w:t>21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5" w:history="1">
        <w:r w:rsidR="00AC1907" w:rsidRPr="00CD61AC">
          <w:rPr>
            <w:rStyle w:val="Hyperlink"/>
            <w:noProof/>
          </w:rPr>
          <w:t>3.1.1</w:t>
        </w:r>
        <w:r w:rsidR="00AC1907">
          <w:rPr>
            <w:rFonts w:asciiTheme="minorHAnsi" w:eastAsiaTheme="minorEastAsia" w:hAnsiTheme="minorHAnsi" w:cstheme="minorBidi"/>
            <w:noProof/>
            <w:szCs w:val="22"/>
          </w:rPr>
          <w:tab/>
        </w:r>
        <w:r w:rsidR="00AC1907" w:rsidRPr="00CD61AC">
          <w:rPr>
            <w:rStyle w:val="Hyperlink"/>
            <w:noProof/>
          </w:rPr>
          <w:t>Shape Representation</w:t>
        </w:r>
        <w:r w:rsidR="00AC1907">
          <w:rPr>
            <w:noProof/>
            <w:webHidden/>
          </w:rPr>
          <w:tab/>
        </w:r>
        <w:r w:rsidR="00AC1907">
          <w:rPr>
            <w:noProof/>
            <w:webHidden/>
          </w:rPr>
          <w:fldChar w:fldCharType="begin"/>
        </w:r>
        <w:r w:rsidR="00AC1907">
          <w:rPr>
            <w:noProof/>
            <w:webHidden/>
          </w:rPr>
          <w:instrText xml:space="preserve"> PAGEREF _Toc341293525 \h </w:instrText>
        </w:r>
        <w:r w:rsidR="00AC1907">
          <w:rPr>
            <w:noProof/>
            <w:webHidden/>
          </w:rPr>
        </w:r>
        <w:r w:rsidR="00AC1907">
          <w:rPr>
            <w:noProof/>
            <w:webHidden/>
          </w:rPr>
          <w:fldChar w:fldCharType="separate"/>
        </w:r>
        <w:r w:rsidR="00AC1907">
          <w:rPr>
            <w:noProof/>
            <w:webHidden/>
          </w:rPr>
          <w:t>21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6" w:history="1">
        <w:r w:rsidR="00AC1907" w:rsidRPr="00CD61AC">
          <w:rPr>
            <w:rStyle w:val="Hyperlink"/>
            <w:noProof/>
          </w:rPr>
          <w:t>3.1.2</w:t>
        </w:r>
        <w:r w:rsidR="00AC1907">
          <w:rPr>
            <w:rFonts w:asciiTheme="minorHAnsi" w:eastAsiaTheme="minorEastAsia" w:hAnsiTheme="minorHAnsi" w:cstheme="minorBidi"/>
            <w:noProof/>
            <w:szCs w:val="22"/>
          </w:rPr>
          <w:tab/>
        </w:r>
        <w:r w:rsidR="00AC1907" w:rsidRPr="00CD61AC">
          <w:rPr>
            <w:rStyle w:val="Hyperlink"/>
            <w:noProof/>
          </w:rPr>
          <w:t>Alignment</w:t>
        </w:r>
        <w:r w:rsidR="00AC1907">
          <w:rPr>
            <w:noProof/>
            <w:webHidden/>
          </w:rPr>
          <w:tab/>
        </w:r>
        <w:r w:rsidR="00AC1907">
          <w:rPr>
            <w:noProof/>
            <w:webHidden/>
          </w:rPr>
          <w:fldChar w:fldCharType="begin"/>
        </w:r>
        <w:r w:rsidR="00AC1907">
          <w:rPr>
            <w:noProof/>
            <w:webHidden/>
          </w:rPr>
          <w:instrText xml:space="preserve"> PAGEREF _Toc341293526 \h </w:instrText>
        </w:r>
        <w:r w:rsidR="00AC1907">
          <w:rPr>
            <w:noProof/>
            <w:webHidden/>
          </w:rPr>
        </w:r>
        <w:r w:rsidR="00AC1907">
          <w:rPr>
            <w:noProof/>
            <w:webHidden/>
          </w:rPr>
          <w:fldChar w:fldCharType="separate"/>
        </w:r>
        <w:r w:rsidR="00AC1907">
          <w:rPr>
            <w:noProof/>
            <w:webHidden/>
          </w:rPr>
          <w:t>22</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7" w:history="1">
        <w:r w:rsidR="00AC1907" w:rsidRPr="00CD61AC">
          <w:rPr>
            <w:rStyle w:val="Hyperlink"/>
            <w:noProof/>
          </w:rPr>
          <w:t>3.1.3</w:t>
        </w:r>
        <w:r w:rsidR="00AC1907">
          <w:rPr>
            <w:rFonts w:asciiTheme="minorHAnsi" w:eastAsiaTheme="minorEastAsia" w:hAnsiTheme="minorHAnsi" w:cstheme="minorBidi"/>
            <w:noProof/>
            <w:szCs w:val="22"/>
          </w:rPr>
          <w:tab/>
        </w:r>
        <w:r w:rsidR="00AC1907" w:rsidRPr="00CD61AC">
          <w:rPr>
            <w:rStyle w:val="Hyperlink"/>
            <w:noProof/>
          </w:rPr>
          <w:t>Dimensionality Reduction</w:t>
        </w:r>
        <w:r w:rsidR="00AC1907">
          <w:rPr>
            <w:noProof/>
            <w:webHidden/>
          </w:rPr>
          <w:tab/>
        </w:r>
        <w:r w:rsidR="00AC1907">
          <w:rPr>
            <w:noProof/>
            <w:webHidden/>
          </w:rPr>
          <w:fldChar w:fldCharType="begin"/>
        </w:r>
        <w:r w:rsidR="00AC1907">
          <w:rPr>
            <w:noProof/>
            <w:webHidden/>
          </w:rPr>
          <w:instrText xml:space="preserve"> PAGEREF _Toc341293527 \h </w:instrText>
        </w:r>
        <w:r w:rsidR="00AC1907">
          <w:rPr>
            <w:noProof/>
            <w:webHidden/>
          </w:rPr>
        </w:r>
        <w:r w:rsidR="00AC1907">
          <w:rPr>
            <w:noProof/>
            <w:webHidden/>
          </w:rPr>
          <w:fldChar w:fldCharType="separate"/>
        </w:r>
        <w:r w:rsidR="00AC1907">
          <w:rPr>
            <w:noProof/>
            <w:webHidden/>
          </w:rPr>
          <w:t>22</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28" w:history="1">
        <w:r w:rsidR="00AC1907" w:rsidRPr="00CD61AC">
          <w:rPr>
            <w:rStyle w:val="Hyperlink"/>
            <w:noProof/>
          </w:rPr>
          <w:t>3.2</w:t>
        </w:r>
        <w:r w:rsidR="00AC1907">
          <w:rPr>
            <w:rFonts w:asciiTheme="minorHAnsi" w:eastAsiaTheme="minorEastAsia" w:hAnsiTheme="minorHAnsi" w:cstheme="minorBidi"/>
            <w:noProof/>
            <w:szCs w:val="22"/>
          </w:rPr>
          <w:tab/>
        </w:r>
        <w:r w:rsidR="00AC1907" w:rsidRPr="00CD61AC">
          <w:rPr>
            <w:rStyle w:val="Hyperlink"/>
            <w:noProof/>
          </w:rPr>
          <w:t>Generating Shape Correspondence</w:t>
        </w:r>
        <w:r w:rsidR="00AC1907">
          <w:rPr>
            <w:noProof/>
            <w:webHidden/>
          </w:rPr>
          <w:tab/>
        </w:r>
        <w:r w:rsidR="00AC1907">
          <w:rPr>
            <w:noProof/>
            <w:webHidden/>
          </w:rPr>
          <w:fldChar w:fldCharType="begin"/>
        </w:r>
        <w:r w:rsidR="00AC1907">
          <w:rPr>
            <w:noProof/>
            <w:webHidden/>
          </w:rPr>
          <w:instrText xml:space="preserve"> PAGEREF _Toc341293528 \h </w:instrText>
        </w:r>
        <w:r w:rsidR="00AC1907">
          <w:rPr>
            <w:noProof/>
            <w:webHidden/>
          </w:rPr>
        </w:r>
        <w:r w:rsidR="00AC1907">
          <w:rPr>
            <w:noProof/>
            <w:webHidden/>
          </w:rPr>
          <w:fldChar w:fldCharType="separate"/>
        </w:r>
        <w:r w:rsidR="00AC1907">
          <w:rPr>
            <w:noProof/>
            <w:webHidden/>
          </w:rPr>
          <w:t>23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29" w:history="1">
        <w:r w:rsidR="00AC1907" w:rsidRPr="00CD61AC">
          <w:rPr>
            <w:rStyle w:val="Hyperlink"/>
            <w:noProof/>
          </w:rPr>
          <w:t>3.2.1</w:t>
        </w:r>
        <w:r w:rsidR="00AC1907">
          <w:rPr>
            <w:rFonts w:asciiTheme="minorHAnsi" w:eastAsiaTheme="minorEastAsia" w:hAnsiTheme="minorHAnsi" w:cstheme="minorBidi"/>
            <w:noProof/>
            <w:szCs w:val="22"/>
          </w:rPr>
          <w:tab/>
        </w:r>
        <w:r w:rsidR="00AC1907" w:rsidRPr="00CD61AC">
          <w:rPr>
            <w:rStyle w:val="Hyperlink"/>
            <w:noProof/>
          </w:rPr>
          <w:t>Mesh-to-Volume Registration</w:t>
        </w:r>
        <w:r w:rsidR="00AC1907">
          <w:rPr>
            <w:noProof/>
            <w:webHidden/>
          </w:rPr>
          <w:tab/>
        </w:r>
        <w:r w:rsidR="00AC1907">
          <w:rPr>
            <w:noProof/>
            <w:webHidden/>
          </w:rPr>
          <w:fldChar w:fldCharType="begin"/>
        </w:r>
        <w:r w:rsidR="00AC1907">
          <w:rPr>
            <w:noProof/>
            <w:webHidden/>
          </w:rPr>
          <w:instrText xml:space="preserve"> PAGEREF _Toc341293529 \h </w:instrText>
        </w:r>
        <w:r w:rsidR="00AC1907">
          <w:rPr>
            <w:noProof/>
            <w:webHidden/>
          </w:rPr>
        </w:r>
        <w:r w:rsidR="00AC1907">
          <w:rPr>
            <w:noProof/>
            <w:webHidden/>
          </w:rPr>
          <w:fldChar w:fldCharType="separate"/>
        </w:r>
        <w:r w:rsidR="00AC1907">
          <w:rPr>
            <w:noProof/>
            <w:webHidden/>
          </w:rPr>
          <w:t>23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0" w:history="1">
        <w:r w:rsidR="00AC1907" w:rsidRPr="00CD61AC">
          <w:rPr>
            <w:rStyle w:val="Hyperlink"/>
            <w:noProof/>
          </w:rPr>
          <w:t>3.2.2</w:t>
        </w:r>
        <w:r w:rsidR="00AC1907">
          <w:rPr>
            <w:rFonts w:asciiTheme="minorHAnsi" w:eastAsiaTheme="minorEastAsia" w:hAnsiTheme="minorHAnsi" w:cstheme="minorBidi"/>
            <w:noProof/>
            <w:szCs w:val="22"/>
          </w:rPr>
          <w:tab/>
        </w:r>
        <w:r w:rsidR="00AC1907" w:rsidRPr="00CD61AC">
          <w:rPr>
            <w:rStyle w:val="Hyperlink"/>
            <w:noProof/>
          </w:rPr>
          <w:t>Volume-to-Volume Registration</w:t>
        </w:r>
        <w:r w:rsidR="00AC1907">
          <w:rPr>
            <w:noProof/>
            <w:webHidden/>
          </w:rPr>
          <w:tab/>
        </w:r>
        <w:r w:rsidR="00AC1907">
          <w:rPr>
            <w:noProof/>
            <w:webHidden/>
          </w:rPr>
          <w:fldChar w:fldCharType="begin"/>
        </w:r>
        <w:r w:rsidR="00AC1907">
          <w:rPr>
            <w:noProof/>
            <w:webHidden/>
          </w:rPr>
          <w:instrText xml:space="preserve"> PAGEREF _Toc341293530 \h </w:instrText>
        </w:r>
        <w:r w:rsidR="00AC1907">
          <w:rPr>
            <w:noProof/>
            <w:webHidden/>
          </w:rPr>
        </w:r>
        <w:r w:rsidR="00AC1907">
          <w:rPr>
            <w:noProof/>
            <w:webHidden/>
          </w:rPr>
          <w:fldChar w:fldCharType="separate"/>
        </w:r>
        <w:r w:rsidR="00AC1907">
          <w:rPr>
            <w:noProof/>
            <w:webHidden/>
          </w:rPr>
          <w:t>25</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1" w:history="1">
        <w:r w:rsidR="00AC1907" w:rsidRPr="00CD61AC">
          <w:rPr>
            <w:rStyle w:val="Hyperlink"/>
            <w:noProof/>
          </w:rPr>
          <w:t>3.2.3</w:t>
        </w:r>
        <w:r w:rsidR="00AC1907">
          <w:rPr>
            <w:rFonts w:asciiTheme="minorHAnsi" w:eastAsiaTheme="minorEastAsia" w:hAnsiTheme="minorHAnsi" w:cstheme="minorBidi"/>
            <w:noProof/>
            <w:szCs w:val="22"/>
          </w:rPr>
          <w:tab/>
        </w:r>
        <w:r w:rsidR="00AC1907" w:rsidRPr="00CD61AC">
          <w:rPr>
            <w:rStyle w:val="Hyperlink"/>
            <w:noProof/>
          </w:rPr>
          <w:t>Parameterization-to-Parameterization Registration</w:t>
        </w:r>
        <w:r w:rsidR="00AC1907">
          <w:rPr>
            <w:noProof/>
            <w:webHidden/>
          </w:rPr>
          <w:tab/>
        </w:r>
        <w:r w:rsidR="00AC1907">
          <w:rPr>
            <w:noProof/>
            <w:webHidden/>
          </w:rPr>
          <w:fldChar w:fldCharType="begin"/>
        </w:r>
        <w:r w:rsidR="00AC1907">
          <w:rPr>
            <w:noProof/>
            <w:webHidden/>
          </w:rPr>
          <w:instrText xml:space="preserve"> PAGEREF _Toc341293531 \h </w:instrText>
        </w:r>
        <w:r w:rsidR="00AC1907">
          <w:rPr>
            <w:noProof/>
            <w:webHidden/>
          </w:rPr>
        </w:r>
        <w:r w:rsidR="00AC1907">
          <w:rPr>
            <w:noProof/>
            <w:webHidden/>
          </w:rPr>
          <w:fldChar w:fldCharType="separate"/>
        </w:r>
        <w:r w:rsidR="00AC1907">
          <w:rPr>
            <w:noProof/>
            <w:webHidden/>
          </w:rPr>
          <w:t>26</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2" w:history="1">
        <w:r w:rsidR="00AC1907" w:rsidRPr="00CD61AC">
          <w:rPr>
            <w:rStyle w:val="Hyperlink"/>
            <w:noProof/>
          </w:rPr>
          <w:t>3.2.4</w:t>
        </w:r>
        <w:r w:rsidR="00AC1907">
          <w:rPr>
            <w:rFonts w:asciiTheme="minorHAnsi" w:eastAsiaTheme="minorEastAsia" w:hAnsiTheme="minorHAnsi" w:cstheme="minorBidi"/>
            <w:noProof/>
            <w:szCs w:val="22"/>
          </w:rPr>
          <w:tab/>
        </w:r>
        <w:r w:rsidR="00AC1907" w:rsidRPr="00CD61AC">
          <w:rPr>
            <w:rStyle w:val="Hyperlink"/>
            <w:noProof/>
          </w:rPr>
          <w:t>Population-Based Optimization</w:t>
        </w:r>
        <w:r w:rsidR="00AC1907">
          <w:rPr>
            <w:noProof/>
            <w:webHidden/>
          </w:rPr>
          <w:tab/>
        </w:r>
        <w:r w:rsidR="00AC1907">
          <w:rPr>
            <w:noProof/>
            <w:webHidden/>
          </w:rPr>
          <w:fldChar w:fldCharType="begin"/>
        </w:r>
        <w:r w:rsidR="00AC1907">
          <w:rPr>
            <w:noProof/>
            <w:webHidden/>
          </w:rPr>
          <w:instrText xml:space="preserve"> PAGEREF _Toc341293532 \h </w:instrText>
        </w:r>
        <w:r w:rsidR="00AC1907">
          <w:rPr>
            <w:noProof/>
            <w:webHidden/>
          </w:rPr>
        </w:r>
        <w:r w:rsidR="00AC1907">
          <w:rPr>
            <w:noProof/>
            <w:webHidden/>
          </w:rPr>
          <w:fldChar w:fldCharType="separate"/>
        </w:r>
        <w:r w:rsidR="00AC1907">
          <w:rPr>
            <w:noProof/>
            <w:webHidden/>
          </w:rPr>
          <w:t>29</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3" w:history="1">
        <w:r w:rsidR="00AC1907" w:rsidRPr="00CD61AC">
          <w:rPr>
            <w:rStyle w:val="Hyperlink"/>
            <w:noProof/>
          </w:rPr>
          <w:t>3.2.5</w:t>
        </w:r>
        <w:r w:rsidR="00AC1907">
          <w:rPr>
            <w:rFonts w:asciiTheme="minorHAnsi" w:eastAsiaTheme="minorEastAsia" w:hAnsiTheme="minorHAnsi" w:cstheme="minorBidi"/>
            <w:noProof/>
            <w:szCs w:val="22"/>
          </w:rPr>
          <w:tab/>
        </w:r>
        <w:r w:rsidR="00AC1907" w:rsidRPr="00CD61AC">
          <w:rPr>
            <w:rStyle w:val="Hyperlink"/>
            <w:noProof/>
          </w:rPr>
          <w:t>Mesh-to-Mesh Registration</w:t>
        </w:r>
        <w:r w:rsidR="00AC1907">
          <w:rPr>
            <w:noProof/>
            <w:webHidden/>
          </w:rPr>
          <w:tab/>
        </w:r>
        <w:r w:rsidR="00AC1907">
          <w:rPr>
            <w:noProof/>
            <w:webHidden/>
          </w:rPr>
          <w:fldChar w:fldCharType="begin"/>
        </w:r>
        <w:r w:rsidR="00AC1907">
          <w:rPr>
            <w:noProof/>
            <w:webHidden/>
          </w:rPr>
          <w:instrText xml:space="preserve"> PAGEREF _Toc341293533 \h </w:instrText>
        </w:r>
        <w:r w:rsidR="00AC1907">
          <w:rPr>
            <w:noProof/>
            <w:webHidden/>
          </w:rPr>
        </w:r>
        <w:r w:rsidR="00AC1907">
          <w:rPr>
            <w:noProof/>
            <w:webHidden/>
          </w:rPr>
          <w:fldChar w:fldCharType="separate"/>
        </w:r>
        <w:r w:rsidR="00AC1907">
          <w:rPr>
            <w:noProof/>
            <w:webHidden/>
          </w:rPr>
          <w:t>31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34" w:history="1">
        <w:r w:rsidR="00AC1907" w:rsidRPr="00CD61AC">
          <w:rPr>
            <w:rStyle w:val="Hyperlink"/>
            <w:noProof/>
          </w:rPr>
          <w:t>3.3</w:t>
        </w:r>
        <w:r w:rsidR="00AC1907">
          <w:rPr>
            <w:rFonts w:asciiTheme="minorHAnsi" w:eastAsiaTheme="minorEastAsia" w:hAnsiTheme="minorHAnsi" w:cstheme="minorBidi"/>
            <w:noProof/>
            <w:szCs w:val="22"/>
          </w:rPr>
          <w:tab/>
        </w:r>
        <w:r w:rsidR="00AC1907" w:rsidRPr="00CD61AC">
          <w:rPr>
            <w:rStyle w:val="Hyperlink"/>
            <w:noProof/>
          </w:rPr>
          <w:t>Evaluation</w:t>
        </w:r>
        <w:r w:rsidR="00AC1907">
          <w:rPr>
            <w:noProof/>
            <w:webHidden/>
          </w:rPr>
          <w:tab/>
        </w:r>
        <w:r w:rsidR="00AC1907">
          <w:rPr>
            <w:noProof/>
            <w:webHidden/>
          </w:rPr>
          <w:fldChar w:fldCharType="begin"/>
        </w:r>
        <w:r w:rsidR="00AC1907">
          <w:rPr>
            <w:noProof/>
            <w:webHidden/>
          </w:rPr>
          <w:instrText xml:space="preserve"> PAGEREF _Toc341293534 \h </w:instrText>
        </w:r>
        <w:r w:rsidR="00AC1907">
          <w:rPr>
            <w:noProof/>
            <w:webHidden/>
          </w:rPr>
        </w:r>
        <w:r w:rsidR="00AC1907">
          <w:rPr>
            <w:noProof/>
            <w:webHidden/>
          </w:rPr>
          <w:fldChar w:fldCharType="separate"/>
        </w:r>
        <w:r w:rsidR="00AC1907">
          <w:rPr>
            <w:noProof/>
            <w:webHidden/>
          </w:rPr>
          <w:t>33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5" w:history="1">
        <w:r w:rsidR="00AC1907" w:rsidRPr="00CD61AC">
          <w:rPr>
            <w:rStyle w:val="Hyperlink"/>
            <w:noProof/>
          </w:rPr>
          <w:t>3.3.1</w:t>
        </w:r>
        <w:r w:rsidR="00AC1907">
          <w:rPr>
            <w:rFonts w:asciiTheme="minorHAnsi" w:eastAsiaTheme="minorEastAsia" w:hAnsiTheme="minorHAnsi" w:cstheme="minorBidi"/>
            <w:noProof/>
            <w:szCs w:val="22"/>
          </w:rPr>
          <w:tab/>
        </w:r>
        <w:r w:rsidR="00AC1907" w:rsidRPr="00CD61AC">
          <w:rPr>
            <w:rStyle w:val="Hyperlink"/>
            <w:noProof/>
          </w:rPr>
          <w:t>Generalization:</w:t>
        </w:r>
        <w:r w:rsidR="00AC1907">
          <w:rPr>
            <w:noProof/>
            <w:webHidden/>
          </w:rPr>
          <w:tab/>
        </w:r>
        <w:r w:rsidR="00AC1907">
          <w:rPr>
            <w:noProof/>
            <w:webHidden/>
          </w:rPr>
          <w:fldChar w:fldCharType="begin"/>
        </w:r>
        <w:r w:rsidR="00AC1907">
          <w:rPr>
            <w:noProof/>
            <w:webHidden/>
          </w:rPr>
          <w:instrText xml:space="preserve"> PAGEREF _Toc341293535 \h </w:instrText>
        </w:r>
        <w:r w:rsidR="00AC1907">
          <w:rPr>
            <w:noProof/>
            <w:webHidden/>
          </w:rPr>
        </w:r>
        <w:r w:rsidR="00AC1907">
          <w:rPr>
            <w:noProof/>
            <w:webHidden/>
          </w:rPr>
          <w:fldChar w:fldCharType="separate"/>
        </w:r>
        <w:r w:rsidR="00AC1907">
          <w:rPr>
            <w:noProof/>
            <w:webHidden/>
          </w:rPr>
          <w:t>33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6" w:history="1">
        <w:r w:rsidR="00AC1907" w:rsidRPr="00CD61AC">
          <w:rPr>
            <w:rStyle w:val="Hyperlink"/>
            <w:noProof/>
          </w:rPr>
          <w:t>3.3.2</w:t>
        </w:r>
        <w:r w:rsidR="00AC1907">
          <w:rPr>
            <w:rFonts w:asciiTheme="minorHAnsi" w:eastAsiaTheme="minorEastAsia" w:hAnsiTheme="minorHAnsi" w:cstheme="minorBidi"/>
            <w:noProof/>
            <w:szCs w:val="22"/>
          </w:rPr>
          <w:tab/>
        </w:r>
        <w:r w:rsidR="00AC1907" w:rsidRPr="00CD61AC">
          <w:rPr>
            <w:rStyle w:val="Hyperlink"/>
            <w:noProof/>
          </w:rPr>
          <w:t>Specificity:</w:t>
        </w:r>
        <w:r w:rsidR="00AC1907">
          <w:rPr>
            <w:noProof/>
            <w:webHidden/>
          </w:rPr>
          <w:tab/>
        </w:r>
        <w:r w:rsidR="00AC1907">
          <w:rPr>
            <w:noProof/>
            <w:webHidden/>
          </w:rPr>
          <w:fldChar w:fldCharType="begin"/>
        </w:r>
        <w:r w:rsidR="00AC1907">
          <w:rPr>
            <w:noProof/>
            <w:webHidden/>
          </w:rPr>
          <w:instrText xml:space="preserve"> PAGEREF _Toc341293536 \h </w:instrText>
        </w:r>
        <w:r w:rsidR="00AC1907">
          <w:rPr>
            <w:noProof/>
            <w:webHidden/>
          </w:rPr>
        </w:r>
        <w:r w:rsidR="00AC1907">
          <w:rPr>
            <w:noProof/>
            <w:webHidden/>
          </w:rPr>
          <w:fldChar w:fldCharType="separate"/>
        </w:r>
        <w:r w:rsidR="00AC1907">
          <w:rPr>
            <w:noProof/>
            <w:webHidden/>
          </w:rPr>
          <w:t>33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37" w:history="1">
        <w:r w:rsidR="00AC1907" w:rsidRPr="00CD61AC">
          <w:rPr>
            <w:rStyle w:val="Hyperlink"/>
            <w:noProof/>
          </w:rPr>
          <w:t>3.3.3</w:t>
        </w:r>
        <w:r w:rsidR="00AC1907">
          <w:rPr>
            <w:rFonts w:asciiTheme="minorHAnsi" w:eastAsiaTheme="minorEastAsia" w:hAnsiTheme="minorHAnsi" w:cstheme="minorBidi"/>
            <w:noProof/>
            <w:szCs w:val="22"/>
          </w:rPr>
          <w:tab/>
        </w:r>
        <w:r w:rsidR="00AC1907" w:rsidRPr="00CD61AC">
          <w:rPr>
            <w:rStyle w:val="Hyperlink"/>
            <w:noProof/>
          </w:rPr>
          <w:t>Compactness:</w:t>
        </w:r>
        <w:r w:rsidR="00AC1907">
          <w:rPr>
            <w:noProof/>
            <w:webHidden/>
          </w:rPr>
          <w:tab/>
        </w:r>
        <w:r w:rsidR="00AC1907">
          <w:rPr>
            <w:noProof/>
            <w:webHidden/>
          </w:rPr>
          <w:fldChar w:fldCharType="begin"/>
        </w:r>
        <w:r w:rsidR="00AC1907">
          <w:rPr>
            <w:noProof/>
            <w:webHidden/>
          </w:rPr>
          <w:instrText xml:space="preserve"> PAGEREF _Toc341293537 \h </w:instrText>
        </w:r>
        <w:r w:rsidR="00AC1907">
          <w:rPr>
            <w:noProof/>
            <w:webHidden/>
          </w:rPr>
        </w:r>
        <w:r w:rsidR="00AC1907">
          <w:rPr>
            <w:noProof/>
            <w:webHidden/>
          </w:rPr>
          <w:fldChar w:fldCharType="separate"/>
        </w:r>
        <w:r w:rsidR="00AC1907">
          <w:rPr>
            <w:noProof/>
            <w:webHidden/>
          </w:rPr>
          <w:t>34</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38" w:history="1">
        <w:r w:rsidR="00AC1907" w:rsidRPr="00CD61AC">
          <w:rPr>
            <w:rStyle w:val="Hyperlink"/>
            <w:noProof/>
          </w:rPr>
          <w:t>4.</w:t>
        </w:r>
        <w:r w:rsidR="00AC1907">
          <w:rPr>
            <w:rFonts w:asciiTheme="minorHAnsi" w:eastAsiaTheme="minorEastAsia" w:hAnsiTheme="minorHAnsi" w:cstheme="minorBidi"/>
            <w:noProof/>
            <w:szCs w:val="22"/>
          </w:rPr>
          <w:tab/>
        </w:r>
        <w:r w:rsidR="00AC1907" w:rsidRPr="00CD61AC">
          <w:rPr>
            <w:rStyle w:val="Hyperlink"/>
            <w:noProof/>
          </w:rPr>
          <w:t>DEVELOPMENT OF MORPHOMETRIC FRAMEWORK USING STATISTICAL ATLASES</w:t>
        </w:r>
        <w:r w:rsidR="00AC1907">
          <w:rPr>
            <w:noProof/>
            <w:webHidden/>
          </w:rPr>
          <w:tab/>
        </w:r>
        <w:r w:rsidR="00AC1907">
          <w:rPr>
            <w:noProof/>
            <w:webHidden/>
          </w:rPr>
          <w:fldChar w:fldCharType="begin"/>
        </w:r>
        <w:r w:rsidR="00AC1907">
          <w:rPr>
            <w:noProof/>
            <w:webHidden/>
          </w:rPr>
          <w:instrText xml:space="preserve"> PAGEREF _Toc341293538 \h </w:instrText>
        </w:r>
        <w:r w:rsidR="00AC1907">
          <w:rPr>
            <w:noProof/>
            <w:webHidden/>
          </w:rPr>
        </w:r>
        <w:r w:rsidR="00AC1907">
          <w:rPr>
            <w:noProof/>
            <w:webHidden/>
          </w:rPr>
          <w:fldChar w:fldCharType="separate"/>
        </w:r>
        <w:r w:rsidR="00AC1907">
          <w:rPr>
            <w:noProof/>
            <w:webHidden/>
          </w:rPr>
          <w:t>35</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39" w:history="1">
        <w:r w:rsidR="00AC1907" w:rsidRPr="00CD61AC">
          <w:rPr>
            <w:rStyle w:val="Hyperlink"/>
            <w:noProof/>
          </w:rPr>
          <w:t>4.1</w:t>
        </w:r>
        <w:r w:rsidR="00AC1907">
          <w:rPr>
            <w:rFonts w:asciiTheme="minorHAnsi" w:eastAsiaTheme="minorEastAsia" w:hAnsiTheme="minorHAnsi" w:cstheme="minorBidi"/>
            <w:noProof/>
            <w:szCs w:val="22"/>
          </w:rPr>
          <w:tab/>
        </w:r>
        <w:r w:rsidR="00AC1907" w:rsidRPr="00CD61AC">
          <w:rPr>
            <w:rStyle w:val="Hyperlink"/>
            <w:noProof/>
          </w:rPr>
          <w:t>Atlas Creation</w:t>
        </w:r>
        <w:r w:rsidR="00AC1907">
          <w:rPr>
            <w:noProof/>
            <w:webHidden/>
          </w:rPr>
          <w:tab/>
        </w:r>
        <w:r w:rsidR="00AC1907">
          <w:rPr>
            <w:noProof/>
            <w:webHidden/>
          </w:rPr>
          <w:fldChar w:fldCharType="begin"/>
        </w:r>
        <w:r w:rsidR="00AC1907">
          <w:rPr>
            <w:noProof/>
            <w:webHidden/>
          </w:rPr>
          <w:instrText xml:space="preserve"> PAGEREF _Toc341293539 \h </w:instrText>
        </w:r>
        <w:r w:rsidR="00AC1907">
          <w:rPr>
            <w:noProof/>
            <w:webHidden/>
          </w:rPr>
        </w:r>
        <w:r w:rsidR="00AC1907">
          <w:rPr>
            <w:noProof/>
            <w:webHidden/>
          </w:rPr>
          <w:fldChar w:fldCharType="separate"/>
        </w:r>
        <w:r w:rsidR="00AC1907">
          <w:rPr>
            <w:noProof/>
            <w:webHidden/>
          </w:rPr>
          <w:t>35</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0" w:history="1">
        <w:r w:rsidR="00AC1907" w:rsidRPr="00CD61AC">
          <w:rPr>
            <w:rStyle w:val="Hyperlink"/>
            <w:noProof/>
          </w:rPr>
          <w:t>4.1.1</w:t>
        </w:r>
        <w:r w:rsidR="00AC1907">
          <w:rPr>
            <w:rFonts w:asciiTheme="minorHAnsi" w:eastAsiaTheme="minorEastAsia" w:hAnsiTheme="minorHAnsi" w:cstheme="minorBidi"/>
            <w:noProof/>
            <w:szCs w:val="22"/>
          </w:rPr>
          <w:tab/>
        </w:r>
        <w:r w:rsidR="00AC1907" w:rsidRPr="00CD61AC">
          <w:rPr>
            <w:rStyle w:val="Hyperlink"/>
            <w:noProof/>
          </w:rPr>
          <w:t>Mesh Representation</w:t>
        </w:r>
        <w:r w:rsidR="00AC1907">
          <w:rPr>
            <w:noProof/>
            <w:webHidden/>
          </w:rPr>
          <w:tab/>
        </w:r>
        <w:r w:rsidR="00AC1907">
          <w:rPr>
            <w:noProof/>
            <w:webHidden/>
          </w:rPr>
          <w:fldChar w:fldCharType="begin"/>
        </w:r>
        <w:r w:rsidR="00AC1907">
          <w:rPr>
            <w:noProof/>
            <w:webHidden/>
          </w:rPr>
          <w:instrText xml:space="preserve"> PAGEREF _Toc341293540 \h </w:instrText>
        </w:r>
        <w:r w:rsidR="00AC1907">
          <w:rPr>
            <w:noProof/>
            <w:webHidden/>
          </w:rPr>
        </w:r>
        <w:r w:rsidR="00AC1907">
          <w:rPr>
            <w:noProof/>
            <w:webHidden/>
          </w:rPr>
          <w:fldChar w:fldCharType="separate"/>
        </w:r>
        <w:r w:rsidR="00AC1907">
          <w:rPr>
            <w:noProof/>
            <w:webHidden/>
          </w:rPr>
          <w:t>36</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1" w:history="1">
        <w:r w:rsidR="00AC1907" w:rsidRPr="00CD61AC">
          <w:rPr>
            <w:rStyle w:val="Hyperlink"/>
            <w:noProof/>
          </w:rPr>
          <w:t>4.1.2</w:t>
        </w:r>
        <w:r w:rsidR="00AC1907">
          <w:rPr>
            <w:rFonts w:asciiTheme="minorHAnsi" w:eastAsiaTheme="minorEastAsia" w:hAnsiTheme="minorHAnsi" w:cstheme="minorBidi"/>
            <w:noProof/>
            <w:szCs w:val="22"/>
          </w:rPr>
          <w:tab/>
        </w:r>
        <w:r w:rsidR="00AC1907" w:rsidRPr="00CD61AC">
          <w:rPr>
            <w:rStyle w:val="Hyperlink"/>
            <w:noProof/>
          </w:rPr>
          <w:t>Mesh Constraints</w:t>
        </w:r>
        <w:r w:rsidR="00AC1907">
          <w:rPr>
            <w:noProof/>
            <w:webHidden/>
          </w:rPr>
          <w:tab/>
        </w:r>
        <w:r w:rsidR="00AC1907">
          <w:rPr>
            <w:noProof/>
            <w:webHidden/>
          </w:rPr>
          <w:fldChar w:fldCharType="begin"/>
        </w:r>
        <w:r w:rsidR="00AC1907">
          <w:rPr>
            <w:noProof/>
            <w:webHidden/>
          </w:rPr>
          <w:instrText xml:space="preserve"> PAGEREF _Toc341293541 \h </w:instrText>
        </w:r>
        <w:r w:rsidR="00AC1907">
          <w:rPr>
            <w:noProof/>
            <w:webHidden/>
          </w:rPr>
        </w:r>
        <w:r w:rsidR="00AC1907">
          <w:rPr>
            <w:noProof/>
            <w:webHidden/>
          </w:rPr>
          <w:fldChar w:fldCharType="separate"/>
        </w:r>
        <w:r w:rsidR="00AC1907">
          <w:rPr>
            <w:noProof/>
            <w:webHidden/>
          </w:rPr>
          <w:t>39</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2" w:history="1">
        <w:r w:rsidR="00AC1907" w:rsidRPr="00CD61AC">
          <w:rPr>
            <w:rStyle w:val="Hyperlink"/>
            <w:noProof/>
          </w:rPr>
          <w:t>4.1.3</w:t>
        </w:r>
        <w:r w:rsidR="00AC1907">
          <w:rPr>
            <w:rFonts w:asciiTheme="minorHAnsi" w:eastAsiaTheme="minorEastAsia" w:hAnsiTheme="minorHAnsi" w:cstheme="minorBidi"/>
            <w:noProof/>
            <w:szCs w:val="22"/>
          </w:rPr>
          <w:tab/>
        </w:r>
        <w:r w:rsidR="00AC1907" w:rsidRPr="00CD61AC">
          <w:rPr>
            <w:rStyle w:val="Hyperlink"/>
            <w:noProof/>
          </w:rPr>
          <w:t>Template Mesh Quality</w:t>
        </w:r>
        <w:r w:rsidR="00AC1907">
          <w:rPr>
            <w:noProof/>
            <w:webHidden/>
          </w:rPr>
          <w:tab/>
        </w:r>
        <w:r w:rsidR="00AC1907">
          <w:rPr>
            <w:noProof/>
            <w:webHidden/>
          </w:rPr>
          <w:fldChar w:fldCharType="begin"/>
        </w:r>
        <w:r w:rsidR="00AC1907">
          <w:rPr>
            <w:noProof/>
            <w:webHidden/>
          </w:rPr>
          <w:instrText xml:space="preserve"> PAGEREF _Toc341293542 \h </w:instrText>
        </w:r>
        <w:r w:rsidR="00AC1907">
          <w:rPr>
            <w:noProof/>
            <w:webHidden/>
          </w:rPr>
        </w:r>
        <w:r w:rsidR="00AC1907">
          <w:rPr>
            <w:noProof/>
            <w:webHidden/>
          </w:rPr>
          <w:fldChar w:fldCharType="separate"/>
        </w:r>
        <w:r w:rsidR="00AC1907">
          <w:rPr>
            <w:noProof/>
            <w:webHidden/>
          </w:rPr>
          <w:t>41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43" w:history="1">
        <w:r w:rsidR="00AC1907" w:rsidRPr="00CD61AC">
          <w:rPr>
            <w:rStyle w:val="Hyperlink"/>
            <w:noProof/>
          </w:rPr>
          <w:t>4.2</w:t>
        </w:r>
        <w:r w:rsidR="00AC1907">
          <w:rPr>
            <w:rFonts w:asciiTheme="minorHAnsi" w:eastAsiaTheme="minorEastAsia" w:hAnsiTheme="minorHAnsi" w:cstheme="minorBidi"/>
            <w:noProof/>
            <w:szCs w:val="22"/>
          </w:rPr>
          <w:tab/>
        </w:r>
        <w:r w:rsidR="00AC1907" w:rsidRPr="00CD61AC">
          <w:rPr>
            <w:rStyle w:val="Hyperlink"/>
            <w:noProof/>
          </w:rPr>
          <w:t>Mesh Segmentation</w:t>
        </w:r>
        <w:r w:rsidR="00AC1907">
          <w:rPr>
            <w:noProof/>
            <w:webHidden/>
          </w:rPr>
          <w:tab/>
        </w:r>
        <w:r w:rsidR="00AC1907">
          <w:rPr>
            <w:noProof/>
            <w:webHidden/>
          </w:rPr>
          <w:fldChar w:fldCharType="begin"/>
        </w:r>
        <w:r w:rsidR="00AC1907">
          <w:rPr>
            <w:noProof/>
            <w:webHidden/>
          </w:rPr>
          <w:instrText xml:space="preserve"> PAGEREF _Toc341293543 \h </w:instrText>
        </w:r>
        <w:r w:rsidR="00AC1907">
          <w:rPr>
            <w:noProof/>
            <w:webHidden/>
          </w:rPr>
        </w:r>
        <w:r w:rsidR="00AC1907">
          <w:rPr>
            <w:noProof/>
            <w:webHidden/>
          </w:rPr>
          <w:fldChar w:fldCharType="separate"/>
        </w:r>
        <w:r w:rsidR="00AC1907">
          <w:rPr>
            <w:noProof/>
            <w:webHidden/>
          </w:rPr>
          <w:t>43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4" w:history="1">
        <w:r w:rsidR="00AC1907" w:rsidRPr="00CD61AC">
          <w:rPr>
            <w:rStyle w:val="Hyperlink"/>
            <w:noProof/>
          </w:rPr>
          <w:t>4.2.1</w:t>
        </w:r>
        <w:r w:rsidR="00AC1907">
          <w:rPr>
            <w:rFonts w:asciiTheme="minorHAnsi" w:eastAsiaTheme="minorEastAsia" w:hAnsiTheme="minorHAnsi" w:cstheme="minorBidi"/>
            <w:noProof/>
            <w:szCs w:val="22"/>
          </w:rPr>
          <w:tab/>
        </w:r>
        <w:r w:rsidR="00AC1907" w:rsidRPr="00CD61AC">
          <w:rPr>
            <w:rStyle w:val="Hyperlink"/>
            <w:noProof/>
          </w:rPr>
          <w:t>Algorithm 1: Calculating mesh 1</w:t>
        </w:r>
        <w:r w:rsidR="00AC1907" w:rsidRPr="00CD61AC">
          <w:rPr>
            <w:rStyle w:val="Hyperlink"/>
            <w:noProof/>
            <w:vertAlign w:val="superscript"/>
          </w:rPr>
          <w:t>st</w:t>
        </w:r>
        <w:r w:rsidR="00AC1907" w:rsidRPr="00CD61AC">
          <w:rPr>
            <w:rStyle w:val="Hyperlink"/>
            <w:noProof/>
          </w:rPr>
          <w:t xml:space="preserve"> and 2</w:t>
        </w:r>
        <w:r w:rsidR="00AC1907" w:rsidRPr="00CD61AC">
          <w:rPr>
            <w:rStyle w:val="Hyperlink"/>
            <w:noProof/>
            <w:vertAlign w:val="superscript"/>
          </w:rPr>
          <w:t>nd</w:t>
        </w:r>
        <w:r w:rsidR="00AC1907" w:rsidRPr="00CD61AC">
          <w:rPr>
            <w:rStyle w:val="Hyperlink"/>
            <w:noProof/>
          </w:rPr>
          <w:t xml:space="preserve"> differential properties:</w:t>
        </w:r>
        <w:r w:rsidR="00AC1907">
          <w:rPr>
            <w:noProof/>
            <w:webHidden/>
          </w:rPr>
          <w:tab/>
        </w:r>
        <w:r w:rsidR="00AC1907">
          <w:rPr>
            <w:noProof/>
            <w:webHidden/>
          </w:rPr>
          <w:fldChar w:fldCharType="begin"/>
        </w:r>
        <w:r w:rsidR="00AC1907">
          <w:rPr>
            <w:noProof/>
            <w:webHidden/>
          </w:rPr>
          <w:instrText xml:space="preserve"> PAGEREF _Toc341293544 \h </w:instrText>
        </w:r>
        <w:r w:rsidR="00AC1907">
          <w:rPr>
            <w:noProof/>
            <w:webHidden/>
          </w:rPr>
        </w:r>
        <w:r w:rsidR="00AC1907">
          <w:rPr>
            <w:noProof/>
            <w:webHidden/>
          </w:rPr>
          <w:fldChar w:fldCharType="separate"/>
        </w:r>
        <w:r w:rsidR="00AC1907">
          <w:rPr>
            <w:noProof/>
            <w:webHidden/>
          </w:rPr>
          <w:t>45</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45" w:history="1">
        <w:r w:rsidR="00AC1907" w:rsidRPr="00CD61AC">
          <w:rPr>
            <w:rStyle w:val="Hyperlink"/>
            <w:noProof/>
          </w:rPr>
          <w:t>5.</w:t>
        </w:r>
        <w:r w:rsidR="00AC1907">
          <w:rPr>
            <w:rFonts w:asciiTheme="minorHAnsi" w:eastAsiaTheme="minorEastAsia" w:hAnsiTheme="minorHAnsi" w:cstheme="minorBidi"/>
            <w:noProof/>
            <w:szCs w:val="22"/>
          </w:rPr>
          <w:tab/>
        </w:r>
        <w:r w:rsidR="00AC1907" w:rsidRPr="00CD61AC">
          <w:rPr>
            <w:rStyle w:val="Hyperlink"/>
            <w:noProof/>
          </w:rPr>
          <w:t>STATISTICAL SHAPE ATLASES CREATION</w:t>
        </w:r>
        <w:r w:rsidR="00AC1907">
          <w:rPr>
            <w:noProof/>
            <w:webHidden/>
          </w:rPr>
          <w:tab/>
        </w:r>
        <w:r w:rsidR="00AC1907">
          <w:rPr>
            <w:noProof/>
            <w:webHidden/>
          </w:rPr>
          <w:fldChar w:fldCharType="begin"/>
        </w:r>
        <w:r w:rsidR="00AC1907">
          <w:rPr>
            <w:noProof/>
            <w:webHidden/>
          </w:rPr>
          <w:instrText xml:space="preserve"> PAGEREF _Toc341293545 \h </w:instrText>
        </w:r>
        <w:r w:rsidR="00AC1907">
          <w:rPr>
            <w:noProof/>
            <w:webHidden/>
          </w:rPr>
        </w:r>
        <w:r w:rsidR="00AC1907">
          <w:rPr>
            <w:noProof/>
            <w:webHidden/>
          </w:rPr>
          <w:fldChar w:fldCharType="separate"/>
        </w:r>
        <w:r w:rsidR="00AC1907">
          <w:rPr>
            <w:noProof/>
            <w:webHidden/>
          </w:rPr>
          <w:t>49</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46" w:history="1">
        <w:r w:rsidR="00AC1907" w:rsidRPr="00CD61AC">
          <w:rPr>
            <w:rStyle w:val="Hyperlink"/>
            <w:noProof/>
          </w:rPr>
          <w:t>5.1</w:t>
        </w:r>
        <w:r w:rsidR="00AC1907">
          <w:rPr>
            <w:rFonts w:asciiTheme="minorHAnsi" w:eastAsiaTheme="minorEastAsia" w:hAnsiTheme="minorHAnsi" w:cstheme="minorBidi"/>
            <w:noProof/>
            <w:szCs w:val="22"/>
          </w:rPr>
          <w:tab/>
        </w:r>
        <w:r w:rsidR="00AC1907" w:rsidRPr="00CD61AC">
          <w:rPr>
            <w:rStyle w:val="Hyperlink"/>
            <w:noProof/>
          </w:rPr>
          <w:t>Normalization</w:t>
        </w:r>
        <w:r w:rsidR="00AC1907">
          <w:rPr>
            <w:noProof/>
            <w:webHidden/>
          </w:rPr>
          <w:tab/>
        </w:r>
        <w:r w:rsidR="00AC1907">
          <w:rPr>
            <w:noProof/>
            <w:webHidden/>
          </w:rPr>
          <w:fldChar w:fldCharType="begin"/>
        </w:r>
        <w:r w:rsidR="00AC1907">
          <w:rPr>
            <w:noProof/>
            <w:webHidden/>
          </w:rPr>
          <w:instrText xml:space="preserve"> PAGEREF _Toc341293546 \h </w:instrText>
        </w:r>
        <w:r w:rsidR="00AC1907">
          <w:rPr>
            <w:noProof/>
            <w:webHidden/>
          </w:rPr>
        </w:r>
        <w:r w:rsidR="00AC1907">
          <w:rPr>
            <w:noProof/>
            <w:webHidden/>
          </w:rPr>
          <w:fldChar w:fldCharType="separate"/>
        </w:r>
        <w:r w:rsidR="00AC1907">
          <w:rPr>
            <w:noProof/>
            <w:webHidden/>
          </w:rPr>
          <w:t>51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7" w:history="1">
        <w:r w:rsidR="00AC1907" w:rsidRPr="00CD61AC">
          <w:rPr>
            <w:rStyle w:val="Hyperlink"/>
            <w:noProof/>
          </w:rPr>
          <w:t>5.1.1</w:t>
        </w:r>
        <w:r w:rsidR="00AC1907">
          <w:rPr>
            <w:rFonts w:asciiTheme="minorHAnsi" w:eastAsiaTheme="minorEastAsia" w:hAnsiTheme="minorHAnsi" w:cstheme="minorBidi"/>
            <w:noProof/>
            <w:szCs w:val="22"/>
          </w:rPr>
          <w:tab/>
        </w:r>
        <w:r w:rsidR="00AC1907" w:rsidRPr="00CD61AC">
          <w:rPr>
            <w:rStyle w:val="Hyperlink"/>
            <w:noProof/>
          </w:rPr>
          <w:t>Bounding Box</w:t>
        </w:r>
        <w:r w:rsidR="00AC1907">
          <w:rPr>
            <w:noProof/>
            <w:webHidden/>
          </w:rPr>
          <w:tab/>
        </w:r>
        <w:r w:rsidR="00AC1907">
          <w:rPr>
            <w:noProof/>
            <w:webHidden/>
          </w:rPr>
          <w:fldChar w:fldCharType="begin"/>
        </w:r>
        <w:r w:rsidR="00AC1907">
          <w:rPr>
            <w:noProof/>
            <w:webHidden/>
          </w:rPr>
          <w:instrText xml:space="preserve"> PAGEREF _Toc341293547 \h </w:instrText>
        </w:r>
        <w:r w:rsidR="00AC1907">
          <w:rPr>
            <w:noProof/>
            <w:webHidden/>
          </w:rPr>
        </w:r>
        <w:r w:rsidR="00AC1907">
          <w:rPr>
            <w:noProof/>
            <w:webHidden/>
          </w:rPr>
          <w:fldChar w:fldCharType="separate"/>
        </w:r>
        <w:r w:rsidR="00AC1907">
          <w:rPr>
            <w:noProof/>
            <w:webHidden/>
          </w:rPr>
          <w:t>51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8" w:history="1">
        <w:r w:rsidR="00AC1907" w:rsidRPr="00CD61AC">
          <w:rPr>
            <w:rStyle w:val="Hyperlink"/>
            <w:noProof/>
          </w:rPr>
          <w:t>5.1.2</w:t>
        </w:r>
        <w:r w:rsidR="00AC1907">
          <w:rPr>
            <w:rFonts w:asciiTheme="minorHAnsi" w:eastAsiaTheme="minorEastAsia" w:hAnsiTheme="minorHAnsi" w:cstheme="minorBidi"/>
            <w:noProof/>
            <w:szCs w:val="22"/>
          </w:rPr>
          <w:tab/>
        </w:r>
        <w:r w:rsidR="00AC1907" w:rsidRPr="00CD61AC">
          <w:rPr>
            <w:rStyle w:val="Hyperlink"/>
            <w:noProof/>
          </w:rPr>
          <w:t>Centroid Size</w:t>
        </w:r>
        <w:r w:rsidR="00AC1907">
          <w:rPr>
            <w:noProof/>
            <w:webHidden/>
          </w:rPr>
          <w:tab/>
        </w:r>
        <w:r w:rsidR="00AC1907">
          <w:rPr>
            <w:noProof/>
            <w:webHidden/>
          </w:rPr>
          <w:fldChar w:fldCharType="begin"/>
        </w:r>
        <w:r w:rsidR="00AC1907">
          <w:rPr>
            <w:noProof/>
            <w:webHidden/>
          </w:rPr>
          <w:instrText xml:space="preserve"> PAGEREF _Toc341293548 \h </w:instrText>
        </w:r>
        <w:r w:rsidR="00AC1907">
          <w:rPr>
            <w:noProof/>
            <w:webHidden/>
          </w:rPr>
        </w:r>
        <w:r w:rsidR="00AC1907">
          <w:rPr>
            <w:noProof/>
            <w:webHidden/>
          </w:rPr>
          <w:fldChar w:fldCharType="separate"/>
        </w:r>
        <w:r w:rsidR="00AC1907">
          <w:rPr>
            <w:noProof/>
            <w:webHidden/>
          </w:rPr>
          <w:t>51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49" w:history="1">
        <w:r w:rsidR="00AC1907" w:rsidRPr="00CD61AC">
          <w:rPr>
            <w:rStyle w:val="Hyperlink"/>
            <w:noProof/>
          </w:rPr>
          <w:t>5.1.3</w:t>
        </w:r>
        <w:r w:rsidR="00AC1907">
          <w:rPr>
            <w:rFonts w:asciiTheme="minorHAnsi" w:eastAsiaTheme="minorEastAsia" w:hAnsiTheme="minorHAnsi" w:cstheme="minorBidi"/>
            <w:noProof/>
            <w:szCs w:val="22"/>
          </w:rPr>
          <w:tab/>
        </w:r>
        <w:r w:rsidR="00AC1907" w:rsidRPr="00CD61AC">
          <w:rPr>
            <w:rStyle w:val="Hyperlink"/>
            <w:noProof/>
          </w:rPr>
          <w:t>Area</w:t>
        </w:r>
        <w:r w:rsidR="00AC1907">
          <w:rPr>
            <w:noProof/>
            <w:webHidden/>
          </w:rPr>
          <w:tab/>
        </w:r>
        <w:r w:rsidR="00AC1907">
          <w:rPr>
            <w:noProof/>
            <w:webHidden/>
          </w:rPr>
          <w:fldChar w:fldCharType="begin"/>
        </w:r>
        <w:r w:rsidR="00AC1907">
          <w:rPr>
            <w:noProof/>
            <w:webHidden/>
          </w:rPr>
          <w:instrText xml:space="preserve"> PAGEREF _Toc341293549 \h </w:instrText>
        </w:r>
        <w:r w:rsidR="00AC1907">
          <w:rPr>
            <w:noProof/>
            <w:webHidden/>
          </w:rPr>
        </w:r>
        <w:r w:rsidR="00AC1907">
          <w:rPr>
            <w:noProof/>
            <w:webHidden/>
          </w:rPr>
          <w:fldChar w:fldCharType="separate"/>
        </w:r>
        <w:r w:rsidR="00AC1907">
          <w:rPr>
            <w:noProof/>
            <w:webHidden/>
          </w:rPr>
          <w:t>52</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50" w:history="1">
        <w:r w:rsidR="00AC1907" w:rsidRPr="00CD61AC">
          <w:rPr>
            <w:rStyle w:val="Hyperlink"/>
            <w:noProof/>
          </w:rPr>
          <w:t>5.1.4</w:t>
        </w:r>
        <w:r w:rsidR="00AC1907">
          <w:rPr>
            <w:rFonts w:asciiTheme="minorHAnsi" w:eastAsiaTheme="minorEastAsia" w:hAnsiTheme="minorHAnsi" w:cstheme="minorBidi"/>
            <w:noProof/>
            <w:szCs w:val="22"/>
          </w:rPr>
          <w:tab/>
        </w:r>
        <w:r w:rsidR="00AC1907" w:rsidRPr="00CD61AC">
          <w:rPr>
            <w:rStyle w:val="Hyperlink"/>
            <w:noProof/>
          </w:rPr>
          <w:t>Average Centroid Size</w:t>
        </w:r>
        <w:r w:rsidR="00AC1907">
          <w:rPr>
            <w:noProof/>
            <w:webHidden/>
          </w:rPr>
          <w:tab/>
        </w:r>
        <w:r w:rsidR="00AC1907">
          <w:rPr>
            <w:noProof/>
            <w:webHidden/>
          </w:rPr>
          <w:fldChar w:fldCharType="begin"/>
        </w:r>
        <w:r w:rsidR="00AC1907">
          <w:rPr>
            <w:noProof/>
            <w:webHidden/>
          </w:rPr>
          <w:instrText xml:space="preserve"> PAGEREF _Toc341293550 \h </w:instrText>
        </w:r>
        <w:r w:rsidR="00AC1907">
          <w:rPr>
            <w:noProof/>
            <w:webHidden/>
          </w:rPr>
        </w:r>
        <w:r w:rsidR="00AC1907">
          <w:rPr>
            <w:noProof/>
            <w:webHidden/>
          </w:rPr>
          <w:fldChar w:fldCharType="separate"/>
        </w:r>
        <w:r w:rsidR="00AC1907">
          <w:rPr>
            <w:noProof/>
            <w:webHidden/>
          </w:rPr>
          <w:t>52</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51" w:history="1">
        <w:r w:rsidR="00AC1907" w:rsidRPr="00CD61AC">
          <w:rPr>
            <w:rStyle w:val="Hyperlink"/>
            <w:noProof/>
          </w:rPr>
          <w:t>5.2</w:t>
        </w:r>
        <w:r w:rsidR="00AC1907">
          <w:rPr>
            <w:rFonts w:asciiTheme="minorHAnsi" w:eastAsiaTheme="minorEastAsia" w:hAnsiTheme="minorHAnsi" w:cstheme="minorBidi"/>
            <w:noProof/>
            <w:szCs w:val="22"/>
          </w:rPr>
          <w:tab/>
        </w:r>
        <w:r w:rsidR="00AC1907" w:rsidRPr="00CD61AC">
          <w:rPr>
            <w:rStyle w:val="Hyperlink"/>
            <w:noProof/>
          </w:rPr>
          <w:t>Scale Space Mapping</w:t>
        </w:r>
        <w:r w:rsidR="00AC1907">
          <w:rPr>
            <w:noProof/>
            <w:webHidden/>
          </w:rPr>
          <w:tab/>
        </w:r>
        <w:r w:rsidR="00AC1907">
          <w:rPr>
            <w:noProof/>
            <w:webHidden/>
          </w:rPr>
          <w:fldChar w:fldCharType="begin"/>
        </w:r>
        <w:r w:rsidR="00AC1907">
          <w:rPr>
            <w:noProof/>
            <w:webHidden/>
          </w:rPr>
          <w:instrText xml:space="preserve"> PAGEREF _Toc341293551 \h </w:instrText>
        </w:r>
        <w:r w:rsidR="00AC1907">
          <w:rPr>
            <w:noProof/>
            <w:webHidden/>
          </w:rPr>
        </w:r>
        <w:r w:rsidR="00AC1907">
          <w:rPr>
            <w:noProof/>
            <w:webHidden/>
          </w:rPr>
          <w:fldChar w:fldCharType="separate"/>
        </w:r>
        <w:r w:rsidR="00AC1907">
          <w:rPr>
            <w:noProof/>
            <w:webHidden/>
          </w:rPr>
          <w:t>55</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52" w:history="1">
        <w:r w:rsidR="00AC1907" w:rsidRPr="00CD61AC">
          <w:rPr>
            <w:rStyle w:val="Hyperlink"/>
            <w:noProof/>
          </w:rPr>
          <w:t>5.3</w:t>
        </w:r>
        <w:r w:rsidR="00AC1907">
          <w:rPr>
            <w:rFonts w:asciiTheme="minorHAnsi" w:eastAsiaTheme="minorEastAsia" w:hAnsiTheme="minorHAnsi" w:cstheme="minorBidi"/>
            <w:noProof/>
            <w:szCs w:val="22"/>
          </w:rPr>
          <w:tab/>
        </w:r>
        <w:r w:rsidR="00AC1907" w:rsidRPr="00CD61AC">
          <w:rPr>
            <w:rStyle w:val="Hyperlink"/>
            <w:noProof/>
          </w:rPr>
          <w:t>Features Extraction</w:t>
        </w:r>
        <w:r w:rsidR="00AC1907">
          <w:rPr>
            <w:noProof/>
            <w:webHidden/>
          </w:rPr>
          <w:tab/>
        </w:r>
        <w:r w:rsidR="00AC1907">
          <w:rPr>
            <w:noProof/>
            <w:webHidden/>
          </w:rPr>
          <w:fldChar w:fldCharType="begin"/>
        </w:r>
        <w:r w:rsidR="00AC1907">
          <w:rPr>
            <w:noProof/>
            <w:webHidden/>
          </w:rPr>
          <w:instrText xml:space="preserve"> PAGEREF _Toc341293552 \h </w:instrText>
        </w:r>
        <w:r w:rsidR="00AC1907">
          <w:rPr>
            <w:noProof/>
            <w:webHidden/>
          </w:rPr>
        </w:r>
        <w:r w:rsidR="00AC1907">
          <w:rPr>
            <w:noProof/>
            <w:webHidden/>
          </w:rPr>
          <w:fldChar w:fldCharType="separate"/>
        </w:r>
        <w:r w:rsidR="00AC1907">
          <w:rPr>
            <w:noProof/>
            <w:webHidden/>
          </w:rPr>
          <w:t>61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53" w:history="1">
        <w:r w:rsidR="00AC1907" w:rsidRPr="00CD61AC">
          <w:rPr>
            <w:rStyle w:val="Hyperlink"/>
            <w:noProof/>
          </w:rPr>
          <w:t>5.3.1</w:t>
        </w:r>
        <w:r w:rsidR="00AC1907">
          <w:rPr>
            <w:rFonts w:asciiTheme="minorHAnsi" w:eastAsiaTheme="minorEastAsia" w:hAnsiTheme="minorHAnsi" w:cstheme="minorBidi"/>
            <w:noProof/>
            <w:szCs w:val="22"/>
          </w:rPr>
          <w:tab/>
        </w:r>
        <w:r w:rsidR="00AC1907" w:rsidRPr="00CD61AC">
          <w:rPr>
            <w:rStyle w:val="Hyperlink"/>
            <w:noProof/>
          </w:rPr>
          <w:t>Algorithm 2: Calculating mesh 1</w:t>
        </w:r>
        <w:r w:rsidR="00AC1907" w:rsidRPr="00CD61AC">
          <w:rPr>
            <w:rStyle w:val="Hyperlink"/>
            <w:noProof/>
            <w:vertAlign w:val="superscript"/>
          </w:rPr>
          <w:t>st</w:t>
        </w:r>
        <w:r w:rsidR="00AC1907" w:rsidRPr="00CD61AC">
          <w:rPr>
            <w:rStyle w:val="Hyperlink"/>
            <w:noProof/>
          </w:rPr>
          <w:t xml:space="preserve"> and 2</w:t>
        </w:r>
        <w:r w:rsidR="00AC1907" w:rsidRPr="00CD61AC">
          <w:rPr>
            <w:rStyle w:val="Hyperlink"/>
            <w:noProof/>
            <w:vertAlign w:val="superscript"/>
          </w:rPr>
          <w:t>nd</w:t>
        </w:r>
        <w:r w:rsidR="00AC1907" w:rsidRPr="00CD61AC">
          <w:rPr>
            <w:rStyle w:val="Hyperlink"/>
            <w:noProof/>
          </w:rPr>
          <w:t xml:space="preserve"> differential properties:</w:t>
        </w:r>
        <w:r w:rsidR="00AC1907">
          <w:rPr>
            <w:noProof/>
            <w:webHidden/>
          </w:rPr>
          <w:tab/>
        </w:r>
        <w:r w:rsidR="00AC1907">
          <w:rPr>
            <w:noProof/>
            <w:webHidden/>
          </w:rPr>
          <w:fldChar w:fldCharType="begin"/>
        </w:r>
        <w:r w:rsidR="00AC1907">
          <w:rPr>
            <w:noProof/>
            <w:webHidden/>
          </w:rPr>
          <w:instrText xml:space="preserve"> PAGEREF _Toc341293553 \h </w:instrText>
        </w:r>
        <w:r w:rsidR="00AC1907">
          <w:rPr>
            <w:noProof/>
            <w:webHidden/>
          </w:rPr>
        </w:r>
        <w:r w:rsidR="00AC1907">
          <w:rPr>
            <w:noProof/>
            <w:webHidden/>
          </w:rPr>
          <w:fldChar w:fldCharType="separate"/>
        </w:r>
        <w:r w:rsidR="00AC1907">
          <w:rPr>
            <w:noProof/>
            <w:webHidden/>
          </w:rPr>
          <w:t>68</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54" w:history="1">
        <w:r w:rsidR="00AC1907" w:rsidRPr="00CD61AC">
          <w:rPr>
            <w:rStyle w:val="Hyperlink"/>
            <w:noProof/>
          </w:rPr>
          <w:t>5.3.2</w:t>
        </w:r>
        <w:r w:rsidR="00AC1907">
          <w:rPr>
            <w:rFonts w:asciiTheme="minorHAnsi" w:eastAsiaTheme="minorEastAsia" w:hAnsiTheme="minorHAnsi" w:cstheme="minorBidi"/>
            <w:noProof/>
            <w:szCs w:val="22"/>
          </w:rPr>
          <w:tab/>
        </w:r>
        <w:r w:rsidR="00AC1907" w:rsidRPr="00CD61AC">
          <w:rPr>
            <w:rStyle w:val="Hyperlink"/>
            <w:noProof/>
          </w:rPr>
          <w:t>Algorithm 3: Mesh Features Extraction:</w:t>
        </w:r>
        <w:r w:rsidR="00AC1907">
          <w:rPr>
            <w:noProof/>
            <w:webHidden/>
          </w:rPr>
          <w:tab/>
        </w:r>
        <w:r w:rsidR="00AC1907">
          <w:rPr>
            <w:noProof/>
            <w:webHidden/>
          </w:rPr>
          <w:fldChar w:fldCharType="begin"/>
        </w:r>
        <w:r w:rsidR="00AC1907">
          <w:rPr>
            <w:noProof/>
            <w:webHidden/>
          </w:rPr>
          <w:instrText xml:space="preserve"> PAGEREF _Toc341293554 \h </w:instrText>
        </w:r>
        <w:r w:rsidR="00AC1907">
          <w:rPr>
            <w:noProof/>
            <w:webHidden/>
          </w:rPr>
        </w:r>
        <w:r w:rsidR="00AC1907">
          <w:rPr>
            <w:noProof/>
            <w:webHidden/>
          </w:rPr>
          <w:fldChar w:fldCharType="separate"/>
        </w:r>
        <w:r w:rsidR="00AC1907">
          <w:rPr>
            <w:noProof/>
            <w:webHidden/>
          </w:rPr>
          <w:t>73</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55" w:history="1">
        <w:r w:rsidR="00AC1907" w:rsidRPr="00CD61AC">
          <w:rPr>
            <w:rStyle w:val="Hyperlink"/>
            <w:noProof/>
          </w:rPr>
          <w:t>5.3.2.1</w:t>
        </w:r>
        <w:r w:rsidR="00AC1907">
          <w:rPr>
            <w:rFonts w:asciiTheme="minorHAnsi" w:eastAsiaTheme="minorEastAsia" w:hAnsiTheme="minorHAnsi" w:cstheme="minorBidi"/>
            <w:noProof/>
            <w:szCs w:val="22"/>
          </w:rPr>
          <w:tab/>
        </w:r>
        <w:r w:rsidR="00AC1907" w:rsidRPr="00CD61AC">
          <w:rPr>
            <w:rStyle w:val="Hyperlink"/>
            <w:noProof/>
          </w:rPr>
          <w:t>Normal Scale Features:</w:t>
        </w:r>
        <w:r w:rsidR="00AC1907">
          <w:rPr>
            <w:noProof/>
            <w:webHidden/>
          </w:rPr>
          <w:tab/>
        </w:r>
        <w:r w:rsidR="00AC1907">
          <w:rPr>
            <w:noProof/>
            <w:webHidden/>
          </w:rPr>
          <w:fldChar w:fldCharType="begin"/>
        </w:r>
        <w:r w:rsidR="00AC1907">
          <w:rPr>
            <w:noProof/>
            <w:webHidden/>
          </w:rPr>
          <w:instrText xml:space="preserve"> PAGEREF _Toc341293555 \h </w:instrText>
        </w:r>
        <w:r w:rsidR="00AC1907">
          <w:rPr>
            <w:noProof/>
            <w:webHidden/>
          </w:rPr>
        </w:r>
        <w:r w:rsidR="00AC1907">
          <w:rPr>
            <w:noProof/>
            <w:webHidden/>
          </w:rPr>
          <w:fldChar w:fldCharType="separate"/>
        </w:r>
        <w:r w:rsidR="00AC1907">
          <w:rPr>
            <w:noProof/>
            <w:webHidden/>
          </w:rPr>
          <w:t>73</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56" w:history="1">
        <w:r w:rsidR="00AC1907" w:rsidRPr="00CD61AC">
          <w:rPr>
            <w:rStyle w:val="Hyperlink"/>
            <w:noProof/>
          </w:rPr>
          <w:t>5.3.2.2</w:t>
        </w:r>
        <w:r w:rsidR="00AC1907">
          <w:rPr>
            <w:rFonts w:asciiTheme="minorHAnsi" w:eastAsiaTheme="minorEastAsia" w:hAnsiTheme="minorHAnsi" w:cstheme="minorBidi"/>
            <w:noProof/>
            <w:szCs w:val="22"/>
          </w:rPr>
          <w:tab/>
        </w:r>
        <w:r w:rsidR="00AC1907" w:rsidRPr="00CD61AC">
          <w:rPr>
            <w:rStyle w:val="Hyperlink"/>
            <w:noProof/>
          </w:rPr>
          <w:t>Scale Space Features:</w:t>
        </w:r>
        <w:r w:rsidR="00AC1907">
          <w:rPr>
            <w:noProof/>
            <w:webHidden/>
          </w:rPr>
          <w:tab/>
        </w:r>
        <w:r w:rsidR="00AC1907">
          <w:rPr>
            <w:noProof/>
            <w:webHidden/>
          </w:rPr>
          <w:fldChar w:fldCharType="begin"/>
        </w:r>
        <w:r w:rsidR="00AC1907">
          <w:rPr>
            <w:noProof/>
            <w:webHidden/>
          </w:rPr>
          <w:instrText xml:space="preserve"> PAGEREF _Toc341293556 \h </w:instrText>
        </w:r>
        <w:r w:rsidR="00AC1907">
          <w:rPr>
            <w:noProof/>
            <w:webHidden/>
          </w:rPr>
        </w:r>
        <w:r w:rsidR="00AC1907">
          <w:rPr>
            <w:noProof/>
            <w:webHidden/>
          </w:rPr>
          <w:fldChar w:fldCharType="separate"/>
        </w:r>
        <w:r w:rsidR="00AC1907">
          <w:rPr>
            <w:noProof/>
            <w:webHidden/>
          </w:rPr>
          <w:t>74</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57" w:history="1">
        <w:r w:rsidR="00AC1907" w:rsidRPr="00CD61AC">
          <w:rPr>
            <w:rStyle w:val="Hyperlink"/>
            <w:noProof/>
          </w:rPr>
          <w:t>5.4</w:t>
        </w:r>
        <w:r w:rsidR="00AC1907">
          <w:rPr>
            <w:rFonts w:asciiTheme="minorHAnsi" w:eastAsiaTheme="minorEastAsia" w:hAnsiTheme="minorHAnsi" w:cstheme="minorBidi"/>
            <w:noProof/>
            <w:szCs w:val="22"/>
          </w:rPr>
          <w:tab/>
        </w:r>
        <w:r w:rsidR="00AC1907" w:rsidRPr="00CD61AC">
          <w:rPr>
            <w:rStyle w:val="Hyperlink"/>
            <w:noProof/>
          </w:rPr>
          <w:t>Multi Resolution 3D Registration</w:t>
        </w:r>
        <w:r w:rsidR="00AC1907">
          <w:rPr>
            <w:noProof/>
            <w:webHidden/>
          </w:rPr>
          <w:tab/>
        </w:r>
        <w:r w:rsidR="00AC1907">
          <w:rPr>
            <w:noProof/>
            <w:webHidden/>
          </w:rPr>
          <w:fldChar w:fldCharType="begin"/>
        </w:r>
        <w:r w:rsidR="00AC1907">
          <w:rPr>
            <w:noProof/>
            <w:webHidden/>
          </w:rPr>
          <w:instrText xml:space="preserve"> PAGEREF _Toc341293557 \h </w:instrText>
        </w:r>
        <w:r w:rsidR="00AC1907">
          <w:rPr>
            <w:noProof/>
            <w:webHidden/>
          </w:rPr>
        </w:r>
        <w:r w:rsidR="00AC1907">
          <w:rPr>
            <w:noProof/>
            <w:webHidden/>
          </w:rPr>
          <w:fldChar w:fldCharType="separate"/>
        </w:r>
        <w:r w:rsidR="00AC1907">
          <w:rPr>
            <w:noProof/>
            <w:webHidden/>
          </w:rPr>
          <w:t>80</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58" w:history="1">
        <w:r w:rsidR="00AC1907" w:rsidRPr="00CD61AC">
          <w:rPr>
            <w:rStyle w:val="Hyperlink"/>
            <w:noProof/>
          </w:rPr>
          <w:t>5.4.1</w:t>
        </w:r>
        <w:r w:rsidR="00AC1907">
          <w:rPr>
            <w:rFonts w:asciiTheme="minorHAnsi" w:eastAsiaTheme="minorEastAsia" w:hAnsiTheme="minorHAnsi" w:cstheme="minorBidi"/>
            <w:noProof/>
            <w:szCs w:val="22"/>
          </w:rPr>
          <w:tab/>
        </w:r>
        <w:r w:rsidR="00AC1907" w:rsidRPr="00CD61AC">
          <w:rPr>
            <w:rStyle w:val="Hyperlink"/>
            <w:noProof/>
          </w:rPr>
          <w:t>Algorithm 4: Multi resolution 3D registration:</w:t>
        </w:r>
        <w:r w:rsidR="00AC1907">
          <w:rPr>
            <w:noProof/>
            <w:webHidden/>
          </w:rPr>
          <w:tab/>
        </w:r>
        <w:r w:rsidR="00AC1907">
          <w:rPr>
            <w:noProof/>
            <w:webHidden/>
          </w:rPr>
          <w:fldChar w:fldCharType="begin"/>
        </w:r>
        <w:r w:rsidR="00AC1907">
          <w:rPr>
            <w:noProof/>
            <w:webHidden/>
          </w:rPr>
          <w:instrText xml:space="preserve"> PAGEREF _Toc341293558 \h </w:instrText>
        </w:r>
        <w:r w:rsidR="00AC1907">
          <w:rPr>
            <w:noProof/>
            <w:webHidden/>
          </w:rPr>
        </w:r>
        <w:r w:rsidR="00AC1907">
          <w:rPr>
            <w:noProof/>
            <w:webHidden/>
          </w:rPr>
          <w:fldChar w:fldCharType="separate"/>
        </w:r>
        <w:r w:rsidR="00AC1907">
          <w:rPr>
            <w:noProof/>
            <w:webHidden/>
          </w:rPr>
          <w:t>83</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59" w:history="1">
        <w:r w:rsidR="00AC1907" w:rsidRPr="00CD61AC">
          <w:rPr>
            <w:rStyle w:val="Hyperlink"/>
            <w:noProof/>
          </w:rPr>
          <w:t>5.4.1.1</w:t>
        </w:r>
        <w:r w:rsidR="00AC1907">
          <w:rPr>
            <w:rFonts w:asciiTheme="minorHAnsi" w:eastAsiaTheme="minorEastAsia" w:hAnsiTheme="minorHAnsi" w:cstheme="minorBidi"/>
            <w:noProof/>
            <w:szCs w:val="22"/>
          </w:rPr>
          <w:tab/>
        </w:r>
        <w:r w:rsidR="00AC1907" w:rsidRPr="00CD61AC">
          <w:rPr>
            <w:rStyle w:val="Hyperlink"/>
            <w:noProof/>
          </w:rPr>
          <w:t>Rigid Registration:</w:t>
        </w:r>
        <w:r w:rsidR="00AC1907">
          <w:rPr>
            <w:noProof/>
            <w:webHidden/>
          </w:rPr>
          <w:tab/>
        </w:r>
        <w:r w:rsidR="00AC1907">
          <w:rPr>
            <w:noProof/>
            <w:webHidden/>
          </w:rPr>
          <w:fldChar w:fldCharType="begin"/>
        </w:r>
        <w:r w:rsidR="00AC1907">
          <w:rPr>
            <w:noProof/>
            <w:webHidden/>
          </w:rPr>
          <w:instrText xml:space="preserve"> PAGEREF _Toc341293559 \h </w:instrText>
        </w:r>
        <w:r w:rsidR="00AC1907">
          <w:rPr>
            <w:noProof/>
            <w:webHidden/>
          </w:rPr>
        </w:r>
        <w:r w:rsidR="00AC1907">
          <w:rPr>
            <w:noProof/>
            <w:webHidden/>
          </w:rPr>
          <w:fldChar w:fldCharType="separate"/>
        </w:r>
        <w:r w:rsidR="00AC1907">
          <w:rPr>
            <w:noProof/>
            <w:webHidden/>
          </w:rPr>
          <w:t>84</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60" w:history="1">
        <w:r w:rsidR="00AC1907" w:rsidRPr="00CD61AC">
          <w:rPr>
            <w:rStyle w:val="Hyperlink"/>
            <w:noProof/>
          </w:rPr>
          <w:t>5.4.1.2</w:t>
        </w:r>
        <w:r w:rsidR="00AC1907">
          <w:rPr>
            <w:rFonts w:asciiTheme="minorHAnsi" w:eastAsiaTheme="minorEastAsia" w:hAnsiTheme="minorHAnsi" w:cstheme="minorBidi"/>
            <w:noProof/>
            <w:szCs w:val="22"/>
          </w:rPr>
          <w:tab/>
        </w:r>
        <w:r w:rsidR="00AC1907" w:rsidRPr="00CD61AC">
          <w:rPr>
            <w:rStyle w:val="Hyperlink"/>
            <w:noProof/>
          </w:rPr>
          <w:t>Similarity Registration:</w:t>
        </w:r>
        <w:r w:rsidR="00AC1907">
          <w:rPr>
            <w:noProof/>
            <w:webHidden/>
          </w:rPr>
          <w:tab/>
        </w:r>
        <w:r w:rsidR="00AC1907">
          <w:rPr>
            <w:noProof/>
            <w:webHidden/>
          </w:rPr>
          <w:fldChar w:fldCharType="begin"/>
        </w:r>
        <w:r w:rsidR="00AC1907">
          <w:rPr>
            <w:noProof/>
            <w:webHidden/>
          </w:rPr>
          <w:instrText xml:space="preserve"> PAGEREF _Toc341293560 \h </w:instrText>
        </w:r>
        <w:r w:rsidR="00AC1907">
          <w:rPr>
            <w:noProof/>
            <w:webHidden/>
          </w:rPr>
        </w:r>
        <w:r w:rsidR="00AC1907">
          <w:rPr>
            <w:noProof/>
            <w:webHidden/>
          </w:rPr>
          <w:fldChar w:fldCharType="separate"/>
        </w:r>
        <w:r w:rsidR="00AC1907">
          <w:rPr>
            <w:noProof/>
            <w:webHidden/>
          </w:rPr>
          <w:t>86</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61" w:history="1">
        <w:r w:rsidR="00AC1907" w:rsidRPr="00CD61AC">
          <w:rPr>
            <w:rStyle w:val="Hyperlink"/>
            <w:noProof/>
          </w:rPr>
          <w:t>5.4.1.3</w:t>
        </w:r>
        <w:r w:rsidR="00AC1907">
          <w:rPr>
            <w:rFonts w:asciiTheme="minorHAnsi" w:eastAsiaTheme="minorEastAsia" w:hAnsiTheme="minorHAnsi" w:cstheme="minorBidi"/>
            <w:noProof/>
            <w:szCs w:val="22"/>
          </w:rPr>
          <w:tab/>
        </w:r>
        <w:r w:rsidR="00AC1907" w:rsidRPr="00CD61AC">
          <w:rPr>
            <w:rStyle w:val="Hyperlink"/>
            <w:noProof/>
          </w:rPr>
          <w:t>Articulated Registration:</w:t>
        </w:r>
        <w:r w:rsidR="00AC1907">
          <w:rPr>
            <w:noProof/>
            <w:webHidden/>
          </w:rPr>
          <w:tab/>
        </w:r>
        <w:r w:rsidR="00AC1907">
          <w:rPr>
            <w:noProof/>
            <w:webHidden/>
          </w:rPr>
          <w:fldChar w:fldCharType="begin"/>
        </w:r>
        <w:r w:rsidR="00AC1907">
          <w:rPr>
            <w:noProof/>
            <w:webHidden/>
          </w:rPr>
          <w:instrText xml:space="preserve"> PAGEREF _Toc341293561 \h </w:instrText>
        </w:r>
        <w:r w:rsidR="00AC1907">
          <w:rPr>
            <w:noProof/>
            <w:webHidden/>
          </w:rPr>
        </w:r>
        <w:r w:rsidR="00AC1907">
          <w:rPr>
            <w:noProof/>
            <w:webHidden/>
          </w:rPr>
          <w:fldChar w:fldCharType="separate"/>
        </w:r>
        <w:r w:rsidR="00AC1907">
          <w:rPr>
            <w:noProof/>
            <w:webHidden/>
          </w:rPr>
          <w:t>94</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62" w:history="1">
        <w:r w:rsidR="00AC1907" w:rsidRPr="00CD61AC">
          <w:rPr>
            <w:rStyle w:val="Hyperlink"/>
            <w:noProof/>
          </w:rPr>
          <w:t>5.4.1.4</w:t>
        </w:r>
        <w:r w:rsidR="00AC1907">
          <w:rPr>
            <w:rFonts w:asciiTheme="minorHAnsi" w:eastAsiaTheme="minorEastAsia" w:hAnsiTheme="minorHAnsi" w:cstheme="minorBidi"/>
            <w:noProof/>
            <w:szCs w:val="22"/>
          </w:rPr>
          <w:tab/>
        </w:r>
        <w:r w:rsidR="00AC1907" w:rsidRPr="00CD61AC">
          <w:rPr>
            <w:rStyle w:val="Hyperlink"/>
            <w:noProof/>
          </w:rPr>
          <w:t>Non-rigid Registration:</w:t>
        </w:r>
        <w:r w:rsidR="00AC1907">
          <w:rPr>
            <w:noProof/>
            <w:webHidden/>
          </w:rPr>
          <w:tab/>
        </w:r>
        <w:r w:rsidR="00AC1907">
          <w:rPr>
            <w:noProof/>
            <w:webHidden/>
          </w:rPr>
          <w:fldChar w:fldCharType="begin"/>
        </w:r>
        <w:r w:rsidR="00AC1907">
          <w:rPr>
            <w:noProof/>
            <w:webHidden/>
          </w:rPr>
          <w:instrText xml:space="preserve"> PAGEREF _Toc341293562 \h </w:instrText>
        </w:r>
        <w:r w:rsidR="00AC1907">
          <w:rPr>
            <w:noProof/>
            <w:webHidden/>
          </w:rPr>
        </w:r>
        <w:r w:rsidR="00AC1907">
          <w:rPr>
            <w:noProof/>
            <w:webHidden/>
          </w:rPr>
          <w:fldChar w:fldCharType="separate"/>
        </w:r>
        <w:r w:rsidR="00AC1907">
          <w:rPr>
            <w:noProof/>
            <w:webHidden/>
          </w:rPr>
          <w:t>100</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63" w:history="1">
        <w:r w:rsidR="00AC1907" w:rsidRPr="00CD61AC">
          <w:rPr>
            <w:rStyle w:val="Hyperlink"/>
            <w:noProof/>
          </w:rPr>
          <w:t>5.4.1.5</w:t>
        </w:r>
        <w:r w:rsidR="00AC1907">
          <w:rPr>
            <w:rFonts w:asciiTheme="minorHAnsi" w:eastAsiaTheme="minorEastAsia" w:hAnsiTheme="minorHAnsi" w:cstheme="minorBidi"/>
            <w:noProof/>
            <w:szCs w:val="22"/>
          </w:rPr>
          <w:tab/>
        </w:r>
        <w:r w:rsidR="00AC1907" w:rsidRPr="00CD61AC">
          <w:rPr>
            <w:rStyle w:val="Hyperlink"/>
            <w:noProof/>
          </w:rPr>
          <w:t>Relaxation:</w:t>
        </w:r>
        <w:r w:rsidR="00AC1907">
          <w:rPr>
            <w:noProof/>
            <w:webHidden/>
          </w:rPr>
          <w:tab/>
        </w:r>
        <w:r w:rsidR="00AC1907">
          <w:rPr>
            <w:noProof/>
            <w:webHidden/>
          </w:rPr>
          <w:fldChar w:fldCharType="begin"/>
        </w:r>
        <w:r w:rsidR="00AC1907">
          <w:rPr>
            <w:noProof/>
            <w:webHidden/>
          </w:rPr>
          <w:instrText xml:space="preserve"> PAGEREF _Toc341293563 \h </w:instrText>
        </w:r>
        <w:r w:rsidR="00AC1907">
          <w:rPr>
            <w:noProof/>
            <w:webHidden/>
          </w:rPr>
        </w:r>
        <w:r w:rsidR="00AC1907">
          <w:rPr>
            <w:noProof/>
            <w:webHidden/>
          </w:rPr>
          <w:fldChar w:fldCharType="separate"/>
        </w:r>
        <w:r w:rsidR="00AC1907">
          <w:rPr>
            <w:noProof/>
            <w:webHidden/>
          </w:rPr>
          <w:t>111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64" w:history="1">
        <w:r w:rsidR="00AC1907" w:rsidRPr="00CD61AC">
          <w:rPr>
            <w:rStyle w:val="Hyperlink"/>
            <w:noProof/>
          </w:rPr>
          <w:t>5.5</w:t>
        </w:r>
        <w:r w:rsidR="00AC1907">
          <w:rPr>
            <w:rFonts w:asciiTheme="minorHAnsi" w:eastAsiaTheme="minorEastAsia" w:hAnsiTheme="minorHAnsi" w:cstheme="minorBidi"/>
            <w:noProof/>
            <w:szCs w:val="22"/>
          </w:rPr>
          <w:tab/>
        </w:r>
        <w:r w:rsidR="00AC1907" w:rsidRPr="00CD61AC">
          <w:rPr>
            <w:rStyle w:val="Hyperlink"/>
            <w:noProof/>
          </w:rPr>
          <w:t>Free Form Deformation</w:t>
        </w:r>
        <w:r w:rsidR="00AC1907">
          <w:rPr>
            <w:noProof/>
            <w:webHidden/>
          </w:rPr>
          <w:tab/>
        </w:r>
        <w:r w:rsidR="00AC1907">
          <w:rPr>
            <w:noProof/>
            <w:webHidden/>
          </w:rPr>
          <w:fldChar w:fldCharType="begin"/>
        </w:r>
        <w:r w:rsidR="00AC1907">
          <w:rPr>
            <w:noProof/>
            <w:webHidden/>
          </w:rPr>
          <w:instrText xml:space="preserve"> PAGEREF _Toc341293564 \h </w:instrText>
        </w:r>
        <w:r w:rsidR="00AC1907">
          <w:rPr>
            <w:noProof/>
            <w:webHidden/>
          </w:rPr>
        </w:r>
        <w:r w:rsidR="00AC1907">
          <w:rPr>
            <w:noProof/>
            <w:webHidden/>
          </w:rPr>
          <w:fldChar w:fldCharType="separate"/>
        </w:r>
        <w:r w:rsidR="00AC1907">
          <w:rPr>
            <w:noProof/>
            <w:webHidden/>
          </w:rPr>
          <w:t>114</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65" w:history="1">
        <w:r w:rsidR="00AC1907" w:rsidRPr="00CD61AC">
          <w:rPr>
            <w:rStyle w:val="Hyperlink"/>
            <w:noProof/>
          </w:rPr>
          <w:t>5.5.1</w:t>
        </w:r>
        <w:r w:rsidR="00AC1907">
          <w:rPr>
            <w:rFonts w:asciiTheme="minorHAnsi" w:eastAsiaTheme="minorEastAsia" w:hAnsiTheme="minorHAnsi" w:cstheme="minorBidi"/>
            <w:noProof/>
            <w:szCs w:val="22"/>
          </w:rPr>
          <w:tab/>
        </w:r>
        <w:r w:rsidR="00AC1907" w:rsidRPr="00CD61AC">
          <w:rPr>
            <w:rStyle w:val="Hyperlink"/>
            <w:noProof/>
          </w:rPr>
          <w:t>Algorithm 5: Free form deformation:</w:t>
        </w:r>
        <w:r w:rsidR="00AC1907">
          <w:rPr>
            <w:noProof/>
            <w:webHidden/>
          </w:rPr>
          <w:tab/>
        </w:r>
        <w:r w:rsidR="00AC1907">
          <w:rPr>
            <w:noProof/>
            <w:webHidden/>
          </w:rPr>
          <w:fldChar w:fldCharType="begin"/>
        </w:r>
        <w:r w:rsidR="00AC1907">
          <w:rPr>
            <w:noProof/>
            <w:webHidden/>
          </w:rPr>
          <w:instrText xml:space="preserve"> PAGEREF _Toc341293565 \h </w:instrText>
        </w:r>
        <w:r w:rsidR="00AC1907">
          <w:rPr>
            <w:noProof/>
            <w:webHidden/>
          </w:rPr>
        </w:r>
        <w:r w:rsidR="00AC1907">
          <w:rPr>
            <w:noProof/>
            <w:webHidden/>
          </w:rPr>
          <w:fldChar w:fldCharType="separate"/>
        </w:r>
        <w:r w:rsidR="00AC1907">
          <w:rPr>
            <w:noProof/>
            <w:webHidden/>
          </w:rPr>
          <w:t>114</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66" w:history="1">
        <w:r w:rsidR="00AC1907" w:rsidRPr="00CD61AC">
          <w:rPr>
            <w:rStyle w:val="Hyperlink"/>
            <w:noProof/>
          </w:rPr>
          <w:t>5.6</w:t>
        </w:r>
        <w:r w:rsidR="00AC1907">
          <w:rPr>
            <w:rFonts w:asciiTheme="minorHAnsi" w:eastAsiaTheme="minorEastAsia" w:hAnsiTheme="minorHAnsi" w:cstheme="minorBidi"/>
            <w:noProof/>
            <w:szCs w:val="22"/>
          </w:rPr>
          <w:tab/>
        </w:r>
        <w:r w:rsidR="00AC1907" w:rsidRPr="00CD61AC">
          <w:rPr>
            <w:rStyle w:val="Hyperlink"/>
            <w:noProof/>
          </w:rPr>
          <w:t>Calculating Correspondence</w:t>
        </w:r>
        <w:r w:rsidR="00AC1907">
          <w:rPr>
            <w:noProof/>
            <w:webHidden/>
          </w:rPr>
          <w:tab/>
        </w:r>
        <w:r w:rsidR="00AC1907">
          <w:rPr>
            <w:noProof/>
            <w:webHidden/>
          </w:rPr>
          <w:fldChar w:fldCharType="begin"/>
        </w:r>
        <w:r w:rsidR="00AC1907">
          <w:rPr>
            <w:noProof/>
            <w:webHidden/>
          </w:rPr>
          <w:instrText xml:space="preserve"> PAGEREF _Toc341293566 \h </w:instrText>
        </w:r>
        <w:r w:rsidR="00AC1907">
          <w:rPr>
            <w:noProof/>
            <w:webHidden/>
          </w:rPr>
        </w:r>
        <w:r w:rsidR="00AC1907">
          <w:rPr>
            <w:noProof/>
            <w:webHidden/>
          </w:rPr>
          <w:fldChar w:fldCharType="separate"/>
        </w:r>
        <w:r w:rsidR="00AC1907">
          <w:rPr>
            <w:noProof/>
            <w:webHidden/>
          </w:rPr>
          <w:t>117</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67" w:history="1">
        <w:r w:rsidR="00AC1907" w:rsidRPr="00CD61AC">
          <w:rPr>
            <w:rStyle w:val="Hyperlink"/>
            <w:noProof/>
          </w:rPr>
          <w:t>5.6.1</w:t>
        </w:r>
        <w:r w:rsidR="00AC1907">
          <w:rPr>
            <w:rFonts w:asciiTheme="minorHAnsi" w:eastAsiaTheme="minorEastAsia" w:hAnsiTheme="minorHAnsi" w:cstheme="minorBidi"/>
            <w:noProof/>
            <w:szCs w:val="22"/>
          </w:rPr>
          <w:tab/>
        </w:r>
        <w:r w:rsidR="00AC1907" w:rsidRPr="00CD61AC">
          <w:rPr>
            <w:rStyle w:val="Hyperlink"/>
            <w:noProof/>
          </w:rPr>
          <w:t>Algorithm 6: Calculating Final Correspondence:</w:t>
        </w:r>
        <w:r w:rsidR="00AC1907">
          <w:rPr>
            <w:noProof/>
            <w:webHidden/>
          </w:rPr>
          <w:tab/>
        </w:r>
        <w:r w:rsidR="00AC1907">
          <w:rPr>
            <w:noProof/>
            <w:webHidden/>
          </w:rPr>
          <w:fldChar w:fldCharType="begin"/>
        </w:r>
        <w:r w:rsidR="00AC1907">
          <w:rPr>
            <w:noProof/>
            <w:webHidden/>
          </w:rPr>
          <w:instrText xml:space="preserve"> PAGEREF _Toc341293567 \h </w:instrText>
        </w:r>
        <w:r w:rsidR="00AC1907">
          <w:rPr>
            <w:noProof/>
            <w:webHidden/>
          </w:rPr>
        </w:r>
        <w:r w:rsidR="00AC1907">
          <w:rPr>
            <w:noProof/>
            <w:webHidden/>
          </w:rPr>
          <w:fldChar w:fldCharType="separate"/>
        </w:r>
        <w:r w:rsidR="00AC1907">
          <w:rPr>
            <w:noProof/>
            <w:webHidden/>
          </w:rPr>
          <w:t>117</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68" w:history="1">
        <w:r w:rsidR="00AC1907" w:rsidRPr="00CD61AC">
          <w:rPr>
            <w:rStyle w:val="Hyperlink"/>
            <w:noProof/>
          </w:rPr>
          <w:t>5.7</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_Toc341293568 \h </w:instrText>
        </w:r>
        <w:r w:rsidR="00AC1907">
          <w:rPr>
            <w:noProof/>
            <w:webHidden/>
          </w:rPr>
        </w:r>
        <w:r w:rsidR="00AC1907">
          <w:rPr>
            <w:noProof/>
            <w:webHidden/>
          </w:rPr>
          <w:fldChar w:fldCharType="separate"/>
        </w:r>
        <w:r w:rsidR="00AC1907">
          <w:rPr>
            <w:noProof/>
            <w:webHidden/>
          </w:rPr>
          <w:t>120</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69" w:history="1">
        <w:r w:rsidR="00AC1907" w:rsidRPr="00CD61AC">
          <w:rPr>
            <w:rStyle w:val="Hyperlink"/>
            <w:noProof/>
          </w:rPr>
          <w:t>5.7.1</w:t>
        </w:r>
        <w:r w:rsidR="00AC1907">
          <w:rPr>
            <w:rFonts w:asciiTheme="minorHAnsi" w:eastAsiaTheme="minorEastAsia" w:hAnsiTheme="minorHAnsi" w:cstheme="minorBidi"/>
            <w:noProof/>
            <w:szCs w:val="22"/>
          </w:rPr>
          <w:tab/>
        </w:r>
        <w:r w:rsidR="00AC1907" w:rsidRPr="00CD61AC">
          <w:rPr>
            <w:rStyle w:val="Hyperlink"/>
            <w:noProof/>
          </w:rPr>
          <w:t>Evaluating Deformation</w:t>
        </w:r>
        <w:r w:rsidR="00AC1907">
          <w:rPr>
            <w:noProof/>
            <w:webHidden/>
          </w:rPr>
          <w:tab/>
        </w:r>
        <w:r w:rsidR="00AC1907">
          <w:rPr>
            <w:noProof/>
            <w:webHidden/>
          </w:rPr>
          <w:fldChar w:fldCharType="begin"/>
        </w:r>
        <w:r w:rsidR="00AC1907">
          <w:rPr>
            <w:noProof/>
            <w:webHidden/>
          </w:rPr>
          <w:instrText xml:space="preserve"> PAGEREF _Toc341293569 \h </w:instrText>
        </w:r>
        <w:r w:rsidR="00AC1907">
          <w:rPr>
            <w:noProof/>
            <w:webHidden/>
          </w:rPr>
        </w:r>
        <w:r w:rsidR="00AC1907">
          <w:rPr>
            <w:noProof/>
            <w:webHidden/>
          </w:rPr>
          <w:fldChar w:fldCharType="separate"/>
        </w:r>
        <w:r w:rsidR="00AC1907">
          <w:rPr>
            <w:noProof/>
            <w:webHidden/>
          </w:rPr>
          <w:t>121</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70" w:history="1">
        <w:r w:rsidR="00AC1907" w:rsidRPr="00CD61AC">
          <w:rPr>
            <w:rStyle w:val="Hyperlink"/>
            <w:noProof/>
          </w:rPr>
          <w:t>5.7.2</w:t>
        </w:r>
        <w:r w:rsidR="00AC1907">
          <w:rPr>
            <w:rFonts w:asciiTheme="minorHAnsi" w:eastAsiaTheme="minorEastAsia" w:hAnsiTheme="minorHAnsi" w:cstheme="minorBidi"/>
            <w:noProof/>
            <w:szCs w:val="22"/>
          </w:rPr>
          <w:tab/>
        </w:r>
        <w:r w:rsidR="00AC1907" w:rsidRPr="00CD61AC">
          <w:rPr>
            <w:rStyle w:val="Hyperlink"/>
            <w:noProof/>
          </w:rPr>
          <w:t>Evaluating Correspondence</w:t>
        </w:r>
        <w:r w:rsidR="00AC1907">
          <w:rPr>
            <w:noProof/>
            <w:webHidden/>
          </w:rPr>
          <w:tab/>
        </w:r>
        <w:r w:rsidR="00AC1907">
          <w:rPr>
            <w:noProof/>
            <w:webHidden/>
          </w:rPr>
          <w:fldChar w:fldCharType="begin"/>
        </w:r>
        <w:r w:rsidR="00AC1907">
          <w:rPr>
            <w:noProof/>
            <w:webHidden/>
          </w:rPr>
          <w:instrText xml:space="preserve"> PAGEREF _Toc341293570 \h </w:instrText>
        </w:r>
        <w:r w:rsidR="00AC1907">
          <w:rPr>
            <w:noProof/>
            <w:webHidden/>
          </w:rPr>
        </w:r>
        <w:r w:rsidR="00AC1907">
          <w:rPr>
            <w:noProof/>
            <w:webHidden/>
          </w:rPr>
          <w:fldChar w:fldCharType="separate"/>
        </w:r>
        <w:r w:rsidR="00AC1907">
          <w:rPr>
            <w:noProof/>
            <w:webHidden/>
          </w:rPr>
          <w:t>128</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71" w:history="1">
        <w:r w:rsidR="00AC1907" w:rsidRPr="00CD61AC">
          <w:rPr>
            <w:rStyle w:val="Hyperlink"/>
            <w:noProof/>
          </w:rPr>
          <w:t>5.7.2.1</w:t>
        </w:r>
        <w:r w:rsidR="00AC1907">
          <w:rPr>
            <w:rFonts w:asciiTheme="minorHAnsi" w:eastAsiaTheme="minorEastAsia" w:hAnsiTheme="minorHAnsi" w:cstheme="minorBidi"/>
            <w:noProof/>
            <w:szCs w:val="22"/>
          </w:rPr>
          <w:tab/>
        </w:r>
        <w:r w:rsidR="00AC1907" w:rsidRPr="00CD61AC">
          <w:rPr>
            <w:rStyle w:val="Hyperlink"/>
            <w:noProof/>
          </w:rPr>
          <w:t>Validation study design:</w:t>
        </w:r>
        <w:r w:rsidR="00AC1907">
          <w:rPr>
            <w:noProof/>
            <w:webHidden/>
          </w:rPr>
          <w:tab/>
        </w:r>
        <w:r w:rsidR="00AC1907">
          <w:rPr>
            <w:noProof/>
            <w:webHidden/>
          </w:rPr>
          <w:fldChar w:fldCharType="begin"/>
        </w:r>
        <w:r w:rsidR="00AC1907">
          <w:rPr>
            <w:noProof/>
            <w:webHidden/>
          </w:rPr>
          <w:instrText xml:space="preserve"> PAGEREF _Toc341293571 \h </w:instrText>
        </w:r>
        <w:r w:rsidR="00AC1907">
          <w:rPr>
            <w:noProof/>
            <w:webHidden/>
          </w:rPr>
        </w:r>
        <w:r w:rsidR="00AC1907">
          <w:rPr>
            <w:noProof/>
            <w:webHidden/>
          </w:rPr>
          <w:fldChar w:fldCharType="separate"/>
        </w:r>
        <w:r w:rsidR="00AC1907">
          <w:rPr>
            <w:noProof/>
            <w:webHidden/>
          </w:rPr>
          <w:t>129</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72" w:history="1">
        <w:r w:rsidR="00AC1907" w:rsidRPr="00CD61AC">
          <w:rPr>
            <w:rStyle w:val="Hyperlink"/>
            <w:noProof/>
          </w:rPr>
          <w:t>6.</w:t>
        </w:r>
        <w:r w:rsidR="00AC1907">
          <w:rPr>
            <w:rFonts w:asciiTheme="minorHAnsi" w:eastAsiaTheme="minorEastAsia" w:hAnsiTheme="minorHAnsi" w:cstheme="minorBidi"/>
            <w:noProof/>
            <w:szCs w:val="22"/>
          </w:rPr>
          <w:tab/>
        </w:r>
        <w:r w:rsidR="00AC1907" w:rsidRPr="00CD61AC">
          <w:rPr>
            <w:rStyle w:val="Hyperlink"/>
            <w:noProof/>
          </w:rPr>
          <w:t>STATISTICAL SHAPE MODEL CREATION</w:t>
        </w:r>
        <w:r w:rsidR="00AC1907">
          <w:rPr>
            <w:noProof/>
            <w:webHidden/>
          </w:rPr>
          <w:tab/>
        </w:r>
        <w:r w:rsidR="00AC1907">
          <w:rPr>
            <w:noProof/>
            <w:webHidden/>
          </w:rPr>
          <w:fldChar w:fldCharType="begin"/>
        </w:r>
        <w:r w:rsidR="00AC1907">
          <w:rPr>
            <w:noProof/>
            <w:webHidden/>
          </w:rPr>
          <w:instrText xml:space="preserve"> PAGEREF _Toc341293572 \h </w:instrText>
        </w:r>
        <w:r w:rsidR="00AC1907">
          <w:rPr>
            <w:noProof/>
            <w:webHidden/>
          </w:rPr>
        </w:r>
        <w:r w:rsidR="00AC1907">
          <w:rPr>
            <w:noProof/>
            <w:webHidden/>
          </w:rPr>
          <w:fldChar w:fldCharType="separate"/>
        </w:r>
        <w:r w:rsidR="00AC1907">
          <w:rPr>
            <w:noProof/>
            <w:webHidden/>
          </w:rPr>
          <w:t>134</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73" w:history="1">
        <w:r w:rsidR="00AC1907" w:rsidRPr="00CD61AC">
          <w:rPr>
            <w:rStyle w:val="Hyperlink"/>
            <w:noProof/>
          </w:rPr>
          <w:t>6.1</w:t>
        </w:r>
        <w:r w:rsidR="00AC1907">
          <w:rPr>
            <w:rFonts w:asciiTheme="minorHAnsi" w:eastAsiaTheme="minorEastAsia" w:hAnsiTheme="minorHAnsi" w:cstheme="minorBidi"/>
            <w:noProof/>
            <w:szCs w:val="22"/>
          </w:rPr>
          <w:tab/>
        </w:r>
        <w:r w:rsidR="00AC1907" w:rsidRPr="00CD61AC">
          <w:rPr>
            <w:rStyle w:val="Hyperlink"/>
            <w:noProof/>
          </w:rPr>
          <w:t>Construction of SSM</w:t>
        </w:r>
        <w:r w:rsidR="00AC1907">
          <w:rPr>
            <w:noProof/>
            <w:webHidden/>
          </w:rPr>
          <w:tab/>
        </w:r>
        <w:r w:rsidR="00AC1907">
          <w:rPr>
            <w:noProof/>
            <w:webHidden/>
          </w:rPr>
          <w:fldChar w:fldCharType="begin"/>
        </w:r>
        <w:r w:rsidR="00AC1907">
          <w:rPr>
            <w:noProof/>
            <w:webHidden/>
          </w:rPr>
          <w:instrText xml:space="preserve"> PAGEREF _Toc341293573 \h </w:instrText>
        </w:r>
        <w:r w:rsidR="00AC1907">
          <w:rPr>
            <w:noProof/>
            <w:webHidden/>
          </w:rPr>
        </w:r>
        <w:r w:rsidR="00AC1907">
          <w:rPr>
            <w:noProof/>
            <w:webHidden/>
          </w:rPr>
          <w:fldChar w:fldCharType="separate"/>
        </w:r>
        <w:r w:rsidR="00AC1907">
          <w:rPr>
            <w:noProof/>
            <w:webHidden/>
          </w:rPr>
          <w:t>135</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74" w:history="1">
        <w:r w:rsidR="00AC1907" w:rsidRPr="00CD61AC">
          <w:rPr>
            <w:rStyle w:val="Hyperlink"/>
            <w:noProof/>
          </w:rPr>
          <w:t>6.1.1</w:t>
        </w:r>
        <w:r w:rsidR="00AC1907">
          <w:rPr>
            <w:rFonts w:asciiTheme="minorHAnsi" w:eastAsiaTheme="minorEastAsia" w:hAnsiTheme="minorHAnsi" w:cstheme="minorBidi"/>
            <w:noProof/>
            <w:szCs w:val="22"/>
          </w:rPr>
          <w:tab/>
        </w:r>
        <w:r w:rsidR="00AC1907" w:rsidRPr="00CD61AC">
          <w:rPr>
            <w:rStyle w:val="Hyperlink"/>
            <w:noProof/>
          </w:rPr>
          <w:t>Algorithm 7: SSM Construction:</w:t>
        </w:r>
        <w:r w:rsidR="00AC1907">
          <w:rPr>
            <w:noProof/>
            <w:webHidden/>
          </w:rPr>
          <w:tab/>
        </w:r>
        <w:r w:rsidR="00AC1907">
          <w:rPr>
            <w:noProof/>
            <w:webHidden/>
          </w:rPr>
          <w:fldChar w:fldCharType="begin"/>
        </w:r>
        <w:r w:rsidR="00AC1907">
          <w:rPr>
            <w:noProof/>
            <w:webHidden/>
          </w:rPr>
          <w:instrText xml:space="preserve"> PAGEREF _Toc341293574 \h </w:instrText>
        </w:r>
        <w:r w:rsidR="00AC1907">
          <w:rPr>
            <w:noProof/>
            <w:webHidden/>
          </w:rPr>
        </w:r>
        <w:r w:rsidR="00AC1907">
          <w:rPr>
            <w:noProof/>
            <w:webHidden/>
          </w:rPr>
          <w:fldChar w:fldCharType="separate"/>
        </w:r>
        <w:r w:rsidR="00AC1907">
          <w:rPr>
            <w:noProof/>
            <w:webHidden/>
          </w:rPr>
          <w:t>135</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75" w:history="1">
        <w:r w:rsidR="00AC1907" w:rsidRPr="00CD61AC">
          <w:rPr>
            <w:rStyle w:val="Hyperlink"/>
            <w:noProof/>
          </w:rPr>
          <w:t>6.2</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_Toc341293575 \h </w:instrText>
        </w:r>
        <w:r w:rsidR="00AC1907">
          <w:rPr>
            <w:noProof/>
            <w:webHidden/>
          </w:rPr>
        </w:r>
        <w:r w:rsidR="00AC1907">
          <w:rPr>
            <w:noProof/>
            <w:webHidden/>
          </w:rPr>
          <w:fldChar w:fldCharType="separate"/>
        </w:r>
        <w:r w:rsidR="00AC1907">
          <w:rPr>
            <w:noProof/>
            <w:webHidden/>
          </w:rPr>
          <w:t>136</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76" w:history="1">
        <w:r w:rsidR="00AC1907" w:rsidRPr="00CD61AC">
          <w:rPr>
            <w:rStyle w:val="Hyperlink"/>
            <w:noProof/>
          </w:rPr>
          <w:t>7.</w:t>
        </w:r>
        <w:r w:rsidR="00AC1907">
          <w:rPr>
            <w:rFonts w:asciiTheme="minorHAnsi" w:eastAsiaTheme="minorEastAsia" w:hAnsiTheme="minorHAnsi" w:cstheme="minorBidi"/>
            <w:noProof/>
            <w:szCs w:val="22"/>
          </w:rPr>
          <w:tab/>
        </w:r>
        <w:r w:rsidR="00AC1907" w:rsidRPr="00CD61AC">
          <w:rPr>
            <w:rStyle w:val="Hyperlink"/>
            <w:noProof/>
          </w:rPr>
          <w:t>BONE SEXING</w:t>
        </w:r>
        <w:r w:rsidR="00AC1907">
          <w:rPr>
            <w:noProof/>
            <w:webHidden/>
          </w:rPr>
          <w:tab/>
        </w:r>
        <w:r w:rsidR="00AC1907">
          <w:rPr>
            <w:noProof/>
            <w:webHidden/>
          </w:rPr>
          <w:fldChar w:fldCharType="begin"/>
        </w:r>
        <w:r w:rsidR="00AC1907">
          <w:rPr>
            <w:noProof/>
            <w:webHidden/>
          </w:rPr>
          <w:instrText xml:space="preserve"> PAGEREF _Toc341293576 \h </w:instrText>
        </w:r>
        <w:r w:rsidR="00AC1907">
          <w:rPr>
            <w:noProof/>
            <w:webHidden/>
          </w:rPr>
        </w:r>
        <w:r w:rsidR="00AC1907">
          <w:rPr>
            <w:noProof/>
            <w:webHidden/>
          </w:rPr>
          <w:fldChar w:fldCharType="separate"/>
        </w:r>
        <w:r w:rsidR="00AC1907">
          <w:rPr>
            <w:noProof/>
            <w:webHidden/>
          </w:rPr>
          <w:t>147</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77" w:history="1">
        <w:r w:rsidR="00AC1907" w:rsidRPr="00CD61AC">
          <w:rPr>
            <w:rStyle w:val="Hyperlink"/>
            <w:noProof/>
          </w:rPr>
          <w:t>7.1</w:t>
        </w:r>
        <w:r w:rsidR="00AC1907">
          <w:rPr>
            <w:rFonts w:asciiTheme="minorHAnsi" w:eastAsiaTheme="minorEastAsia" w:hAnsiTheme="minorHAnsi" w:cstheme="minorBidi"/>
            <w:noProof/>
            <w:szCs w:val="22"/>
          </w:rPr>
          <w:tab/>
        </w:r>
        <w:r w:rsidR="00AC1907" w:rsidRPr="00CD61AC">
          <w:rPr>
            <w:rStyle w:val="Hyperlink"/>
            <w:noProof/>
          </w:rPr>
          <w:t>Skull</w:t>
        </w:r>
        <w:r w:rsidR="00AC1907">
          <w:rPr>
            <w:noProof/>
            <w:webHidden/>
          </w:rPr>
          <w:tab/>
        </w:r>
        <w:r w:rsidR="00AC1907">
          <w:rPr>
            <w:noProof/>
            <w:webHidden/>
          </w:rPr>
          <w:fldChar w:fldCharType="begin"/>
        </w:r>
        <w:r w:rsidR="00AC1907">
          <w:rPr>
            <w:noProof/>
            <w:webHidden/>
          </w:rPr>
          <w:instrText xml:space="preserve"> PAGEREF _Toc341293577 \h </w:instrText>
        </w:r>
        <w:r w:rsidR="00AC1907">
          <w:rPr>
            <w:noProof/>
            <w:webHidden/>
          </w:rPr>
        </w:r>
        <w:r w:rsidR="00AC1907">
          <w:rPr>
            <w:noProof/>
            <w:webHidden/>
          </w:rPr>
          <w:fldChar w:fldCharType="separate"/>
        </w:r>
        <w:r w:rsidR="00AC1907">
          <w:rPr>
            <w:noProof/>
            <w:webHidden/>
          </w:rPr>
          <w:t>147</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78" w:history="1">
        <w:r w:rsidR="00AC1907" w:rsidRPr="00CD61AC">
          <w:rPr>
            <w:rStyle w:val="Hyperlink"/>
            <w:noProof/>
          </w:rPr>
          <w:t>7.1.1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_Toc341293578 \h </w:instrText>
        </w:r>
        <w:r w:rsidR="00AC1907">
          <w:rPr>
            <w:noProof/>
            <w:webHidden/>
          </w:rPr>
        </w:r>
        <w:r w:rsidR="00AC1907">
          <w:rPr>
            <w:noProof/>
            <w:webHidden/>
          </w:rPr>
          <w:fldChar w:fldCharType="separate"/>
        </w:r>
        <w:r w:rsidR="00AC1907">
          <w:rPr>
            <w:noProof/>
            <w:webHidden/>
          </w:rPr>
          <w:t>147</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79" w:history="1">
        <w:r w:rsidR="00AC1907" w:rsidRPr="00CD61AC">
          <w:rPr>
            <w:rStyle w:val="Hyperlink"/>
            <w:noProof/>
          </w:rPr>
          <w:t>7.1.2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_Toc341293579 \h </w:instrText>
        </w:r>
        <w:r w:rsidR="00AC1907">
          <w:rPr>
            <w:noProof/>
            <w:webHidden/>
          </w:rPr>
        </w:r>
        <w:r w:rsidR="00AC1907">
          <w:rPr>
            <w:noProof/>
            <w:webHidden/>
          </w:rPr>
          <w:fldChar w:fldCharType="separate"/>
        </w:r>
        <w:r w:rsidR="00AC1907">
          <w:rPr>
            <w:noProof/>
            <w:webHidden/>
          </w:rPr>
          <w:t>151</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0" w:history="1">
        <w:r w:rsidR="00AC1907" w:rsidRPr="00CD61AC">
          <w:rPr>
            <w:rStyle w:val="Hyperlink"/>
            <w:noProof/>
          </w:rPr>
          <w:t>7.1.2.1</w:t>
        </w:r>
        <w:r w:rsidR="00AC1907">
          <w:rPr>
            <w:rFonts w:asciiTheme="minorHAnsi" w:eastAsiaTheme="minorEastAsia" w:hAnsiTheme="minorHAnsi" w:cstheme="minorBidi"/>
            <w:noProof/>
            <w:szCs w:val="22"/>
          </w:rPr>
          <w:tab/>
        </w:r>
        <w:r w:rsidR="00AC1907" w:rsidRPr="00CD61AC">
          <w:rPr>
            <w:rStyle w:val="Hyperlink"/>
            <w:noProof/>
          </w:rPr>
          <w:t>Sample and Data Acquisition</w:t>
        </w:r>
        <w:r w:rsidR="00AC1907">
          <w:rPr>
            <w:noProof/>
            <w:webHidden/>
          </w:rPr>
          <w:tab/>
        </w:r>
        <w:r w:rsidR="00AC1907">
          <w:rPr>
            <w:noProof/>
            <w:webHidden/>
          </w:rPr>
          <w:fldChar w:fldCharType="begin"/>
        </w:r>
        <w:r w:rsidR="00AC1907">
          <w:rPr>
            <w:noProof/>
            <w:webHidden/>
          </w:rPr>
          <w:instrText xml:space="preserve"> PAGEREF _Toc341293580 \h </w:instrText>
        </w:r>
        <w:r w:rsidR="00AC1907">
          <w:rPr>
            <w:noProof/>
            <w:webHidden/>
          </w:rPr>
        </w:r>
        <w:r w:rsidR="00AC1907">
          <w:rPr>
            <w:noProof/>
            <w:webHidden/>
          </w:rPr>
          <w:fldChar w:fldCharType="separate"/>
        </w:r>
        <w:r w:rsidR="00AC1907">
          <w:rPr>
            <w:noProof/>
            <w:webHidden/>
          </w:rPr>
          <w:t>151</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1" w:history="1">
        <w:r w:rsidR="00AC1907" w:rsidRPr="00CD61AC">
          <w:rPr>
            <w:rStyle w:val="Hyperlink"/>
            <w:noProof/>
          </w:rPr>
          <w:t>7.1.2.2</w:t>
        </w:r>
        <w:r w:rsidR="00AC1907">
          <w:rPr>
            <w:rFonts w:asciiTheme="minorHAnsi" w:eastAsiaTheme="minorEastAsia" w:hAnsiTheme="minorHAnsi" w:cstheme="minorBidi"/>
            <w:noProof/>
            <w:szCs w:val="22"/>
          </w:rPr>
          <w:tab/>
        </w:r>
        <w:r w:rsidR="00AC1907" w:rsidRPr="00CD61AC">
          <w:rPr>
            <w:rStyle w:val="Hyperlink"/>
            <w:noProof/>
          </w:rPr>
          <w:t>Computer Automated Analyses: Global and Local</w:t>
        </w:r>
        <w:r w:rsidR="00AC1907">
          <w:rPr>
            <w:noProof/>
            <w:webHidden/>
          </w:rPr>
          <w:tab/>
        </w:r>
        <w:r w:rsidR="00AC1907">
          <w:rPr>
            <w:noProof/>
            <w:webHidden/>
          </w:rPr>
          <w:fldChar w:fldCharType="begin"/>
        </w:r>
        <w:r w:rsidR="00AC1907">
          <w:rPr>
            <w:noProof/>
            <w:webHidden/>
          </w:rPr>
          <w:instrText xml:space="preserve"> PAGEREF _Toc341293581 \h </w:instrText>
        </w:r>
        <w:r w:rsidR="00AC1907">
          <w:rPr>
            <w:noProof/>
            <w:webHidden/>
          </w:rPr>
        </w:r>
        <w:r w:rsidR="00AC1907">
          <w:rPr>
            <w:noProof/>
            <w:webHidden/>
          </w:rPr>
          <w:fldChar w:fldCharType="separate"/>
        </w:r>
        <w:r w:rsidR="00AC1907">
          <w:rPr>
            <w:noProof/>
            <w:webHidden/>
          </w:rPr>
          <w:t>152</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2" w:history="1">
        <w:r w:rsidR="00AC1907" w:rsidRPr="00CD61AC">
          <w:rPr>
            <w:rStyle w:val="Hyperlink"/>
            <w:noProof/>
          </w:rPr>
          <w:t>7.1.2.3</w:t>
        </w:r>
        <w:r w:rsidR="00AC1907">
          <w:rPr>
            <w:rFonts w:asciiTheme="minorHAnsi" w:eastAsiaTheme="minorEastAsia" w:hAnsiTheme="minorHAnsi" w:cstheme="minorBidi"/>
            <w:noProof/>
            <w:szCs w:val="22"/>
          </w:rPr>
          <w:tab/>
        </w:r>
        <w:r w:rsidR="00AC1907" w:rsidRPr="00CD61AC">
          <w:rPr>
            <w:rStyle w:val="Hyperlink"/>
            <w:noProof/>
          </w:rPr>
          <w:t>Statistical Analysis and Validation</w:t>
        </w:r>
        <w:r w:rsidR="00AC1907">
          <w:rPr>
            <w:noProof/>
            <w:webHidden/>
          </w:rPr>
          <w:tab/>
        </w:r>
        <w:r w:rsidR="00AC1907">
          <w:rPr>
            <w:noProof/>
            <w:webHidden/>
          </w:rPr>
          <w:fldChar w:fldCharType="begin"/>
        </w:r>
        <w:r w:rsidR="00AC1907">
          <w:rPr>
            <w:noProof/>
            <w:webHidden/>
          </w:rPr>
          <w:instrText xml:space="preserve"> PAGEREF _Toc341293582 \h </w:instrText>
        </w:r>
        <w:r w:rsidR="00AC1907">
          <w:rPr>
            <w:noProof/>
            <w:webHidden/>
          </w:rPr>
        </w:r>
        <w:r w:rsidR="00AC1907">
          <w:rPr>
            <w:noProof/>
            <w:webHidden/>
          </w:rPr>
          <w:fldChar w:fldCharType="separate"/>
        </w:r>
        <w:r w:rsidR="00AC1907">
          <w:rPr>
            <w:noProof/>
            <w:webHidden/>
          </w:rPr>
          <w:t>157</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83" w:history="1">
        <w:r w:rsidR="00AC1907" w:rsidRPr="00CD61AC">
          <w:rPr>
            <w:rStyle w:val="Hyperlink"/>
            <w:noProof/>
          </w:rPr>
          <w:t>7.1.3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_Toc341293583 \h </w:instrText>
        </w:r>
        <w:r w:rsidR="00AC1907">
          <w:rPr>
            <w:noProof/>
            <w:webHidden/>
          </w:rPr>
        </w:r>
        <w:r w:rsidR="00AC1907">
          <w:rPr>
            <w:noProof/>
            <w:webHidden/>
          </w:rPr>
          <w:fldChar w:fldCharType="separate"/>
        </w:r>
        <w:r w:rsidR="00AC1907">
          <w:rPr>
            <w:noProof/>
            <w:webHidden/>
          </w:rPr>
          <w:t>158</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4" w:history="1">
        <w:r w:rsidR="00AC1907" w:rsidRPr="00CD61AC">
          <w:rPr>
            <w:rStyle w:val="Hyperlink"/>
            <w:noProof/>
          </w:rPr>
          <w:t>7.1.3.1</w:t>
        </w:r>
        <w:r w:rsidR="00AC1907">
          <w:rPr>
            <w:rFonts w:asciiTheme="minorHAnsi" w:eastAsiaTheme="minorEastAsia" w:hAnsiTheme="minorHAnsi" w:cstheme="minorBidi"/>
            <w:noProof/>
            <w:szCs w:val="22"/>
          </w:rPr>
          <w:tab/>
        </w:r>
        <w:r w:rsidR="00AC1907" w:rsidRPr="00CD61AC">
          <w:rPr>
            <w:rStyle w:val="Hyperlink"/>
            <w:noProof/>
          </w:rPr>
          <w:t>Global Analysis</w:t>
        </w:r>
        <w:r w:rsidR="00AC1907">
          <w:rPr>
            <w:noProof/>
            <w:webHidden/>
          </w:rPr>
          <w:tab/>
        </w:r>
        <w:r w:rsidR="00AC1907">
          <w:rPr>
            <w:noProof/>
            <w:webHidden/>
          </w:rPr>
          <w:fldChar w:fldCharType="begin"/>
        </w:r>
        <w:r w:rsidR="00AC1907">
          <w:rPr>
            <w:noProof/>
            <w:webHidden/>
          </w:rPr>
          <w:instrText xml:space="preserve"> PAGEREF _Toc341293584 \h </w:instrText>
        </w:r>
        <w:r w:rsidR="00AC1907">
          <w:rPr>
            <w:noProof/>
            <w:webHidden/>
          </w:rPr>
        </w:r>
        <w:r w:rsidR="00AC1907">
          <w:rPr>
            <w:noProof/>
            <w:webHidden/>
          </w:rPr>
          <w:fldChar w:fldCharType="separate"/>
        </w:r>
        <w:r w:rsidR="00AC1907">
          <w:rPr>
            <w:noProof/>
            <w:webHidden/>
          </w:rPr>
          <w:t>158</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5" w:history="1">
        <w:r w:rsidR="00AC1907" w:rsidRPr="00CD61AC">
          <w:rPr>
            <w:rStyle w:val="Hyperlink"/>
            <w:noProof/>
          </w:rPr>
          <w:t>7.1.3.2</w:t>
        </w:r>
        <w:r w:rsidR="00AC1907">
          <w:rPr>
            <w:rFonts w:asciiTheme="minorHAnsi" w:eastAsiaTheme="minorEastAsia" w:hAnsiTheme="minorHAnsi" w:cstheme="minorBidi"/>
            <w:noProof/>
            <w:szCs w:val="22"/>
          </w:rPr>
          <w:tab/>
        </w:r>
        <w:r w:rsidR="00AC1907" w:rsidRPr="00CD61AC">
          <w:rPr>
            <w:rStyle w:val="Hyperlink"/>
            <w:noProof/>
          </w:rPr>
          <w:t>Local Analysis</w:t>
        </w:r>
        <w:r w:rsidR="00AC1907">
          <w:rPr>
            <w:noProof/>
            <w:webHidden/>
          </w:rPr>
          <w:tab/>
        </w:r>
        <w:r w:rsidR="00AC1907">
          <w:rPr>
            <w:noProof/>
            <w:webHidden/>
          </w:rPr>
          <w:fldChar w:fldCharType="begin"/>
        </w:r>
        <w:r w:rsidR="00AC1907">
          <w:rPr>
            <w:noProof/>
            <w:webHidden/>
          </w:rPr>
          <w:instrText xml:space="preserve"> PAGEREF _Toc341293585 \h </w:instrText>
        </w:r>
        <w:r w:rsidR="00AC1907">
          <w:rPr>
            <w:noProof/>
            <w:webHidden/>
          </w:rPr>
        </w:r>
        <w:r w:rsidR="00AC1907">
          <w:rPr>
            <w:noProof/>
            <w:webHidden/>
          </w:rPr>
          <w:fldChar w:fldCharType="separate"/>
        </w:r>
        <w:r w:rsidR="00AC1907">
          <w:rPr>
            <w:noProof/>
            <w:webHidden/>
          </w:rPr>
          <w:t>159</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6" w:history="1">
        <w:r w:rsidR="00AC1907" w:rsidRPr="00CD61AC">
          <w:rPr>
            <w:rStyle w:val="Hyperlink"/>
            <w:noProof/>
          </w:rPr>
          <w:t>7.1.3.3</w:t>
        </w:r>
        <w:r w:rsidR="00AC1907">
          <w:rPr>
            <w:rFonts w:asciiTheme="minorHAnsi" w:eastAsiaTheme="minorEastAsia" w:hAnsiTheme="minorHAnsi" w:cstheme="minorBidi"/>
            <w:noProof/>
            <w:szCs w:val="22"/>
          </w:rPr>
          <w:tab/>
        </w:r>
        <w:r w:rsidR="00AC1907" w:rsidRPr="00CD61AC">
          <w:rPr>
            <w:rStyle w:val="Hyperlink"/>
            <w:noProof/>
          </w:rPr>
          <w:t>Linear Discriminant Analysis</w:t>
        </w:r>
        <w:r w:rsidR="00AC1907">
          <w:rPr>
            <w:noProof/>
            <w:webHidden/>
          </w:rPr>
          <w:tab/>
        </w:r>
        <w:r w:rsidR="00AC1907">
          <w:rPr>
            <w:noProof/>
            <w:webHidden/>
          </w:rPr>
          <w:fldChar w:fldCharType="begin"/>
        </w:r>
        <w:r w:rsidR="00AC1907">
          <w:rPr>
            <w:noProof/>
            <w:webHidden/>
          </w:rPr>
          <w:instrText xml:space="preserve"> PAGEREF _Toc341293586 \h </w:instrText>
        </w:r>
        <w:r w:rsidR="00AC1907">
          <w:rPr>
            <w:noProof/>
            <w:webHidden/>
          </w:rPr>
        </w:r>
        <w:r w:rsidR="00AC1907">
          <w:rPr>
            <w:noProof/>
            <w:webHidden/>
          </w:rPr>
          <w:fldChar w:fldCharType="separate"/>
        </w:r>
        <w:r w:rsidR="00AC1907">
          <w:rPr>
            <w:noProof/>
            <w:webHidden/>
          </w:rPr>
          <w:t>162</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87" w:history="1">
        <w:r w:rsidR="00AC1907" w:rsidRPr="00CD61AC">
          <w:rPr>
            <w:rStyle w:val="Hyperlink"/>
            <w:noProof/>
          </w:rPr>
          <w:t>7.1.3.4</w:t>
        </w:r>
        <w:r w:rsidR="00AC1907">
          <w:rPr>
            <w:rFonts w:asciiTheme="minorHAnsi" w:eastAsiaTheme="minorEastAsia" w:hAnsiTheme="minorHAnsi" w:cstheme="minorBidi"/>
            <w:noProof/>
            <w:szCs w:val="22"/>
          </w:rPr>
          <w:tab/>
        </w:r>
        <w:r w:rsidR="00AC1907" w:rsidRPr="00CD61AC">
          <w:rPr>
            <w:rStyle w:val="Hyperlink"/>
            <w:noProof/>
          </w:rPr>
          <w:t>Validation</w:t>
        </w:r>
        <w:r w:rsidR="00AC1907">
          <w:rPr>
            <w:noProof/>
            <w:webHidden/>
          </w:rPr>
          <w:tab/>
        </w:r>
        <w:r w:rsidR="00AC1907">
          <w:rPr>
            <w:noProof/>
            <w:webHidden/>
          </w:rPr>
          <w:fldChar w:fldCharType="begin"/>
        </w:r>
        <w:r w:rsidR="00AC1907">
          <w:rPr>
            <w:noProof/>
            <w:webHidden/>
          </w:rPr>
          <w:instrText xml:space="preserve"> PAGEREF _Toc341293587 \h </w:instrText>
        </w:r>
        <w:r w:rsidR="00AC1907">
          <w:rPr>
            <w:noProof/>
            <w:webHidden/>
          </w:rPr>
        </w:r>
        <w:r w:rsidR="00AC1907">
          <w:rPr>
            <w:noProof/>
            <w:webHidden/>
          </w:rPr>
          <w:fldChar w:fldCharType="separate"/>
        </w:r>
        <w:r w:rsidR="00AC1907">
          <w:rPr>
            <w:noProof/>
            <w:webHidden/>
          </w:rPr>
          <w:t>163</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88" w:history="1">
        <w:r w:rsidR="00AC1907" w:rsidRPr="00CD61AC">
          <w:rPr>
            <w:rStyle w:val="Hyperlink"/>
            <w:noProof/>
          </w:rPr>
          <w:t>8.</w:t>
        </w:r>
        <w:r w:rsidR="00AC1907">
          <w:rPr>
            <w:rFonts w:asciiTheme="minorHAnsi" w:eastAsiaTheme="minorEastAsia" w:hAnsiTheme="minorHAnsi" w:cstheme="minorBidi"/>
            <w:noProof/>
            <w:szCs w:val="22"/>
          </w:rPr>
          <w:tab/>
        </w:r>
        <w:r w:rsidR="00AC1907" w:rsidRPr="00CD61AC">
          <w:rPr>
            <w:rStyle w:val="Hyperlink"/>
            <w:noProof/>
          </w:rPr>
          <w:t>DIRECTIONAL ASSYMETERY</w:t>
        </w:r>
        <w:r w:rsidR="00AC1907">
          <w:rPr>
            <w:noProof/>
            <w:webHidden/>
          </w:rPr>
          <w:tab/>
        </w:r>
        <w:r w:rsidR="00AC1907">
          <w:rPr>
            <w:noProof/>
            <w:webHidden/>
          </w:rPr>
          <w:fldChar w:fldCharType="begin"/>
        </w:r>
        <w:r w:rsidR="00AC1907">
          <w:rPr>
            <w:noProof/>
            <w:webHidden/>
          </w:rPr>
          <w:instrText xml:space="preserve"> PAGEREF _Toc341293588 \h </w:instrText>
        </w:r>
        <w:r w:rsidR="00AC1907">
          <w:rPr>
            <w:noProof/>
            <w:webHidden/>
          </w:rPr>
        </w:r>
        <w:r w:rsidR="00AC1907">
          <w:rPr>
            <w:noProof/>
            <w:webHidden/>
          </w:rPr>
          <w:fldChar w:fldCharType="separate"/>
        </w:r>
        <w:r w:rsidR="00AC1907">
          <w:rPr>
            <w:noProof/>
            <w:webHidden/>
          </w:rPr>
          <w:t>165</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89" w:history="1">
        <w:r w:rsidR="00AC1907" w:rsidRPr="00CD61AC">
          <w:rPr>
            <w:rStyle w:val="Hyperlink"/>
            <w:noProof/>
          </w:rPr>
          <w:t>8.1</w:t>
        </w:r>
        <w:r w:rsidR="00AC1907">
          <w:rPr>
            <w:rFonts w:asciiTheme="minorHAnsi" w:eastAsiaTheme="minorEastAsia" w:hAnsiTheme="minorHAnsi" w:cstheme="minorBidi"/>
            <w:noProof/>
            <w:szCs w:val="22"/>
          </w:rPr>
          <w:tab/>
        </w:r>
        <w:r w:rsidR="00AC1907" w:rsidRPr="00CD61AC">
          <w:rPr>
            <w:rStyle w:val="Hyperlink"/>
            <w:noProof/>
          </w:rPr>
          <w:t>Clavicle</w:t>
        </w:r>
        <w:r w:rsidR="00AC1907">
          <w:rPr>
            <w:noProof/>
            <w:webHidden/>
          </w:rPr>
          <w:tab/>
        </w:r>
        <w:r w:rsidR="00AC1907">
          <w:rPr>
            <w:noProof/>
            <w:webHidden/>
          </w:rPr>
          <w:fldChar w:fldCharType="begin"/>
        </w:r>
        <w:r w:rsidR="00AC1907">
          <w:rPr>
            <w:noProof/>
            <w:webHidden/>
          </w:rPr>
          <w:instrText xml:space="preserve"> PAGEREF _Toc341293589 \h </w:instrText>
        </w:r>
        <w:r w:rsidR="00AC1907">
          <w:rPr>
            <w:noProof/>
            <w:webHidden/>
          </w:rPr>
        </w:r>
        <w:r w:rsidR="00AC1907">
          <w:rPr>
            <w:noProof/>
            <w:webHidden/>
          </w:rPr>
          <w:fldChar w:fldCharType="separate"/>
        </w:r>
        <w:r w:rsidR="00AC1907">
          <w:rPr>
            <w:noProof/>
            <w:webHidden/>
          </w:rPr>
          <w:t>165</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90" w:history="1">
        <w:r w:rsidR="00AC1907" w:rsidRPr="00CD61AC">
          <w:rPr>
            <w:rStyle w:val="Hyperlink"/>
            <w:noProof/>
          </w:rPr>
          <w:t>8.1.1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_Toc341293590 \h </w:instrText>
        </w:r>
        <w:r w:rsidR="00AC1907">
          <w:rPr>
            <w:noProof/>
            <w:webHidden/>
          </w:rPr>
        </w:r>
        <w:r w:rsidR="00AC1907">
          <w:rPr>
            <w:noProof/>
            <w:webHidden/>
          </w:rPr>
          <w:fldChar w:fldCharType="separate"/>
        </w:r>
        <w:r w:rsidR="00AC1907">
          <w:rPr>
            <w:noProof/>
            <w:webHidden/>
          </w:rPr>
          <w:t>165</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91" w:history="1">
        <w:r w:rsidR="00AC1907" w:rsidRPr="00CD61AC">
          <w:rPr>
            <w:rStyle w:val="Hyperlink"/>
            <w:noProof/>
          </w:rPr>
          <w:t>8.1.2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_Toc341293591 \h </w:instrText>
        </w:r>
        <w:r w:rsidR="00AC1907">
          <w:rPr>
            <w:noProof/>
            <w:webHidden/>
          </w:rPr>
        </w:r>
        <w:r w:rsidR="00AC1907">
          <w:rPr>
            <w:noProof/>
            <w:webHidden/>
          </w:rPr>
          <w:fldChar w:fldCharType="separate"/>
        </w:r>
        <w:r w:rsidR="00AC1907">
          <w:rPr>
            <w:noProof/>
            <w:webHidden/>
          </w:rPr>
          <w:t>169</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92" w:history="1">
        <w:r w:rsidR="00AC1907" w:rsidRPr="00CD61AC">
          <w:rPr>
            <w:rStyle w:val="Hyperlink"/>
            <w:noProof/>
          </w:rPr>
          <w:t>8.1.2.1</w:t>
        </w:r>
        <w:r w:rsidR="00AC1907">
          <w:rPr>
            <w:rFonts w:asciiTheme="minorHAnsi" w:eastAsiaTheme="minorEastAsia" w:hAnsiTheme="minorHAnsi" w:cstheme="minorBidi"/>
            <w:noProof/>
            <w:szCs w:val="22"/>
          </w:rPr>
          <w:tab/>
        </w:r>
        <w:r w:rsidR="00AC1907" w:rsidRPr="00CD61AC">
          <w:rPr>
            <w:rStyle w:val="Hyperlink"/>
            <w:noProof/>
          </w:rPr>
          <w:t>Landmarking and cross-sectional analyses</w:t>
        </w:r>
        <w:r w:rsidR="00AC1907">
          <w:rPr>
            <w:noProof/>
            <w:webHidden/>
          </w:rPr>
          <w:tab/>
        </w:r>
        <w:r w:rsidR="00AC1907">
          <w:rPr>
            <w:noProof/>
            <w:webHidden/>
          </w:rPr>
          <w:fldChar w:fldCharType="begin"/>
        </w:r>
        <w:r w:rsidR="00AC1907">
          <w:rPr>
            <w:noProof/>
            <w:webHidden/>
          </w:rPr>
          <w:instrText xml:space="preserve"> PAGEREF _Toc341293592 \h </w:instrText>
        </w:r>
        <w:r w:rsidR="00AC1907">
          <w:rPr>
            <w:noProof/>
            <w:webHidden/>
          </w:rPr>
        </w:r>
        <w:r w:rsidR="00AC1907">
          <w:rPr>
            <w:noProof/>
            <w:webHidden/>
          </w:rPr>
          <w:fldChar w:fldCharType="separate"/>
        </w:r>
        <w:r w:rsidR="00AC1907">
          <w:rPr>
            <w:noProof/>
            <w:webHidden/>
          </w:rPr>
          <w:t>170</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93" w:history="1">
        <w:r w:rsidR="00AC1907" w:rsidRPr="00CD61AC">
          <w:rPr>
            <w:rStyle w:val="Hyperlink"/>
            <w:noProof/>
          </w:rPr>
          <w:t>8.1.2.2</w:t>
        </w:r>
        <w:r w:rsidR="00AC1907">
          <w:rPr>
            <w:rFonts w:asciiTheme="minorHAnsi" w:eastAsiaTheme="minorEastAsia" w:hAnsiTheme="minorHAnsi" w:cstheme="minorBidi"/>
            <w:noProof/>
            <w:szCs w:val="22"/>
          </w:rPr>
          <w:tab/>
        </w:r>
        <w:r w:rsidR="00AC1907" w:rsidRPr="00CD61AC">
          <w:rPr>
            <w:rStyle w:val="Hyperlink"/>
            <w:noProof/>
          </w:rPr>
          <w:t>3D surface analysis.</w:t>
        </w:r>
        <w:r w:rsidR="00AC1907">
          <w:rPr>
            <w:noProof/>
            <w:webHidden/>
          </w:rPr>
          <w:tab/>
        </w:r>
        <w:r w:rsidR="00AC1907">
          <w:rPr>
            <w:noProof/>
            <w:webHidden/>
          </w:rPr>
          <w:fldChar w:fldCharType="begin"/>
        </w:r>
        <w:r w:rsidR="00AC1907">
          <w:rPr>
            <w:noProof/>
            <w:webHidden/>
          </w:rPr>
          <w:instrText xml:space="preserve"> PAGEREF _Toc341293593 \h </w:instrText>
        </w:r>
        <w:r w:rsidR="00AC1907">
          <w:rPr>
            <w:noProof/>
            <w:webHidden/>
          </w:rPr>
        </w:r>
        <w:r w:rsidR="00AC1907">
          <w:rPr>
            <w:noProof/>
            <w:webHidden/>
          </w:rPr>
          <w:fldChar w:fldCharType="separate"/>
        </w:r>
        <w:r w:rsidR="00AC1907">
          <w:rPr>
            <w:noProof/>
            <w:webHidden/>
          </w:rPr>
          <w:t>173</w:t>
        </w:r>
        <w:r w:rsidR="00AC1907">
          <w:rPr>
            <w:noProof/>
            <w:webHidden/>
          </w:rPr>
          <w:fldChar w:fldCharType="end"/>
        </w:r>
      </w:hyperlink>
    </w:p>
    <w:p w:rsidR="00AC1907" w:rsidRDefault="00E74DA5">
      <w:pPr>
        <w:pStyle w:val="TOC3"/>
        <w:tabs>
          <w:tab w:val="left" w:pos="1200"/>
          <w:tab w:val="right" w:leader="dot" w:pos="9350"/>
        </w:tabs>
        <w:rPr>
          <w:rFonts w:asciiTheme="minorHAnsi" w:eastAsiaTheme="minorEastAsia" w:hAnsiTheme="minorHAnsi" w:cstheme="minorBidi"/>
          <w:noProof/>
          <w:szCs w:val="22"/>
        </w:rPr>
      </w:pPr>
      <w:hyperlink w:anchor="_Toc341293594" w:history="1">
        <w:r w:rsidR="00AC1907" w:rsidRPr="00CD61AC">
          <w:rPr>
            <w:rStyle w:val="Hyperlink"/>
            <w:noProof/>
          </w:rPr>
          <w:t>8.1.3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_Toc341293594 \h </w:instrText>
        </w:r>
        <w:r w:rsidR="00AC1907">
          <w:rPr>
            <w:noProof/>
            <w:webHidden/>
          </w:rPr>
        </w:r>
        <w:r w:rsidR="00AC1907">
          <w:rPr>
            <w:noProof/>
            <w:webHidden/>
          </w:rPr>
          <w:fldChar w:fldCharType="separate"/>
        </w:r>
        <w:r w:rsidR="00AC1907">
          <w:rPr>
            <w:noProof/>
            <w:webHidden/>
          </w:rPr>
          <w:t>175</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95" w:history="1">
        <w:r w:rsidR="00AC1907" w:rsidRPr="00CD61AC">
          <w:rPr>
            <w:rStyle w:val="Hyperlink"/>
            <w:noProof/>
          </w:rPr>
          <w:t>8.1.3.1</w:t>
        </w:r>
        <w:r w:rsidR="00AC1907">
          <w:rPr>
            <w:rFonts w:asciiTheme="minorHAnsi" w:eastAsiaTheme="minorEastAsia" w:hAnsiTheme="minorHAnsi" w:cstheme="minorBidi"/>
            <w:noProof/>
            <w:szCs w:val="22"/>
          </w:rPr>
          <w:tab/>
        </w:r>
        <w:r w:rsidR="00AC1907" w:rsidRPr="00CD61AC">
          <w:rPr>
            <w:rStyle w:val="Hyperlink"/>
            <w:noProof/>
          </w:rPr>
          <w:t>Cross-sectional analyses</w:t>
        </w:r>
        <w:r w:rsidR="00AC1907">
          <w:rPr>
            <w:noProof/>
            <w:webHidden/>
          </w:rPr>
          <w:tab/>
        </w:r>
        <w:r w:rsidR="00AC1907">
          <w:rPr>
            <w:noProof/>
            <w:webHidden/>
          </w:rPr>
          <w:fldChar w:fldCharType="begin"/>
        </w:r>
        <w:r w:rsidR="00AC1907">
          <w:rPr>
            <w:noProof/>
            <w:webHidden/>
          </w:rPr>
          <w:instrText xml:space="preserve"> PAGEREF _Toc341293595 \h </w:instrText>
        </w:r>
        <w:r w:rsidR="00AC1907">
          <w:rPr>
            <w:noProof/>
            <w:webHidden/>
          </w:rPr>
        </w:r>
        <w:r w:rsidR="00AC1907">
          <w:rPr>
            <w:noProof/>
            <w:webHidden/>
          </w:rPr>
          <w:fldChar w:fldCharType="separate"/>
        </w:r>
        <w:r w:rsidR="00AC1907">
          <w:rPr>
            <w:noProof/>
            <w:webHidden/>
          </w:rPr>
          <w:t>175</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596" w:history="1">
        <w:r w:rsidR="00AC1907" w:rsidRPr="00CD61AC">
          <w:rPr>
            <w:rStyle w:val="Hyperlink"/>
            <w:noProof/>
          </w:rPr>
          <w:t>8.1.3.2</w:t>
        </w:r>
        <w:r w:rsidR="00AC1907">
          <w:rPr>
            <w:rFonts w:asciiTheme="minorHAnsi" w:eastAsiaTheme="minorEastAsia" w:hAnsiTheme="minorHAnsi" w:cstheme="minorBidi"/>
            <w:noProof/>
            <w:szCs w:val="22"/>
          </w:rPr>
          <w:tab/>
        </w:r>
        <w:r w:rsidR="00AC1907" w:rsidRPr="00CD61AC">
          <w:rPr>
            <w:rStyle w:val="Hyperlink"/>
            <w:noProof/>
          </w:rPr>
          <w:t>3D surface analysis</w:t>
        </w:r>
        <w:r w:rsidR="00AC1907">
          <w:rPr>
            <w:noProof/>
            <w:webHidden/>
          </w:rPr>
          <w:tab/>
        </w:r>
        <w:r w:rsidR="00AC1907">
          <w:rPr>
            <w:noProof/>
            <w:webHidden/>
          </w:rPr>
          <w:fldChar w:fldCharType="begin"/>
        </w:r>
        <w:r w:rsidR="00AC1907">
          <w:rPr>
            <w:noProof/>
            <w:webHidden/>
          </w:rPr>
          <w:instrText xml:space="preserve"> PAGEREF _Toc341293596 \h </w:instrText>
        </w:r>
        <w:r w:rsidR="00AC1907">
          <w:rPr>
            <w:noProof/>
            <w:webHidden/>
          </w:rPr>
        </w:r>
        <w:r w:rsidR="00AC1907">
          <w:rPr>
            <w:noProof/>
            <w:webHidden/>
          </w:rPr>
          <w:fldChar w:fldCharType="separate"/>
        </w:r>
        <w:r w:rsidR="00AC1907">
          <w:rPr>
            <w:noProof/>
            <w:webHidden/>
          </w:rPr>
          <w:t>184</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597" w:history="1">
        <w:r w:rsidR="00AC1907" w:rsidRPr="00CD61AC">
          <w:rPr>
            <w:rStyle w:val="Hyperlink"/>
            <w:noProof/>
          </w:rPr>
          <w:t>9.</w:t>
        </w:r>
        <w:r w:rsidR="00AC1907">
          <w:rPr>
            <w:rFonts w:asciiTheme="minorHAnsi" w:eastAsiaTheme="minorEastAsia" w:hAnsiTheme="minorHAnsi" w:cstheme="minorBidi"/>
            <w:noProof/>
            <w:szCs w:val="22"/>
          </w:rPr>
          <w:tab/>
        </w:r>
        <w:r w:rsidR="00AC1907" w:rsidRPr="00CD61AC">
          <w:rPr>
            <w:rStyle w:val="Hyperlink"/>
            <w:noProof/>
          </w:rPr>
          <w:t>RECONSTRUCTION OF PARTIAL OR DEFORMED ANATOMY</w:t>
        </w:r>
        <w:r w:rsidR="00AC1907">
          <w:rPr>
            <w:noProof/>
            <w:webHidden/>
          </w:rPr>
          <w:tab/>
        </w:r>
        <w:r w:rsidR="00AC1907">
          <w:rPr>
            <w:noProof/>
            <w:webHidden/>
          </w:rPr>
          <w:fldChar w:fldCharType="begin"/>
        </w:r>
        <w:r w:rsidR="00AC1907">
          <w:rPr>
            <w:noProof/>
            <w:webHidden/>
          </w:rPr>
          <w:instrText xml:space="preserve"> PAGEREF _Toc341293597 \h </w:instrText>
        </w:r>
        <w:r w:rsidR="00AC1907">
          <w:rPr>
            <w:noProof/>
            <w:webHidden/>
          </w:rPr>
        </w:r>
        <w:r w:rsidR="00AC1907">
          <w:rPr>
            <w:noProof/>
            <w:webHidden/>
          </w:rPr>
          <w:fldChar w:fldCharType="separate"/>
        </w:r>
        <w:r w:rsidR="00AC1907">
          <w:rPr>
            <w:noProof/>
            <w:webHidden/>
          </w:rPr>
          <w:t>191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98" w:history="1">
        <w:r w:rsidR="00AC1907" w:rsidRPr="00CD61AC">
          <w:rPr>
            <w:rStyle w:val="Hyperlink"/>
            <w:noProof/>
          </w:rPr>
          <w:t>9.1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_Toc341293598 \h </w:instrText>
        </w:r>
        <w:r w:rsidR="00AC1907">
          <w:rPr>
            <w:noProof/>
            <w:webHidden/>
          </w:rPr>
        </w:r>
        <w:r w:rsidR="00AC1907">
          <w:rPr>
            <w:noProof/>
            <w:webHidden/>
          </w:rPr>
          <w:fldChar w:fldCharType="separate"/>
        </w:r>
        <w:r w:rsidR="00AC1907">
          <w:rPr>
            <w:noProof/>
            <w:webHidden/>
          </w:rPr>
          <w:t>191</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599" w:history="1">
        <w:r w:rsidR="00AC1907" w:rsidRPr="00CD61AC">
          <w:rPr>
            <w:rStyle w:val="Hyperlink"/>
            <w:noProof/>
          </w:rPr>
          <w:t>9.2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_Toc341293599 \h </w:instrText>
        </w:r>
        <w:r w:rsidR="00AC1907">
          <w:rPr>
            <w:noProof/>
            <w:webHidden/>
          </w:rPr>
        </w:r>
        <w:r w:rsidR="00AC1907">
          <w:rPr>
            <w:noProof/>
            <w:webHidden/>
          </w:rPr>
          <w:fldChar w:fldCharType="separate"/>
        </w:r>
        <w:r w:rsidR="00AC1907">
          <w:rPr>
            <w:noProof/>
            <w:webHidden/>
          </w:rPr>
          <w:t>193</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00" w:history="1">
        <w:r w:rsidR="00AC1907" w:rsidRPr="00CD61AC">
          <w:rPr>
            <w:rStyle w:val="Hyperlink"/>
            <w:noProof/>
          </w:rPr>
          <w:t>9.3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_Toc341293600 \h </w:instrText>
        </w:r>
        <w:r w:rsidR="00AC1907">
          <w:rPr>
            <w:noProof/>
            <w:webHidden/>
          </w:rPr>
        </w:r>
        <w:r w:rsidR="00AC1907">
          <w:rPr>
            <w:noProof/>
            <w:webHidden/>
          </w:rPr>
          <w:fldChar w:fldCharType="separate"/>
        </w:r>
        <w:r w:rsidR="00AC1907">
          <w:rPr>
            <w:noProof/>
            <w:webHidden/>
          </w:rPr>
          <w:t>195</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601" w:history="1">
        <w:r w:rsidR="00AC1907" w:rsidRPr="00CD61AC">
          <w:rPr>
            <w:rStyle w:val="Hyperlink"/>
            <w:noProof/>
          </w:rPr>
          <w:t>10.</w:t>
        </w:r>
        <w:r w:rsidR="00AC1907">
          <w:rPr>
            <w:rFonts w:asciiTheme="minorHAnsi" w:eastAsiaTheme="minorEastAsia" w:hAnsiTheme="minorHAnsi" w:cstheme="minorBidi"/>
            <w:noProof/>
            <w:szCs w:val="22"/>
          </w:rPr>
          <w:tab/>
        </w:r>
        <w:r w:rsidR="00AC1907" w:rsidRPr="00CD61AC">
          <w:rPr>
            <w:rStyle w:val="Hyperlink"/>
            <w:noProof/>
          </w:rPr>
          <w:t>KINEMATIC ANALYSIS</w:t>
        </w:r>
        <w:r w:rsidR="00AC1907">
          <w:rPr>
            <w:noProof/>
            <w:webHidden/>
          </w:rPr>
          <w:tab/>
        </w:r>
        <w:r w:rsidR="00AC1907">
          <w:rPr>
            <w:noProof/>
            <w:webHidden/>
          </w:rPr>
          <w:fldChar w:fldCharType="begin"/>
        </w:r>
        <w:r w:rsidR="00AC1907">
          <w:rPr>
            <w:noProof/>
            <w:webHidden/>
          </w:rPr>
          <w:instrText xml:space="preserve"> PAGEREF _Toc341293601 \h </w:instrText>
        </w:r>
        <w:r w:rsidR="00AC1907">
          <w:rPr>
            <w:noProof/>
            <w:webHidden/>
          </w:rPr>
        </w:r>
        <w:r w:rsidR="00AC1907">
          <w:rPr>
            <w:noProof/>
            <w:webHidden/>
          </w:rPr>
          <w:fldChar w:fldCharType="separate"/>
        </w:r>
        <w:r w:rsidR="00AC1907">
          <w:rPr>
            <w:noProof/>
            <w:webHidden/>
          </w:rPr>
          <w:t>199</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02" w:history="1">
        <w:r w:rsidR="00AC1907" w:rsidRPr="00CD61AC">
          <w:rPr>
            <w:rStyle w:val="Hyperlink"/>
            <w:noProof/>
          </w:rPr>
          <w:t>10.1</w:t>
        </w:r>
        <w:r w:rsidR="00AC1907">
          <w:rPr>
            <w:rFonts w:asciiTheme="minorHAnsi" w:eastAsiaTheme="minorEastAsia" w:hAnsiTheme="minorHAnsi" w:cstheme="minorBidi"/>
            <w:noProof/>
            <w:szCs w:val="22"/>
          </w:rPr>
          <w:tab/>
        </w:r>
        <w:r w:rsidR="00AC1907" w:rsidRPr="00CD61AC">
          <w:rPr>
            <w:rStyle w:val="Hyperlink"/>
            <w:noProof/>
          </w:rPr>
          <w:t>Lumbar</w:t>
        </w:r>
        <w:r w:rsidR="00AC1907">
          <w:rPr>
            <w:noProof/>
            <w:webHidden/>
          </w:rPr>
          <w:tab/>
        </w:r>
        <w:r w:rsidR="00AC1907">
          <w:rPr>
            <w:noProof/>
            <w:webHidden/>
          </w:rPr>
          <w:fldChar w:fldCharType="begin"/>
        </w:r>
        <w:r w:rsidR="00AC1907">
          <w:rPr>
            <w:noProof/>
            <w:webHidden/>
          </w:rPr>
          <w:instrText xml:space="preserve"> PAGEREF _Toc341293602 \h </w:instrText>
        </w:r>
        <w:r w:rsidR="00AC1907">
          <w:rPr>
            <w:noProof/>
            <w:webHidden/>
          </w:rPr>
        </w:r>
        <w:r w:rsidR="00AC1907">
          <w:rPr>
            <w:noProof/>
            <w:webHidden/>
          </w:rPr>
          <w:fldChar w:fldCharType="separate"/>
        </w:r>
        <w:r w:rsidR="00AC1907">
          <w:rPr>
            <w:noProof/>
            <w:webHidden/>
          </w:rPr>
          <w:t>199</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03" w:history="1">
        <w:r w:rsidR="00AC1907" w:rsidRPr="00CD61AC">
          <w:rPr>
            <w:rStyle w:val="Hyperlink"/>
            <w:noProof/>
          </w:rPr>
          <w:t>10.1.1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_Toc341293603 \h </w:instrText>
        </w:r>
        <w:r w:rsidR="00AC1907">
          <w:rPr>
            <w:noProof/>
            <w:webHidden/>
          </w:rPr>
        </w:r>
        <w:r w:rsidR="00AC1907">
          <w:rPr>
            <w:noProof/>
            <w:webHidden/>
          </w:rPr>
          <w:fldChar w:fldCharType="separate"/>
        </w:r>
        <w:r w:rsidR="00AC1907">
          <w:rPr>
            <w:noProof/>
            <w:webHidden/>
          </w:rPr>
          <w:t>199</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04" w:history="1">
        <w:r w:rsidR="00AC1907" w:rsidRPr="00CD61AC">
          <w:rPr>
            <w:rStyle w:val="Hyperlink"/>
            <w:noProof/>
          </w:rPr>
          <w:t>10.1.2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_Toc341293604 \h </w:instrText>
        </w:r>
        <w:r w:rsidR="00AC1907">
          <w:rPr>
            <w:noProof/>
            <w:webHidden/>
          </w:rPr>
        </w:r>
        <w:r w:rsidR="00AC1907">
          <w:rPr>
            <w:noProof/>
            <w:webHidden/>
          </w:rPr>
          <w:fldChar w:fldCharType="separate"/>
        </w:r>
        <w:r w:rsidR="00AC1907">
          <w:rPr>
            <w:noProof/>
            <w:webHidden/>
          </w:rPr>
          <w:t>202</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05" w:history="1">
        <w:r w:rsidR="00AC1907" w:rsidRPr="00CD61AC">
          <w:rPr>
            <w:rStyle w:val="Hyperlink"/>
            <w:noProof/>
          </w:rPr>
          <w:t>10.1.2.1</w:t>
        </w:r>
        <w:r w:rsidR="00AC1907">
          <w:rPr>
            <w:rFonts w:asciiTheme="minorHAnsi" w:eastAsiaTheme="minorEastAsia" w:hAnsiTheme="minorHAnsi" w:cstheme="minorBidi"/>
            <w:noProof/>
            <w:szCs w:val="22"/>
          </w:rPr>
          <w:tab/>
        </w:r>
        <w:r w:rsidR="00AC1907" w:rsidRPr="00CD61AC">
          <w:rPr>
            <w:rStyle w:val="Hyperlink"/>
            <w:noProof/>
          </w:rPr>
          <w:t>X-ray Fluroscopy</w:t>
        </w:r>
        <w:r w:rsidR="00AC1907">
          <w:rPr>
            <w:noProof/>
            <w:webHidden/>
          </w:rPr>
          <w:tab/>
        </w:r>
        <w:r w:rsidR="00AC1907">
          <w:rPr>
            <w:noProof/>
            <w:webHidden/>
          </w:rPr>
          <w:fldChar w:fldCharType="begin"/>
        </w:r>
        <w:r w:rsidR="00AC1907">
          <w:rPr>
            <w:noProof/>
            <w:webHidden/>
          </w:rPr>
          <w:instrText xml:space="preserve"> PAGEREF _Toc341293605 \h </w:instrText>
        </w:r>
        <w:r w:rsidR="00AC1907">
          <w:rPr>
            <w:noProof/>
            <w:webHidden/>
          </w:rPr>
        </w:r>
        <w:r w:rsidR="00AC1907">
          <w:rPr>
            <w:noProof/>
            <w:webHidden/>
          </w:rPr>
          <w:fldChar w:fldCharType="separate"/>
        </w:r>
        <w:r w:rsidR="00AC1907">
          <w:rPr>
            <w:noProof/>
            <w:webHidden/>
          </w:rPr>
          <w:t>203</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06" w:history="1">
        <w:r w:rsidR="00AC1907" w:rsidRPr="00CD61AC">
          <w:rPr>
            <w:rStyle w:val="Hyperlink"/>
            <w:noProof/>
          </w:rPr>
          <w:t>10.1.2.2</w:t>
        </w:r>
        <w:r w:rsidR="00AC1907">
          <w:rPr>
            <w:rFonts w:asciiTheme="minorHAnsi" w:eastAsiaTheme="minorEastAsia" w:hAnsiTheme="minorHAnsi" w:cstheme="minorBidi"/>
            <w:noProof/>
            <w:szCs w:val="22"/>
          </w:rPr>
          <w:tab/>
        </w:r>
        <w:r w:rsidR="00AC1907" w:rsidRPr="00CD61AC">
          <w:rPr>
            <w:rStyle w:val="Hyperlink"/>
            <w:noProof/>
          </w:rPr>
          <w:t>Model Creation</w:t>
        </w:r>
        <w:r w:rsidR="00AC1907">
          <w:rPr>
            <w:noProof/>
            <w:webHidden/>
          </w:rPr>
          <w:tab/>
        </w:r>
        <w:r w:rsidR="00AC1907">
          <w:rPr>
            <w:noProof/>
            <w:webHidden/>
          </w:rPr>
          <w:fldChar w:fldCharType="begin"/>
        </w:r>
        <w:r w:rsidR="00AC1907">
          <w:rPr>
            <w:noProof/>
            <w:webHidden/>
          </w:rPr>
          <w:instrText xml:space="preserve"> PAGEREF _Toc341293606 \h </w:instrText>
        </w:r>
        <w:r w:rsidR="00AC1907">
          <w:rPr>
            <w:noProof/>
            <w:webHidden/>
          </w:rPr>
        </w:r>
        <w:r w:rsidR="00AC1907">
          <w:rPr>
            <w:noProof/>
            <w:webHidden/>
          </w:rPr>
          <w:fldChar w:fldCharType="separate"/>
        </w:r>
        <w:r w:rsidR="00AC1907">
          <w:rPr>
            <w:noProof/>
            <w:webHidden/>
          </w:rPr>
          <w:t>203</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07" w:history="1">
        <w:r w:rsidR="00AC1907" w:rsidRPr="00CD61AC">
          <w:rPr>
            <w:rStyle w:val="Hyperlink"/>
            <w:noProof/>
          </w:rPr>
          <w:t>10.1.2.3</w:t>
        </w:r>
        <w:r w:rsidR="00AC1907">
          <w:rPr>
            <w:rFonts w:asciiTheme="minorHAnsi" w:eastAsiaTheme="minorEastAsia" w:hAnsiTheme="minorHAnsi" w:cstheme="minorBidi"/>
            <w:noProof/>
            <w:szCs w:val="22"/>
          </w:rPr>
          <w:tab/>
        </w:r>
        <w:r w:rsidR="00AC1907" w:rsidRPr="00CD61AC">
          <w:rPr>
            <w:rStyle w:val="Hyperlink"/>
            <w:noProof/>
          </w:rPr>
          <w:t>3D-to-2D Registration</w:t>
        </w:r>
        <w:r w:rsidR="00AC1907">
          <w:rPr>
            <w:noProof/>
            <w:webHidden/>
          </w:rPr>
          <w:tab/>
        </w:r>
        <w:r w:rsidR="00AC1907">
          <w:rPr>
            <w:noProof/>
            <w:webHidden/>
          </w:rPr>
          <w:fldChar w:fldCharType="begin"/>
        </w:r>
        <w:r w:rsidR="00AC1907">
          <w:rPr>
            <w:noProof/>
            <w:webHidden/>
          </w:rPr>
          <w:instrText xml:space="preserve"> PAGEREF _Toc341293607 \h </w:instrText>
        </w:r>
        <w:r w:rsidR="00AC1907">
          <w:rPr>
            <w:noProof/>
            <w:webHidden/>
          </w:rPr>
        </w:r>
        <w:r w:rsidR="00AC1907">
          <w:rPr>
            <w:noProof/>
            <w:webHidden/>
          </w:rPr>
          <w:fldChar w:fldCharType="separate"/>
        </w:r>
        <w:r w:rsidR="00AC1907">
          <w:rPr>
            <w:noProof/>
            <w:webHidden/>
          </w:rPr>
          <w:t>204</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08" w:history="1">
        <w:r w:rsidR="00AC1907" w:rsidRPr="00CD61AC">
          <w:rPr>
            <w:rStyle w:val="Hyperlink"/>
            <w:noProof/>
          </w:rPr>
          <w:t>10.1.2.4</w:t>
        </w:r>
        <w:r w:rsidR="00AC1907">
          <w:rPr>
            <w:rFonts w:asciiTheme="minorHAnsi" w:eastAsiaTheme="minorEastAsia" w:hAnsiTheme="minorHAnsi" w:cstheme="minorBidi"/>
            <w:noProof/>
            <w:szCs w:val="22"/>
          </w:rPr>
          <w:tab/>
        </w:r>
        <w:r w:rsidR="00AC1907" w:rsidRPr="00CD61AC">
          <w:rPr>
            <w:rStyle w:val="Hyperlink"/>
            <w:noProof/>
          </w:rPr>
          <w:t>Statistical atlas and automatic landmarking</w:t>
        </w:r>
        <w:r w:rsidR="00AC1907">
          <w:rPr>
            <w:noProof/>
            <w:webHidden/>
          </w:rPr>
          <w:tab/>
        </w:r>
        <w:r w:rsidR="00AC1907">
          <w:rPr>
            <w:noProof/>
            <w:webHidden/>
          </w:rPr>
          <w:fldChar w:fldCharType="begin"/>
        </w:r>
        <w:r w:rsidR="00AC1907">
          <w:rPr>
            <w:noProof/>
            <w:webHidden/>
          </w:rPr>
          <w:instrText xml:space="preserve"> PAGEREF _Toc341293608 \h </w:instrText>
        </w:r>
        <w:r w:rsidR="00AC1907">
          <w:rPr>
            <w:noProof/>
            <w:webHidden/>
          </w:rPr>
        </w:r>
        <w:r w:rsidR="00AC1907">
          <w:rPr>
            <w:noProof/>
            <w:webHidden/>
          </w:rPr>
          <w:fldChar w:fldCharType="separate"/>
        </w:r>
        <w:r w:rsidR="00AC1907">
          <w:rPr>
            <w:noProof/>
            <w:webHidden/>
          </w:rPr>
          <w:t>205</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09" w:history="1">
        <w:r w:rsidR="00AC1907" w:rsidRPr="00CD61AC">
          <w:rPr>
            <w:rStyle w:val="Hyperlink"/>
            <w:noProof/>
          </w:rPr>
          <w:t>10.1.3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_Toc341293609 \h </w:instrText>
        </w:r>
        <w:r w:rsidR="00AC1907">
          <w:rPr>
            <w:noProof/>
            <w:webHidden/>
          </w:rPr>
        </w:r>
        <w:r w:rsidR="00AC1907">
          <w:rPr>
            <w:noProof/>
            <w:webHidden/>
          </w:rPr>
          <w:fldChar w:fldCharType="separate"/>
        </w:r>
        <w:r w:rsidR="00AC1907">
          <w:rPr>
            <w:noProof/>
            <w:webHidden/>
          </w:rPr>
          <w:t>208</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610" w:history="1">
        <w:r w:rsidR="00AC1907" w:rsidRPr="00CD61AC">
          <w:rPr>
            <w:rStyle w:val="Hyperlink"/>
            <w:noProof/>
          </w:rPr>
          <w:t>11.</w:t>
        </w:r>
        <w:r w:rsidR="00AC1907">
          <w:rPr>
            <w:rFonts w:asciiTheme="minorHAnsi" w:eastAsiaTheme="minorEastAsia" w:hAnsiTheme="minorHAnsi" w:cstheme="minorBidi"/>
            <w:noProof/>
            <w:szCs w:val="22"/>
          </w:rPr>
          <w:tab/>
        </w:r>
        <w:r w:rsidR="00AC1907" w:rsidRPr="00CD61AC">
          <w:rPr>
            <w:rStyle w:val="Hyperlink"/>
            <w:noProof/>
          </w:rPr>
          <w:t>BONE and SOFT TISSUE THICKNESS MODELING</w:t>
        </w:r>
        <w:r w:rsidR="00AC1907">
          <w:rPr>
            <w:noProof/>
            <w:webHidden/>
          </w:rPr>
          <w:tab/>
        </w:r>
        <w:r w:rsidR="00AC1907">
          <w:rPr>
            <w:noProof/>
            <w:webHidden/>
          </w:rPr>
          <w:fldChar w:fldCharType="begin"/>
        </w:r>
        <w:r w:rsidR="00AC1907">
          <w:rPr>
            <w:noProof/>
            <w:webHidden/>
          </w:rPr>
          <w:instrText xml:space="preserve"> PAGEREF _Toc341293610 \h </w:instrText>
        </w:r>
        <w:r w:rsidR="00AC1907">
          <w:rPr>
            <w:noProof/>
            <w:webHidden/>
          </w:rPr>
        </w:r>
        <w:r w:rsidR="00AC1907">
          <w:rPr>
            <w:noProof/>
            <w:webHidden/>
          </w:rPr>
          <w:fldChar w:fldCharType="separate"/>
        </w:r>
        <w:r w:rsidR="00AC1907">
          <w:rPr>
            <w:noProof/>
            <w:webHidden/>
          </w:rPr>
          <w:t>213</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11" w:history="1">
        <w:r w:rsidR="00AC1907" w:rsidRPr="00CD61AC">
          <w:rPr>
            <w:rStyle w:val="Hyperlink"/>
            <w:noProof/>
          </w:rPr>
          <w:t>11.1</w:t>
        </w:r>
        <w:r w:rsidR="00AC1907">
          <w:rPr>
            <w:rFonts w:asciiTheme="minorHAnsi" w:eastAsiaTheme="minorEastAsia" w:hAnsiTheme="minorHAnsi" w:cstheme="minorBidi"/>
            <w:noProof/>
            <w:szCs w:val="22"/>
          </w:rPr>
          <w:tab/>
        </w:r>
        <w:r w:rsidR="00AC1907" w:rsidRPr="00CD61AC">
          <w:rPr>
            <w:rStyle w:val="Hyperlink"/>
            <w:noProof/>
          </w:rPr>
          <w:t>Skull Vault Thickness Modeling</w:t>
        </w:r>
        <w:r w:rsidR="00AC1907">
          <w:rPr>
            <w:noProof/>
            <w:webHidden/>
          </w:rPr>
          <w:tab/>
        </w:r>
        <w:r w:rsidR="00AC1907">
          <w:rPr>
            <w:noProof/>
            <w:webHidden/>
          </w:rPr>
          <w:fldChar w:fldCharType="begin"/>
        </w:r>
        <w:r w:rsidR="00AC1907">
          <w:rPr>
            <w:noProof/>
            <w:webHidden/>
          </w:rPr>
          <w:instrText xml:space="preserve"> PAGEREF _Toc341293611 \h </w:instrText>
        </w:r>
        <w:r w:rsidR="00AC1907">
          <w:rPr>
            <w:noProof/>
            <w:webHidden/>
          </w:rPr>
        </w:r>
        <w:r w:rsidR="00AC1907">
          <w:rPr>
            <w:noProof/>
            <w:webHidden/>
          </w:rPr>
          <w:fldChar w:fldCharType="separate"/>
        </w:r>
        <w:r w:rsidR="00AC1907">
          <w:rPr>
            <w:noProof/>
            <w:webHidden/>
          </w:rPr>
          <w:t>213</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12" w:history="1">
        <w:r w:rsidR="00AC1907" w:rsidRPr="00CD61AC">
          <w:rPr>
            <w:rStyle w:val="Hyperlink"/>
            <w:noProof/>
          </w:rPr>
          <w:t>11.1.1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_Toc341293612 \h </w:instrText>
        </w:r>
        <w:r w:rsidR="00AC1907">
          <w:rPr>
            <w:noProof/>
            <w:webHidden/>
          </w:rPr>
        </w:r>
        <w:r w:rsidR="00AC1907">
          <w:rPr>
            <w:noProof/>
            <w:webHidden/>
          </w:rPr>
          <w:fldChar w:fldCharType="separate"/>
        </w:r>
        <w:r w:rsidR="00AC1907">
          <w:rPr>
            <w:noProof/>
            <w:webHidden/>
          </w:rPr>
          <w:t>213</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13" w:history="1">
        <w:r w:rsidR="00AC1907" w:rsidRPr="00CD61AC">
          <w:rPr>
            <w:rStyle w:val="Hyperlink"/>
            <w:noProof/>
          </w:rPr>
          <w:t>11.1.2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_Toc341293613 \h </w:instrText>
        </w:r>
        <w:r w:rsidR="00AC1907">
          <w:rPr>
            <w:noProof/>
            <w:webHidden/>
          </w:rPr>
        </w:r>
        <w:r w:rsidR="00AC1907">
          <w:rPr>
            <w:noProof/>
            <w:webHidden/>
          </w:rPr>
          <w:fldChar w:fldCharType="separate"/>
        </w:r>
        <w:r w:rsidR="00AC1907">
          <w:rPr>
            <w:noProof/>
            <w:webHidden/>
          </w:rPr>
          <w:t>213</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14" w:history="1">
        <w:r w:rsidR="00AC1907" w:rsidRPr="00CD61AC">
          <w:rPr>
            <w:rStyle w:val="Hyperlink"/>
            <w:noProof/>
          </w:rPr>
          <w:t>11.1.3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_Toc341293614 \h </w:instrText>
        </w:r>
        <w:r w:rsidR="00AC1907">
          <w:rPr>
            <w:noProof/>
            <w:webHidden/>
          </w:rPr>
        </w:r>
        <w:r w:rsidR="00AC1907">
          <w:rPr>
            <w:noProof/>
            <w:webHidden/>
          </w:rPr>
          <w:fldChar w:fldCharType="separate"/>
        </w:r>
        <w:r w:rsidR="00AC1907">
          <w:rPr>
            <w:noProof/>
            <w:webHidden/>
          </w:rPr>
          <w:t>216</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15" w:history="1">
        <w:r w:rsidR="00AC1907" w:rsidRPr="00CD61AC">
          <w:rPr>
            <w:rStyle w:val="Hyperlink"/>
            <w:noProof/>
          </w:rPr>
          <w:t>11.2</w:t>
        </w:r>
        <w:r w:rsidR="00AC1907">
          <w:rPr>
            <w:rFonts w:asciiTheme="minorHAnsi" w:eastAsiaTheme="minorEastAsia" w:hAnsiTheme="minorHAnsi" w:cstheme="minorBidi"/>
            <w:noProof/>
            <w:szCs w:val="22"/>
          </w:rPr>
          <w:tab/>
        </w:r>
        <w:r w:rsidR="00AC1907" w:rsidRPr="00CD61AC">
          <w:rPr>
            <w:rStyle w:val="Hyperlink"/>
            <w:noProof/>
          </w:rPr>
          <w:t>Cartilage Thickness Modeling</w:t>
        </w:r>
        <w:r w:rsidR="00AC1907">
          <w:rPr>
            <w:noProof/>
            <w:webHidden/>
          </w:rPr>
          <w:tab/>
        </w:r>
        <w:r w:rsidR="00AC1907">
          <w:rPr>
            <w:noProof/>
            <w:webHidden/>
          </w:rPr>
          <w:fldChar w:fldCharType="begin"/>
        </w:r>
        <w:r w:rsidR="00AC1907">
          <w:rPr>
            <w:noProof/>
            <w:webHidden/>
          </w:rPr>
          <w:instrText xml:space="preserve"> PAGEREF _Toc341293615 \h </w:instrText>
        </w:r>
        <w:r w:rsidR="00AC1907">
          <w:rPr>
            <w:noProof/>
            <w:webHidden/>
          </w:rPr>
        </w:r>
        <w:r w:rsidR="00AC1907">
          <w:rPr>
            <w:noProof/>
            <w:webHidden/>
          </w:rPr>
          <w:fldChar w:fldCharType="separate"/>
        </w:r>
        <w:r w:rsidR="00AC1907">
          <w:rPr>
            <w:noProof/>
            <w:webHidden/>
          </w:rPr>
          <w:t>220</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16" w:history="1">
        <w:r w:rsidR="00AC1907" w:rsidRPr="00CD61AC">
          <w:rPr>
            <w:rStyle w:val="Hyperlink"/>
            <w:noProof/>
          </w:rPr>
          <w:t>11.2.1</w:t>
        </w:r>
        <w:r w:rsidR="00AC1907">
          <w:rPr>
            <w:rFonts w:asciiTheme="minorHAnsi" w:eastAsiaTheme="minorEastAsia" w:hAnsiTheme="minorHAnsi" w:cstheme="minorBidi"/>
            <w:noProof/>
            <w:szCs w:val="22"/>
          </w:rPr>
          <w:tab/>
        </w:r>
        <w:r w:rsidR="00AC1907" w:rsidRPr="00CD61AC">
          <w:rPr>
            <w:rStyle w:val="Hyperlink"/>
            <w:noProof/>
          </w:rPr>
          <w:t>Introduction</w:t>
        </w:r>
        <w:r w:rsidR="00AC1907">
          <w:rPr>
            <w:noProof/>
            <w:webHidden/>
          </w:rPr>
          <w:tab/>
        </w:r>
        <w:r w:rsidR="00AC1907">
          <w:rPr>
            <w:noProof/>
            <w:webHidden/>
          </w:rPr>
          <w:fldChar w:fldCharType="begin"/>
        </w:r>
        <w:r w:rsidR="00AC1907">
          <w:rPr>
            <w:noProof/>
            <w:webHidden/>
          </w:rPr>
          <w:instrText xml:space="preserve"> PAGEREF _Toc341293616 \h </w:instrText>
        </w:r>
        <w:r w:rsidR="00AC1907">
          <w:rPr>
            <w:noProof/>
            <w:webHidden/>
          </w:rPr>
        </w:r>
        <w:r w:rsidR="00AC1907">
          <w:rPr>
            <w:noProof/>
            <w:webHidden/>
          </w:rPr>
          <w:fldChar w:fldCharType="separate"/>
        </w:r>
        <w:r w:rsidR="00AC1907">
          <w:rPr>
            <w:noProof/>
            <w:webHidden/>
          </w:rPr>
          <w:t>220</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17" w:history="1">
        <w:r w:rsidR="00AC1907" w:rsidRPr="00CD61AC">
          <w:rPr>
            <w:rStyle w:val="Hyperlink"/>
            <w:noProof/>
          </w:rPr>
          <w:t>11.2.2</w:t>
        </w:r>
        <w:r w:rsidR="00AC1907">
          <w:rPr>
            <w:rFonts w:asciiTheme="minorHAnsi" w:eastAsiaTheme="minorEastAsia" w:hAnsiTheme="minorHAnsi" w:cstheme="minorBidi"/>
            <w:noProof/>
            <w:szCs w:val="22"/>
          </w:rPr>
          <w:tab/>
        </w:r>
        <w:r w:rsidR="00AC1907" w:rsidRPr="00CD61AC">
          <w:rPr>
            <w:rStyle w:val="Hyperlink"/>
            <w:noProof/>
          </w:rPr>
          <w:t>Methods</w:t>
        </w:r>
        <w:r w:rsidR="00AC1907">
          <w:rPr>
            <w:noProof/>
            <w:webHidden/>
          </w:rPr>
          <w:tab/>
        </w:r>
        <w:r w:rsidR="00AC1907">
          <w:rPr>
            <w:noProof/>
            <w:webHidden/>
          </w:rPr>
          <w:fldChar w:fldCharType="begin"/>
        </w:r>
        <w:r w:rsidR="00AC1907">
          <w:rPr>
            <w:noProof/>
            <w:webHidden/>
          </w:rPr>
          <w:instrText xml:space="preserve"> PAGEREF _Toc341293617 \h </w:instrText>
        </w:r>
        <w:r w:rsidR="00AC1907">
          <w:rPr>
            <w:noProof/>
            <w:webHidden/>
          </w:rPr>
        </w:r>
        <w:r w:rsidR="00AC1907">
          <w:rPr>
            <w:noProof/>
            <w:webHidden/>
          </w:rPr>
          <w:fldChar w:fldCharType="separate"/>
        </w:r>
        <w:r w:rsidR="00AC1907">
          <w:rPr>
            <w:noProof/>
            <w:webHidden/>
          </w:rPr>
          <w:t>220</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18" w:history="1">
        <w:r w:rsidR="00AC1907" w:rsidRPr="00CD61AC">
          <w:rPr>
            <w:rStyle w:val="Hyperlink"/>
            <w:noProof/>
          </w:rPr>
          <w:t>11.2.2.1</w:t>
        </w:r>
        <w:r w:rsidR="00AC1907">
          <w:rPr>
            <w:rFonts w:asciiTheme="minorHAnsi" w:eastAsiaTheme="minorEastAsia" w:hAnsiTheme="minorHAnsi" w:cstheme="minorBidi"/>
            <w:noProof/>
            <w:szCs w:val="22"/>
          </w:rPr>
          <w:tab/>
        </w:r>
        <w:r w:rsidR="00AC1907" w:rsidRPr="00CD61AC">
          <w:rPr>
            <w:rStyle w:val="Hyperlink"/>
            <w:noProof/>
          </w:rPr>
          <w:t>Dataset</w:t>
        </w:r>
        <w:r w:rsidR="00AC1907">
          <w:rPr>
            <w:noProof/>
            <w:webHidden/>
          </w:rPr>
          <w:tab/>
        </w:r>
        <w:r w:rsidR="00AC1907">
          <w:rPr>
            <w:noProof/>
            <w:webHidden/>
          </w:rPr>
          <w:fldChar w:fldCharType="begin"/>
        </w:r>
        <w:r w:rsidR="00AC1907">
          <w:rPr>
            <w:noProof/>
            <w:webHidden/>
          </w:rPr>
          <w:instrText xml:space="preserve"> PAGEREF _Toc341293618 \h </w:instrText>
        </w:r>
        <w:r w:rsidR="00AC1907">
          <w:rPr>
            <w:noProof/>
            <w:webHidden/>
          </w:rPr>
        </w:r>
        <w:r w:rsidR="00AC1907">
          <w:rPr>
            <w:noProof/>
            <w:webHidden/>
          </w:rPr>
          <w:fldChar w:fldCharType="separate"/>
        </w:r>
        <w:r w:rsidR="00AC1907">
          <w:rPr>
            <w:noProof/>
            <w:webHidden/>
          </w:rPr>
          <w:t>221</w:t>
        </w:r>
        <w:r w:rsidR="00AC1907">
          <w:rPr>
            <w:noProof/>
            <w:webHidden/>
          </w:rPr>
          <w:fldChar w:fldCharType="end"/>
        </w:r>
      </w:hyperlink>
    </w:p>
    <w:p w:rsidR="00AC1907" w:rsidRDefault="00E74DA5">
      <w:pPr>
        <w:pStyle w:val="TOC4"/>
        <w:tabs>
          <w:tab w:val="left" w:pos="1680"/>
          <w:tab w:val="right" w:leader="dot" w:pos="9350"/>
        </w:tabs>
        <w:rPr>
          <w:rFonts w:asciiTheme="minorHAnsi" w:eastAsiaTheme="minorEastAsia" w:hAnsiTheme="minorHAnsi" w:cstheme="minorBidi"/>
          <w:noProof/>
          <w:szCs w:val="22"/>
        </w:rPr>
      </w:pPr>
      <w:hyperlink w:anchor="_Toc341293619" w:history="1">
        <w:r w:rsidR="00AC1907" w:rsidRPr="00CD61AC">
          <w:rPr>
            <w:rStyle w:val="Hyperlink"/>
            <w:noProof/>
          </w:rPr>
          <w:t>11.2.2.2</w:t>
        </w:r>
        <w:r w:rsidR="00AC1907">
          <w:rPr>
            <w:rFonts w:asciiTheme="minorHAnsi" w:eastAsiaTheme="minorEastAsia" w:hAnsiTheme="minorHAnsi" w:cstheme="minorBidi"/>
            <w:noProof/>
            <w:szCs w:val="22"/>
          </w:rPr>
          <w:tab/>
        </w:r>
        <w:r w:rsidR="00AC1907" w:rsidRPr="00CD61AC">
          <w:rPr>
            <w:rStyle w:val="Hyperlink"/>
            <w:noProof/>
          </w:rPr>
          <w:t>Modeling BCI</w:t>
        </w:r>
        <w:r w:rsidR="00AC1907">
          <w:rPr>
            <w:noProof/>
            <w:webHidden/>
          </w:rPr>
          <w:tab/>
        </w:r>
        <w:r w:rsidR="00AC1907">
          <w:rPr>
            <w:noProof/>
            <w:webHidden/>
          </w:rPr>
          <w:fldChar w:fldCharType="begin"/>
        </w:r>
        <w:r w:rsidR="00AC1907">
          <w:rPr>
            <w:noProof/>
            <w:webHidden/>
          </w:rPr>
          <w:instrText xml:space="preserve"> PAGEREF _Toc341293619 \h </w:instrText>
        </w:r>
        <w:r w:rsidR="00AC1907">
          <w:rPr>
            <w:noProof/>
            <w:webHidden/>
          </w:rPr>
        </w:r>
        <w:r w:rsidR="00AC1907">
          <w:rPr>
            <w:noProof/>
            <w:webHidden/>
          </w:rPr>
          <w:fldChar w:fldCharType="separate"/>
        </w:r>
        <w:r w:rsidR="00AC1907">
          <w:rPr>
            <w:noProof/>
            <w:webHidden/>
          </w:rPr>
          <w:t>221</w:t>
        </w:r>
        <w:r w:rsidR="00AC1907">
          <w:rPr>
            <w:noProof/>
            <w:webHidden/>
          </w:rPr>
          <w:fldChar w:fldCharType="end"/>
        </w:r>
      </w:hyperlink>
    </w:p>
    <w:p w:rsidR="00AC1907" w:rsidRDefault="00E74DA5">
      <w:pPr>
        <w:pStyle w:val="TOC3"/>
        <w:tabs>
          <w:tab w:val="left" w:pos="1440"/>
          <w:tab w:val="right" w:leader="dot" w:pos="9350"/>
        </w:tabs>
        <w:rPr>
          <w:rFonts w:asciiTheme="minorHAnsi" w:eastAsiaTheme="minorEastAsia" w:hAnsiTheme="minorHAnsi" w:cstheme="minorBidi"/>
          <w:noProof/>
          <w:szCs w:val="22"/>
        </w:rPr>
      </w:pPr>
      <w:hyperlink w:anchor="_Toc341293620" w:history="1">
        <w:r w:rsidR="00AC1907" w:rsidRPr="00CD61AC">
          <w:rPr>
            <w:rStyle w:val="Hyperlink"/>
            <w:noProof/>
          </w:rPr>
          <w:t>11.2.3</w:t>
        </w:r>
        <w:r w:rsidR="00AC1907">
          <w:rPr>
            <w:rFonts w:asciiTheme="minorHAnsi" w:eastAsiaTheme="minorEastAsia" w:hAnsiTheme="minorHAnsi" w:cstheme="minorBidi"/>
            <w:noProof/>
            <w:szCs w:val="22"/>
          </w:rPr>
          <w:tab/>
        </w:r>
        <w:r w:rsidR="00AC1907" w:rsidRPr="00CD61AC">
          <w:rPr>
            <w:rStyle w:val="Hyperlink"/>
            <w:noProof/>
          </w:rPr>
          <w:t>Results</w:t>
        </w:r>
        <w:r w:rsidR="00AC1907">
          <w:rPr>
            <w:noProof/>
            <w:webHidden/>
          </w:rPr>
          <w:tab/>
        </w:r>
        <w:r w:rsidR="00AC1907">
          <w:rPr>
            <w:noProof/>
            <w:webHidden/>
          </w:rPr>
          <w:fldChar w:fldCharType="begin"/>
        </w:r>
        <w:r w:rsidR="00AC1907">
          <w:rPr>
            <w:noProof/>
            <w:webHidden/>
          </w:rPr>
          <w:instrText xml:space="preserve"> PAGEREF _Toc341293620 \h </w:instrText>
        </w:r>
        <w:r w:rsidR="00AC1907">
          <w:rPr>
            <w:noProof/>
            <w:webHidden/>
          </w:rPr>
        </w:r>
        <w:r w:rsidR="00AC1907">
          <w:rPr>
            <w:noProof/>
            <w:webHidden/>
          </w:rPr>
          <w:fldChar w:fldCharType="separate"/>
        </w:r>
        <w:r w:rsidR="00AC1907">
          <w:rPr>
            <w:noProof/>
            <w:webHidden/>
          </w:rPr>
          <w:t>224</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621" w:history="1">
        <w:r w:rsidR="00AC1907" w:rsidRPr="00CD61AC">
          <w:rPr>
            <w:rStyle w:val="Hyperlink"/>
            <w:noProof/>
          </w:rPr>
          <w:t>12.</w:t>
        </w:r>
        <w:r w:rsidR="00AC1907">
          <w:rPr>
            <w:rFonts w:asciiTheme="minorHAnsi" w:eastAsiaTheme="minorEastAsia" w:hAnsiTheme="minorHAnsi" w:cstheme="minorBidi"/>
            <w:noProof/>
            <w:szCs w:val="22"/>
          </w:rPr>
          <w:tab/>
        </w:r>
        <w:r w:rsidR="00AC1907" w:rsidRPr="00CD61AC">
          <w:rPr>
            <w:rStyle w:val="Hyperlink"/>
            <w:noProof/>
          </w:rPr>
          <w:t>FUTURE WORK</w:t>
        </w:r>
        <w:r w:rsidR="00AC1907">
          <w:rPr>
            <w:noProof/>
            <w:webHidden/>
          </w:rPr>
          <w:tab/>
        </w:r>
        <w:r w:rsidR="00AC1907">
          <w:rPr>
            <w:noProof/>
            <w:webHidden/>
          </w:rPr>
          <w:fldChar w:fldCharType="begin"/>
        </w:r>
        <w:r w:rsidR="00AC1907">
          <w:rPr>
            <w:noProof/>
            <w:webHidden/>
          </w:rPr>
          <w:instrText xml:space="preserve"> PAGEREF _Toc341293621 \h </w:instrText>
        </w:r>
        <w:r w:rsidR="00AC1907">
          <w:rPr>
            <w:noProof/>
            <w:webHidden/>
          </w:rPr>
        </w:r>
        <w:r w:rsidR="00AC1907">
          <w:rPr>
            <w:noProof/>
            <w:webHidden/>
          </w:rPr>
          <w:fldChar w:fldCharType="separate"/>
        </w:r>
        <w:r w:rsidR="00AC1907">
          <w:rPr>
            <w:noProof/>
            <w:webHidden/>
          </w:rPr>
          <w:t>227</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22" w:history="1">
        <w:r w:rsidR="00AC1907" w:rsidRPr="00CD61AC">
          <w:rPr>
            <w:rStyle w:val="Hyperlink"/>
            <w:noProof/>
          </w:rPr>
          <w:t>12.1</w:t>
        </w:r>
        <w:r w:rsidR="00AC1907">
          <w:rPr>
            <w:rFonts w:asciiTheme="minorHAnsi" w:eastAsiaTheme="minorEastAsia" w:hAnsiTheme="minorHAnsi" w:cstheme="minorBidi"/>
            <w:noProof/>
            <w:szCs w:val="22"/>
          </w:rPr>
          <w:tab/>
        </w:r>
        <w:r w:rsidR="00AC1907" w:rsidRPr="00CD61AC">
          <w:rPr>
            <w:rStyle w:val="Hyperlink"/>
            <w:noProof/>
          </w:rPr>
          <w:t>Cartilage Prediction</w:t>
        </w:r>
        <w:r w:rsidR="00AC1907">
          <w:rPr>
            <w:noProof/>
            <w:webHidden/>
          </w:rPr>
          <w:tab/>
        </w:r>
        <w:r w:rsidR="00AC1907">
          <w:rPr>
            <w:noProof/>
            <w:webHidden/>
          </w:rPr>
          <w:fldChar w:fldCharType="begin"/>
        </w:r>
        <w:r w:rsidR="00AC1907">
          <w:rPr>
            <w:noProof/>
            <w:webHidden/>
          </w:rPr>
          <w:instrText xml:space="preserve"> PAGEREF _Toc341293622 \h </w:instrText>
        </w:r>
        <w:r w:rsidR="00AC1907">
          <w:rPr>
            <w:noProof/>
            <w:webHidden/>
          </w:rPr>
        </w:r>
        <w:r w:rsidR="00AC1907">
          <w:rPr>
            <w:noProof/>
            <w:webHidden/>
          </w:rPr>
          <w:fldChar w:fldCharType="separate"/>
        </w:r>
        <w:r w:rsidR="00AC1907">
          <w:rPr>
            <w:noProof/>
            <w:webHidden/>
          </w:rPr>
          <w:t>227</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23" w:history="1">
        <w:r w:rsidR="00AC1907" w:rsidRPr="00CD61AC">
          <w:rPr>
            <w:rStyle w:val="Hyperlink"/>
            <w:noProof/>
          </w:rPr>
          <w:t>12.2</w:t>
        </w:r>
        <w:r w:rsidR="00AC1907">
          <w:rPr>
            <w:rFonts w:asciiTheme="minorHAnsi" w:eastAsiaTheme="minorEastAsia" w:hAnsiTheme="minorHAnsi" w:cstheme="minorBidi"/>
            <w:noProof/>
            <w:szCs w:val="22"/>
          </w:rPr>
          <w:tab/>
        </w:r>
        <w:r w:rsidR="00AC1907" w:rsidRPr="00CD61AC">
          <w:rPr>
            <w:rStyle w:val="Hyperlink"/>
            <w:noProof/>
          </w:rPr>
          <w:t>Facial Reconstruction</w:t>
        </w:r>
        <w:r w:rsidR="00AC1907">
          <w:rPr>
            <w:noProof/>
            <w:webHidden/>
          </w:rPr>
          <w:tab/>
        </w:r>
        <w:r w:rsidR="00AC1907">
          <w:rPr>
            <w:noProof/>
            <w:webHidden/>
          </w:rPr>
          <w:fldChar w:fldCharType="begin"/>
        </w:r>
        <w:r w:rsidR="00AC1907">
          <w:rPr>
            <w:noProof/>
            <w:webHidden/>
          </w:rPr>
          <w:instrText xml:space="preserve"> PAGEREF _Toc341293623 \h </w:instrText>
        </w:r>
        <w:r w:rsidR="00AC1907">
          <w:rPr>
            <w:noProof/>
            <w:webHidden/>
          </w:rPr>
        </w:r>
        <w:r w:rsidR="00AC1907">
          <w:rPr>
            <w:noProof/>
            <w:webHidden/>
          </w:rPr>
          <w:fldChar w:fldCharType="separate"/>
        </w:r>
        <w:r w:rsidR="00AC1907">
          <w:rPr>
            <w:noProof/>
            <w:webHidden/>
          </w:rPr>
          <w:t>228</w:t>
        </w:r>
        <w:r w:rsidR="00AC1907">
          <w:rPr>
            <w:noProof/>
            <w:webHidden/>
          </w:rPr>
          <w:fldChar w:fldCharType="end"/>
        </w:r>
      </w:hyperlink>
    </w:p>
    <w:p w:rsidR="00AC1907" w:rsidRDefault="00E74DA5">
      <w:pPr>
        <w:pStyle w:val="TOC2"/>
        <w:rPr>
          <w:rFonts w:asciiTheme="minorHAnsi" w:eastAsiaTheme="minorEastAsia" w:hAnsiTheme="minorHAnsi" w:cstheme="minorBidi"/>
          <w:noProof/>
          <w:szCs w:val="22"/>
        </w:rPr>
      </w:pPr>
      <w:hyperlink w:anchor="_Toc341293624" w:history="1">
        <w:r w:rsidR="00AC1907" w:rsidRPr="00CD61AC">
          <w:rPr>
            <w:rStyle w:val="Hyperlink"/>
            <w:noProof/>
          </w:rPr>
          <w:t>12.3</w:t>
        </w:r>
        <w:r w:rsidR="00AC1907">
          <w:rPr>
            <w:rFonts w:asciiTheme="minorHAnsi" w:eastAsiaTheme="minorEastAsia" w:hAnsiTheme="minorHAnsi" w:cstheme="minorBidi"/>
            <w:noProof/>
            <w:szCs w:val="22"/>
          </w:rPr>
          <w:tab/>
        </w:r>
        <w:r w:rsidR="00AC1907" w:rsidRPr="00CD61AC">
          <w:rPr>
            <w:rStyle w:val="Hyperlink"/>
            <w:noProof/>
          </w:rPr>
          <w:t>Fragmentary Remains Reconstruction</w:t>
        </w:r>
        <w:r w:rsidR="00AC1907">
          <w:rPr>
            <w:noProof/>
            <w:webHidden/>
          </w:rPr>
          <w:tab/>
        </w:r>
        <w:r w:rsidR="00AC1907">
          <w:rPr>
            <w:noProof/>
            <w:webHidden/>
          </w:rPr>
          <w:fldChar w:fldCharType="begin"/>
        </w:r>
        <w:r w:rsidR="00AC1907">
          <w:rPr>
            <w:noProof/>
            <w:webHidden/>
          </w:rPr>
          <w:instrText xml:space="preserve"> PAGEREF _Toc341293624 \h </w:instrText>
        </w:r>
        <w:r w:rsidR="00AC1907">
          <w:rPr>
            <w:noProof/>
            <w:webHidden/>
          </w:rPr>
        </w:r>
        <w:r w:rsidR="00AC1907">
          <w:rPr>
            <w:noProof/>
            <w:webHidden/>
          </w:rPr>
          <w:fldChar w:fldCharType="separate"/>
        </w:r>
        <w:r w:rsidR="00AC1907">
          <w:rPr>
            <w:noProof/>
            <w:webHidden/>
          </w:rPr>
          <w:t>230</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625" w:history="1">
        <w:r w:rsidR="00AC1907" w:rsidRPr="00CD61AC">
          <w:rPr>
            <w:rStyle w:val="Hyperlink"/>
            <w:noProof/>
          </w:rPr>
          <w:t>BIBLIOGRAPHY</w:t>
        </w:r>
        <w:r w:rsidR="00AC1907">
          <w:rPr>
            <w:noProof/>
            <w:webHidden/>
          </w:rPr>
          <w:tab/>
        </w:r>
        <w:r w:rsidR="00AC1907">
          <w:rPr>
            <w:noProof/>
            <w:webHidden/>
          </w:rPr>
          <w:fldChar w:fldCharType="begin"/>
        </w:r>
        <w:r w:rsidR="00AC1907">
          <w:rPr>
            <w:noProof/>
            <w:webHidden/>
          </w:rPr>
          <w:instrText xml:space="preserve"> PAGEREF _Toc341293625 \h </w:instrText>
        </w:r>
        <w:r w:rsidR="00AC1907">
          <w:rPr>
            <w:noProof/>
            <w:webHidden/>
          </w:rPr>
        </w:r>
        <w:r w:rsidR="00AC1907">
          <w:rPr>
            <w:noProof/>
            <w:webHidden/>
          </w:rPr>
          <w:fldChar w:fldCharType="separate"/>
        </w:r>
        <w:r w:rsidR="00AC1907">
          <w:rPr>
            <w:noProof/>
            <w:webHidden/>
          </w:rPr>
          <w:t>232</w:t>
        </w:r>
        <w:r w:rsidR="00AC1907">
          <w:rPr>
            <w:noProof/>
            <w:webHidden/>
          </w:rPr>
          <w:fldChar w:fldCharType="end"/>
        </w:r>
      </w:hyperlink>
    </w:p>
    <w:p w:rsidR="00AC1907" w:rsidRDefault="00E74DA5">
      <w:pPr>
        <w:pStyle w:val="TOC1"/>
        <w:rPr>
          <w:rFonts w:asciiTheme="minorHAnsi" w:eastAsiaTheme="minorEastAsia" w:hAnsiTheme="minorHAnsi" w:cstheme="minorBidi"/>
          <w:noProof/>
          <w:szCs w:val="22"/>
        </w:rPr>
      </w:pPr>
      <w:hyperlink w:anchor="_Toc341293626" w:history="1">
        <w:r w:rsidR="00AC1907" w:rsidRPr="00CD61AC">
          <w:rPr>
            <w:rStyle w:val="Hyperlink"/>
            <w:noProof/>
          </w:rPr>
          <w:t>VITA</w:t>
        </w:r>
        <w:r w:rsidR="00AC1907">
          <w:rPr>
            <w:noProof/>
            <w:webHidden/>
          </w:rPr>
          <w:tab/>
        </w:r>
        <w:r w:rsidR="00AC1907">
          <w:rPr>
            <w:noProof/>
            <w:webHidden/>
          </w:rPr>
          <w:fldChar w:fldCharType="begin"/>
        </w:r>
        <w:r w:rsidR="00AC1907">
          <w:rPr>
            <w:noProof/>
            <w:webHidden/>
          </w:rPr>
          <w:instrText xml:space="preserve"> PAGEREF _Toc341293626 \h </w:instrText>
        </w:r>
        <w:r w:rsidR="00AC1907">
          <w:rPr>
            <w:noProof/>
            <w:webHidden/>
          </w:rPr>
        </w:r>
        <w:r w:rsidR="00AC1907">
          <w:rPr>
            <w:noProof/>
            <w:webHidden/>
          </w:rPr>
          <w:fldChar w:fldCharType="separate"/>
        </w:r>
        <w:r w:rsidR="00AC1907">
          <w:rPr>
            <w:noProof/>
            <w:webHidden/>
          </w:rPr>
          <w:t>251</w:t>
        </w:r>
        <w:r w:rsidR="00AC1907">
          <w:rPr>
            <w:noProof/>
            <w:webHidden/>
          </w:rPr>
          <w:fldChar w:fldCharType="end"/>
        </w:r>
      </w:hyperlink>
    </w:p>
    <w:p w:rsidR="00AF077E" w:rsidRPr="00AC1907" w:rsidRDefault="004F1CF4" w:rsidP="00AC1907">
      <w:pPr>
        <w:pStyle w:val="Heading1"/>
        <w:numPr>
          <w:ilvl w:val="0"/>
          <w:numId w:val="0"/>
        </w:numPr>
        <w:jc w:val="center"/>
        <w:rPr>
          <w:rStyle w:val="Heading1Char"/>
          <w:b/>
        </w:rPr>
      </w:pPr>
      <w:r w:rsidRPr="007F06F5">
        <w:rPr>
          <w:rFonts w:cs="Arial"/>
          <w:bCs/>
          <w:sz w:val="28"/>
        </w:rPr>
        <w:lastRenderedPageBreak/>
        <w:fldChar w:fldCharType="end"/>
      </w:r>
      <w:bookmarkStart w:id="53" w:name="_Toc319545544"/>
      <w:bookmarkStart w:id="54" w:name="_Toc319545832"/>
      <w:bookmarkStart w:id="55" w:name="_Toc319548278"/>
      <w:bookmarkStart w:id="56" w:name="_Toc319548439"/>
      <w:bookmarkStart w:id="57" w:name="_Toc319875546"/>
      <w:bookmarkStart w:id="58" w:name="_Toc319880502"/>
      <w:bookmarkStart w:id="59" w:name="_Toc319975254"/>
      <w:bookmarkStart w:id="60" w:name="_Toc319975423"/>
      <w:bookmarkStart w:id="61" w:name="_Toc319975592"/>
      <w:bookmarkStart w:id="62" w:name="_Toc320005006"/>
      <w:bookmarkStart w:id="63" w:name="_Toc320161778"/>
      <w:bookmarkStart w:id="64" w:name="_Toc320957002"/>
      <w:bookmarkStart w:id="65" w:name="_Toc320957446"/>
      <w:bookmarkStart w:id="66" w:name="_Toc320999207"/>
      <w:bookmarkStart w:id="67" w:name="_Toc321178528"/>
      <w:bookmarkStart w:id="68" w:name="_Toc322404163"/>
      <w:bookmarkStart w:id="69" w:name="_Toc339386006"/>
      <w:bookmarkStart w:id="70" w:name="_Toc340096760"/>
      <w:bookmarkStart w:id="71" w:name="_Toc340096890"/>
      <w:bookmarkStart w:id="72" w:name="_Toc340097793"/>
      <w:bookmarkStart w:id="73" w:name="_Toc341293501"/>
      <w:r w:rsidR="00A01BA5" w:rsidRPr="00AC1907">
        <w:rPr>
          <w:rStyle w:val="Heading1Char"/>
          <w:b/>
        </w:rPr>
        <w:t>List of Tables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AC1907" w:rsidRDefault="0054783C">
      <w:pPr>
        <w:pStyle w:val="TableofFigures"/>
        <w:tabs>
          <w:tab w:val="right" w:leader="dot" w:pos="9350"/>
        </w:tabs>
        <w:rPr>
          <w:rFonts w:asciiTheme="minorHAnsi" w:eastAsiaTheme="minorEastAsia" w:hAnsiTheme="minorHAnsi" w:cstheme="minorBidi"/>
          <w:noProof/>
          <w:szCs w:val="22"/>
        </w:rPr>
      </w:pPr>
      <w:r>
        <w:fldChar w:fldCharType="begin"/>
      </w:r>
      <w:r>
        <w:instrText xml:space="preserve"> TOC \h \z \c "Table" </w:instrText>
      </w:r>
      <w:r>
        <w:fldChar w:fldCharType="separate"/>
      </w:r>
      <w:hyperlink w:anchor="_Toc341293328" w:history="1">
        <w:r w:rsidR="00AC1907" w:rsidRPr="00325262">
          <w:rPr>
            <w:rStyle w:val="Hyperlink"/>
            <w:noProof/>
          </w:rPr>
          <w:t>Table 4</w:t>
        </w:r>
        <w:r w:rsidR="00AC1907" w:rsidRPr="00325262">
          <w:rPr>
            <w:rStyle w:val="Hyperlink"/>
            <w:noProof/>
          </w:rPr>
          <w:noBreakHyphen/>
          <w:t>1 Empirically determined template mesh quality</w:t>
        </w:r>
        <w:r w:rsidR="00AC1907">
          <w:rPr>
            <w:noProof/>
            <w:webHidden/>
          </w:rPr>
          <w:tab/>
        </w:r>
        <w:r w:rsidR="00AC1907">
          <w:rPr>
            <w:noProof/>
            <w:webHidden/>
          </w:rPr>
          <w:fldChar w:fldCharType="begin"/>
        </w:r>
        <w:r w:rsidR="00AC1907">
          <w:rPr>
            <w:noProof/>
            <w:webHidden/>
          </w:rPr>
          <w:instrText xml:space="preserve"> PAGEREF _Toc341293328 \h </w:instrText>
        </w:r>
        <w:r w:rsidR="00AC1907">
          <w:rPr>
            <w:noProof/>
            <w:webHidden/>
          </w:rPr>
        </w:r>
        <w:r w:rsidR="00AC1907">
          <w:rPr>
            <w:noProof/>
            <w:webHidden/>
          </w:rPr>
          <w:fldChar w:fldCharType="separate"/>
        </w:r>
        <w:r w:rsidR="00AC1907">
          <w:rPr>
            <w:noProof/>
            <w:webHidden/>
          </w:rPr>
          <w:t>42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29" w:history="1">
        <w:r w:rsidR="00AC1907" w:rsidRPr="00325262">
          <w:rPr>
            <w:rStyle w:val="Hyperlink"/>
            <w:noProof/>
          </w:rPr>
          <w:t>Table 5</w:t>
        </w:r>
        <w:r w:rsidR="00AC1907" w:rsidRPr="00325262">
          <w:rPr>
            <w:rStyle w:val="Hyperlink"/>
            <w:noProof/>
          </w:rPr>
          <w:noBreakHyphen/>
          <w:t>1 Scale for different bones.</w:t>
        </w:r>
        <w:r w:rsidR="00AC1907">
          <w:rPr>
            <w:noProof/>
            <w:webHidden/>
          </w:rPr>
          <w:tab/>
        </w:r>
        <w:r w:rsidR="00AC1907">
          <w:rPr>
            <w:noProof/>
            <w:webHidden/>
          </w:rPr>
          <w:fldChar w:fldCharType="begin"/>
        </w:r>
        <w:r w:rsidR="00AC1907">
          <w:rPr>
            <w:noProof/>
            <w:webHidden/>
          </w:rPr>
          <w:instrText xml:space="preserve"> PAGEREF _Toc341293329 \h </w:instrText>
        </w:r>
        <w:r w:rsidR="00AC1907">
          <w:rPr>
            <w:noProof/>
            <w:webHidden/>
          </w:rPr>
        </w:r>
        <w:r w:rsidR="00AC1907">
          <w:rPr>
            <w:noProof/>
            <w:webHidden/>
          </w:rPr>
          <w:fldChar w:fldCharType="separate"/>
        </w:r>
        <w:r w:rsidR="00AC1907">
          <w:rPr>
            <w:noProof/>
            <w:webHidden/>
          </w:rPr>
          <w:t>59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0" w:history="1">
        <w:r w:rsidR="00AC1907" w:rsidRPr="00325262">
          <w:rPr>
            <w:rStyle w:val="Hyperlink"/>
            <w:noProof/>
          </w:rPr>
          <w:t>Table 5</w:t>
        </w:r>
        <w:r w:rsidR="00AC1907" w:rsidRPr="00325262">
          <w:rPr>
            <w:rStyle w:val="Hyperlink"/>
            <w:noProof/>
          </w:rPr>
          <w:noBreakHyphen/>
          <w:t>2 Statistics of final RMS error between atlas model and original model in mm (population is the number of sample in each training set)</w:t>
        </w:r>
        <w:r w:rsidR="00AC1907">
          <w:rPr>
            <w:noProof/>
            <w:webHidden/>
          </w:rPr>
          <w:tab/>
        </w:r>
        <w:r w:rsidR="00AC1907">
          <w:rPr>
            <w:noProof/>
            <w:webHidden/>
          </w:rPr>
          <w:fldChar w:fldCharType="begin"/>
        </w:r>
        <w:r w:rsidR="00AC1907">
          <w:rPr>
            <w:noProof/>
            <w:webHidden/>
          </w:rPr>
          <w:instrText xml:space="preserve"> PAGEREF _Toc341293330 \h </w:instrText>
        </w:r>
        <w:r w:rsidR="00AC1907">
          <w:rPr>
            <w:noProof/>
            <w:webHidden/>
          </w:rPr>
        </w:r>
        <w:r w:rsidR="00AC1907">
          <w:rPr>
            <w:noProof/>
            <w:webHidden/>
          </w:rPr>
          <w:fldChar w:fldCharType="separate"/>
        </w:r>
        <w:r w:rsidR="00AC1907">
          <w:rPr>
            <w:noProof/>
            <w:webHidden/>
          </w:rPr>
          <w:t>121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1" w:history="1">
        <w:r w:rsidR="00AC1907" w:rsidRPr="00325262">
          <w:rPr>
            <w:rStyle w:val="Hyperlink"/>
            <w:noProof/>
          </w:rPr>
          <w:t>Table 5</w:t>
        </w:r>
        <w:r w:rsidR="00AC1907" w:rsidRPr="00325262">
          <w:rPr>
            <w:rStyle w:val="Hyperlink"/>
            <w:noProof/>
          </w:rPr>
          <w:noBreakHyphen/>
          <w:t>3 Landmarks used in validation study</w:t>
        </w:r>
        <w:r w:rsidR="00AC1907">
          <w:rPr>
            <w:noProof/>
            <w:webHidden/>
          </w:rPr>
          <w:tab/>
        </w:r>
        <w:r w:rsidR="00AC1907">
          <w:rPr>
            <w:noProof/>
            <w:webHidden/>
          </w:rPr>
          <w:fldChar w:fldCharType="begin"/>
        </w:r>
        <w:r w:rsidR="00AC1907">
          <w:rPr>
            <w:noProof/>
            <w:webHidden/>
          </w:rPr>
          <w:instrText xml:space="preserve"> PAGEREF _Toc341293331 \h </w:instrText>
        </w:r>
        <w:r w:rsidR="00AC1907">
          <w:rPr>
            <w:noProof/>
            <w:webHidden/>
          </w:rPr>
        </w:r>
        <w:r w:rsidR="00AC1907">
          <w:rPr>
            <w:noProof/>
            <w:webHidden/>
          </w:rPr>
          <w:fldChar w:fldCharType="separate"/>
        </w:r>
        <w:r w:rsidR="00AC1907">
          <w:rPr>
            <w:noProof/>
            <w:webHidden/>
          </w:rPr>
          <w:t>129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2" w:history="1">
        <w:r w:rsidR="00AC1907" w:rsidRPr="00325262">
          <w:rPr>
            <w:rStyle w:val="Hyperlink"/>
            <w:noProof/>
          </w:rPr>
          <w:t>Table 5</w:t>
        </w:r>
        <w:r w:rsidR="00AC1907" w:rsidRPr="00325262">
          <w:rPr>
            <w:rStyle w:val="Hyperlink"/>
            <w:noProof/>
          </w:rPr>
          <w:noBreakHyphen/>
          <w:t>4 Definition of measurements used for evaluation correspondence and intra-observer variability</w:t>
        </w:r>
        <w:r w:rsidR="00AC1907">
          <w:rPr>
            <w:noProof/>
            <w:webHidden/>
          </w:rPr>
          <w:tab/>
        </w:r>
        <w:r w:rsidR="00AC1907">
          <w:rPr>
            <w:noProof/>
            <w:webHidden/>
          </w:rPr>
          <w:fldChar w:fldCharType="begin"/>
        </w:r>
        <w:r w:rsidR="00AC1907">
          <w:rPr>
            <w:noProof/>
            <w:webHidden/>
          </w:rPr>
          <w:instrText xml:space="preserve"> PAGEREF _Toc341293332 \h </w:instrText>
        </w:r>
        <w:r w:rsidR="00AC1907">
          <w:rPr>
            <w:noProof/>
            <w:webHidden/>
          </w:rPr>
        </w:r>
        <w:r w:rsidR="00AC1907">
          <w:rPr>
            <w:noProof/>
            <w:webHidden/>
          </w:rPr>
          <w:fldChar w:fldCharType="separate"/>
        </w:r>
        <w:r w:rsidR="00AC1907">
          <w:rPr>
            <w:noProof/>
            <w:webHidden/>
          </w:rPr>
          <w:t>130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3" w:history="1">
        <w:r w:rsidR="00AC1907" w:rsidRPr="00325262">
          <w:rPr>
            <w:rStyle w:val="Hyperlink"/>
            <w:noProof/>
          </w:rPr>
          <w:t>Table 5</w:t>
        </w:r>
        <w:r w:rsidR="00AC1907" w:rsidRPr="00325262">
          <w:rPr>
            <w:rStyle w:val="Hyperlink"/>
            <w:noProof/>
          </w:rPr>
          <w:noBreakHyphen/>
          <w:t>5 Correspondence validation study results for pelvis</w:t>
        </w:r>
        <w:r w:rsidR="00AC1907">
          <w:rPr>
            <w:noProof/>
            <w:webHidden/>
          </w:rPr>
          <w:tab/>
        </w:r>
        <w:r w:rsidR="00AC1907">
          <w:rPr>
            <w:noProof/>
            <w:webHidden/>
          </w:rPr>
          <w:fldChar w:fldCharType="begin"/>
        </w:r>
        <w:r w:rsidR="00AC1907">
          <w:rPr>
            <w:noProof/>
            <w:webHidden/>
          </w:rPr>
          <w:instrText xml:space="preserve"> PAGEREF _Toc341293333 \h </w:instrText>
        </w:r>
        <w:r w:rsidR="00AC1907">
          <w:rPr>
            <w:noProof/>
            <w:webHidden/>
          </w:rPr>
        </w:r>
        <w:r w:rsidR="00AC1907">
          <w:rPr>
            <w:noProof/>
            <w:webHidden/>
          </w:rPr>
          <w:fldChar w:fldCharType="separate"/>
        </w:r>
        <w:r w:rsidR="00AC1907">
          <w:rPr>
            <w:noProof/>
            <w:webHidden/>
          </w:rPr>
          <w:t>132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4" w:history="1">
        <w:r w:rsidR="00AC1907" w:rsidRPr="00325262">
          <w:rPr>
            <w:rStyle w:val="Hyperlink"/>
            <w:noProof/>
          </w:rPr>
          <w:t>Table 5</w:t>
        </w:r>
        <w:r w:rsidR="00AC1907" w:rsidRPr="00325262">
          <w:rPr>
            <w:rStyle w:val="Hyperlink"/>
            <w:noProof/>
          </w:rPr>
          <w:noBreakHyphen/>
          <w:t>6 Correspondence validation study results for scapula</w:t>
        </w:r>
        <w:r w:rsidR="00AC1907">
          <w:rPr>
            <w:noProof/>
            <w:webHidden/>
          </w:rPr>
          <w:tab/>
        </w:r>
        <w:r w:rsidR="00AC1907">
          <w:rPr>
            <w:noProof/>
            <w:webHidden/>
          </w:rPr>
          <w:fldChar w:fldCharType="begin"/>
        </w:r>
        <w:r w:rsidR="00AC1907">
          <w:rPr>
            <w:noProof/>
            <w:webHidden/>
          </w:rPr>
          <w:instrText xml:space="preserve"> PAGEREF _Toc341293334 \h </w:instrText>
        </w:r>
        <w:r w:rsidR="00AC1907">
          <w:rPr>
            <w:noProof/>
            <w:webHidden/>
          </w:rPr>
        </w:r>
        <w:r w:rsidR="00AC1907">
          <w:rPr>
            <w:noProof/>
            <w:webHidden/>
          </w:rPr>
          <w:fldChar w:fldCharType="separate"/>
        </w:r>
        <w:r w:rsidR="00AC1907">
          <w:rPr>
            <w:noProof/>
            <w:webHidden/>
          </w:rPr>
          <w:t>133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5" w:history="1">
        <w:r w:rsidR="00AC1907" w:rsidRPr="00325262">
          <w:rPr>
            <w:rStyle w:val="Hyperlink"/>
            <w:noProof/>
          </w:rPr>
          <w:t>Table 6</w:t>
        </w:r>
        <w:r w:rsidR="00AC1907" w:rsidRPr="00325262">
          <w:rPr>
            <w:rStyle w:val="Hyperlink"/>
            <w:noProof/>
          </w:rPr>
          <w:noBreakHyphen/>
          <w:t>1 Mean and standard deviation for the RMS error across population</w:t>
        </w:r>
        <w:r w:rsidR="00AC1907">
          <w:rPr>
            <w:noProof/>
            <w:webHidden/>
          </w:rPr>
          <w:tab/>
        </w:r>
        <w:r w:rsidR="00AC1907">
          <w:rPr>
            <w:noProof/>
            <w:webHidden/>
          </w:rPr>
          <w:fldChar w:fldCharType="begin"/>
        </w:r>
        <w:r w:rsidR="00AC1907">
          <w:rPr>
            <w:noProof/>
            <w:webHidden/>
          </w:rPr>
          <w:instrText xml:space="preserve"> PAGEREF _Toc341293335 \h </w:instrText>
        </w:r>
        <w:r w:rsidR="00AC1907">
          <w:rPr>
            <w:noProof/>
            <w:webHidden/>
          </w:rPr>
        </w:r>
        <w:r w:rsidR="00AC1907">
          <w:rPr>
            <w:noProof/>
            <w:webHidden/>
          </w:rPr>
          <w:fldChar w:fldCharType="separate"/>
        </w:r>
        <w:r w:rsidR="00AC1907">
          <w:rPr>
            <w:noProof/>
            <w:webHidden/>
          </w:rPr>
          <w:t>138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6" w:history="1">
        <w:r w:rsidR="00AC1907" w:rsidRPr="00325262">
          <w:rPr>
            <w:rStyle w:val="Hyperlink"/>
            <w:noProof/>
          </w:rPr>
          <w:t>Table 6</w:t>
        </w:r>
        <w:r w:rsidR="00AC1907" w:rsidRPr="00325262">
          <w:rPr>
            <w:rStyle w:val="Hyperlink"/>
            <w:noProof/>
          </w:rPr>
          <w:noBreakHyphen/>
          <w:t>2 Mean and standard deviation for the RMS error across population</w:t>
        </w:r>
        <w:r w:rsidR="00AC1907">
          <w:rPr>
            <w:noProof/>
            <w:webHidden/>
          </w:rPr>
          <w:tab/>
        </w:r>
        <w:r w:rsidR="00AC1907">
          <w:rPr>
            <w:noProof/>
            <w:webHidden/>
          </w:rPr>
          <w:fldChar w:fldCharType="begin"/>
        </w:r>
        <w:r w:rsidR="00AC1907">
          <w:rPr>
            <w:noProof/>
            <w:webHidden/>
          </w:rPr>
          <w:instrText xml:space="preserve"> PAGEREF _Toc341293336 \h </w:instrText>
        </w:r>
        <w:r w:rsidR="00AC1907">
          <w:rPr>
            <w:noProof/>
            <w:webHidden/>
          </w:rPr>
        </w:r>
        <w:r w:rsidR="00AC1907">
          <w:rPr>
            <w:noProof/>
            <w:webHidden/>
          </w:rPr>
          <w:fldChar w:fldCharType="separate"/>
        </w:r>
        <w:r w:rsidR="00AC1907">
          <w:rPr>
            <w:noProof/>
            <w:webHidden/>
          </w:rPr>
          <w:t>140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7" w:history="1">
        <w:r w:rsidR="00AC1907" w:rsidRPr="00325262">
          <w:rPr>
            <w:rStyle w:val="Hyperlink"/>
            <w:noProof/>
          </w:rPr>
          <w:t>Table 6</w:t>
        </w:r>
        <w:r w:rsidR="00AC1907" w:rsidRPr="00325262">
          <w:rPr>
            <w:rStyle w:val="Hyperlink"/>
            <w:noProof/>
          </w:rPr>
          <w:noBreakHyphen/>
          <w:t>3 Mean and standard deviation for the RMS error across population</w:t>
        </w:r>
        <w:r w:rsidR="00AC1907">
          <w:rPr>
            <w:noProof/>
            <w:webHidden/>
          </w:rPr>
          <w:tab/>
        </w:r>
        <w:r w:rsidR="00AC1907">
          <w:rPr>
            <w:noProof/>
            <w:webHidden/>
          </w:rPr>
          <w:fldChar w:fldCharType="begin"/>
        </w:r>
        <w:r w:rsidR="00AC1907">
          <w:rPr>
            <w:noProof/>
            <w:webHidden/>
          </w:rPr>
          <w:instrText xml:space="preserve"> PAGEREF _Toc341293337 \h </w:instrText>
        </w:r>
        <w:r w:rsidR="00AC1907">
          <w:rPr>
            <w:noProof/>
            <w:webHidden/>
          </w:rPr>
        </w:r>
        <w:r w:rsidR="00AC1907">
          <w:rPr>
            <w:noProof/>
            <w:webHidden/>
          </w:rPr>
          <w:fldChar w:fldCharType="separate"/>
        </w:r>
        <w:r w:rsidR="00AC1907">
          <w:rPr>
            <w:noProof/>
            <w:webHidden/>
          </w:rPr>
          <w:t>140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8" w:history="1">
        <w:r w:rsidR="00AC1907" w:rsidRPr="00325262">
          <w:rPr>
            <w:rStyle w:val="Hyperlink"/>
            <w:noProof/>
          </w:rPr>
          <w:t>Table 6</w:t>
        </w:r>
        <w:r w:rsidR="00AC1907" w:rsidRPr="00325262">
          <w:rPr>
            <w:rStyle w:val="Hyperlink"/>
            <w:noProof/>
          </w:rPr>
          <w:noBreakHyphen/>
          <w:t>4 Mean and standard deviation for the RMS error across population</w:t>
        </w:r>
        <w:r w:rsidR="00AC1907">
          <w:rPr>
            <w:noProof/>
            <w:webHidden/>
          </w:rPr>
          <w:tab/>
        </w:r>
        <w:r w:rsidR="00AC1907">
          <w:rPr>
            <w:noProof/>
            <w:webHidden/>
          </w:rPr>
          <w:fldChar w:fldCharType="begin"/>
        </w:r>
        <w:r w:rsidR="00AC1907">
          <w:rPr>
            <w:noProof/>
            <w:webHidden/>
          </w:rPr>
          <w:instrText xml:space="preserve"> PAGEREF _Toc341293338 \h </w:instrText>
        </w:r>
        <w:r w:rsidR="00AC1907">
          <w:rPr>
            <w:noProof/>
            <w:webHidden/>
          </w:rPr>
        </w:r>
        <w:r w:rsidR="00AC1907">
          <w:rPr>
            <w:noProof/>
            <w:webHidden/>
          </w:rPr>
          <w:fldChar w:fldCharType="separate"/>
        </w:r>
        <w:r w:rsidR="00AC1907">
          <w:rPr>
            <w:noProof/>
            <w:webHidden/>
          </w:rPr>
          <w:t>144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39" w:history="1">
        <w:r w:rsidR="00AC1907" w:rsidRPr="00325262">
          <w:rPr>
            <w:rStyle w:val="Hyperlink"/>
            <w:noProof/>
          </w:rPr>
          <w:t>Table 6</w:t>
        </w:r>
        <w:r w:rsidR="00AC1907" w:rsidRPr="00325262">
          <w:rPr>
            <w:rStyle w:val="Hyperlink"/>
            <w:noProof/>
          </w:rPr>
          <w:noBreakHyphen/>
          <w:t>5 Mean and standard deviation for the RMS error across population</w:t>
        </w:r>
        <w:r w:rsidR="00AC1907">
          <w:rPr>
            <w:noProof/>
            <w:webHidden/>
          </w:rPr>
          <w:tab/>
        </w:r>
        <w:r w:rsidR="00AC1907">
          <w:rPr>
            <w:noProof/>
            <w:webHidden/>
          </w:rPr>
          <w:fldChar w:fldCharType="begin"/>
        </w:r>
        <w:r w:rsidR="00AC1907">
          <w:rPr>
            <w:noProof/>
            <w:webHidden/>
          </w:rPr>
          <w:instrText xml:space="preserve"> PAGEREF _Toc341293339 \h </w:instrText>
        </w:r>
        <w:r w:rsidR="00AC1907">
          <w:rPr>
            <w:noProof/>
            <w:webHidden/>
          </w:rPr>
        </w:r>
        <w:r w:rsidR="00AC1907">
          <w:rPr>
            <w:noProof/>
            <w:webHidden/>
          </w:rPr>
          <w:fldChar w:fldCharType="separate"/>
        </w:r>
        <w:r w:rsidR="00AC1907">
          <w:rPr>
            <w:noProof/>
            <w:webHidden/>
          </w:rPr>
          <w:t>145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0" w:history="1">
        <w:r w:rsidR="00AC1907" w:rsidRPr="00325262">
          <w:rPr>
            <w:rStyle w:val="Hyperlink"/>
            <w:noProof/>
          </w:rPr>
          <w:t>Table 7</w:t>
        </w:r>
        <w:r w:rsidR="00AC1907" w:rsidRPr="00325262">
          <w:rPr>
            <w:rStyle w:val="Hyperlink"/>
            <w:noProof/>
          </w:rPr>
          <w:noBreakHyphen/>
          <w:t>1 Landmarks used in skull sexing and their definitions</w:t>
        </w:r>
        <w:r w:rsidR="00AC1907">
          <w:rPr>
            <w:noProof/>
            <w:webHidden/>
          </w:rPr>
          <w:tab/>
        </w:r>
        <w:r w:rsidR="00AC1907">
          <w:rPr>
            <w:noProof/>
            <w:webHidden/>
          </w:rPr>
          <w:fldChar w:fldCharType="begin"/>
        </w:r>
        <w:r w:rsidR="00AC1907">
          <w:rPr>
            <w:noProof/>
            <w:webHidden/>
          </w:rPr>
          <w:instrText xml:space="preserve"> PAGEREF _Toc341293340 \h </w:instrText>
        </w:r>
        <w:r w:rsidR="00AC1907">
          <w:rPr>
            <w:noProof/>
            <w:webHidden/>
          </w:rPr>
        </w:r>
        <w:r w:rsidR="00AC1907">
          <w:rPr>
            <w:noProof/>
            <w:webHidden/>
          </w:rPr>
          <w:fldChar w:fldCharType="separate"/>
        </w:r>
        <w:r w:rsidR="00AC1907">
          <w:rPr>
            <w:noProof/>
            <w:webHidden/>
          </w:rPr>
          <w:t>154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1" w:history="1">
        <w:r w:rsidR="00AC1907" w:rsidRPr="00325262">
          <w:rPr>
            <w:rStyle w:val="Hyperlink"/>
            <w:noProof/>
          </w:rPr>
          <w:t>Table 7</w:t>
        </w:r>
        <w:r w:rsidR="00AC1907" w:rsidRPr="00325262">
          <w:rPr>
            <w:rStyle w:val="Hyperlink"/>
            <w:noProof/>
          </w:rPr>
          <w:noBreakHyphen/>
          <w:t>2 Measurements definitions</w:t>
        </w:r>
        <w:r w:rsidR="00AC1907">
          <w:rPr>
            <w:noProof/>
            <w:webHidden/>
          </w:rPr>
          <w:tab/>
        </w:r>
        <w:r w:rsidR="00AC1907">
          <w:rPr>
            <w:noProof/>
            <w:webHidden/>
          </w:rPr>
          <w:fldChar w:fldCharType="begin"/>
        </w:r>
        <w:r w:rsidR="00AC1907">
          <w:rPr>
            <w:noProof/>
            <w:webHidden/>
          </w:rPr>
          <w:instrText xml:space="preserve"> PAGEREF _Toc341293341 \h </w:instrText>
        </w:r>
        <w:r w:rsidR="00AC1907">
          <w:rPr>
            <w:noProof/>
            <w:webHidden/>
          </w:rPr>
        </w:r>
        <w:r w:rsidR="00AC1907">
          <w:rPr>
            <w:noProof/>
            <w:webHidden/>
          </w:rPr>
          <w:fldChar w:fldCharType="separate"/>
        </w:r>
        <w:r w:rsidR="00AC1907">
          <w:rPr>
            <w:noProof/>
            <w:webHidden/>
          </w:rPr>
          <w:t>155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2" w:history="1">
        <w:r w:rsidR="00AC1907" w:rsidRPr="00325262">
          <w:rPr>
            <w:rStyle w:val="Hyperlink"/>
            <w:noProof/>
          </w:rPr>
          <w:t>Table 7</w:t>
        </w:r>
        <w:r w:rsidR="00AC1907" w:rsidRPr="00325262">
          <w:rPr>
            <w:rStyle w:val="Hyperlink"/>
            <w:noProof/>
          </w:rPr>
          <w:noBreakHyphen/>
          <w:t>3 Descriptive statistics for angular measurements</w:t>
        </w:r>
        <w:r w:rsidR="00AC1907">
          <w:rPr>
            <w:noProof/>
            <w:webHidden/>
          </w:rPr>
          <w:tab/>
        </w:r>
        <w:r w:rsidR="00AC1907">
          <w:rPr>
            <w:noProof/>
            <w:webHidden/>
          </w:rPr>
          <w:fldChar w:fldCharType="begin"/>
        </w:r>
        <w:r w:rsidR="00AC1907">
          <w:rPr>
            <w:noProof/>
            <w:webHidden/>
          </w:rPr>
          <w:instrText xml:space="preserve"> PAGEREF _Toc341293342 \h </w:instrText>
        </w:r>
        <w:r w:rsidR="00AC1907">
          <w:rPr>
            <w:noProof/>
            <w:webHidden/>
          </w:rPr>
        </w:r>
        <w:r w:rsidR="00AC1907">
          <w:rPr>
            <w:noProof/>
            <w:webHidden/>
          </w:rPr>
          <w:fldChar w:fldCharType="separate"/>
        </w:r>
        <w:r w:rsidR="00AC1907">
          <w:rPr>
            <w:noProof/>
            <w:webHidden/>
          </w:rPr>
          <w:t>160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3" w:history="1">
        <w:r w:rsidR="00AC1907" w:rsidRPr="00325262">
          <w:rPr>
            <w:rStyle w:val="Hyperlink"/>
            <w:noProof/>
          </w:rPr>
          <w:t>Table 7</w:t>
        </w:r>
        <w:r w:rsidR="00AC1907" w:rsidRPr="00325262">
          <w:rPr>
            <w:rStyle w:val="Hyperlink"/>
            <w:noProof/>
          </w:rPr>
          <w:noBreakHyphen/>
          <w:t>4 Descriptive statistics for linear measurements</w:t>
        </w:r>
        <w:r w:rsidR="00AC1907">
          <w:rPr>
            <w:noProof/>
            <w:webHidden/>
          </w:rPr>
          <w:tab/>
        </w:r>
        <w:r w:rsidR="00AC1907">
          <w:rPr>
            <w:noProof/>
            <w:webHidden/>
          </w:rPr>
          <w:fldChar w:fldCharType="begin"/>
        </w:r>
        <w:r w:rsidR="00AC1907">
          <w:rPr>
            <w:noProof/>
            <w:webHidden/>
          </w:rPr>
          <w:instrText xml:space="preserve"> PAGEREF _Toc341293343 \h </w:instrText>
        </w:r>
        <w:r w:rsidR="00AC1907">
          <w:rPr>
            <w:noProof/>
            <w:webHidden/>
          </w:rPr>
        </w:r>
        <w:r w:rsidR="00AC1907">
          <w:rPr>
            <w:noProof/>
            <w:webHidden/>
          </w:rPr>
          <w:fldChar w:fldCharType="separate"/>
        </w:r>
        <w:r w:rsidR="00AC1907">
          <w:rPr>
            <w:noProof/>
            <w:webHidden/>
          </w:rPr>
          <w:t>161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4" w:history="1">
        <w:r w:rsidR="00AC1907" w:rsidRPr="00325262">
          <w:rPr>
            <w:rStyle w:val="Hyperlink"/>
            <w:noProof/>
          </w:rPr>
          <w:t>Table 7</w:t>
        </w:r>
        <w:r w:rsidR="00AC1907" w:rsidRPr="00325262">
          <w:rPr>
            <w:rStyle w:val="Hyperlink"/>
            <w:noProof/>
          </w:rPr>
          <w:noBreakHyphen/>
          <w:t>5 Descriptive statistics for skull vault thickness measurements.</w:t>
        </w:r>
        <w:r w:rsidR="00AC1907">
          <w:rPr>
            <w:noProof/>
            <w:webHidden/>
          </w:rPr>
          <w:tab/>
        </w:r>
        <w:r w:rsidR="00AC1907">
          <w:rPr>
            <w:noProof/>
            <w:webHidden/>
          </w:rPr>
          <w:fldChar w:fldCharType="begin"/>
        </w:r>
        <w:r w:rsidR="00AC1907">
          <w:rPr>
            <w:noProof/>
            <w:webHidden/>
          </w:rPr>
          <w:instrText xml:space="preserve"> PAGEREF _Toc341293344 \h </w:instrText>
        </w:r>
        <w:r w:rsidR="00AC1907">
          <w:rPr>
            <w:noProof/>
            <w:webHidden/>
          </w:rPr>
        </w:r>
        <w:r w:rsidR="00AC1907">
          <w:rPr>
            <w:noProof/>
            <w:webHidden/>
          </w:rPr>
          <w:fldChar w:fldCharType="separate"/>
        </w:r>
        <w:r w:rsidR="00AC1907">
          <w:rPr>
            <w:noProof/>
            <w:webHidden/>
          </w:rPr>
          <w:t>162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5" w:history="1">
        <w:r w:rsidR="00AC1907" w:rsidRPr="00325262">
          <w:rPr>
            <w:rStyle w:val="Hyperlink"/>
            <w:noProof/>
          </w:rPr>
          <w:t>Table 7</w:t>
        </w:r>
        <w:r w:rsidR="00AC1907" w:rsidRPr="00325262">
          <w:rPr>
            <w:rStyle w:val="Hyperlink"/>
            <w:noProof/>
          </w:rPr>
          <w:noBreakHyphen/>
          <w:t>6 Results for the linear discriminant analysis.</w:t>
        </w:r>
        <w:r w:rsidR="00AC1907">
          <w:rPr>
            <w:noProof/>
            <w:webHidden/>
          </w:rPr>
          <w:tab/>
        </w:r>
        <w:r w:rsidR="00AC1907">
          <w:rPr>
            <w:noProof/>
            <w:webHidden/>
          </w:rPr>
          <w:fldChar w:fldCharType="begin"/>
        </w:r>
        <w:r w:rsidR="00AC1907">
          <w:rPr>
            <w:noProof/>
            <w:webHidden/>
          </w:rPr>
          <w:instrText xml:space="preserve"> PAGEREF _Toc341293345 \h </w:instrText>
        </w:r>
        <w:r w:rsidR="00AC1907">
          <w:rPr>
            <w:noProof/>
            <w:webHidden/>
          </w:rPr>
        </w:r>
        <w:r w:rsidR="00AC1907">
          <w:rPr>
            <w:noProof/>
            <w:webHidden/>
          </w:rPr>
          <w:fldChar w:fldCharType="separate"/>
        </w:r>
        <w:r w:rsidR="00AC1907">
          <w:rPr>
            <w:noProof/>
            <w:webHidden/>
          </w:rPr>
          <w:t>163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6" w:history="1">
        <w:r w:rsidR="00AC1907" w:rsidRPr="00325262">
          <w:rPr>
            <w:rStyle w:val="Hyperlink"/>
            <w:noProof/>
          </w:rPr>
          <w:t>Table 7</w:t>
        </w:r>
        <w:r w:rsidR="00AC1907" w:rsidRPr="00325262">
          <w:rPr>
            <w:rStyle w:val="Hyperlink"/>
            <w:noProof/>
          </w:rPr>
          <w:noBreakHyphen/>
          <w:t>7 Measurement validation results (% error)</w:t>
        </w:r>
        <w:r w:rsidR="00AC1907">
          <w:rPr>
            <w:noProof/>
            <w:webHidden/>
          </w:rPr>
          <w:tab/>
        </w:r>
        <w:r w:rsidR="00AC1907">
          <w:rPr>
            <w:noProof/>
            <w:webHidden/>
          </w:rPr>
          <w:fldChar w:fldCharType="begin"/>
        </w:r>
        <w:r w:rsidR="00AC1907">
          <w:rPr>
            <w:noProof/>
            <w:webHidden/>
          </w:rPr>
          <w:instrText xml:space="preserve"> PAGEREF _Toc341293346 \h </w:instrText>
        </w:r>
        <w:r w:rsidR="00AC1907">
          <w:rPr>
            <w:noProof/>
            <w:webHidden/>
          </w:rPr>
        </w:r>
        <w:r w:rsidR="00AC1907">
          <w:rPr>
            <w:noProof/>
            <w:webHidden/>
          </w:rPr>
          <w:fldChar w:fldCharType="separate"/>
        </w:r>
        <w:r w:rsidR="00AC1907">
          <w:rPr>
            <w:noProof/>
            <w:webHidden/>
          </w:rPr>
          <w:t>164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7" w:history="1">
        <w:r w:rsidR="00AC1907" w:rsidRPr="00325262">
          <w:rPr>
            <w:rStyle w:val="Hyperlink"/>
            <w:noProof/>
          </w:rPr>
          <w:t>Table 7</w:t>
        </w:r>
        <w:r w:rsidR="00AC1907" w:rsidRPr="00325262">
          <w:rPr>
            <w:rStyle w:val="Hyperlink"/>
            <w:noProof/>
          </w:rPr>
          <w:noBreakHyphen/>
          <w:t>8 Measurement validation results (t-tests)</w:t>
        </w:r>
        <w:r w:rsidR="00AC1907">
          <w:rPr>
            <w:noProof/>
            <w:webHidden/>
          </w:rPr>
          <w:tab/>
        </w:r>
        <w:r w:rsidR="00AC1907">
          <w:rPr>
            <w:noProof/>
            <w:webHidden/>
          </w:rPr>
          <w:fldChar w:fldCharType="begin"/>
        </w:r>
        <w:r w:rsidR="00AC1907">
          <w:rPr>
            <w:noProof/>
            <w:webHidden/>
          </w:rPr>
          <w:instrText xml:space="preserve"> PAGEREF _Toc341293347 \h </w:instrText>
        </w:r>
        <w:r w:rsidR="00AC1907">
          <w:rPr>
            <w:noProof/>
            <w:webHidden/>
          </w:rPr>
        </w:r>
        <w:r w:rsidR="00AC1907">
          <w:rPr>
            <w:noProof/>
            <w:webHidden/>
          </w:rPr>
          <w:fldChar w:fldCharType="separate"/>
        </w:r>
        <w:r w:rsidR="00AC1907">
          <w:rPr>
            <w:noProof/>
            <w:webHidden/>
          </w:rPr>
          <w:t>164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8" w:history="1">
        <w:r w:rsidR="00AC1907" w:rsidRPr="00325262">
          <w:rPr>
            <w:rStyle w:val="Hyperlink"/>
            <w:noProof/>
          </w:rPr>
          <w:t>Table 8</w:t>
        </w:r>
        <w:r w:rsidR="00AC1907" w:rsidRPr="00325262">
          <w:rPr>
            <w:rStyle w:val="Hyperlink"/>
            <w:noProof/>
          </w:rPr>
          <w:noBreakHyphen/>
          <w:t xml:space="preserve">1 </w:t>
        </w:r>
        <w:r w:rsidR="00AC1907" w:rsidRPr="00325262">
          <w:rPr>
            <w:rStyle w:val="Hyperlink"/>
            <w:rFonts w:asciiTheme="majorBidi" w:hAnsiTheme="majorBidi" w:cstheme="majorBidi"/>
            <w:noProof/>
          </w:rPr>
          <w:t>Contour measurements at each cross-section for males (M) and females (F)</w:t>
        </w:r>
        <w:r w:rsidR="00AC1907">
          <w:rPr>
            <w:noProof/>
            <w:webHidden/>
          </w:rPr>
          <w:tab/>
        </w:r>
        <w:r w:rsidR="00AC1907">
          <w:rPr>
            <w:noProof/>
            <w:webHidden/>
          </w:rPr>
          <w:fldChar w:fldCharType="begin"/>
        </w:r>
        <w:r w:rsidR="00AC1907">
          <w:rPr>
            <w:noProof/>
            <w:webHidden/>
          </w:rPr>
          <w:instrText xml:space="preserve"> PAGEREF _Toc341293348 \h </w:instrText>
        </w:r>
        <w:r w:rsidR="00AC1907">
          <w:rPr>
            <w:noProof/>
            <w:webHidden/>
          </w:rPr>
        </w:r>
        <w:r w:rsidR="00AC1907">
          <w:rPr>
            <w:noProof/>
            <w:webHidden/>
          </w:rPr>
          <w:fldChar w:fldCharType="separate"/>
        </w:r>
        <w:r w:rsidR="00AC1907">
          <w:rPr>
            <w:noProof/>
            <w:webHidden/>
          </w:rPr>
          <w:t>181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49" w:history="1">
        <w:r w:rsidR="00AC1907" w:rsidRPr="00325262">
          <w:rPr>
            <w:rStyle w:val="Hyperlink"/>
            <w:noProof/>
          </w:rPr>
          <w:t>Table 8</w:t>
        </w:r>
        <w:r w:rsidR="00AC1907" w:rsidRPr="00325262">
          <w:rPr>
            <w:rStyle w:val="Hyperlink"/>
            <w:noProof/>
          </w:rPr>
          <w:noBreakHyphen/>
          <w:t xml:space="preserve">2 </w:t>
        </w:r>
        <w:r w:rsidR="00AC1907" w:rsidRPr="00325262">
          <w:rPr>
            <w:rStyle w:val="Hyperlink"/>
            <w:rFonts w:asciiTheme="majorBidi" w:hAnsiTheme="majorBidi" w:cstheme="majorBidi"/>
            <w:bCs/>
            <w:noProof/>
          </w:rPr>
          <w:t>Asymmetry of contour measurements at each muscle attachment site for males (M) and females (F). See Table 1 for abbreviations</w:t>
        </w:r>
        <w:r w:rsidR="00AC1907">
          <w:rPr>
            <w:noProof/>
            <w:webHidden/>
          </w:rPr>
          <w:tab/>
        </w:r>
        <w:r w:rsidR="00AC1907">
          <w:rPr>
            <w:noProof/>
            <w:webHidden/>
          </w:rPr>
          <w:fldChar w:fldCharType="begin"/>
        </w:r>
        <w:r w:rsidR="00AC1907">
          <w:rPr>
            <w:noProof/>
            <w:webHidden/>
          </w:rPr>
          <w:instrText xml:space="preserve"> PAGEREF _Toc341293349 \h </w:instrText>
        </w:r>
        <w:r w:rsidR="00AC1907">
          <w:rPr>
            <w:noProof/>
            <w:webHidden/>
          </w:rPr>
        </w:r>
        <w:r w:rsidR="00AC1907">
          <w:rPr>
            <w:noProof/>
            <w:webHidden/>
          </w:rPr>
          <w:fldChar w:fldCharType="separate"/>
        </w:r>
        <w:r w:rsidR="00AC1907">
          <w:rPr>
            <w:noProof/>
            <w:webHidden/>
          </w:rPr>
          <w:t>182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0" w:history="1">
        <w:r w:rsidR="00AC1907" w:rsidRPr="00325262">
          <w:rPr>
            <w:rStyle w:val="Hyperlink"/>
            <w:noProof/>
          </w:rPr>
          <w:t>Table 8</w:t>
        </w:r>
        <w:r w:rsidR="00AC1907" w:rsidRPr="00325262">
          <w:rPr>
            <w:rStyle w:val="Hyperlink"/>
            <w:noProof/>
          </w:rPr>
          <w:noBreakHyphen/>
          <w:t xml:space="preserve">3 </w:t>
        </w:r>
        <w:r w:rsidR="00AC1907" w:rsidRPr="00325262">
          <w:rPr>
            <w:rStyle w:val="Hyperlink"/>
            <w:rFonts w:asciiTheme="majorBidi" w:hAnsiTheme="majorBidi" w:cstheme="majorBidi"/>
            <w:noProof/>
          </w:rPr>
          <w:t>Mean, standard deviation, and p-value for average medial axis angle and length asymmetry</w:t>
        </w:r>
        <w:r w:rsidR="00AC1907">
          <w:rPr>
            <w:noProof/>
            <w:webHidden/>
          </w:rPr>
          <w:tab/>
        </w:r>
        <w:r w:rsidR="00AC1907">
          <w:rPr>
            <w:noProof/>
            <w:webHidden/>
          </w:rPr>
          <w:fldChar w:fldCharType="begin"/>
        </w:r>
        <w:r w:rsidR="00AC1907">
          <w:rPr>
            <w:noProof/>
            <w:webHidden/>
          </w:rPr>
          <w:instrText xml:space="preserve"> PAGEREF _Toc341293350 \h </w:instrText>
        </w:r>
        <w:r w:rsidR="00AC1907">
          <w:rPr>
            <w:noProof/>
            <w:webHidden/>
          </w:rPr>
        </w:r>
        <w:r w:rsidR="00AC1907">
          <w:rPr>
            <w:noProof/>
            <w:webHidden/>
          </w:rPr>
          <w:fldChar w:fldCharType="separate"/>
        </w:r>
        <w:r w:rsidR="00AC1907">
          <w:rPr>
            <w:noProof/>
            <w:webHidden/>
          </w:rPr>
          <w:t>183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1" w:history="1">
        <w:r w:rsidR="00AC1907" w:rsidRPr="00325262">
          <w:rPr>
            <w:rStyle w:val="Hyperlink"/>
            <w:noProof/>
          </w:rPr>
          <w:t>Table 8</w:t>
        </w:r>
        <w:r w:rsidR="00AC1907" w:rsidRPr="00325262">
          <w:rPr>
            <w:rStyle w:val="Hyperlink"/>
            <w:noProof/>
          </w:rPr>
          <w:noBreakHyphen/>
          <w:t xml:space="preserve">4 </w:t>
        </w:r>
        <w:r w:rsidR="00AC1907" w:rsidRPr="00325262">
          <w:rPr>
            <w:rStyle w:val="Hyperlink"/>
            <w:rFonts w:asciiTheme="majorBidi" w:hAnsiTheme="majorBidi" w:cstheme="majorBidi"/>
            <w:noProof/>
          </w:rPr>
          <w:t>Significant differences between males and females in absolute asymmetry</w:t>
        </w:r>
        <w:r w:rsidR="00AC1907">
          <w:rPr>
            <w:noProof/>
            <w:webHidden/>
          </w:rPr>
          <w:tab/>
        </w:r>
        <w:r w:rsidR="00AC1907">
          <w:rPr>
            <w:noProof/>
            <w:webHidden/>
          </w:rPr>
          <w:fldChar w:fldCharType="begin"/>
        </w:r>
        <w:r w:rsidR="00AC1907">
          <w:rPr>
            <w:noProof/>
            <w:webHidden/>
          </w:rPr>
          <w:instrText xml:space="preserve"> PAGEREF _Toc341293351 \h </w:instrText>
        </w:r>
        <w:r w:rsidR="00AC1907">
          <w:rPr>
            <w:noProof/>
            <w:webHidden/>
          </w:rPr>
        </w:r>
        <w:r w:rsidR="00AC1907">
          <w:rPr>
            <w:noProof/>
            <w:webHidden/>
          </w:rPr>
          <w:fldChar w:fldCharType="separate"/>
        </w:r>
        <w:r w:rsidR="00AC1907">
          <w:rPr>
            <w:noProof/>
            <w:webHidden/>
          </w:rPr>
          <w:t>183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2" w:history="1">
        <w:r w:rsidR="00AC1907" w:rsidRPr="00325262">
          <w:rPr>
            <w:rStyle w:val="Hyperlink"/>
            <w:noProof/>
          </w:rPr>
          <w:t>Table 8</w:t>
        </w:r>
        <w:r w:rsidR="00AC1907" w:rsidRPr="00325262">
          <w:rPr>
            <w:rStyle w:val="Hyperlink"/>
            <w:noProof/>
          </w:rPr>
          <w:noBreakHyphen/>
          <w:t>5</w:t>
        </w:r>
        <w:r w:rsidR="00AC1907" w:rsidRPr="00325262">
          <w:rPr>
            <w:rStyle w:val="Hyperlink"/>
            <w:rFonts w:ascii="Times New Roman" w:hAnsi="Times New Roman"/>
            <w:noProof/>
          </w:rPr>
          <w:t xml:space="preserve"> RMS, mean, and standard deviation for the 3D normalized and un-normalized surface analysis</w:t>
        </w:r>
        <w:r w:rsidR="00AC1907">
          <w:rPr>
            <w:noProof/>
            <w:webHidden/>
          </w:rPr>
          <w:tab/>
        </w:r>
        <w:r w:rsidR="00AC1907">
          <w:rPr>
            <w:noProof/>
            <w:webHidden/>
          </w:rPr>
          <w:fldChar w:fldCharType="begin"/>
        </w:r>
        <w:r w:rsidR="00AC1907">
          <w:rPr>
            <w:noProof/>
            <w:webHidden/>
          </w:rPr>
          <w:instrText xml:space="preserve"> PAGEREF _Toc341293352 \h </w:instrText>
        </w:r>
        <w:r w:rsidR="00AC1907">
          <w:rPr>
            <w:noProof/>
            <w:webHidden/>
          </w:rPr>
        </w:r>
        <w:r w:rsidR="00AC1907">
          <w:rPr>
            <w:noProof/>
            <w:webHidden/>
          </w:rPr>
          <w:fldChar w:fldCharType="separate"/>
        </w:r>
        <w:r w:rsidR="00AC1907">
          <w:rPr>
            <w:noProof/>
            <w:webHidden/>
          </w:rPr>
          <w:t>185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3" w:history="1">
        <w:r w:rsidR="00AC1907" w:rsidRPr="00325262">
          <w:rPr>
            <w:rStyle w:val="Hyperlink"/>
            <w:noProof/>
          </w:rPr>
          <w:t>Table 9</w:t>
        </w:r>
        <w:r w:rsidR="00AC1907" w:rsidRPr="00325262">
          <w:rPr>
            <w:rStyle w:val="Hyperlink"/>
            <w:noProof/>
          </w:rPr>
          <w:noBreakHyphen/>
          <w:t>1 Descriptive statistics for the RMS error between reconstructed and original model in mm</w:t>
        </w:r>
        <w:r w:rsidR="00AC1907">
          <w:rPr>
            <w:noProof/>
            <w:webHidden/>
          </w:rPr>
          <w:tab/>
        </w:r>
        <w:r w:rsidR="00AC1907">
          <w:rPr>
            <w:noProof/>
            <w:webHidden/>
          </w:rPr>
          <w:fldChar w:fldCharType="begin"/>
        </w:r>
        <w:r w:rsidR="00AC1907">
          <w:rPr>
            <w:noProof/>
            <w:webHidden/>
          </w:rPr>
          <w:instrText xml:space="preserve"> PAGEREF _Toc341293353 \h </w:instrText>
        </w:r>
        <w:r w:rsidR="00AC1907">
          <w:rPr>
            <w:noProof/>
            <w:webHidden/>
          </w:rPr>
        </w:r>
        <w:r w:rsidR="00AC1907">
          <w:rPr>
            <w:noProof/>
            <w:webHidden/>
          </w:rPr>
          <w:fldChar w:fldCharType="separate"/>
        </w:r>
        <w:r w:rsidR="00AC1907">
          <w:rPr>
            <w:noProof/>
            <w:webHidden/>
          </w:rPr>
          <w:t>195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4" w:history="1">
        <w:r w:rsidR="00AC1907" w:rsidRPr="00325262">
          <w:rPr>
            <w:rStyle w:val="Hyperlink"/>
            <w:noProof/>
          </w:rPr>
          <w:t>Table 10</w:t>
        </w:r>
        <w:r w:rsidR="00AC1907" w:rsidRPr="00325262">
          <w:rPr>
            <w:rStyle w:val="Hyperlink"/>
            <w:noProof/>
          </w:rPr>
          <w:noBreakHyphen/>
          <w:t>1 Average difference in disc height (mm) relative to the supine position during flexion-extension</w:t>
        </w:r>
        <w:r w:rsidR="00AC1907">
          <w:rPr>
            <w:noProof/>
            <w:webHidden/>
          </w:rPr>
          <w:tab/>
        </w:r>
        <w:r w:rsidR="00AC1907">
          <w:rPr>
            <w:noProof/>
            <w:webHidden/>
          </w:rPr>
          <w:fldChar w:fldCharType="begin"/>
        </w:r>
        <w:r w:rsidR="00AC1907">
          <w:rPr>
            <w:noProof/>
            <w:webHidden/>
          </w:rPr>
          <w:instrText xml:space="preserve"> PAGEREF _Toc341293354 \h </w:instrText>
        </w:r>
        <w:r w:rsidR="00AC1907">
          <w:rPr>
            <w:noProof/>
            <w:webHidden/>
          </w:rPr>
        </w:r>
        <w:r w:rsidR="00AC1907">
          <w:rPr>
            <w:noProof/>
            <w:webHidden/>
          </w:rPr>
          <w:fldChar w:fldCharType="separate"/>
        </w:r>
        <w:r w:rsidR="00AC1907">
          <w:rPr>
            <w:noProof/>
            <w:webHidden/>
          </w:rPr>
          <w:t>209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5" w:history="1">
        <w:r w:rsidR="00AC1907" w:rsidRPr="00325262">
          <w:rPr>
            <w:rStyle w:val="Hyperlink"/>
            <w:noProof/>
          </w:rPr>
          <w:t>Table 10</w:t>
        </w:r>
        <w:r w:rsidR="00AC1907" w:rsidRPr="00325262">
          <w:rPr>
            <w:rStyle w:val="Hyperlink"/>
            <w:noProof/>
          </w:rPr>
          <w:noBreakHyphen/>
          <w:t>2  Average difference in disc height (mm) relative to the supine position during axial rotation</w:t>
        </w:r>
        <w:r w:rsidR="00AC1907">
          <w:rPr>
            <w:noProof/>
            <w:webHidden/>
          </w:rPr>
          <w:tab/>
        </w:r>
        <w:r w:rsidR="00AC1907">
          <w:rPr>
            <w:noProof/>
            <w:webHidden/>
          </w:rPr>
          <w:fldChar w:fldCharType="begin"/>
        </w:r>
        <w:r w:rsidR="00AC1907">
          <w:rPr>
            <w:noProof/>
            <w:webHidden/>
          </w:rPr>
          <w:instrText xml:space="preserve"> PAGEREF _Toc341293355 \h </w:instrText>
        </w:r>
        <w:r w:rsidR="00AC1907">
          <w:rPr>
            <w:noProof/>
            <w:webHidden/>
          </w:rPr>
        </w:r>
        <w:r w:rsidR="00AC1907">
          <w:rPr>
            <w:noProof/>
            <w:webHidden/>
          </w:rPr>
          <w:fldChar w:fldCharType="separate"/>
        </w:r>
        <w:r w:rsidR="00AC1907">
          <w:rPr>
            <w:noProof/>
            <w:webHidden/>
          </w:rPr>
          <w:t>209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6" w:history="1">
        <w:r w:rsidR="00AC1907" w:rsidRPr="00325262">
          <w:rPr>
            <w:rStyle w:val="Hyperlink"/>
            <w:noProof/>
          </w:rPr>
          <w:t>Table 10</w:t>
        </w:r>
        <w:r w:rsidR="00AC1907" w:rsidRPr="00325262">
          <w:rPr>
            <w:rStyle w:val="Hyperlink"/>
            <w:noProof/>
          </w:rPr>
          <w:noBreakHyphen/>
          <w:t>3 Average difference in disc height (mm) relative to the supine position during lateral bending</w:t>
        </w:r>
        <w:r w:rsidR="00AC1907">
          <w:rPr>
            <w:noProof/>
            <w:webHidden/>
          </w:rPr>
          <w:tab/>
        </w:r>
        <w:r w:rsidR="00AC1907">
          <w:rPr>
            <w:noProof/>
            <w:webHidden/>
          </w:rPr>
          <w:fldChar w:fldCharType="begin"/>
        </w:r>
        <w:r w:rsidR="00AC1907">
          <w:rPr>
            <w:noProof/>
            <w:webHidden/>
          </w:rPr>
          <w:instrText xml:space="preserve"> PAGEREF _Toc341293356 \h </w:instrText>
        </w:r>
        <w:r w:rsidR="00AC1907">
          <w:rPr>
            <w:noProof/>
            <w:webHidden/>
          </w:rPr>
        </w:r>
        <w:r w:rsidR="00AC1907">
          <w:rPr>
            <w:noProof/>
            <w:webHidden/>
          </w:rPr>
          <w:fldChar w:fldCharType="separate"/>
        </w:r>
        <w:r w:rsidR="00AC1907">
          <w:rPr>
            <w:noProof/>
            <w:webHidden/>
          </w:rPr>
          <w:t>209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7" w:history="1">
        <w:r w:rsidR="00AC1907" w:rsidRPr="00325262">
          <w:rPr>
            <w:rStyle w:val="Hyperlink"/>
            <w:noProof/>
          </w:rPr>
          <w:t>Table 10</w:t>
        </w:r>
        <w:r w:rsidR="00AC1907" w:rsidRPr="00325262">
          <w:rPr>
            <w:rStyle w:val="Hyperlink"/>
            <w:noProof/>
          </w:rPr>
          <w:noBreakHyphen/>
          <w:t>4 Average difference in disc height (mm) relative to the supine position in the left anterior quadrant</w:t>
        </w:r>
        <w:r w:rsidR="00AC1907">
          <w:rPr>
            <w:noProof/>
            <w:webHidden/>
          </w:rPr>
          <w:tab/>
        </w:r>
        <w:r w:rsidR="00AC1907">
          <w:rPr>
            <w:noProof/>
            <w:webHidden/>
          </w:rPr>
          <w:fldChar w:fldCharType="begin"/>
        </w:r>
        <w:r w:rsidR="00AC1907">
          <w:rPr>
            <w:noProof/>
            <w:webHidden/>
          </w:rPr>
          <w:instrText xml:space="preserve"> PAGEREF _Toc341293357 \h </w:instrText>
        </w:r>
        <w:r w:rsidR="00AC1907">
          <w:rPr>
            <w:noProof/>
            <w:webHidden/>
          </w:rPr>
        </w:r>
        <w:r w:rsidR="00AC1907">
          <w:rPr>
            <w:noProof/>
            <w:webHidden/>
          </w:rPr>
          <w:fldChar w:fldCharType="separate"/>
        </w:r>
        <w:r w:rsidR="00AC1907">
          <w:rPr>
            <w:noProof/>
            <w:webHidden/>
          </w:rPr>
          <w:t>209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8" w:history="1">
        <w:r w:rsidR="00AC1907" w:rsidRPr="00325262">
          <w:rPr>
            <w:rStyle w:val="Hyperlink"/>
            <w:noProof/>
          </w:rPr>
          <w:t>Table 10</w:t>
        </w:r>
        <w:r w:rsidR="00AC1907" w:rsidRPr="00325262">
          <w:rPr>
            <w:rStyle w:val="Hyperlink"/>
            <w:noProof/>
          </w:rPr>
          <w:noBreakHyphen/>
          <w:t>5 Average difference in disc height (mm) relative to the supine position in the left posterior quadrant</w:t>
        </w:r>
        <w:r w:rsidR="00AC1907">
          <w:rPr>
            <w:noProof/>
            <w:webHidden/>
          </w:rPr>
          <w:tab/>
        </w:r>
        <w:r w:rsidR="00AC1907">
          <w:rPr>
            <w:noProof/>
            <w:webHidden/>
          </w:rPr>
          <w:fldChar w:fldCharType="begin"/>
        </w:r>
        <w:r w:rsidR="00AC1907">
          <w:rPr>
            <w:noProof/>
            <w:webHidden/>
          </w:rPr>
          <w:instrText xml:space="preserve"> PAGEREF _Toc341293358 \h </w:instrText>
        </w:r>
        <w:r w:rsidR="00AC1907">
          <w:rPr>
            <w:noProof/>
            <w:webHidden/>
          </w:rPr>
        </w:r>
        <w:r w:rsidR="00AC1907">
          <w:rPr>
            <w:noProof/>
            <w:webHidden/>
          </w:rPr>
          <w:fldChar w:fldCharType="separate"/>
        </w:r>
        <w:r w:rsidR="00AC1907">
          <w:rPr>
            <w:noProof/>
            <w:webHidden/>
          </w:rPr>
          <w:t>210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59" w:history="1">
        <w:r w:rsidR="00AC1907" w:rsidRPr="00325262">
          <w:rPr>
            <w:rStyle w:val="Hyperlink"/>
            <w:noProof/>
          </w:rPr>
          <w:t>Table 10</w:t>
        </w:r>
        <w:r w:rsidR="00AC1907" w:rsidRPr="00325262">
          <w:rPr>
            <w:rStyle w:val="Hyperlink"/>
            <w:noProof/>
          </w:rPr>
          <w:noBreakHyphen/>
          <w:t>6 Average difference in disc height (mm) relative to the supine position in the middle anterior quadrant</w:t>
        </w:r>
        <w:r w:rsidR="00AC1907">
          <w:rPr>
            <w:noProof/>
            <w:webHidden/>
          </w:rPr>
          <w:tab/>
        </w:r>
        <w:r w:rsidR="00AC1907">
          <w:rPr>
            <w:noProof/>
            <w:webHidden/>
          </w:rPr>
          <w:fldChar w:fldCharType="begin"/>
        </w:r>
        <w:r w:rsidR="00AC1907">
          <w:rPr>
            <w:noProof/>
            <w:webHidden/>
          </w:rPr>
          <w:instrText xml:space="preserve"> PAGEREF _Toc341293359 \h </w:instrText>
        </w:r>
        <w:r w:rsidR="00AC1907">
          <w:rPr>
            <w:noProof/>
            <w:webHidden/>
          </w:rPr>
        </w:r>
        <w:r w:rsidR="00AC1907">
          <w:rPr>
            <w:noProof/>
            <w:webHidden/>
          </w:rPr>
          <w:fldChar w:fldCharType="separate"/>
        </w:r>
        <w:r w:rsidR="00AC1907">
          <w:rPr>
            <w:noProof/>
            <w:webHidden/>
          </w:rPr>
          <w:t>210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0" w:history="1">
        <w:r w:rsidR="00AC1907" w:rsidRPr="00325262">
          <w:rPr>
            <w:rStyle w:val="Hyperlink"/>
            <w:noProof/>
          </w:rPr>
          <w:t>Table 10</w:t>
        </w:r>
        <w:r w:rsidR="00AC1907" w:rsidRPr="00325262">
          <w:rPr>
            <w:rStyle w:val="Hyperlink"/>
            <w:noProof/>
          </w:rPr>
          <w:noBreakHyphen/>
          <w:t>7 Average difference in disc height (mm) relative to the supine position in the middle posterior quadrant</w:t>
        </w:r>
        <w:r w:rsidR="00AC1907">
          <w:rPr>
            <w:noProof/>
            <w:webHidden/>
          </w:rPr>
          <w:tab/>
        </w:r>
        <w:r w:rsidR="00AC1907">
          <w:rPr>
            <w:noProof/>
            <w:webHidden/>
          </w:rPr>
          <w:fldChar w:fldCharType="begin"/>
        </w:r>
        <w:r w:rsidR="00AC1907">
          <w:rPr>
            <w:noProof/>
            <w:webHidden/>
          </w:rPr>
          <w:instrText xml:space="preserve"> PAGEREF _Toc341293360 \h </w:instrText>
        </w:r>
        <w:r w:rsidR="00AC1907">
          <w:rPr>
            <w:noProof/>
            <w:webHidden/>
          </w:rPr>
        </w:r>
        <w:r w:rsidR="00AC1907">
          <w:rPr>
            <w:noProof/>
            <w:webHidden/>
          </w:rPr>
          <w:fldChar w:fldCharType="separate"/>
        </w:r>
        <w:r w:rsidR="00AC1907">
          <w:rPr>
            <w:noProof/>
            <w:webHidden/>
          </w:rPr>
          <w:t>210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1" w:history="1">
        <w:r w:rsidR="00AC1907" w:rsidRPr="00325262">
          <w:rPr>
            <w:rStyle w:val="Hyperlink"/>
            <w:noProof/>
          </w:rPr>
          <w:t>Table 10</w:t>
        </w:r>
        <w:r w:rsidR="00AC1907" w:rsidRPr="00325262">
          <w:rPr>
            <w:rStyle w:val="Hyperlink"/>
            <w:noProof/>
          </w:rPr>
          <w:noBreakHyphen/>
          <w:t>8 Average difference in disc height (mm) relative to the supine position in the right anterior quadrant</w:t>
        </w:r>
        <w:r w:rsidR="00AC1907">
          <w:rPr>
            <w:noProof/>
            <w:webHidden/>
          </w:rPr>
          <w:tab/>
        </w:r>
        <w:r w:rsidR="00AC1907">
          <w:rPr>
            <w:noProof/>
            <w:webHidden/>
          </w:rPr>
          <w:fldChar w:fldCharType="begin"/>
        </w:r>
        <w:r w:rsidR="00AC1907">
          <w:rPr>
            <w:noProof/>
            <w:webHidden/>
          </w:rPr>
          <w:instrText xml:space="preserve"> PAGEREF _Toc341293361 \h </w:instrText>
        </w:r>
        <w:r w:rsidR="00AC1907">
          <w:rPr>
            <w:noProof/>
            <w:webHidden/>
          </w:rPr>
        </w:r>
        <w:r w:rsidR="00AC1907">
          <w:rPr>
            <w:noProof/>
            <w:webHidden/>
          </w:rPr>
          <w:fldChar w:fldCharType="separate"/>
        </w:r>
        <w:r w:rsidR="00AC1907">
          <w:rPr>
            <w:noProof/>
            <w:webHidden/>
          </w:rPr>
          <w:t>210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2" w:history="1">
        <w:r w:rsidR="00AC1907" w:rsidRPr="00325262">
          <w:rPr>
            <w:rStyle w:val="Hyperlink"/>
            <w:noProof/>
          </w:rPr>
          <w:t>Table 10</w:t>
        </w:r>
        <w:r w:rsidR="00AC1907" w:rsidRPr="00325262">
          <w:rPr>
            <w:rStyle w:val="Hyperlink"/>
            <w:noProof/>
          </w:rPr>
          <w:noBreakHyphen/>
          <w:t>9 Average difference in disc height (mm) relative to the supine position in the right posterior quadrant</w:t>
        </w:r>
        <w:r w:rsidR="00AC1907">
          <w:rPr>
            <w:noProof/>
            <w:webHidden/>
          </w:rPr>
          <w:tab/>
        </w:r>
        <w:r w:rsidR="00AC1907">
          <w:rPr>
            <w:noProof/>
            <w:webHidden/>
          </w:rPr>
          <w:fldChar w:fldCharType="begin"/>
        </w:r>
        <w:r w:rsidR="00AC1907">
          <w:rPr>
            <w:noProof/>
            <w:webHidden/>
          </w:rPr>
          <w:instrText xml:space="preserve"> PAGEREF _Toc341293362 \h </w:instrText>
        </w:r>
        <w:r w:rsidR="00AC1907">
          <w:rPr>
            <w:noProof/>
            <w:webHidden/>
          </w:rPr>
        </w:r>
        <w:r w:rsidR="00AC1907">
          <w:rPr>
            <w:noProof/>
            <w:webHidden/>
          </w:rPr>
          <w:fldChar w:fldCharType="separate"/>
        </w:r>
        <w:r w:rsidR="00AC1907">
          <w:rPr>
            <w:noProof/>
            <w:webHidden/>
          </w:rPr>
          <w:t>211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3" w:history="1">
        <w:r w:rsidR="00AC1907" w:rsidRPr="00325262">
          <w:rPr>
            <w:rStyle w:val="Hyperlink"/>
            <w:noProof/>
          </w:rPr>
          <w:t>Table 10</w:t>
        </w:r>
        <w:r w:rsidR="00AC1907" w:rsidRPr="00325262">
          <w:rPr>
            <w:rStyle w:val="Hyperlink"/>
            <w:noProof/>
          </w:rPr>
          <w:noBreakHyphen/>
          <w:t>10 Average left intertransverse ligament length (mm) relative to the supine position</w:t>
        </w:r>
        <w:r w:rsidR="00AC1907">
          <w:rPr>
            <w:noProof/>
            <w:webHidden/>
          </w:rPr>
          <w:tab/>
        </w:r>
        <w:r w:rsidR="00AC1907">
          <w:rPr>
            <w:noProof/>
            <w:webHidden/>
          </w:rPr>
          <w:fldChar w:fldCharType="begin"/>
        </w:r>
        <w:r w:rsidR="00AC1907">
          <w:rPr>
            <w:noProof/>
            <w:webHidden/>
          </w:rPr>
          <w:instrText xml:space="preserve"> PAGEREF _Toc341293363 \h </w:instrText>
        </w:r>
        <w:r w:rsidR="00AC1907">
          <w:rPr>
            <w:noProof/>
            <w:webHidden/>
          </w:rPr>
        </w:r>
        <w:r w:rsidR="00AC1907">
          <w:rPr>
            <w:noProof/>
            <w:webHidden/>
          </w:rPr>
          <w:fldChar w:fldCharType="separate"/>
        </w:r>
        <w:r w:rsidR="00AC1907">
          <w:rPr>
            <w:noProof/>
            <w:webHidden/>
          </w:rPr>
          <w:t>211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4" w:history="1">
        <w:r w:rsidR="00AC1907" w:rsidRPr="00325262">
          <w:rPr>
            <w:rStyle w:val="Hyperlink"/>
            <w:noProof/>
          </w:rPr>
          <w:t>Table 10</w:t>
        </w:r>
        <w:r w:rsidR="00AC1907" w:rsidRPr="00325262">
          <w:rPr>
            <w:rStyle w:val="Hyperlink"/>
            <w:noProof/>
          </w:rPr>
          <w:noBreakHyphen/>
          <w:t>11  Average right intertransverse ligament length (mm) relative to the supine position</w:t>
        </w:r>
        <w:r w:rsidR="00AC1907">
          <w:rPr>
            <w:noProof/>
            <w:webHidden/>
          </w:rPr>
          <w:tab/>
        </w:r>
        <w:r w:rsidR="00AC1907">
          <w:rPr>
            <w:noProof/>
            <w:webHidden/>
          </w:rPr>
          <w:fldChar w:fldCharType="begin"/>
        </w:r>
        <w:r w:rsidR="00AC1907">
          <w:rPr>
            <w:noProof/>
            <w:webHidden/>
          </w:rPr>
          <w:instrText xml:space="preserve"> PAGEREF _Toc341293364 \h </w:instrText>
        </w:r>
        <w:r w:rsidR="00AC1907">
          <w:rPr>
            <w:noProof/>
            <w:webHidden/>
          </w:rPr>
        </w:r>
        <w:r w:rsidR="00AC1907">
          <w:rPr>
            <w:noProof/>
            <w:webHidden/>
          </w:rPr>
          <w:fldChar w:fldCharType="separate"/>
        </w:r>
        <w:r w:rsidR="00AC1907">
          <w:rPr>
            <w:noProof/>
            <w:webHidden/>
          </w:rPr>
          <w:t>211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5" w:history="1">
        <w:r w:rsidR="00AC1907" w:rsidRPr="00325262">
          <w:rPr>
            <w:rStyle w:val="Hyperlink"/>
            <w:noProof/>
          </w:rPr>
          <w:t>Table 10</w:t>
        </w:r>
        <w:r w:rsidR="00AC1907" w:rsidRPr="00325262">
          <w:rPr>
            <w:rStyle w:val="Hyperlink"/>
            <w:noProof/>
          </w:rPr>
          <w:noBreakHyphen/>
          <w:t>12 Average supraspinous ligament length (mm) relative to the supine position</w:t>
        </w:r>
        <w:r w:rsidR="00AC1907">
          <w:rPr>
            <w:noProof/>
            <w:webHidden/>
          </w:rPr>
          <w:tab/>
        </w:r>
        <w:r w:rsidR="00AC1907">
          <w:rPr>
            <w:noProof/>
            <w:webHidden/>
          </w:rPr>
          <w:fldChar w:fldCharType="begin"/>
        </w:r>
        <w:r w:rsidR="00AC1907">
          <w:rPr>
            <w:noProof/>
            <w:webHidden/>
          </w:rPr>
          <w:instrText xml:space="preserve"> PAGEREF _Toc341293365 \h </w:instrText>
        </w:r>
        <w:r w:rsidR="00AC1907">
          <w:rPr>
            <w:noProof/>
            <w:webHidden/>
          </w:rPr>
        </w:r>
        <w:r w:rsidR="00AC1907">
          <w:rPr>
            <w:noProof/>
            <w:webHidden/>
          </w:rPr>
          <w:fldChar w:fldCharType="separate"/>
        </w:r>
        <w:r w:rsidR="00AC1907">
          <w:rPr>
            <w:noProof/>
            <w:webHidden/>
          </w:rPr>
          <w:t>211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366" w:history="1">
        <w:r w:rsidR="00AC1907" w:rsidRPr="00325262">
          <w:rPr>
            <w:rStyle w:val="Hyperlink"/>
            <w:noProof/>
          </w:rPr>
          <w:t>Table 11</w:t>
        </w:r>
        <w:r w:rsidR="00AC1907" w:rsidRPr="00325262">
          <w:rPr>
            <w:rStyle w:val="Hyperlink"/>
            <w:noProof/>
          </w:rPr>
          <w:noBreakHyphen/>
          <w:t>1 Descriptive statistics for femoral and tibial cartilage</w:t>
        </w:r>
        <w:r w:rsidR="00AC1907">
          <w:rPr>
            <w:noProof/>
            <w:webHidden/>
          </w:rPr>
          <w:tab/>
        </w:r>
        <w:r w:rsidR="00AC1907">
          <w:rPr>
            <w:noProof/>
            <w:webHidden/>
          </w:rPr>
          <w:fldChar w:fldCharType="begin"/>
        </w:r>
        <w:r w:rsidR="00AC1907">
          <w:rPr>
            <w:noProof/>
            <w:webHidden/>
          </w:rPr>
          <w:instrText xml:space="preserve"> PAGEREF _Toc341293366 \h </w:instrText>
        </w:r>
        <w:r w:rsidR="00AC1907">
          <w:rPr>
            <w:noProof/>
            <w:webHidden/>
          </w:rPr>
        </w:r>
        <w:r w:rsidR="00AC1907">
          <w:rPr>
            <w:noProof/>
            <w:webHidden/>
          </w:rPr>
          <w:fldChar w:fldCharType="separate"/>
        </w:r>
        <w:r w:rsidR="00AC1907">
          <w:rPr>
            <w:noProof/>
            <w:webHidden/>
          </w:rPr>
          <w:t>224</w:t>
        </w:r>
        <w:r w:rsidR="00AC1907">
          <w:rPr>
            <w:noProof/>
            <w:webHidden/>
          </w:rPr>
          <w:fldChar w:fldCharType="end"/>
        </w:r>
      </w:hyperlink>
    </w:p>
    <w:p w:rsidR="00807F51" w:rsidRPr="007F06F5" w:rsidRDefault="0054783C" w:rsidP="00432536">
      <w:pPr>
        <w:pStyle w:val="TOC1"/>
        <w:jc w:val="both"/>
      </w:pPr>
      <w:r>
        <w:fldChar w:fldCharType="end"/>
      </w:r>
    </w:p>
    <w:p w:rsidR="00213890" w:rsidRDefault="00213890">
      <w:pPr>
        <w:spacing w:line="240" w:lineRule="auto"/>
        <w:ind w:firstLine="0"/>
        <w:rPr>
          <w:rFonts w:ascii="Arial (W1)" w:hAnsi="Arial (W1)"/>
          <w:b/>
          <w:kern w:val="32"/>
          <w:sz w:val="32"/>
          <w:szCs w:val="32"/>
        </w:rPr>
      </w:pPr>
      <w:r>
        <w:br w:type="page"/>
      </w:r>
    </w:p>
    <w:p w:rsidR="00883937" w:rsidRPr="00F53FE7" w:rsidRDefault="00AF077E" w:rsidP="0033519B">
      <w:pPr>
        <w:pStyle w:val="Heading1"/>
        <w:numPr>
          <w:ilvl w:val="0"/>
          <w:numId w:val="0"/>
        </w:numPr>
        <w:ind w:left="432" w:hanging="432"/>
        <w:jc w:val="center"/>
      </w:pPr>
      <w:bookmarkStart w:id="74" w:name="_Toc319545545"/>
      <w:bookmarkStart w:id="75" w:name="_Toc319545833"/>
      <w:bookmarkStart w:id="76" w:name="_Toc319548279"/>
      <w:bookmarkStart w:id="77" w:name="_Toc319548440"/>
      <w:bookmarkStart w:id="78" w:name="_Toc319875547"/>
      <w:bookmarkStart w:id="79" w:name="_Toc319880503"/>
      <w:bookmarkStart w:id="80" w:name="_Toc319975255"/>
      <w:bookmarkStart w:id="81" w:name="_Toc319975424"/>
      <w:bookmarkStart w:id="82" w:name="_Toc319975593"/>
      <w:bookmarkStart w:id="83" w:name="_Toc320005007"/>
      <w:bookmarkStart w:id="84" w:name="_Toc320161779"/>
      <w:bookmarkStart w:id="85" w:name="_Toc320957003"/>
      <w:bookmarkStart w:id="86" w:name="_Toc320957447"/>
      <w:bookmarkStart w:id="87" w:name="_Toc320999208"/>
      <w:bookmarkStart w:id="88" w:name="_Toc321178529"/>
      <w:bookmarkStart w:id="89" w:name="_Toc322404164"/>
      <w:bookmarkStart w:id="90" w:name="_Toc339386007"/>
      <w:bookmarkStart w:id="91" w:name="_Toc340096761"/>
      <w:bookmarkStart w:id="92" w:name="_Toc340096891"/>
      <w:bookmarkStart w:id="93" w:name="_Toc340097794"/>
      <w:bookmarkStart w:id="94" w:name="_Toc341293502"/>
      <w:r w:rsidRPr="007F06F5">
        <w:lastRenderedPageBreak/>
        <w:t>List of Figure</w:t>
      </w:r>
      <w:r w:rsidR="00F53FE7">
        <w:t>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AC1907" w:rsidRDefault="004F1CF4">
      <w:pPr>
        <w:pStyle w:val="TableofFigures"/>
        <w:tabs>
          <w:tab w:val="right" w:leader="dot" w:pos="9350"/>
        </w:tabs>
        <w:rPr>
          <w:rFonts w:asciiTheme="minorHAnsi" w:eastAsiaTheme="minorEastAsia" w:hAnsiTheme="minorHAnsi" w:cstheme="minorBidi"/>
          <w:noProof/>
          <w:szCs w:val="22"/>
        </w:rPr>
      </w:pPr>
      <w:r>
        <w:fldChar w:fldCharType="begin"/>
      </w:r>
      <w:r w:rsidR="00F53FE7">
        <w:instrText xml:space="preserve"> TOC \h \z \c "Figure" </w:instrText>
      </w:r>
      <w:r>
        <w:fldChar w:fldCharType="separate"/>
      </w:r>
      <w:hyperlink w:anchor="_Toc341293814" w:history="1">
        <w:r w:rsidR="00AC1907" w:rsidRPr="00665147">
          <w:rPr>
            <w:rStyle w:val="Hyperlink"/>
            <w:noProof/>
          </w:rPr>
          <w:t>Figure 1</w:t>
        </w:r>
        <w:r w:rsidR="00AC1907" w:rsidRPr="00665147">
          <w:rPr>
            <w:rStyle w:val="Hyperlink"/>
            <w:noProof/>
          </w:rPr>
          <w:noBreakHyphen/>
          <w:t>1 Proposed modeling framework</w:t>
        </w:r>
        <w:r w:rsidR="00AC1907">
          <w:rPr>
            <w:noProof/>
            <w:webHidden/>
          </w:rPr>
          <w:tab/>
        </w:r>
        <w:r w:rsidR="00AC1907">
          <w:rPr>
            <w:noProof/>
            <w:webHidden/>
          </w:rPr>
          <w:fldChar w:fldCharType="begin"/>
        </w:r>
        <w:r w:rsidR="00AC1907">
          <w:rPr>
            <w:noProof/>
            <w:webHidden/>
          </w:rPr>
          <w:instrText xml:space="preserve"> PAGEREF _Toc341293814 \h </w:instrText>
        </w:r>
        <w:r w:rsidR="00AC1907">
          <w:rPr>
            <w:noProof/>
            <w:webHidden/>
          </w:rPr>
        </w:r>
        <w:r w:rsidR="00AC1907">
          <w:rPr>
            <w:noProof/>
            <w:webHidden/>
          </w:rPr>
          <w:fldChar w:fldCharType="separate"/>
        </w:r>
        <w:r w:rsidR="00AC1907">
          <w:rPr>
            <w:noProof/>
            <w:webHidden/>
          </w:rPr>
          <w:t>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15" w:history="1">
        <w:r w:rsidR="00AC1907" w:rsidRPr="00665147">
          <w:rPr>
            <w:rStyle w:val="Hyperlink"/>
            <w:noProof/>
          </w:rPr>
          <w:t>Figure 1</w:t>
        </w:r>
        <w:r w:rsidR="00AC1907" w:rsidRPr="00665147">
          <w:rPr>
            <w:rStyle w:val="Hyperlink"/>
            <w:noProof/>
          </w:rPr>
          <w:noBreakHyphen/>
          <w:t>2 Manual segmentation process</w:t>
        </w:r>
        <w:r w:rsidR="00AC1907">
          <w:rPr>
            <w:noProof/>
            <w:webHidden/>
          </w:rPr>
          <w:tab/>
        </w:r>
        <w:r w:rsidR="00AC1907">
          <w:rPr>
            <w:noProof/>
            <w:webHidden/>
          </w:rPr>
          <w:fldChar w:fldCharType="begin"/>
        </w:r>
        <w:r w:rsidR="00AC1907">
          <w:rPr>
            <w:noProof/>
            <w:webHidden/>
          </w:rPr>
          <w:instrText xml:space="preserve"> PAGEREF _Toc341293815 \h </w:instrText>
        </w:r>
        <w:r w:rsidR="00AC1907">
          <w:rPr>
            <w:noProof/>
            <w:webHidden/>
          </w:rPr>
        </w:r>
        <w:r w:rsidR="00AC1907">
          <w:rPr>
            <w:noProof/>
            <w:webHidden/>
          </w:rPr>
          <w:fldChar w:fldCharType="separate"/>
        </w:r>
        <w:r w:rsidR="00AC1907">
          <w:rPr>
            <w:noProof/>
            <w:webHidden/>
          </w:rPr>
          <w:t>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16" w:history="1">
        <w:r w:rsidR="00AC1907" w:rsidRPr="00665147">
          <w:rPr>
            <w:rStyle w:val="Hyperlink"/>
            <w:noProof/>
          </w:rPr>
          <w:t>Figure 2</w:t>
        </w:r>
        <w:r w:rsidR="00AC1907" w:rsidRPr="00665147">
          <w:rPr>
            <w:rStyle w:val="Hyperlink"/>
            <w:noProof/>
          </w:rPr>
          <w:noBreakHyphen/>
          <w:t>1. Same shape under different transformations.</w:t>
        </w:r>
        <w:r w:rsidR="00AC1907">
          <w:rPr>
            <w:noProof/>
            <w:webHidden/>
          </w:rPr>
          <w:tab/>
        </w:r>
        <w:r w:rsidR="00AC1907">
          <w:rPr>
            <w:noProof/>
            <w:webHidden/>
          </w:rPr>
          <w:fldChar w:fldCharType="begin"/>
        </w:r>
        <w:r w:rsidR="00AC1907">
          <w:rPr>
            <w:noProof/>
            <w:webHidden/>
          </w:rPr>
          <w:instrText xml:space="preserve"> PAGEREF _Toc341293816 \h </w:instrText>
        </w:r>
        <w:r w:rsidR="00AC1907">
          <w:rPr>
            <w:noProof/>
            <w:webHidden/>
          </w:rPr>
        </w:r>
        <w:r w:rsidR="00AC1907">
          <w:rPr>
            <w:noProof/>
            <w:webHidden/>
          </w:rPr>
          <w:fldChar w:fldCharType="separate"/>
        </w:r>
        <w:r w:rsidR="00AC1907">
          <w:rPr>
            <w:noProof/>
            <w:webHidden/>
          </w:rPr>
          <w:t>13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17" w:history="1">
        <w:r w:rsidR="00AC1907" w:rsidRPr="00665147">
          <w:rPr>
            <w:rStyle w:val="Hyperlink"/>
            <w:noProof/>
          </w:rPr>
          <w:t>Figure 2</w:t>
        </w:r>
        <w:r w:rsidR="00AC1907" w:rsidRPr="00665147">
          <w:rPr>
            <w:rStyle w:val="Hyperlink"/>
            <w:noProof/>
          </w:rPr>
          <w:noBreakHyphen/>
          <w:t>2 Landmark digitizer</w:t>
        </w:r>
        <w:r w:rsidR="00AC1907">
          <w:rPr>
            <w:noProof/>
            <w:webHidden/>
          </w:rPr>
          <w:tab/>
        </w:r>
        <w:r w:rsidR="00AC1907">
          <w:rPr>
            <w:noProof/>
            <w:webHidden/>
          </w:rPr>
          <w:fldChar w:fldCharType="begin"/>
        </w:r>
        <w:r w:rsidR="00AC1907">
          <w:rPr>
            <w:noProof/>
            <w:webHidden/>
          </w:rPr>
          <w:instrText xml:space="preserve"> PAGEREF _Toc341293817 \h </w:instrText>
        </w:r>
        <w:r w:rsidR="00AC1907">
          <w:rPr>
            <w:noProof/>
            <w:webHidden/>
          </w:rPr>
        </w:r>
        <w:r w:rsidR="00AC1907">
          <w:rPr>
            <w:noProof/>
            <w:webHidden/>
          </w:rPr>
          <w:fldChar w:fldCharType="separate"/>
        </w:r>
        <w:r w:rsidR="00AC1907">
          <w:rPr>
            <w:noProof/>
            <w:webHidden/>
          </w:rPr>
          <w:t>15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18" w:history="1">
        <w:r w:rsidR="00AC1907" w:rsidRPr="00665147">
          <w:rPr>
            <w:rStyle w:val="Hyperlink"/>
            <w:noProof/>
          </w:rPr>
          <w:t>Figure 2</w:t>
        </w:r>
        <w:r w:rsidR="00AC1907" w:rsidRPr="00665147">
          <w:rPr>
            <w:rStyle w:val="Hyperlink"/>
            <w:noProof/>
          </w:rPr>
          <w:noBreakHyphen/>
          <w:t>3 Example of object shadowing in-Xray</w:t>
        </w:r>
        <w:r w:rsidR="00AC1907">
          <w:rPr>
            <w:noProof/>
            <w:webHidden/>
          </w:rPr>
          <w:tab/>
        </w:r>
        <w:r w:rsidR="00AC1907">
          <w:rPr>
            <w:noProof/>
            <w:webHidden/>
          </w:rPr>
          <w:fldChar w:fldCharType="begin"/>
        </w:r>
        <w:r w:rsidR="00AC1907">
          <w:rPr>
            <w:noProof/>
            <w:webHidden/>
          </w:rPr>
          <w:instrText xml:space="preserve"> PAGEREF _Toc341293818 \h </w:instrText>
        </w:r>
        <w:r w:rsidR="00AC1907">
          <w:rPr>
            <w:noProof/>
            <w:webHidden/>
          </w:rPr>
        </w:r>
        <w:r w:rsidR="00AC1907">
          <w:rPr>
            <w:noProof/>
            <w:webHidden/>
          </w:rPr>
          <w:fldChar w:fldCharType="separate"/>
        </w:r>
        <w:r w:rsidR="00AC1907">
          <w:rPr>
            <w:noProof/>
            <w:webHidden/>
          </w:rPr>
          <w:t>16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19" w:history="1">
        <w:r w:rsidR="00AC1907" w:rsidRPr="00665147">
          <w:rPr>
            <w:rStyle w:val="Hyperlink"/>
            <w:noProof/>
          </w:rPr>
          <w:t>Figure 2</w:t>
        </w:r>
        <w:r w:rsidR="00AC1907" w:rsidRPr="00665147">
          <w:rPr>
            <w:rStyle w:val="Hyperlink"/>
            <w:noProof/>
          </w:rPr>
          <w:noBreakHyphen/>
          <w:t>4 Comparison of femoral neck angle measured in 3D and from 2D x-ray</w:t>
        </w:r>
        <w:r w:rsidR="00AC1907">
          <w:rPr>
            <w:noProof/>
            <w:webHidden/>
          </w:rPr>
          <w:tab/>
        </w:r>
        <w:r w:rsidR="00AC1907">
          <w:rPr>
            <w:noProof/>
            <w:webHidden/>
          </w:rPr>
          <w:fldChar w:fldCharType="begin"/>
        </w:r>
        <w:r w:rsidR="00AC1907">
          <w:rPr>
            <w:noProof/>
            <w:webHidden/>
          </w:rPr>
          <w:instrText xml:space="preserve"> PAGEREF _Toc341293819 \h </w:instrText>
        </w:r>
        <w:r w:rsidR="00AC1907">
          <w:rPr>
            <w:noProof/>
            <w:webHidden/>
          </w:rPr>
        </w:r>
        <w:r w:rsidR="00AC1907">
          <w:rPr>
            <w:noProof/>
            <w:webHidden/>
          </w:rPr>
          <w:fldChar w:fldCharType="separate"/>
        </w:r>
        <w:r w:rsidR="00AC1907">
          <w:rPr>
            <w:noProof/>
            <w:webHidden/>
          </w:rPr>
          <w:t>17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0" w:history="1">
        <w:r w:rsidR="00AC1907" w:rsidRPr="00665147">
          <w:rPr>
            <w:rStyle w:val="Hyperlink"/>
            <w:noProof/>
          </w:rPr>
          <w:t>Figure 3</w:t>
        </w:r>
        <w:r w:rsidR="00AC1907" w:rsidRPr="00665147">
          <w:rPr>
            <w:rStyle w:val="Hyperlink"/>
            <w:noProof/>
          </w:rPr>
          <w:noBreakHyphen/>
          <w:t>1 Example of pelvis stastistical shape model</w:t>
        </w:r>
        <w:r w:rsidR="00AC1907">
          <w:rPr>
            <w:noProof/>
            <w:webHidden/>
          </w:rPr>
          <w:tab/>
        </w:r>
        <w:r w:rsidR="00AC1907">
          <w:rPr>
            <w:noProof/>
            <w:webHidden/>
          </w:rPr>
          <w:fldChar w:fldCharType="begin"/>
        </w:r>
        <w:r w:rsidR="00AC1907">
          <w:rPr>
            <w:noProof/>
            <w:webHidden/>
          </w:rPr>
          <w:instrText xml:space="preserve"> PAGEREF _Toc341293820 \h </w:instrText>
        </w:r>
        <w:r w:rsidR="00AC1907">
          <w:rPr>
            <w:noProof/>
            <w:webHidden/>
          </w:rPr>
        </w:r>
        <w:r w:rsidR="00AC1907">
          <w:rPr>
            <w:noProof/>
            <w:webHidden/>
          </w:rPr>
          <w:fldChar w:fldCharType="separate"/>
        </w:r>
        <w:r w:rsidR="00AC1907">
          <w:rPr>
            <w:noProof/>
            <w:webHidden/>
          </w:rPr>
          <w:t>21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1" w:history="1">
        <w:r w:rsidR="00AC1907" w:rsidRPr="00665147">
          <w:rPr>
            <w:rStyle w:val="Hyperlink"/>
            <w:noProof/>
          </w:rPr>
          <w:t>Figure 3</w:t>
        </w:r>
        <w:r w:rsidR="00AC1907" w:rsidRPr="00665147">
          <w:rPr>
            <w:rStyle w:val="Hyperlink"/>
            <w:noProof/>
          </w:rPr>
          <w:noBreakHyphen/>
          <w:t>2 Different representation of same physical object</w:t>
        </w:r>
        <w:r w:rsidR="00AC1907">
          <w:rPr>
            <w:noProof/>
            <w:webHidden/>
          </w:rPr>
          <w:tab/>
        </w:r>
        <w:r w:rsidR="00AC1907">
          <w:rPr>
            <w:noProof/>
            <w:webHidden/>
          </w:rPr>
          <w:fldChar w:fldCharType="begin"/>
        </w:r>
        <w:r w:rsidR="00AC1907">
          <w:rPr>
            <w:noProof/>
            <w:webHidden/>
          </w:rPr>
          <w:instrText xml:space="preserve"> PAGEREF _Toc341293821 \h </w:instrText>
        </w:r>
        <w:r w:rsidR="00AC1907">
          <w:rPr>
            <w:noProof/>
            <w:webHidden/>
          </w:rPr>
        </w:r>
        <w:r w:rsidR="00AC1907">
          <w:rPr>
            <w:noProof/>
            <w:webHidden/>
          </w:rPr>
          <w:fldChar w:fldCharType="separate"/>
        </w:r>
        <w:r w:rsidR="00AC1907">
          <w:rPr>
            <w:noProof/>
            <w:webHidden/>
          </w:rPr>
          <w:t>22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2" w:history="1">
        <w:r w:rsidR="00AC1907" w:rsidRPr="00665147">
          <w:rPr>
            <w:rStyle w:val="Hyperlink"/>
            <w:noProof/>
          </w:rPr>
          <w:t>Figure 3</w:t>
        </w:r>
        <w:r w:rsidR="00AC1907" w:rsidRPr="00665147">
          <w:rPr>
            <w:rStyle w:val="Hyperlink"/>
            <w:noProof/>
          </w:rPr>
          <w:noBreakHyphen/>
          <w:t>3 Mesh-to-volume registration</w:t>
        </w:r>
        <w:r w:rsidR="00AC1907">
          <w:rPr>
            <w:noProof/>
            <w:webHidden/>
          </w:rPr>
          <w:tab/>
        </w:r>
        <w:r w:rsidR="00AC1907">
          <w:rPr>
            <w:noProof/>
            <w:webHidden/>
          </w:rPr>
          <w:fldChar w:fldCharType="begin"/>
        </w:r>
        <w:r w:rsidR="00AC1907">
          <w:rPr>
            <w:noProof/>
            <w:webHidden/>
          </w:rPr>
          <w:instrText xml:space="preserve"> PAGEREF _Toc341293822 \h </w:instrText>
        </w:r>
        <w:r w:rsidR="00AC1907">
          <w:rPr>
            <w:noProof/>
            <w:webHidden/>
          </w:rPr>
        </w:r>
        <w:r w:rsidR="00AC1907">
          <w:rPr>
            <w:noProof/>
            <w:webHidden/>
          </w:rPr>
          <w:fldChar w:fldCharType="separate"/>
        </w:r>
        <w:r w:rsidR="00AC1907">
          <w:rPr>
            <w:noProof/>
            <w:webHidden/>
          </w:rPr>
          <w:t>24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3" w:history="1">
        <w:r w:rsidR="00AC1907" w:rsidRPr="00665147">
          <w:rPr>
            <w:rStyle w:val="Hyperlink"/>
            <w:noProof/>
          </w:rPr>
          <w:t>Figure 3</w:t>
        </w:r>
        <w:r w:rsidR="00AC1907" w:rsidRPr="00665147">
          <w:rPr>
            <w:rStyle w:val="Hyperlink"/>
            <w:noProof/>
          </w:rPr>
          <w:noBreakHyphen/>
          <w:t>4 Bootstrap approach for mesh to volume registration</w:t>
        </w:r>
        <w:r w:rsidR="00AC1907">
          <w:rPr>
            <w:noProof/>
            <w:webHidden/>
          </w:rPr>
          <w:tab/>
        </w:r>
        <w:r w:rsidR="00AC1907">
          <w:rPr>
            <w:noProof/>
            <w:webHidden/>
          </w:rPr>
          <w:fldChar w:fldCharType="begin"/>
        </w:r>
        <w:r w:rsidR="00AC1907">
          <w:rPr>
            <w:noProof/>
            <w:webHidden/>
          </w:rPr>
          <w:instrText xml:space="preserve"> PAGEREF _Toc341293823 \h </w:instrText>
        </w:r>
        <w:r w:rsidR="00AC1907">
          <w:rPr>
            <w:noProof/>
            <w:webHidden/>
          </w:rPr>
        </w:r>
        <w:r w:rsidR="00AC1907">
          <w:rPr>
            <w:noProof/>
            <w:webHidden/>
          </w:rPr>
          <w:fldChar w:fldCharType="separate"/>
        </w:r>
        <w:r w:rsidR="00AC1907">
          <w:rPr>
            <w:noProof/>
            <w:webHidden/>
          </w:rPr>
          <w:t>25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4" w:history="1">
        <w:r w:rsidR="00AC1907" w:rsidRPr="00665147">
          <w:rPr>
            <w:rStyle w:val="Hyperlink"/>
            <w:noProof/>
          </w:rPr>
          <w:t>Figure 3</w:t>
        </w:r>
        <w:r w:rsidR="00AC1907" w:rsidRPr="00665147">
          <w:rPr>
            <w:rStyle w:val="Hyperlink"/>
            <w:noProof/>
          </w:rPr>
          <w:noBreakHyphen/>
          <w:t>5 Volume to volume registration</w:t>
        </w:r>
        <w:r w:rsidR="00AC1907">
          <w:rPr>
            <w:noProof/>
            <w:webHidden/>
          </w:rPr>
          <w:tab/>
        </w:r>
        <w:r w:rsidR="00AC1907">
          <w:rPr>
            <w:noProof/>
            <w:webHidden/>
          </w:rPr>
          <w:fldChar w:fldCharType="begin"/>
        </w:r>
        <w:r w:rsidR="00AC1907">
          <w:rPr>
            <w:noProof/>
            <w:webHidden/>
          </w:rPr>
          <w:instrText xml:space="preserve"> PAGEREF _Toc341293824 \h </w:instrText>
        </w:r>
        <w:r w:rsidR="00AC1907">
          <w:rPr>
            <w:noProof/>
            <w:webHidden/>
          </w:rPr>
        </w:r>
        <w:r w:rsidR="00AC1907">
          <w:rPr>
            <w:noProof/>
            <w:webHidden/>
          </w:rPr>
          <w:fldChar w:fldCharType="separate"/>
        </w:r>
        <w:r w:rsidR="00AC1907">
          <w:rPr>
            <w:noProof/>
            <w:webHidden/>
          </w:rPr>
          <w:t>26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5" w:history="1">
        <w:r w:rsidR="00AC1907" w:rsidRPr="00665147">
          <w:rPr>
            <w:rStyle w:val="Hyperlink"/>
            <w:noProof/>
          </w:rPr>
          <w:t>Figure 3</w:t>
        </w:r>
        <w:r w:rsidR="00AC1907" w:rsidRPr="00665147">
          <w:rPr>
            <w:rStyle w:val="Hyperlink"/>
            <w:noProof/>
          </w:rPr>
          <w:noBreakHyphen/>
          <w:t>6 Multi resolution B-Splines and normalized mutual information metric for registration</w:t>
        </w:r>
        <w:r w:rsidR="00AC1907">
          <w:rPr>
            <w:noProof/>
            <w:webHidden/>
          </w:rPr>
          <w:tab/>
        </w:r>
        <w:r w:rsidR="00AC1907">
          <w:rPr>
            <w:noProof/>
            <w:webHidden/>
          </w:rPr>
          <w:fldChar w:fldCharType="begin"/>
        </w:r>
        <w:r w:rsidR="00AC1907">
          <w:rPr>
            <w:noProof/>
            <w:webHidden/>
          </w:rPr>
          <w:instrText xml:space="preserve"> PAGEREF _Toc341293825 \h </w:instrText>
        </w:r>
        <w:r w:rsidR="00AC1907">
          <w:rPr>
            <w:noProof/>
            <w:webHidden/>
          </w:rPr>
        </w:r>
        <w:r w:rsidR="00AC1907">
          <w:rPr>
            <w:noProof/>
            <w:webHidden/>
          </w:rPr>
          <w:fldChar w:fldCharType="separate"/>
        </w:r>
        <w:r w:rsidR="00AC1907">
          <w:rPr>
            <w:noProof/>
            <w:webHidden/>
          </w:rPr>
          <w:t>27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6" w:history="1">
        <w:r w:rsidR="00AC1907" w:rsidRPr="00665147">
          <w:rPr>
            <w:rStyle w:val="Hyperlink"/>
            <w:noProof/>
          </w:rPr>
          <w:t>Figure 3</w:t>
        </w:r>
        <w:r w:rsidR="00AC1907" w:rsidRPr="00665147">
          <w:rPr>
            <w:rStyle w:val="Hyperlink"/>
            <w:noProof/>
          </w:rPr>
          <w:noBreakHyphen/>
          <w:t>7 Parameterization to parameterization registration approach</w:t>
        </w:r>
        <w:r w:rsidR="00AC1907">
          <w:rPr>
            <w:noProof/>
            <w:webHidden/>
          </w:rPr>
          <w:tab/>
        </w:r>
        <w:r w:rsidR="00AC1907">
          <w:rPr>
            <w:noProof/>
            <w:webHidden/>
          </w:rPr>
          <w:fldChar w:fldCharType="begin"/>
        </w:r>
        <w:r w:rsidR="00AC1907">
          <w:rPr>
            <w:noProof/>
            <w:webHidden/>
          </w:rPr>
          <w:instrText xml:space="preserve"> PAGEREF _Toc341293826 \h </w:instrText>
        </w:r>
        <w:r w:rsidR="00AC1907">
          <w:rPr>
            <w:noProof/>
            <w:webHidden/>
          </w:rPr>
        </w:r>
        <w:r w:rsidR="00AC1907">
          <w:rPr>
            <w:noProof/>
            <w:webHidden/>
          </w:rPr>
          <w:fldChar w:fldCharType="separate"/>
        </w:r>
        <w:r w:rsidR="00AC1907">
          <w:rPr>
            <w:noProof/>
            <w:webHidden/>
          </w:rPr>
          <w:t>28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7" w:history="1">
        <w:r w:rsidR="00AC1907" w:rsidRPr="00665147">
          <w:rPr>
            <w:rStyle w:val="Hyperlink"/>
            <w:noProof/>
          </w:rPr>
          <w:t>Figure 3</w:t>
        </w:r>
        <w:r w:rsidR="00AC1907" w:rsidRPr="00665147">
          <w:rPr>
            <w:rStyle w:val="Hyperlink"/>
            <w:noProof/>
          </w:rPr>
          <w:noBreakHyphen/>
          <w:t>8 Use of mutual information over curvature features for registration</w:t>
        </w:r>
        <w:r w:rsidR="00AC1907">
          <w:rPr>
            <w:noProof/>
            <w:webHidden/>
          </w:rPr>
          <w:tab/>
        </w:r>
        <w:r w:rsidR="00AC1907">
          <w:rPr>
            <w:noProof/>
            <w:webHidden/>
          </w:rPr>
          <w:fldChar w:fldCharType="begin"/>
        </w:r>
        <w:r w:rsidR="00AC1907">
          <w:rPr>
            <w:noProof/>
            <w:webHidden/>
          </w:rPr>
          <w:instrText xml:space="preserve"> PAGEREF _Toc341293827 \h </w:instrText>
        </w:r>
        <w:r w:rsidR="00AC1907">
          <w:rPr>
            <w:noProof/>
            <w:webHidden/>
          </w:rPr>
        </w:r>
        <w:r w:rsidR="00AC1907">
          <w:rPr>
            <w:noProof/>
            <w:webHidden/>
          </w:rPr>
          <w:fldChar w:fldCharType="separate"/>
        </w:r>
        <w:r w:rsidR="00AC1907">
          <w:rPr>
            <w:noProof/>
            <w:webHidden/>
          </w:rPr>
          <w:t>28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8" w:history="1">
        <w:r w:rsidR="00AC1907" w:rsidRPr="00665147">
          <w:rPr>
            <w:rStyle w:val="Hyperlink"/>
            <w:noProof/>
          </w:rPr>
          <w:t>Figure 3</w:t>
        </w:r>
        <w:r w:rsidR="00AC1907" w:rsidRPr="00665147">
          <w:rPr>
            <w:rStyle w:val="Hyperlink"/>
            <w:noProof/>
          </w:rPr>
          <w:noBreakHyphen/>
          <w:t>9 Fourier descriptor statistical atlas</w:t>
        </w:r>
        <w:r w:rsidR="00AC1907">
          <w:rPr>
            <w:noProof/>
            <w:webHidden/>
          </w:rPr>
          <w:tab/>
        </w:r>
        <w:r w:rsidR="00AC1907">
          <w:rPr>
            <w:noProof/>
            <w:webHidden/>
          </w:rPr>
          <w:fldChar w:fldCharType="begin"/>
        </w:r>
        <w:r w:rsidR="00AC1907">
          <w:rPr>
            <w:noProof/>
            <w:webHidden/>
          </w:rPr>
          <w:instrText xml:space="preserve"> PAGEREF _Toc341293828 \h </w:instrText>
        </w:r>
        <w:r w:rsidR="00AC1907">
          <w:rPr>
            <w:noProof/>
            <w:webHidden/>
          </w:rPr>
        </w:r>
        <w:r w:rsidR="00AC1907">
          <w:rPr>
            <w:noProof/>
            <w:webHidden/>
          </w:rPr>
          <w:fldChar w:fldCharType="separate"/>
        </w:r>
        <w:r w:rsidR="00AC1907">
          <w:rPr>
            <w:noProof/>
            <w:webHidden/>
          </w:rPr>
          <w:t>28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29" w:history="1">
        <w:r w:rsidR="00AC1907" w:rsidRPr="00665147">
          <w:rPr>
            <w:rStyle w:val="Hyperlink"/>
            <w:noProof/>
          </w:rPr>
          <w:t>Figure 3</w:t>
        </w:r>
        <w:r w:rsidR="00AC1907" w:rsidRPr="00665147">
          <w:rPr>
            <w:rStyle w:val="Hyperlink"/>
            <w:noProof/>
          </w:rPr>
          <w:noBreakHyphen/>
          <w:t>10 Population based optimization registration approach</w:t>
        </w:r>
        <w:r w:rsidR="00AC1907">
          <w:rPr>
            <w:noProof/>
            <w:webHidden/>
          </w:rPr>
          <w:tab/>
        </w:r>
        <w:r w:rsidR="00AC1907">
          <w:rPr>
            <w:noProof/>
            <w:webHidden/>
          </w:rPr>
          <w:fldChar w:fldCharType="begin"/>
        </w:r>
        <w:r w:rsidR="00AC1907">
          <w:rPr>
            <w:noProof/>
            <w:webHidden/>
          </w:rPr>
          <w:instrText xml:space="preserve"> PAGEREF _Toc341293829 \h </w:instrText>
        </w:r>
        <w:r w:rsidR="00AC1907">
          <w:rPr>
            <w:noProof/>
            <w:webHidden/>
          </w:rPr>
        </w:r>
        <w:r w:rsidR="00AC1907">
          <w:rPr>
            <w:noProof/>
            <w:webHidden/>
          </w:rPr>
          <w:fldChar w:fldCharType="separate"/>
        </w:r>
        <w:r w:rsidR="00AC1907">
          <w:rPr>
            <w:noProof/>
            <w:webHidden/>
          </w:rPr>
          <w:t>30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0" w:history="1">
        <w:r w:rsidR="00AC1907" w:rsidRPr="00665147">
          <w:rPr>
            <w:rStyle w:val="Hyperlink"/>
            <w:noProof/>
          </w:rPr>
          <w:t>Figure 3</w:t>
        </w:r>
        <w:r w:rsidR="00AC1907" w:rsidRPr="00665147">
          <w:rPr>
            <w:rStyle w:val="Hyperlink"/>
            <w:noProof/>
          </w:rPr>
          <w:noBreakHyphen/>
          <w:t>11 Building optimal 2D SSMs</w:t>
        </w:r>
        <w:r w:rsidR="00AC1907">
          <w:rPr>
            <w:noProof/>
            <w:webHidden/>
          </w:rPr>
          <w:tab/>
        </w:r>
        <w:r w:rsidR="00AC1907">
          <w:rPr>
            <w:noProof/>
            <w:webHidden/>
          </w:rPr>
          <w:fldChar w:fldCharType="begin"/>
        </w:r>
        <w:r w:rsidR="00AC1907">
          <w:rPr>
            <w:noProof/>
            <w:webHidden/>
          </w:rPr>
          <w:instrText xml:space="preserve"> PAGEREF _Toc341293830 \h </w:instrText>
        </w:r>
        <w:r w:rsidR="00AC1907">
          <w:rPr>
            <w:noProof/>
            <w:webHidden/>
          </w:rPr>
        </w:r>
        <w:r w:rsidR="00AC1907">
          <w:rPr>
            <w:noProof/>
            <w:webHidden/>
          </w:rPr>
          <w:fldChar w:fldCharType="separate"/>
        </w:r>
        <w:r w:rsidR="00AC1907">
          <w:rPr>
            <w:noProof/>
            <w:webHidden/>
          </w:rPr>
          <w:t>30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1" w:history="1">
        <w:r w:rsidR="00AC1907" w:rsidRPr="00665147">
          <w:rPr>
            <w:rStyle w:val="Hyperlink"/>
            <w:noProof/>
          </w:rPr>
          <w:t>Figure 3</w:t>
        </w:r>
        <w:r w:rsidR="00AC1907" w:rsidRPr="00665147">
          <w:rPr>
            <w:rStyle w:val="Hyperlink"/>
            <w:noProof/>
          </w:rPr>
          <w:noBreakHyphen/>
          <w:t>12 Mesh to mesh registration approach</w:t>
        </w:r>
        <w:r w:rsidR="00AC1907">
          <w:rPr>
            <w:noProof/>
            <w:webHidden/>
          </w:rPr>
          <w:tab/>
        </w:r>
        <w:r w:rsidR="00AC1907">
          <w:rPr>
            <w:noProof/>
            <w:webHidden/>
          </w:rPr>
          <w:fldChar w:fldCharType="begin"/>
        </w:r>
        <w:r w:rsidR="00AC1907">
          <w:rPr>
            <w:noProof/>
            <w:webHidden/>
          </w:rPr>
          <w:instrText xml:space="preserve"> PAGEREF _Toc341293831 \h </w:instrText>
        </w:r>
        <w:r w:rsidR="00AC1907">
          <w:rPr>
            <w:noProof/>
            <w:webHidden/>
          </w:rPr>
        </w:r>
        <w:r w:rsidR="00AC1907">
          <w:rPr>
            <w:noProof/>
            <w:webHidden/>
          </w:rPr>
          <w:fldChar w:fldCharType="separate"/>
        </w:r>
        <w:r w:rsidR="00AC1907">
          <w:rPr>
            <w:noProof/>
            <w:webHidden/>
          </w:rPr>
          <w:t>31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2" w:history="1">
        <w:r w:rsidR="00AC1907" w:rsidRPr="00665147">
          <w:rPr>
            <w:rStyle w:val="Hyperlink"/>
            <w:noProof/>
          </w:rPr>
          <w:t>Figure 3</w:t>
        </w:r>
        <w:r w:rsidR="00AC1907" w:rsidRPr="00665147">
          <w:rPr>
            <w:rStyle w:val="Hyperlink"/>
            <w:noProof/>
          </w:rPr>
          <w:noBreakHyphen/>
          <w:t>13 Creation of statistical atlas using free form deformation</w:t>
        </w:r>
        <w:r w:rsidR="00AC1907">
          <w:rPr>
            <w:noProof/>
            <w:webHidden/>
          </w:rPr>
          <w:tab/>
        </w:r>
        <w:r w:rsidR="00AC1907">
          <w:rPr>
            <w:noProof/>
            <w:webHidden/>
          </w:rPr>
          <w:fldChar w:fldCharType="begin"/>
        </w:r>
        <w:r w:rsidR="00AC1907">
          <w:rPr>
            <w:noProof/>
            <w:webHidden/>
          </w:rPr>
          <w:instrText xml:space="preserve"> PAGEREF _Toc341293832 \h </w:instrText>
        </w:r>
        <w:r w:rsidR="00AC1907">
          <w:rPr>
            <w:noProof/>
            <w:webHidden/>
          </w:rPr>
        </w:r>
        <w:r w:rsidR="00AC1907">
          <w:rPr>
            <w:noProof/>
            <w:webHidden/>
          </w:rPr>
          <w:fldChar w:fldCharType="separate"/>
        </w:r>
        <w:r w:rsidR="00AC1907">
          <w:rPr>
            <w:noProof/>
            <w:webHidden/>
          </w:rPr>
          <w:t>32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3" w:history="1">
        <w:r w:rsidR="00AC1907" w:rsidRPr="00665147">
          <w:rPr>
            <w:rStyle w:val="Hyperlink"/>
            <w:noProof/>
          </w:rPr>
          <w:t>Figure 4</w:t>
        </w:r>
        <w:r w:rsidR="00AC1907" w:rsidRPr="00665147">
          <w:rPr>
            <w:rStyle w:val="Hyperlink"/>
            <w:noProof/>
          </w:rPr>
          <w:noBreakHyphen/>
          <w:t>1 Atlas creation steps</w:t>
        </w:r>
        <w:r w:rsidR="00AC1907">
          <w:rPr>
            <w:noProof/>
            <w:webHidden/>
          </w:rPr>
          <w:tab/>
        </w:r>
        <w:r w:rsidR="00AC1907">
          <w:rPr>
            <w:noProof/>
            <w:webHidden/>
          </w:rPr>
          <w:fldChar w:fldCharType="begin"/>
        </w:r>
        <w:r w:rsidR="00AC1907">
          <w:rPr>
            <w:noProof/>
            <w:webHidden/>
          </w:rPr>
          <w:instrText xml:space="preserve"> PAGEREF _Toc341293833 \h </w:instrText>
        </w:r>
        <w:r w:rsidR="00AC1907">
          <w:rPr>
            <w:noProof/>
            <w:webHidden/>
          </w:rPr>
        </w:r>
        <w:r w:rsidR="00AC1907">
          <w:rPr>
            <w:noProof/>
            <w:webHidden/>
          </w:rPr>
          <w:fldChar w:fldCharType="separate"/>
        </w:r>
        <w:r w:rsidR="00AC1907">
          <w:rPr>
            <w:noProof/>
            <w:webHidden/>
          </w:rPr>
          <w:t>35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4" w:history="1">
        <w:r w:rsidR="00AC1907" w:rsidRPr="00665147">
          <w:rPr>
            <w:rStyle w:val="Hyperlink"/>
            <w:noProof/>
          </w:rPr>
          <w:t>Figure 4</w:t>
        </w:r>
        <w:r w:rsidR="00AC1907" w:rsidRPr="00665147">
          <w:rPr>
            <w:rStyle w:val="Hyperlink"/>
            <w:noProof/>
          </w:rPr>
          <w:noBreakHyphen/>
          <w:t>2 Polygonal mesh representation</w:t>
        </w:r>
        <w:r w:rsidR="00AC1907">
          <w:rPr>
            <w:noProof/>
            <w:webHidden/>
          </w:rPr>
          <w:tab/>
        </w:r>
        <w:r w:rsidR="00AC1907">
          <w:rPr>
            <w:noProof/>
            <w:webHidden/>
          </w:rPr>
          <w:fldChar w:fldCharType="begin"/>
        </w:r>
        <w:r w:rsidR="00AC1907">
          <w:rPr>
            <w:noProof/>
            <w:webHidden/>
          </w:rPr>
          <w:instrText xml:space="preserve"> PAGEREF _Toc341293834 \h </w:instrText>
        </w:r>
        <w:r w:rsidR="00AC1907">
          <w:rPr>
            <w:noProof/>
            <w:webHidden/>
          </w:rPr>
        </w:r>
        <w:r w:rsidR="00AC1907">
          <w:rPr>
            <w:noProof/>
            <w:webHidden/>
          </w:rPr>
          <w:fldChar w:fldCharType="separate"/>
        </w:r>
        <w:r w:rsidR="00AC1907">
          <w:rPr>
            <w:noProof/>
            <w:webHidden/>
          </w:rPr>
          <w:t>37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5" w:history="1">
        <w:r w:rsidR="00AC1907" w:rsidRPr="00665147">
          <w:rPr>
            <w:rStyle w:val="Hyperlink"/>
            <w:noProof/>
          </w:rPr>
          <w:t>Figure 4</w:t>
        </w:r>
        <w:r w:rsidR="00AC1907" w:rsidRPr="00665147">
          <w:rPr>
            <w:rStyle w:val="Hyperlink"/>
            <w:noProof/>
          </w:rPr>
          <w:noBreakHyphen/>
          <w:t>3 Indexed face set structure</w:t>
        </w:r>
        <w:r w:rsidR="00AC1907">
          <w:rPr>
            <w:noProof/>
            <w:webHidden/>
          </w:rPr>
          <w:tab/>
        </w:r>
        <w:r w:rsidR="00AC1907">
          <w:rPr>
            <w:noProof/>
            <w:webHidden/>
          </w:rPr>
          <w:fldChar w:fldCharType="begin"/>
        </w:r>
        <w:r w:rsidR="00AC1907">
          <w:rPr>
            <w:noProof/>
            <w:webHidden/>
          </w:rPr>
          <w:instrText xml:space="preserve"> PAGEREF _Toc341293835 \h </w:instrText>
        </w:r>
        <w:r w:rsidR="00AC1907">
          <w:rPr>
            <w:noProof/>
            <w:webHidden/>
          </w:rPr>
        </w:r>
        <w:r w:rsidR="00AC1907">
          <w:rPr>
            <w:noProof/>
            <w:webHidden/>
          </w:rPr>
          <w:fldChar w:fldCharType="separate"/>
        </w:r>
        <w:r w:rsidR="00AC1907">
          <w:rPr>
            <w:noProof/>
            <w:webHidden/>
          </w:rPr>
          <w:t>38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6" w:history="1">
        <w:r w:rsidR="00AC1907" w:rsidRPr="00665147">
          <w:rPr>
            <w:rStyle w:val="Hyperlink"/>
            <w:noProof/>
          </w:rPr>
          <w:t>Figure 4</w:t>
        </w:r>
        <w:r w:rsidR="00AC1907" w:rsidRPr="00665147">
          <w:rPr>
            <w:rStyle w:val="Hyperlink"/>
            <w:noProof/>
          </w:rPr>
          <w:noBreakHyphen/>
          <w:t>4 Winged-edge list</w:t>
        </w:r>
        <w:r w:rsidR="00AC1907">
          <w:rPr>
            <w:noProof/>
            <w:webHidden/>
          </w:rPr>
          <w:tab/>
        </w:r>
        <w:r w:rsidR="00AC1907">
          <w:rPr>
            <w:noProof/>
            <w:webHidden/>
          </w:rPr>
          <w:fldChar w:fldCharType="begin"/>
        </w:r>
        <w:r w:rsidR="00AC1907">
          <w:rPr>
            <w:noProof/>
            <w:webHidden/>
          </w:rPr>
          <w:instrText xml:space="preserve"> PAGEREF _Toc341293836 \h </w:instrText>
        </w:r>
        <w:r w:rsidR="00AC1907">
          <w:rPr>
            <w:noProof/>
            <w:webHidden/>
          </w:rPr>
        </w:r>
        <w:r w:rsidR="00AC1907">
          <w:rPr>
            <w:noProof/>
            <w:webHidden/>
          </w:rPr>
          <w:fldChar w:fldCharType="separate"/>
        </w:r>
        <w:r w:rsidR="00AC1907">
          <w:rPr>
            <w:noProof/>
            <w:webHidden/>
          </w:rPr>
          <w:t>38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7" w:history="1">
        <w:r w:rsidR="00AC1907" w:rsidRPr="00665147">
          <w:rPr>
            <w:rStyle w:val="Hyperlink"/>
            <w:noProof/>
          </w:rPr>
          <w:t>Figure 4</w:t>
        </w:r>
        <w:r w:rsidR="00AC1907" w:rsidRPr="00665147">
          <w:rPr>
            <w:rStyle w:val="Hyperlink"/>
            <w:noProof/>
          </w:rPr>
          <w:noBreakHyphen/>
          <w:t>5 Half-edge structure</w:t>
        </w:r>
        <w:r w:rsidR="00AC1907">
          <w:rPr>
            <w:noProof/>
            <w:webHidden/>
          </w:rPr>
          <w:tab/>
        </w:r>
        <w:r w:rsidR="00AC1907">
          <w:rPr>
            <w:noProof/>
            <w:webHidden/>
          </w:rPr>
          <w:fldChar w:fldCharType="begin"/>
        </w:r>
        <w:r w:rsidR="00AC1907">
          <w:rPr>
            <w:noProof/>
            <w:webHidden/>
          </w:rPr>
          <w:instrText xml:space="preserve"> PAGEREF _Toc341293837 \h </w:instrText>
        </w:r>
        <w:r w:rsidR="00AC1907">
          <w:rPr>
            <w:noProof/>
            <w:webHidden/>
          </w:rPr>
        </w:r>
        <w:r w:rsidR="00AC1907">
          <w:rPr>
            <w:noProof/>
            <w:webHidden/>
          </w:rPr>
          <w:fldChar w:fldCharType="separate"/>
        </w:r>
        <w:r w:rsidR="00AC1907">
          <w:rPr>
            <w:noProof/>
            <w:webHidden/>
          </w:rPr>
          <w:t>38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8" w:history="1">
        <w:r w:rsidR="00AC1907" w:rsidRPr="00665147">
          <w:rPr>
            <w:rStyle w:val="Hyperlink"/>
            <w:noProof/>
          </w:rPr>
          <w:t>Figure 4</w:t>
        </w:r>
        <w:r w:rsidR="00AC1907" w:rsidRPr="00665147">
          <w:rPr>
            <w:rStyle w:val="Hyperlink"/>
            <w:noProof/>
          </w:rPr>
          <w:noBreakHyphen/>
          <w:t>6 Fixing mesh degeneracy</w:t>
        </w:r>
        <w:r w:rsidR="00AC1907">
          <w:rPr>
            <w:noProof/>
            <w:webHidden/>
          </w:rPr>
          <w:tab/>
        </w:r>
        <w:r w:rsidR="00AC1907">
          <w:rPr>
            <w:noProof/>
            <w:webHidden/>
          </w:rPr>
          <w:fldChar w:fldCharType="begin"/>
        </w:r>
        <w:r w:rsidR="00AC1907">
          <w:rPr>
            <w:noProof/>
            <w:webHidden/>
          </w:rPr>
          <w:instrText xml:space="preserve"> PAGEREF _Toc341293838 \h </w:instrText>
        </w:r>
        <w:r w:rsidR="00AC1907">
          <w:rPr>
            <w:noProof/>
            <w:webHidden/>
          </w:rPr>
        </w:r>
        <w:r w:rsidR="00AC1907">
          <w:rPr>
            <w:noProof/>
            <w:webHidden/>
          </w:rPr>
          <w:fldChar w:fldCharType="separate"/>
        </w:r>
        <w:r w:rsidR="00AC1907">
          <w:rPr>
            <w:noProof/>
            <w:webHidden/>
          </w:rPr>
          <w:t>40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39" w:history="1">
        <w:r w:rsidR="00AC1907" w:rsidRPr="00665147">
          <w:rPr>
            <w:rStyle w:val="Hyperlink"/>
            <w:noProof/>
          </w:rPr>
          <w:t>Figure 4</w:t>
        </w:r>
        <w:r w:rsidR="00AC1907" w:rsidRPr="00665147">
          <w:rPr>
            <w:rStyle w:val="Hyperlink"/>
            <w:noProof/>
          </w:rPr>
          <w:noBreakHyphen/>
          <w:t>7 Input mesh, detected degeneracy and output mesh</w:t>
        </w:r>
        <w:r w:rsidR="00AC1907">
          <w:rPr>
            <w:noProof/>
            <w:webHidden/>
          </w:rPr>
          <w:tab/>
        </w:r>
        <w:r w:rsidR="00AC1907">
          <w:rPr>
            <w:noProof/>
            <w:webHidden/>
          </w:rPr>
          <w:fldChar w:fldCharType="begin"/>
        </w:r>
        <w:r w:rsidR="00AC1907">
          <w:rPr>
            <w:noProof/>
            <w:webHidden/>
          </w:rPr>
          <w:instrText xml:space="preserve"> PAGEREF _Toc341293839 \h </w:instrText>
        </w:r>
        <w:r w:rsidR="00AC1907">
          <w:rPr>
            <w:noProof/>
            <w:webHidden/>
          </w:rPr>
        </w:r>
        <w:r w:rsidR="00AC1907">
          <w:rPr>
            <w:noProof/>
            <w:webHidden/>
          </w:rPr>
          <w:fldChar w:fldCharType="separate"/>
        </w:r>
        <w:r w:rsidR="00AC1907">
          <w:rPr>
            <w:noProof/>
            <w:webHidden/>
          </w:rPr>
          <w:t>40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0" w:history="1">
        <w:r w:rsidR="00AC1907" w:rsidRPr="00665147">
          <w:rPr>
            <w:rStyle w:val="Hyperlink"/>
            <w:noProof/>
          </w:rPr>
          <w:t>Figure 4</w:t>
        </w:r>
        <w:r w:rsidR="00AC1907" w:rsidRPr="00665147">
          <w:rPr>
            <w:rStyle w:val="Hyperlink"/>
            <w:noProof/>
          </w:rPr>
          <w:noBreakHyphen/>
          <w:t>8 Mesh Quality as a measure of different triangle resolution</w:t>
        </w:r>
        <w:r w:rsidR="00AC1907">
          <w:rPr>
            <w:noProof/>
            <w:webHidden/>
          </w:rPr>
          <w:tab/>
        </w:r>
        <w:r w:rsidR="00AC1907">
          <w:rPr>
            <w:noProof/>
            <w:webHidden/>
          </w:rPr>
          <w:fldChar w:fldCharType="begin"/>
        </w:r>
        <w:r w:rsidR="00AC1907">
          <w:rPr>
            <w:noProof/>
            <w:webHidden/>
          </w:rPr>
          <w:instrText xml:space="preserve"> PAGEREF _Toc341293840 \h </w:instrText>
        </w:r>
        <w:r w:rsidR="00AC1907">
          <w:rPr>
            <w:noProof/>
            <w:webHidden/>
          </w:rPr>
        </w:r>
        <w:r w:rsidR="00AC1907">
          <w:rPr>
            <w:noProof/>
            <w:webHidden/>
          </w:rPr>
          <w:fldChar w:fldCharType="separate"/>
        </w:r>
        <w:r w:rsidR="00AC1907">
          <w:rPr>
            <w:noProof/>
            <w:webHidden/>
          </w:rPr>
          <w:t>41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1" w:history="1">
        <w:r w:rsidR="00AC1907" w:rsidRPr="00665147">
          <w:rPr>
            <w:rStyle w:val="Hyperlink"/>
            <w:noProof/>
          </w:rPr>
          <w:t>Figure 4</w:t>
        </w:r>
        <w:r w:rsidR="00AC1907" w:rsidRPr="00665147">
          <w:rPr>
            <w:rStyle w:val="Hyperlink"/>
            <w:noProof/>
          </w:rPr>
          <w:noBreakHyphen/>
          <w:t>9 Effect of mesh quality on landmarks</w:t>
        </w:r>
        <w:r w:rsidR="00AC1907">
          <w:rPr>
            <w:noProof/>
            <w:webHidden/>
          </w:rPr>
          <w:tab/>
        </w:r>
        <w:r w:rsidR="00AC1907">
          <w:rPr>
            <w:noProof/>
            <w:webHidden/>
          </w:rPr>
          <w:fldChar w:fldCharType="begin"/>
        </w:r>
        <w:r w:rsidR="00AC1907">
          <w:rPr>
            <w:noProof/>
            <w:webHidden/>
          </w:rPr>
          <w:instrText xml:space="preserve"> PAGEREF _Toc341293841 \h </w:instrText>
        </w:r>
        <w:r w:rsidR="00AC1907">
          <w:rPr>
            <w:noProof/>
            <w:webHidden/>
          </w:rPr>
        </w:r>
        <w:r w:rsidR="00AC1907">
          <w:rPr>
            <w:noProof/>
            <w:webHidden/>
          </w:rPr>
          <w:fldChar w:fldCharType="separate"/>
        </w:r>
        <w:r w:rsidR="00AC1907">
          <w:rPr>
            <w:noProof/>
            <w:webHidden/>
          </w:rPr>
          <w:t>42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2" w:history="1">
        <w:r w:rsidR="00AC1907" w:rsidRPr="00665147">
          <w:rPr>
            <w:rStyle w:val="Hyperlink"/>
            <w:noProof/>
          </w:rPr>
          <w:t>Figure 4</w:t>
        </w:r>
        <w:r w:rsidR="00AC1907" w:rsidRPr="00665147">
          <w:rPr>
            <w:rStyle w:val="Hyperlink"/>
            <w:noProof/>
          </w:rPr>
          <w:noBreakHyphen/>
          <w:t>10 Inconsistency in internal surface</w:t>
        </w:r>
        <w:r w:rsidR="00AC1907">
          <w:rPr>
            <w:noProof/>
            <w:webHidden/>
          </w:rPr>
          <w:tab/>
        </w:r>
        <w:r w:rsidR="00AC1907">
          <w:rPr>
            <w:noProof/>
            <w:webHidden/>
          </w:rPr>
          <w:fldChar w:fldCharType="begin"/>
        </w:r>
        <w:r w:rsidR="00AC1907">
          <w:rPr>
            <w:noProof/>
            <w:webHidden/>
          </w:rPr>
          <w:instrText xml:space="preserve"> PAGEREF _Toc341293842 \h </w:instrText>
        </w:r>
        <w:r w:rsidR="00AC1907">
          <w:rPr>
            <w:noProof/>
            <w:webHidden/>
          </w:rPr>
        </w:r>
        <w:r w:rsidR="00AC1907">
          <w:rPr>
            <w:noProof/>
            <w:webHidden/>
          </w:rPr>
          <w:fldChar w:fldCharType="separate"/>
        </w:r>
        <w:r w:rsidR="00AC1907">
          <w:rPr>
            <w:noProof/>
            <w:webHidden/>
          </w:rPr>
          <w:t>44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3" w:history="1">
        <w:r w:rsidR="00AC1907" w:rsidRPr="00665147">
          <w:rPr>
            <w:rStyle w:val="Hyperlink"/>
            <w:noProof/>
          </w:rPr>
          <w:t>Figure 4</w:t>
        </w:r>
        <w:r w:rsidR="00AC1907" w:rsidRPr="00665147">
          <w:rPr>
            <w:rStyle w:val="Hyperlink"/>
            <w:noProof/>
          </w:rPr>
          <w:noBreakHyphen/>
          <w:t>11 Process of adding skull to atlas</w:t>
        </w:r>
        <w:r w:rsidR="00AC1907">
          <w:rPr>
            <w:noProof/>
            <w:webHidden/>
          </w:rPr>
          <w:tab/>
        </w:r>
        <w:r w:rsidR="00AC1907">
          <w:rPr>
            <w:noProof/>
            <w:webHidden/>
          </w:rPr>
          <w:fldChar w:fldCharType="begin"/>
        </w:r>
        <w:r w:rsidR="00AC1907">
          <w:rPr>
            <w:noProof/>
            <w:webHidden/>
          </w:rPr>
          <w:instrText xml:space="preserve"> PAGEREF _Toc341293843 \h </w:instrText>
        </w:r>
        <w:r w:rsidR="00AC1907">
          <w:rPr>
            <w:noProof/>
            <w:webHidden/>
          </w:rPr>
        </w:r>
        <w:r w:rsidR="00AC1907">
          <w:rPr>
            <w:noProof/>
            <w:webHidden/>
          </w:rPr>
          <w:fldChar w:fldCharType="separate"/>
        </w:r>
        <w:r w:rsidR="00AC1907">
          <w:rPr>
            <w:noProof/>
            <w:webHidden/>
          </w:rPr>
          <w:t>44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4" w:history="1">
        <w:r w:rsidR="00AC1907" w:rsidRPr="00665147">
          <w:rPr>
            <w:rStyle w:val="Hyperlink"/>
            <w:noProof/>
          </w:rPr>
          <w:t>Figure 4</w:t>
        </w:r>
        <w:r w:rsidR="00AC1907" w:rsidRPr="00665147">
          <w:rPr>
            <w:rStyle w:val="Hyperlink"/>
            <w:noProof/>
          </w:rPr>
          <w:noBreakHyphen/>
          <w:t>12 Example of mesh segmentation</w:t>
        </w:r>
        <w:r w:rsidR="00AC1907">
          <w:rPr>
            <w:noProof/>
            <w:webHidden/>
          </w:rPr>
          <w:tab/>
        </w:r>
        <w:r w:rsidR="00AC1907">
          <w:rPr>
            <w:noProof/>
            <w:webHidden/>
          </w:rPr>
          <w:fldChar w:fldCharType="begin"/>
        </w:r>
        <w:r w:rsidR="00AC1907">
          <w:rPr>
            <w:noProof/>
            <w:webHidden/>
          </w:rPr>
          <w:instrText xml:space="preserve"> PAGEREF _Toc341293844 \h </w:instrText>
        </w:r>
        <w:r w:rsidR="00AC1907">
          <w:rPr>
            <w:noProof/>
            <w:webHidden/>
          </w:rPr>
        </w:r>
        <w:r w:rsidR="00AC1907">
          <w:rPr>
            <w:noProof/>
            <w:webHidden/>
          </w:rPr>
          <w:fldChar w:fldCharType="separate"/>
        </w:r>
        <w:r w:rsidR="00AC1907">
          <w:rPr>
            <w:noProof/>
            <w:webHidden/>
          </w:rPr>
          <w:t>44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5" w:history="1">
        <w:r w:rsidR="00AC1907" w:rsidRPr="00665147">
          <w:rPr>
            <w:rStyle w:val="Hyperlink"/>
            <w:noProof/>
          </w:rPr>
          <w:t>Figure 4</w:t>
        </w:r>
        <w:r w:rsidR="00AC1907" w:rsidRPr="00665147">
          <w:rPr>
            <w:rStyle w:val="Hyperlink"/>
            <w:noProof/>
          </w:rPr>
          <w:noBreakHyphen/>
          <w:t>13 Mesh segmentation algorithm</w:t>
        </w:r>
        <w:r w:rsidR="00AC1907">
          <w:rPr>
            <w:noProof/>
            <w:webHidden/>
          </w:rPr>
          <w:tab/>
        </w:r>
        <w:r w:rsidR="00AC1907">
          <w:rPr>
            <w:noProof/>
            <w:webHidden/>
          </w:rPr>
          <w:fldChar w:fldCharType="begin"/>
        </w:r>
        <w:r w:rsidR="00AC1907">
          <w:rPr>
            <w:noProof/>
            <w:webHidden/>
          </w:rPr>
          <w:instrText xml:space="preserve"> PAGEREF _Toc341293845 \h </w:instrText>
        </w:r>
        <w:r w:rsidR="00AC1907">
          <w:rPr>
            <w:noProof/>
            <w:webHidden/>
          </w:rPr>
        </w:r>
        <w:r w:rsidR="00AC1907">
          <w:rPr>
            <w:noProof/>
            <w:webHidden/>
          </w:rPr>
          <w:fldChar w:fldCharType="separate"/>
        </w:r>
        <w:r w:rsidR="00AC1907">
          <w:rPr>
            <w:noProof/>
            <w:webHidden/>
          </w:rPr>
          <w:t>47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6" w:history="1">
        <w:r w:rsidR="00AC1907" w:rsidRPr="00665147">
          <w:rPr>
            <w:rStyle w:val="Hyperlink"/>
            <w:noProof/>
          </w:rPr>
          <w:t>Figure 4</w:t>
        </w:r>
        <w:r w:rsidR="00AC1907" w:rsidRPr="00665147">
          <w:rPr>
            <w:rStyle w:val="Hyperlink"/>
            <w:noProof/>
          </w:rPr>
          <w:noBreakHyphen/>
          <w:t>14 Feature generation algorithm</w:t>
        </w:r>
        <w:r w:rsidR="00AC1907">
          <w:rPr>
            <w:noProof/>
            <w:webHidden/>
          </w:rPr>
          <w:tab/>
        </w:r>
        <w:r w:rsidR="00AC1907">
          <w:rPr>
            <w:noProof/>
            <w:webHidden/>
          </w:rPr>
          <w:fldChar w:fldCharType="begin"/>
        </w:r>
        <w:r w:rsidR="00AC1907">
          <w:rPr>
            <w:noProof/>
            <w:webHidden/>
          </w:rPr>
          <w:instrText xml:space="preserve"> PAGEREF _Toc341293846 \h </w:instrText>
        </w:r>
        <w:r w:rsidR="00AC1907">
          <w:rPr>
            <w:noProof/>
            <w:webHidden/>
          </w:rPr>
        </w:r>
        <w:r w:rsidR="00AC1907">
          <w:rPr>
            <w:noProof/>
            <w:webHidden/>
          </w:rPr>
          <w:fldChar w:fldCharType="separate"/>
        </w:r>
        <w:r w:rsidR="00AC1907">
          <w:rPr>
            <w:noProof/>
            <w:webHidden/>
          </w:rPr>
          <w:t>47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7" w:history="1">
        <w:r w:rsidR="00AC1907" w:rsidRPr="00665147">
          <w:rPr>
            <w:rStyle w:val="Hyperlink"/>
            <w:noProof/>
          </w:rPr>
          <w:t>Figure 4</w:t>
        </w:r>
        <w:r w:rsidR="00AC1907" w:rsidRPr="00665147">
          <w:rPr>
            <w:rStyle w:val="Hyperlink"/>
            <w:noProof/>
          </w:rPr>
          <w:noBreakHyphen/>
          <w:t>15 Evolution of ecto &amp; endo cranial surface during segmentation process</w:t>
        </w:r>
        <w:r w:rsidR="00AC1907">
          <w:rPr>
            <w:noProof/>
            <w:webHidden/>
          </w:rPr>
          <w:tab/>
        </w:r>
        <w:r w:rsidR="00AC1907">
          <w:rPr>
            <w:noProof/>
            <w:webHidden/>
          </w:rPr>
          <w:fldChar w:fldCharType="begin"/>
        </w:r>
        <w:r w:rsidR="00AC1907">
          <w:rPr>
            <w:noProof/>
            <w:webHidden/>
          </w:rPr>
          <w:instrText xml:space="preserve"> PAGEREF _Toc341293847 \h </w:instrText>
        </w:r>
        <w:r w:rsidR="00AC1907">
          <w:rPr>
            <w:noProof/>
            <w:webHidden/>
          </w:rPr>
        </w:r>
        <w:r w:rsidR="00AC1907">
          <w:rPr>
            <w:noProof/>
            <w:webHidden/>
          </w:rPr>
          <w:fldChar w:fldCharType="separate"/>
        </w:r>
        <w:r w:rsidR="00AC1907">
          <w:rPr>
            <w:noProof/>
            <w:webHidden/>
          </w:rPr>
          <w:t>48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8" w:history="1">
        <w:r w:rsidR="00AC1907" w:rsidRPr="00665147">
          <w:rPr>
            <w:rStyle w:val="Hyperlink"/>
            <w:noProof/>
          </w:rPr>
          <w:t>Figure 4</w:t>
        </w:r>
        <w:r w:rsidR="00AC1907" w:rsidRPr="00665147">
          <w:rPr>
            <w:rStyle w:val="Hyperlink"/>
            <w:noProof/>
          </w:rPr>
          <w:noBreakHyphen/>
          <w:t>16 Final segmented surfaces</w:t>
        </w:r>
        <w:r w:rsidR="00AC1907">
          <w:rPr>
            <w:noProof/>
            <w:webHidden/>
          </w:rPr>
          <w:tab/>
        </w:r>
        <w:r w:rsidR="00AC1907">
          <w:rPr>
            <w:noProof/>
            <w:webHidden/>
          </w:rPr>
          <w:fldChar w:fldCharType="begin"/>
        </w:r>
        <w:r w:rsidR="00AC1907">
          <w:rPr>
            <w:noProof/>
            <w:webHidden/>
          </w:rPr>
          <w:instrText xml:space="preserve"> PAGEREF _Toc341293848 \h </w:instrText>
        </w:r>
        <w:r w:rsidR="00AC1907">
          <w:rPr>
            <w:noProof/>
            <w:webHidden/>
          </w:rPr>
        </w:r>
        <w:r w:rsidR="00AC1907">
          <w:rPr>
            <w:noProof/>
            <w:webHidden/>
          </w:rPr>
          <w:fldChar w:fldCharType="separate"/>
        </w:r>
        <w:r w:rsidR="00AC1907">
          <w:rPr>
            <w:noProof/>
            <w:webHidden/>
          </w:rPr>
          <w:t>48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49" w:history="1">
        <w:r w:rsidR="00AC1907" w:rsidRPr="00665147">
          <w:rPr>
            <w:rStyle w:val="Hyperlink"/>
            <w:noProof/>
          </w:rPr>
          <w:t>Figure 5</w:t>
        </w:r>
        <w:r w:rsidR="00AC1907" w:rsidRPr="00665147">
          <w:rPr>
            <w:rStyle w:val="Hyperlink"/>
            <w:noProof/>
          </w:rPr>
          <w:noBreakHyphen/>
          <w:t>1 Different types of noise</w:t>
        </w:r>
        <w:r w:rsidR="00AC1907">
          <w:rPr>
            <w:noProof/>
            <w:webHidden/>
          </w:rPr>
          <w:tab/>
        </w:r>
        <w:r w:rsidR="00AC1907">
          <w:rPr>
            <w:noProof/>
            <w:webHidden/>
          </w:rPr>
          <w:fldChar w:fldCharType="begin"/>
        </w:r>
        <w:r w:rsidR="00AC1907">
          <w:rPr>
            <w:noProof/>
            <w:webHidden/>
          </w:rPr>
          <w:instrText xml:space="preserve"> PAGEREF _Toc341293849 \h </w:instrText>
        </w:r>
        <w:r w:rsidR="00AC1907">
          <w:rPr>
            <w:noProof/>
            <w:webHidden/>
          </w:rPr>
        </w:r>
        <w:r w:rsidR="00AC1907">
          <w:rPr>
            <w:noProof/>
            <w:webHidden/>
          </w:rPr>
          <w:fldChar w:fldCharType="separate"/>
        </w:r>
        <w:r w:rsidR="00AC1907">
          <w:rPr>
            <w:noProof/>
            <w:webHidden/>
          </w:rPr>
          <w:t>50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0" w:history="1">
        <w:r w:rsidR="00AC1907" w:rsidRPr="00665147">
          <w:rPr>
            <w:rStyle w:val="Hyperlink"/>
            <w:noProof/>
          </w:rPr>
          <w:t>Figure 5</w:t>
        </w:r>
        <w:r w:rsidR="00AC1907" w:rsidRPr="00665147">
          <w:rPr>
            <w:rStyle w:val="Hyperlink"/>
            <w:noProof/>
          </w:rPr>
          <w:noBreakHyphen/>
          <w:t>2 High-level algorithm of adding new bone to atlas</w:t>
        </w:r>
        <w:r w:rsidR="00AC1907">
          <w:rPr>
            <w:noProof/>
            <w:webHidden/>
          </w:rPr>
          <w:tab/>
        </w:r>
        <w:r w:rsidR="00AC1907">
          <w:rPr>
            <w:noProof/>
            <w:webHidden/>
          </w:rPr>
          <w:fldChar w:fldCharType="begin"/>
        </w:r>
        <w:r w:rsidR="00AC1907">
          <w:rPr>
            <w:noProof/>
            <w:webHidden/>
          </w:rPr>
          <w:instrText xml:space="preserve"> PAGEREF _Toc341293850 \h </w:instrText>
        </w:r>
        <w:r w:rsidR="00AC1907">
          <w:rPr>
            <w:noProof/>
            <w:webHidden/>
          </w:rPr>
        </w:r>
        <w:r w:rsidR="00AC1907">
          <w:rPr>
            <w:noProof/>
            <w:webHidden/>
          </w:rPr>
          <w:fldChar w:fldCharType="separate"/>
        </w:r>
        <w:r w:rsidR="00AC1907">
          <w:rPr>
            <w:noProof/>
            <w:webHidden/>
          </w:rPr>
          <w:t>50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1" w:history="1">
        <w:r w:rsidR="00AC1907" w:rsidRPr="00665147">
          <w:rPr>
            <w:rStyle w:val="Hyperlink"/>
            <w:noProof/>
          </w:rPr>
          <w:t>Figure 5</w:t>
        </w:r>
        <w:r w:rsidR="00AC1907" w:rsidRPr="00665147">
          <w:rPr>
            <w:rStyle w:val="Hyperlink"/>
            <w:noProof/>
          </w:rPr>
          <w:noBreakHyphen/>
          <w:t>3 Scaling using bounding box dimensions</w:t>
        </w:r>
        <w:r w:rsidR="00AC1907">
          <w:rPr>
            <w:noProof/>
            <w:webHidden/>
          </w:rPr>
          <w:tab/>
        </w:r>
        <w:r w:rsidR="00AC1907">
          <w:rPr>
            <w:noProof/>
            <w:webHidden/>
          </w:rPr>
          <w:fldChar w:fldCharType="begin"/>
        </w:r>
        <w:r w:rsidR="00AC1907">
          <w:rPr>
            <w:noProof/>
            <w:webHidden/>
          </w:rPr>
          <w:instrText xml:space="preserve"> PAGEREF _Toc341293851 \h </w:instrText>
        </w:r>
        <w:r w:rsidR="00AC1907">
          <w:rPr>
            <w:noProof/>
            <w:webHidden/>
          </w:rPr>
        </w:r>
        <w:r w:rsidR="00AC1907">
          <w:rPr>
            <w:noProof/>
            <w:webHidden/>
          </w:rPr>
          <w:fldChar w:fldCharType="separate"/>
        </w:r>
        <w:r w:rsidR="00AC1907">
          <w:rPr>
            <w:noProof/>
            <w:webHidden/>
          </w:rPr>
          <w:t>53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2" w:history="1">
        <w:r w:rsidR="00AC1907" w:rsidRPr="00665147">
          <w:rPr>
            <w:rStyle w:val="Hyperlink"/>
            <w:noProof/>
          </w:rPr>
          <w:t>Figure 5</w:t>
        </w:r>
        <w:r w:rsidR="00AC1907" w:rsidRPr="00665147">
          <w:rPr>
            <w:rStyle w:val="Hyperlink"/>
            <w:noProof/>
          </w:rPr>
          <w:noBreakHyphen/>
          <w:t>4 Scaling using centroid size</w:t>
        </w:r>
        <w:r w:rsidR="00AC1907">
          <w:rPr>
            <w:noProof/>
            <w:webHidden/>
          </w:rPr>
          <w:tab/>
        </w:r>
        <w:r w:rsidR="00AC1907">
          <w:rPr>
            <w:noProof/>
            <w:webHidden/>
          </w:rPr>
          <w:fldChar w:fldCharType="begin"/>
        </w:r>
        <w:r w:rsidR="00AC1907">
          <w:rPr>
            <w:noProof/>
            <w:webHidden/>
          </w:rPr>
          <w:instrText xml:space="preserve"> PAGEREF _Toc341293852 \h </w:instrText>
        </w:r>
        <w:r w:rsidR="00AC1907">
          <w:rPr>
            <w:noProof/>
            <w:webHidden/>
          </w:rPr>
        </w:r>
        <w:r w:rsidR="00AC1907">
          <w:rPr>
            <w:noProof/>
            <w:webHidden/>
          </w:rPr>
          <w:fldChar w:fldCharType="separate"/>
        </w:r>
        <w:r w:rsidR="00AC1907">
          <w:rPr>
            <w:noProof/>
            <w:webHidden/>
          </w:rPr>
          <w:t>53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3" w:history="1">
        <w:r w:rsidR="00AC1907" w:rsidRPr="00665147">
          <w:rPr>
            <w:rStyle w:val="Hyperlink"/>
            <w:noProof/>
          </w:rPr>
          <w:t>Figure 5</w:t>
        </w:r>
        <w:r w:rsidR="00AC1907" w:rsidRPr="00665147">
          <w:rPr>
            <w:rStyle w:val="Hyperlink"/>
            <w:noProof/>
          </w:rPr>
          <w:noBreakHyphen/>
          <w:t>5 Comparing registration errors for vertebra using each of the normalization methods</w:t>
        </w:r>
        <w:r w:rsidR="00AC1907">
          <w:rPr>
            <w:noProof/>
            <w:webHidden/>
          </w:rPr>
          <w:tab/>
        </w:r>
        <w:r w:rsidR="00AC1907">
          <w:rPr>
            <w:noProof/>
            <w:webHidden/>
          </w:rPr>
          <w:fldChar w:fldCharType="begin"/>
        </w:r>
        <w:r w:rsidR="00AC1907">
          <w:rPr>
            <w:noProof/>
            <w:webHidden/>
          </w:rPr>
          <w:instrText xml:space="preserve"> PAGEREF _Toc341293853 \h </w:instrText>
        </w:r>
        <w:r w:rsidR="00AC1907">
          <w:rPr>
            <w:noProof/>
            <w:webHidden/>
          </w:rPr>
        </w:r>
        <w:r w:rsidR="00AC1907">
          <w:rPr>
            <w:noProof/>
            <w:webHidden/>
          </w:rPr>
          <w:fldChar w:fldCharType="separate"/>
        </w:r>
        <w:r w:rsidR="00AC1907">
          <w:rPr>
            <w:noProof/>
            <w:webHidden/>
          </w:rPr>
          <w:t>53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4" w:history="1">
        <w:r w:rsidR="00AC1907" w:rsidRPr="00665147">
          <w:rPr>
            <w:rStyle w:val="Hyperlink"/>
            <w:noProof/>
          </w:rPr>
          <w:t>Figure 5</w:t>
        </w:r>
        <w:r w:rsidR="00AC1907" w:rsidRPr="00665147">
          <w:rPr>
            <w:rStyle w:val="Hyperlink"/>
            <w:noProof/>
          </w:rPr>
          <w:noBreakHyphen/>
          <w:t>6 Comparing registration errors for pelvis using each of the normalization methods</w:t>
        </w:r>
        <w:r w:rsidR="00AC1907">
          <w:rPr>
            <w:noProof/>
            <w:webHidden/>
          </w:rPr>
          <w:tab/>
        </w:r>
        <w:r w:rsidR="00AC1907">
          <w:rPr>
            <w:noProof/>
            <w:webHidden/>
          </w:rPr>
          <w:fldChar w:fldCharType="begin"/>
        </w:r>
        <w:r w:rsidR="00AC1907">
          <w:rPr>
            <w:noProof/>
            <w:webHidden/>
          </w:rPr>
          <w:instrText xml:space="preserve"> PAGEREF _Toc341293854 \h </w:instrText>
        </w:r>
        <w:r w:rsidR="00AC1907">
          <w:rPr>
            <w:noProof/>
            <w:webHidden/>
          </w:rPr>
        </w:r>
        <w:r w:rsidR="00AC1907">
          <w:rPr>
            <w:noProof/>
            <w:webHidden/>
          </w:rPr>
          <w:fldChar w:fldCharType="separate"/>
        </w:r>
        <w:r w:rsidR="00AC1907">
          <w:rPr>
            <w:noProof/>
            <w:webHidden/>
          </w:rPr>
          <w:t>54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5" w:history="1">
        <w:r w:rsidR="00AC1907" w:rsidRPr="00665147">
          <w:rPr>
            <w:rStyle w:val="Hyperlink"/>
            <w:noProof/>
          </w:rPr>
          <w:t>Figure 5</w:t>
        </w:r>
        <w:r w:rsidR="00AC1907" w:rsidRPr="00665147">
          <w:rPr>
            <w:rStyle w:val="Hyperlink"/>
            <w:noProof/>
          </w:rPr>
          <w:noBreakHyphen/>
          <w:t>7 Distance map showing registration error using each of normalization method</w:t>
        </w:r>
        <w:r w:rsidR="00AC1907">
          <w:rPr>
            <w:noProof/>
            <w:webHidden/>
          </w:rPr>
          <w:tab/>
        </w:r>
        <w:r w:rsidR="00AC1907">
          <w:rPr>
            <w:noProof/>
            <w:webHidden/>
          </w:rPr>
          <w:fldChar w:fldCharType="begin"/>
        </w:r>
        <w:r w:rsidR="00AC1907">
          <w:rPr>
            <w:noProof/>
            <w:webHidden/>
          </w:rPr>
          <w:instrText xml:space="preserve"> PAGEREF _Toc341293855 \h </w:instrText>
        </w:r>
        <w:r w:rsidR="00AC1907">
          <w:rPr>
            <w:noProof/>
            <w:webHidden/>
          </w:rPr>
        </w:r>
        <w:r w:rsidR="00AC1907">
          <w:rPr>
            <w:noProof/>
            <w:webHidden/>
          </w:rPr>
          <w:fldChar w:fldCharType="separate"/>
        </w:r>
        <w:r w:rsidR="00AC1907">
          <w:rPr>
            <w:noProof/>
            <w:webHidden/>
          </w:rPr>
          <w:t>54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6" w:history="1">
        <w:r w:rsidR="00AC1907" w:rsidRPr="00665147">
          <w:rPr>
            <w:rStyle w:val="Hyperlink"/>
            <w:noProof/>
          </w:rPr>
          <w:t>Figure 5</w:t>
        </w:r>
        <w:r w:rsidR="00AC1907" w:rsidRPr="00665147">
          <w:rPr>
            <w:rStyle w:val="Hyperlink"/>
            <w:noProof/>
          </w:rPr>
          <w:noBreakHyphen/>
          <w:t>8 Image at different scale space</w:t>
        </w:r>
        <w:r w:rsidR="00AC1907">
          <w:rPr>
            <w:noProof/>
            <w:webHidden/>
          </w:rPr>
          <w:tab/>
        </w:r>
        <w:r w:rsidR="00AC1907">
          <w:rPr>
            <w:noProof/>
            <w:webHidden/>
          </w:rPr>
          <w:fldChar w:fldCharType="begin"/>
        </w:r>
        <w:r w:rsidR="00AC1907">
          <w:rPr>
            <w:noProof/>
            <w:webHidden/>
          </w:rPr>
          <w:instrText xml:space="preserve"> PAGEREF _Toc341293856 \h </w:instrText>
        </w:r>
        <w:r w:rsidR="00AC1907">
          <w:rPr>
            <w:noProof/>
            <w:webHidden/>
          </w:rPr>
        </w:r>
        <w:r w:rsidR="00AC1907">
          <w:rPr>
            <w:noProof/>
            <w:webHidden/>
          </w:rPr>
          <w:fldChar w:fldCharType="separate"/>
        </w:r>
        <w:r w:rsidR="00AC1907">
          <w:rPr>
            <w:noProof/>
            <w:webHidden/>
          </w:rPr>
          <w:t>59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7" w:history="1">
        <w:r w:rsidR="00AC1907" w:rsidRPr="00665147">
          <w:rPr>
            <w:rStyle w:val="Hyperlink"/>
            <w:noProof/>
          </w:rPr>
          <w:t>Figure 5</w:t>
        </w:r>
        <w:r w:rsidR="00AC1907" w:rsidRPr="00665147">
          <w:rPr>
            <w:rStyle w:val="Hyperlink"/>
            <w:noProof/>
          </w:rPr>
          <w:noBreakHyphen/>
          <w:t>9 Scale space and normal space skull</w:t>
        </w:r>
        <w:r w:rsidR="00AC1907">
          <w:rPr>
            <w:noProof/>
            <w:webHidden/>
          </w:rPr>
          <w:tab/>
        </w:r>
        <w:r w:rsidR="00AC1907">
          <w:rPr>
            <w:noProof/>
            <w:webHidden/>
          </w:rPr>
          <w:fldChar w:fldCharType="begin"/>
        </w:r>
        <w:r w:rsidR="00AC1907">
          <w:rPr>
            <w:noProof/>
            <w:webHidden/>
          </w:rPr>
          <w:instrText xml:space="preserve"> PAGEREF _Toc341293857 \h </w:instrText>
        </w:r>
        <w:r w:rsidR="00AC1907">
          <w:rPr>
            <w:noProof/>
            <w:webHidden/>
          </w:rPr>
        </w:r>
        <w:r w:rsidR="00AC1907">
          <w:rPr>
            <w:noProof/>
            <w:webHidden/>
          </w:rPr>
          <w:fldChar w:fldCharType="separate"/>
        </w:r>
        <w:r w:rsidR="00AC1907">
          <w:rPr>
            <w:noProof/>
            <w:webHidden/>
          </w:rPr>
          <w:t>59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8" w:history="1">
        <w:r w:rsidR="00AC1907" w:rsidRPr="00665147">
          <w:rPr>
            <w:rStyle w:val="Hyperlink"/>
            <w:noProof/>
          </w:rPr>
          <w:t>Figure 5</w:t>
        </w:r>
        <w:r w:rsidR="00AC1907" w:rsidRPr="00665147">
          <w:rPr>
            <w:rStyle w:val="Hyperlink"/>
            <w:noProof/>
          </w:rPr>
          <w:noBreakHyphen/>
          <w:t>10 Scale space and normal space scapula</w:t>
        </w:r>
        <w:r w:rsidR="00AC1907">
          <w:rPr>
            <w:noProof/>
            <w:webHidden/>
          </w:rPr>
          <w:tab/>
        </w:r>
        <w:r w:rsidR="00AC1907">
          <w:rPr>
            <w:noProof/>
            <w:webHidden/>
          </w:rPr>
          <w:fldChar w:fldCharType="begin"/>
        </w:r>
        <w:r w:rsidR="00AC1907">
          <w:rPr>
            <w:noProof/>
            <w:webHidden/>
          </w:rPr>
          <w:instrText xml:space="preserve"> PAGEREF _Toc341293858 \h </w:instrText>
        </w:r>
        <w:r w:rsidR="00AC1907">
          <w:rPr>
            <w:noProof/>
            <w:webHidden/>
          </w:rPr>
        </w:r>
        <w:r w:rsidR="00AC1907">
          <w:rPr>
            <w:noProof/>
            <w:webHidden/>
          </w:rPr>
          <w:fldChar w:fldCharType="separate"/>
        </w:r>
        <w:r w:rsidR="00AC1907">
          <w:rPr>
            <w:noProof/>
            <w:webHidden/>
          </w:rPr>
          <w:t>60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59" w:history="1">
        <w:r w:rsidR="00AC1907" w:rsidRPr="00665147">
          <w:rPr>
            <w:rStyle w:val="Hyperlink"/>
            <w:noProof/>
          </w:rPr>
          <w:t>Figure 5</w:t>
        </w:r>
        <w:r w:rsidR="00AC1907" w:rsidRPr="00665147">
          <w:rPr>
            <w:rStyle w:val="Hyperlink"/>
            <w:noProof/>
          </w:rPr>
          <w:noBreakHyphen/>
          <w:t>11 Scale space and normal space lumbar</w:t>
        </w:r>
        <w:r w:rsidR="00AC1907">
          <w:rPr>
            <w:noProof/>
            <w:webHidden/>
          </w:rPr>
          <w:tab/>
        </w:r>
        <w:r w:rsidR="00AC1907">
          <w:rPr>
            <w:noProof/>
            <w:webHidden/>
          </w:rPr>
          <w:fldChar w:fldCharType="begin"/>
        </w:r>
        <w:r w:rsidR="00AC1907">
          <w:rPr>
            <w:noProof/>
            <w:webHidden/>
          </w:rPr>
          <w:instrText xml:space="preserve"> PAGEREF _Toc341293859 \h </w:instrText>
        </w:r>
        <w:r w:rsidR="00AC1907">
          <w:rPr>
            <w:noProof/>
            <w:webHidden/>
          </w:rPr>
        </w:r>
        <w:r w:rsidR="00AC1907">
          <w:rPr>
            <w:noProof/>
            <w:webHidden/>
          </w:rPr>
          <w:fldChar w:fldCharType="separate"/>
        </w:r>
        <w:r w:rsidR="00AC1907">
          <w:rPr>
            <w:noProof/>
            <w:webHidden/>
          </w:rPr>
          <w:t>60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0" w:history="1">
        <w:r w:rsidR="00AC1907" w:rsidRPr="00665147">
          <w:rPr>
            <w:rStyle w:val="Hyperlink"/>
            <w:noProof/>
          </w:rPr>
          <w:t>Figure 5</w:t>
        </w:r>
        <w:r w:rsidR="00AC1907" w:rsidRPr="00665147">
          <w:rPr>
            <w:rStyle w:val="Hyperlink"/>
            <w:noProof/>
          </w:rPr>
          <w:noBreakHyphen/>
          <w:t>12 Scale space and normal space pelvis</w:t>
        </w:r>
        <w:r w:rsidR="00AC1907">
          <w:rPr>
            <w:noProof/>
            <w:webHidden/>
          </w:rPr>
          <w:tab/>
        </w:r>
        <w:r w:rsidR="00AC1907">
          <w:rPr>
            <w:noProof/>
            <w:webHidden/>
          </w:rPr>
          <w:fldChar w:fldCharType="begin"/>
        </w:r>
        <w:r w:rsidR="00AC1907">
          <w:rPr>
            <w:noProof/>
            <w:webHidden/>
          </w:rPr>
          <w:instrText xml:space="preserve"> PAGEREF _Toc341293860 \h </w:instrText>
        </w:r>
        <w:r w:rsidR="00AC1907">
          <w:rPr>
            <w:noProof/>
            <w:webHidden/>
          </w:rPr>
        </w:r>
        <w:r w:rsidR="00AC1907">
          <w:rPr>
            <w:noProof/>
            <w:webHidden/>
          </w:rPr>
          <w:fldChar w:fldCharType="separate"/>
        </w:r>
        <w:r w:rsidR="00AC1907">
          <w:rPr>
            <w:noProof/>
            <w:webHidden/>
          </w:rPr>
          <w:t>61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1" w:history="1">
        <w:r w:rsidR="00AC1907" w:rsidRPr="00665147">
          <w:rPr>
            <w:rStyle w:val="Hyperlink"/>
            <w:noProof/>
          </w:rPr>
          <w:t>Figure 5</w:t>
        </w:r>
        <w:r w:rsidR="00AC1907" w:rsidRPr="00665147">
          <w:rPr>
            <w:rStyle w:val="Hyperlink"/>
            <w:noProof/>
          </w:rPr>
          <w:noBreakHyphen/>
          <w:t>13 Osculating circle</w:t>
        </w:r>
        <w:r w:rsidR="00AC1907">
          <w:rPr>
            <w:noProof/>
            <w:webHidden/>
          </w:rPr>
          <w:tab/>
        </w:r>
        <w:r w:rsidR="00AC1907">
          <w:rPr>
            <w:noProof/>
            <w:webHidden/>
          </w:rPr>
          <w:fldChar w:fldCharType="begin"/>
        </w:r>
        <w:r w:rsidR="00AC1907">
          <w:rPr>
            <w:noProof/>
            <w:webHidden/>
          </w:rPr>
          <w:instrText xml:space="preserve"> PAGEREF _Toc341293861 \h </w:instrText>
        </w:r>
        <w:r w:rsidR="00AC1907">
          <w:rPr>
            <w:noProof/>
            <w:webHidden/>
          </w:rPr>
        </w:r>
        <w:r w:rsidR="00AC1907">
          <w:rPr>
            <w:noProof/>
            <w:webHidden/>
          </w:rPr>
          <w:fldChar w:fldCharType="separate"/>
        </w:r>
        <w:r w:rsidR="00AC1907">
          <w:rPr>
            <w:noProof/>
            <w:webHidden/>
          </w:rPr>
          <w:t>63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2" w:history="1">
        <w:r w:rsidR="00AC1907" w:rsidRPr="00665147">
          <w:rPr>
            <w:rStyle w:val="Hyperlink"/>
            <w:noProof/>
          </w:rPr>
          <w:t>Figure 5</w:t>
        </w:r>
        <w:r w:rsidR="00AC1907" w:rsidRPr="00665147">
          <w:rPr>
            <w:rStyle w:val="Hyperlink"/>
            <w:noProof/>
          </w:rPr>
          <w:noBreakHyphen/>
          <w:t>14 Principal curvature</w:t>
        </w:r>
        <w:r w:rsidR="00AC1907">
          <w:rPr>
            <w:noProof/>
            <w:webHidden/>
          </w:rPr>
          <w:tab/>
        </w:r>
        <w:r w:rsidR="00AC1907">
          <w:rPr>
            <w:noProof/>
            <w:webHidden/>
          </w:rPr>
          <w:fldChar w:fldCharType="begin"/>
        </w:r>
        <w:r w:rsidR="00AC1907">
          <w:rPr>
            <w:noProof/>
            <w:webHidden/>
          </w:rPr>
          <w:instrText xml:space="preserve"> PAGEREF _Toc341293862 \h </w:instrText>
        </w:r>
        <w:r w:rsidR="00AC1907">
          <w:rPr>
            <w:noProof/>
            <w:webHidden/>
          </w:rPr>
        </w:r>
        <w:r w:rsidR="00AC1907">
          <w:rPr>
            <w:noProof/>
            <w:webHidden/>
          </w:rPr>
          <w:fldChar w:fldCharType="separate"/>
        </w:r>
        <w:r w:rsidR="00AC1907">
          <w:rPr>
            <w:noProof/>
            <w:webHidden/>
          </w:rPr>
          <w:t>66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3" w:history="1">
        <w:r w:rsidR="00AC1907" w:rsidRPr="00665147">
          <w:rPr>
            <w:rStyle w:val="Hyperlink"/>
            <w:noProof/>
          </w:rPr>
          <w:t>Figure 5</w:t>
        </w:r>
        <w:r w:rsidR="00AC1907" w:rsidRPr="00665147">
          <w:rPr>
            <w:rStyle w:val="Hyperlink"/>
            <w:noProof/>
          </w:rPr>
          <w:noBreakHyphen/>
          <w:t>15 Neighborhood notations for gauess-bonett schema</w:t>
        </w:r>
        <w:r w:rsidR="00AC1907">
          <w:rPr>
            <w:noProof/>
            <w:webHidden/>
          </w:rPr>
          <w:tab/>
        </w:r>
        <w:r w:rsidR="00AC1907">
          <w:rPr>
            <w:noProof/>
            <w:webHidden/>
          </w:rPr>
          <w:fldChar w:fldCharType="begin"/>
        </w:r>
        <w:r w:rsidR="00AC1907">
          <w:rPr>
            <w:noProof/>
            <w:webHidden/>
          </w:rPr>
          <w:instrText xml:space="preserve"> PAGEREF _Toc341293863 \h </w:instrText>
        </w:r>
        <w:r w:rsidR="00AC1907">
          <w:rPr>
            <w:noProof/>
            <w:webHidden/>
          </w:rPr>
        </w:r>
        <w:r w:rsidR="00AC1907">
          <w:rPr>
            <w:noProof/>
            <w:webHidden/>
          </w:rPr>
          <w:fldChar w:fldCharType="separate"/>
        </w:r>
        <w:r w:rsidR="00AC1907">
          <w:rPr>
            <w:noProof/>
            <w:webHidden/>
          </w:rPr>
          <w:t>68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4" w:history="1">
        <w:r w:rsidR="00AC1907" w:rsidRPr="00665147">
          <w:rPr>
            <w:rStyle w:val="Hyperlink"/>
            <w:noProof/>
          </w:rPr>
          <w:t>Figure 5</w:t>
        </w:r>
        <w:r w:rsidR="00AC1907" w:rsidRPr="00665147">
          <w:rPr>
            <w:rStyle w:val="Hyperlink"/>
            <w:noProof/>
          </w:rPr>
          <w:noBreakHyphen/>
          <w:t>16 Shape classes based on values of shape index (S)</w:t>
        </w:r>
        <w:r w:rsidR="00AC1907">
          <w:rPr>
            <w:noProof/>
            <w:webHidden/>
          </w:rPr>
          <w:tab/>
        </w:r>
        <w:r w:rsidR="00AC1907">
          <w:rPr>
            <w:noProof/>
            <w:webHidden/>
          </w:rPr>
          <w:fldChar w:fldCharType="begin"/>
        </w:r>
        <w:r w:rsidR="00AC1907">
          <w:rPr>
            <w:noProof/>
            <w:webHidden/>
          </w:rPr>
          <w:instrText xml:space="preserve"> PAGEREF _Toc341293864 \h </w:instrText>
        </w:r>
        <w:r w:rsidR="00AC1907">
          <w:rPr>
            <w:noProof/>
            <w:webHidden/>
          </w:rPr>
        </w:r>
        <w:r w:rsidR="00AC1907">
          <w:rPr>
            <w:noProof/>
            <w:webHidden/>
          </w:rPr>
          <w:fldChar w:fldCharType="separate"/>
        </w:r>
        <w:r w:rsidR="00AC1907">
          <w:rPr>
            <w:noProof/>
            <w:webHidden/>
          </w:rPr>
          <w:t>72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5" w:history="1">
        <w:r w:rsidR="00AC1907" w:rsidRPr="00665147">
          <w:rPr>
            <w:rStyle w:val="Hyperlink"/>
            <w:noProof/>
          </w:rPr>
          <w:t>Figure 5</w:t>
        </w:r>
        <w:r w:rsidR="00AC1907" w:rsidRPr="00665147">
          <w:rPr>
            <w:rStyle w:val="Hyperlink"/>
            <w:noProof/>
          </w:rPr>
          <w:noBreakHyphen/>
          <w:t>17 Extracting features in normal scale</w:t>
        </w:r>
        <w:r w:rsidR="00AC1907">
          <w:rPr>
            <w:noProof/>
            <w:webHidden/>
          </w:rPr>
          <w:tab/>
        </w:r>
        <w:r w:rsidR="00AC1907">
          <w:rPr>
            <w:noProof/>
            <w:webHidden/>
          </w:rPr>
          <w:fldChar w:fldCharType="begin"/>
        </w:r>
        <w:r w:rsidR="00AC1907">
          <w:rPr>
            <w:noProof/>
            <w:webHidden/>
          </w:rPr>
          <w:instrText xml:space="preserve"> PAGEREF _Toc341293865 \h </w:instrText>
        </w:r>
        <w:r w:rsidR="00AC1907">
          <w:rPr>
            <w:noProof/>
            <w:webHidden/>
          </w:rPr>
        </w:r>
        <w:r w:rsidR="00AC1907">
          <w:rPr>
            <w:noProof/>
            <w:webHidden/>
          </w:rPr>
          <w:fldChar w:fldCharType="separate"/>
        </w:r>
        <w:r w:rsidR="00AC1907">
          <w:rPr>
            <w:noProof/>
            <w:webHidden/>
          </w:rPr>
          <w:t>73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6" w:history="1">
        <w:r w:rsidR="00AC1907" w:rsidRPr="00665147">
          <w:rPr>
            <w:rStyle w:val="Hyperlink"/>
            <w:noProof/>
          </w:rPr>
          <w:t>Figure 5</w:t>
        </w:r>
        <w:r w:rsidR="00AC1907" w:rsidRPr="00665147">
          <w:rPr>
            <w:rStyle w:val="Hyperlink"/>
            <w:noProof/>
          </w:rPr>
          <w:noBreakHyphen/>
          <w:t>18 Calculating mesh shape descriptors in scale space</w:t>
        </w:r>
        <w:r w:rsidR="00AC1907">
          <w:rPr>
            <w:noProof/>
            <w:webHidden/>
          </w:rPr>
          <w:tab/>
        </w:r>
        <w:r w:rsidR="00AC1907">
          <w:rPr>
            <w:noProof/>
            <w:webHidden/>
          </w:rPr>
          <w:fldChar w:fldCharType="begin"/>
        </w:r>
        <w:r w:rsidR="00AC1907">
          <w:rPr>
            <w:noProof/>
            <w:webHidden/>
          </w:rPr>
          <w:instrText xml:space="preserve"> PAGEREF _Toc341293866 \h </w:instrText>
        </w:r>
        <w:r w:rsidR="00AC1907">
          <w:rPr>
            <w:noProof/>
            <w:webHidden/>
          </w:rPr>
        </w:r>
        <w:r w:rsidR="00AC1907">
          <w:rPr>
            <w:noProof/>
            <w:webHidden/>
          </w:rPr>
          <w:fldChar w:fldCharType="separate"/>
        </w:r>
        <w:r w:rsidR="00AC1907">
          <w:rPr>
            <w:noProof/>
            <w:webHidden/>
          </w:rPr>
          <w:t>74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7" w:history="1">
        <w:r w:rsidR="00AC1907" w:rsidRPr="00665147">
          <w:rPr>
            <w:rStyle w:val="Hyperlink"/>
            <w:noProof/>
          </w:rPr>
          <w:t>Figure 5</w:t>
        </w:r>
        <w:r w:rsidR="00AC1907" w:rsidRPr="00665147">
          <w:rPr>
            <w:rStyle w:val="Hyperlink"/>
            <w:noProof/>
          </w:rPr>
          <w:noBreakHyphen/>
          <w:t>19 Extracting features in scale space</w:t>
        </w:r>
        <w:r w:rsidR="00AC1907">
          <w:rPr>
            <w:noProof/>
            <w:webHidden/>
          </w:rPr>
          <w:tab/>
        </w:r>
        <w:r w:rsidR="00AC1907">
          <w:rPr>
            <w:noProof/>
            <w:webHidden/>
          </w:rPr>
          <w:fldChar w:fldCharType="begin"/>
        </w:r>
        <w:r w:rsidR="00AC1907">
          <w:rPr>
            <w:noProof/>
            <w:webHidden/>
          </w:rPr>
          <w:instrText xml:space="preserve"> PAGEREF _Toc341293867 \h </w:instrText>
        </w:r>
        <w:r w:rsidR="00AC1907">
          <w:rPr>
            <w:noProof/>
            <w:webHidden/>
          </w:rPr>
        </w:r>
        <w:r w:rsidR="00AC1907">
          <w:rPr>
            <w:noProof/>
            <w:webHidden/>
          </w:rPr>
          <w:fldChar w:fldCharType="separate"/>
        </w:r>
        <w:r w:rsidR="00AC1907">
          <w:rPr>
            <w:noProof/>
            <w:webHidden/>
          </w:rPr>
          <w:t>74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8" w:history="1">
        <w:r w:rsidR="00AC1907" w:rsidRPr="00665147">
          <w:rPr>
            <w:rStyle w:val="Hyperlink"/>
            <w:noProof/>
          </w:rPr>
          <w:t>Figure 5</w:t>
        </w:r>
        <w:r w:rsidR="00AC1907" w:rsidRPr="00665147">
          <w:rPr>
            <w:rStyle w:val="Hyperlink"/>
            <w:noProof/>
          </w:rPr>
          <w:noBreakHyphen/>
          <w:t>20 Feature extraction in scale space (lumbar)</w:t>
        </w:r>
        <w:r w:rsidR="00AC1907">
          <w:rPr>
            <w:noProof/>
            <w:webHidden/>
          </w:rPr>
          <w:tab/>
        </w:r>
        <w:r w:rsidR="00AC1907">
          <w:rPr>
            <w:noProof/>
            <w:webHidden/>
          </w:rPr>
          <w:fldChar w:fldCharType="begin"/>
        </w:r>
        <w:r w:rsidR="00AC1907">
          <w:rPr>
            <w:noProof/>
            <w:webHidden/>
          </w:rPr>
          <w:instrText xml:space="preserve"> PAGEREF _Toc341293868 \h </w:instrText>
        </w:r>
        <w:r w:rsidR="00AC1907">
          <w:rPr>
            <w:noProof/>
            <w:webHidden/>
          </w:rPr>
        </w:r>
        <w:r w:rsidR="00AC1907">
          <w:rPr>
            <w:noProof/>
            <w:webHidden/>
          </w:rPr>
          <w:fldChar w:fldCharType="separate"/>
        </w:r>
        <w:r w:rsidR="00AC1907">
          <w:rPr>
            <w:noProof/>
            <w:webHidden/>
          </w:rPr>
          <w:t>76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69" w:history="1">
        <w:r w:rsidR="00AC1907" w:rsidRPr="00665147">
          <w:rPr>
            <w:rStyle w:val="Hyperlink"/>
            <w:noProof/>
          </w:rPr>
          <w:t>Figure 5</w:t>
        </w:r>
        <w:r w:rsidR="00AC1907" w:rsidRPr="00665147">
          <w:rPr>
            <w:rStyle w:val="Hyperlink"/>
            <w:noProof/>
          </w:rPr>
          <w:noBreakHyphen/>
          <w:t>21 Feature extraction in normal scale (lumbar)</w:t>
        </w:r>
        <w:r w:rsidR="00AC1907">
          <w:rPr>
            <w:noProof/>
            <w:webHidden/>
          </w:rPr>
          <w:tab/>
        </w:r>
        <w:r w:rsidR="00AC1907">
          <w:rPr>
            <w:noProof/>
            <w:webHidden/>
          </w:rPr>
          <w:fldChar w:fldCharType="begin"/>
        </w:r>
        <w:r w:rsidR="00AC1907">
          <w:rPr>
            <w:noProof/>
            <w:webHidden/>
          </w:rPr>
          <w:instrText xml:space="preserve"> PAGEREF _Toc341293869 \h </w:instrText>
        </w:r>
        <w:r w:rsidR="00AC1907">
          <w:rPr>
            <w:noProof/>
            <w:webHidden/>
          </w:rPr>
        </w:r>
        <w:r w:rsidR="00AC1907">
          <w:rPr>
            <w:noProof/>
            <w:webHidden/>
          </w:rPr>
          <w:fldChar w:fldCharType="separate"/>
        </w:r>
        <w:r w:rsidR="00AC1907">
          <w:rPr>
            <w:noProof/>
            <w:webHidden/>
          </w:rPr>
          <w:t>76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0" w:history="1">
        <w:r w:rsidR="00AC1907" w:rsidRPr="00665147">
          <w:rPr>
            <w:rStyle w:val="Hyperlink"/>
            <w:noProof/>
          </w:rPr>
          <w:t>Figure 5</w:t>
        </w:r>
        <w:r w:rsidR="00AC1907" w:rsidRPr="00665147">
          <w:rPr>
            <w:rStyle w:val="Hyperlink"/>
            <w:noProof/>
          </w:rPr>
          <w:noBreakHyphen/>
          <w:t>22 Feature extraction in scale space (pelvis)</w:t>
        </w:r>
        <w:r w:rsidR="00AC1907">
          <w:rPr>
            <w:noProof/>
            <w:webHidden/>
          </w:rPr>
          <w:tab/>
        </w:r>
        <w:r w:rsidR="00AC1907">
          <w:rPr>
            <w:noProof/>
            <w:webHidden/>
          </w:rPr>
          <w:fldChar w:fldCharType="begin"/>
        </w:r>
        <w:r w:rsidR="00AC1907">
          <w:rPr>
            <w:noProof/>
            <w:webHidden/>
          </w:rPr>
          <w:instrText xml:space="preserve"> PAGEREF _Toc341293870 \h </w:instrText>
        </w:r>
        <w:r w:rsidR="00AC1907">
          <w:rPr>
            <w:noProof/>
            <w:webHidden/>
          </w:rPr>
        </w:r>
        <w:r w:rsidR="00AC1907">
          <w:rPr>
            <w:noProof/>
            <w:webHidden/>
          </w:rPr>
          <w:fldChar w:fldCharType="separate"/>
        </w:r>
        <w:r w:rsidR="00AC1907">
          <w:rPr>
            <w:noProof/>
            <w:webHidden/>
          </w:rPr>
          <w:t>77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1" w:history="1">
        <w:r w:rsidR="00AC1907" w:rsidRPr="00665147">
          <w:rPr>
            <w:rStyle w:val="Hyperlink"/>
            <w:noProof/>
          </w:rPr>
          <w:t>Figure 5</w:t>
        </w:r>
        <w:r w:rsidR="00AC1907" w:rsidRPr="00665147">
          <w:rPr>
            <w:rStyle w:val="Hyperlink"/>
            <w:noProof/>
          </w:rPr>
          <w:noBreakHyphen/>
          <w:t>23 Feature extraction in normal scale (pelvis)</w:t>
        </w:r>
        <w:r w:rsidR="00AC1907">
          <w:rPr>
            <w:noProof/>
            <w:webHidden/>
          </w:rPr>
          <w:tab/>
        </w:r>
        <w:r w:rsidR="00AC1907">
          <w:rPr>
            <w:noProof/>
            <w:webHidden/>
          </w:rPr>
          <w:fldChar w:fldCharType="begin"/>
        </w:r>
        <w:r w:rsidR="00AC1907">
          <w:rPr>
            <w:noProof/>
            <w:webHidden/>
          </w:rPr>
          <w:instrText xml:space="preserve"> PAGEREF _Toc341293871 \h </w:instrText>
        </w:r>
        <w:r w:rsidR="00AC1907">
          <w:rPr>
            <w:noProof/>
            <w:webHidden/>
          </w:rPr>
        </w:r>
        <w:r w:rsidR="00AC1907">
          <w:rPr>
            <w:noProof/>
            <w:webHidden/>
          </w:rPr>
          <w:fldChar w:fldCharType="separate"/>
        </w:r>
        <w:r w:rsidR="00AC1907">
          <w:rPr>
            <w:noProof/>
            <w:webHidden/>
          </w:rPr>
          <w:t>77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2" w:history="1">
        <w:r w:rsidR="00AC1907" w:rsidRPr="00665147">
          <w:rPr>
            <w:rStyle w:val="Hyperlink"/>
            <w:noProof/>
          </w:rPr>
          <w:t>Figure 5</w:t>
        </w:r>
        <w:r w:rsidR="00AC1907" w:rsidRPr="00665147">
          <w:rPr>
            <w:rStyle w:val="Hyperlink"/>
            <w:noProof/>
          </w:rPr>
          <w:noBreakHyphen/>
          <w:t>24 Feature extraction in scale space (scapula)</w:t>
        </w:r>
        <w:r w:rsidR="00AC1907">
          <w:rPr>
            <w:noProof/>
            <w:webHidden/>
          </w:rPr>
          <w:tab/>
        </w:r>
        <w:r w:rsidR="00AC1907">
          <w:rPr>
            <w:noProof/>
            <w:webHidden/>
          </w:rPr>
          <w:fldChar w:fldCharType="begin"/>
        </w:r>
        <w:r w:rsidR="00AC1907">
          <w:rPr>
            <w:noProof/>
            <w:webHidden/>
          </w:rPr>
          <w:instrText xml:space="preserve"> PAGEREF _Toc341293872 \h </w:instrText>
        </w:r>
        <w:r w:rsidR="00AC1907">
          <w:rPr>
            <w:noProof/>
            <w:webHidden/>
          </w:rPr>
        </w:r>
        <w:r w:rsidR="00AC1907">
          <w:rPr>
            <w:noProof/>
            <w:webHidden/>
          </w:rPr>
          <w:fldChar w:fldCharType="separate"/>
        </w:r>
        <w:r w:rsidR="00AC1907">
          <w:rPr>
            <w:noProof/>
            <w:webHidden/>
          </w:rPr>
          <w:t>78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3" w:history="1">
        <w:r w:rsidR="00AC1907" w:rsidRPr="00665147">
          <w:rPr>
            <w:rStyle w:val="Hyperlink"/>
            <w:noProof/>
          </w:rPr>
          <w:t>Figure 5</w:t>
        </w:r>
        <w:r w:rsidR="00AC1907" w:rsidRPr="00665147">
          <w:rPr>
            <w:rStyle w:val="Hyperlink"/>
            <w:noProof/>
          </w:rPr>
          <w:noBreakHyphen/>
          <w:t>25 Feature extraction in normal scale (scapula)</w:t>
        </w:r>
        <w:r w:rsidR="00AC1907">
          <w:rPr>
            <w:noProof/>
            <w:webHidden/>
          </w:rPr>
          <w:tab/>
        </w:r>
        <w:r w:rsidR="00AC1907">
          <w:rPr>
            <w:noProof/>
            <w:webHidden/>
          </w:rPr>
          <w:fldChar w:fldCharType="begin"/>
        </w:r>
        <w:r w:rsidR="00AC1907">
          <w:rPr>
            <w:noProof/>
            <w:webHidden/>
          </w:rPr>
          <w:instrText xml:space="preserve"> PAGEREF _Toc341293873 \h </w:instrText>
        </w:r>
        <w:r w:rsidR="00AC1907">
          <w:rPr>
            <w:noProof/>
            <w:webHidden/>
          </w:rPr>
        </w:r>
        <w:r w:rsidR="00AC1907">
          <w:rPr>
            <w:noProof/>
            <w:webHidden/>
          </w:rPr>
          <w:fldChar w:fldCharType="separate"/>
        </w:r>
        <w:r w:rsidR="00AC1907">
          <w:rPr>
            <w:noProof/>
            <w:webHidden/>
          </w:rPr>
          <w:t>78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4" w:history="1">
        <w:r w:rsidR="00AC1907" w:rsidRPr="00665147">
          <w:rPr>
            <w:rStyle w:val="Hyperlink"/>
            <w:noProof/>
          </w:rPr>
          <w:t>Figure 5</w:t>
        </w:r>
        <w:r w:rsidR="00AC1907" w:rsidRPr="00665147">
          <w:rPr>
            <w:rStyle w:val="Hyperlink"/>
            <w:noProof/>
          </w:rPr>
          <w:noBreakHyphen/>
          <w:t>26 Feature extraction in scale space (skull)</w:t>
        </w:r>
        <w:r w:rsidR="00AC1907">
          <w:rPr>
            <w:noProof/>
            <w:webHidden/>
          </w:rPr>
          <w:tab/>
        </w:r>
        <w:r w:rsidR="00AC1907">
          <w:rPr>
            <w:noProof/>
            <w:webHidden/>
          </w:rPr>
          <w:fldChar w:fldCharType="begin"/>
        </w:r>
        <w:r w:rsidR="00AC1907">
          <w:rPr>
            <w:noProof/>
            <w:webHidden/>
          </w:rPr>
          <w:instrText xml:space="preserve"> PAGEREF _Toc341293874 \h </w:instrText>
        </w:r>
        <w:r w:rsidR="00AC1907">
          <w:rPr>
            <w:noProof/>
            <w:webHidden/>
          </w:rPr>
        </w:r>
        <w:r w:rsidR="00AC1907">
          <w:rPr>
            <w:noProof/>
            <w:webHidden/>
          </w:rPr>
          <w:fldChar w:fldCharType="separate"/>
        </w:r>
        <w:r w:rsidR="00AC1907">
          <w:rPr>
            <w:noProof/>
            <w:webHidden/>
          </w:rPr>
          <w:t>79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5" w:history="1">
        <w:r w:rsidR="00AC1907" w:rsidRPr="00665147">
          <w:rPr>
            <w:rStyle w:val="Hyperlink"/>
            <w:noProof/>
          </w:rPr>
          <w:t>Figure 5</w:t>
        </w:r>
        <w:r w:rsidR="00AC1907" w:rsidRPr="00665147">
          <w:rPr>
            <w:rStyle w:val="Hyperlink"/>
            <w:noProof/>
          </w:rPr>
          <w:noBreakHyphen/>
          <w:t>27 Feature extraction in normal scale (skull)</w:t>
        </w:r>
        <w:r w:rsidR="00AC1907">
          <w:rPr>
            <w:noProof/>
            <w:webHidden/>
          </w:rPr>
          <w:tab/>
        </w:r>
        <w:r w:rsidR="00AC1907">
          <w:rPr>
            <w:noProof/>
            <w:webHidden/>
          </w:rPr>
          <w:fldChar w:fldCharType="begin"/>
        </w:r>
        <w:r w:rsidR="00AC1907">
          <w:rPr>
            <w:noProof/>
            <w:webHidden/>
          </w:rPr>
          <w:instrText xml:space="preserve"> PAGEREF _Toc341293875 \h </w:instrText>
        </w:r>
        <w:r w:rsidR="00AC1907">
          <w:rPr>
            <w:noProof/>
            <w:webHidden/>
          </w:rPr>
        </w:r>
        <w:r w:rsidR="00AC1907">
          <w:rPr>
            <w:noProof/>
            <w:webHidden/>
          </w:rPr>
          <w:fldChar w:fldCharType="separate"/>
        </w:r>
        <w:r w:rsidR="00AC1907">
          <w:rPr>
            <w:noProof/>
            <w:webHidden/>
          </w:rPr>
          <w:t>79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6" w:history="1">
        <w:r w:rsidR="00AC1907" w:rsidRPr="00665147">
          <w:rPr>
            <w:rStyle w:val="Hyperlink"/>
            <w:noProof/>
          </w:rPr>
          <w:t>Figure 5</w:t>
        </w:r>
        <w:r w:rsidR="00AC1907" w:rsidRPr="00665147">
          <w:rPr>
            <w:rStyle w:val="Hyperlink"/>
            <w:noProof/>
          </w:rPr>
          <w:noBreakHyphen/>
          <w:t>28 Multi resolution 3D registration algorithm overview</w:t>
        </w:r>
        <w:r w:rsidR="00AC1907">
          <w:rPr>
            <w:noProof/>
            <w:webHidden/>
          </w:rPr>
          <w:tab/>
        </w:r>
        <w:r w:rsidR="00AC1907">
          <w:rPr>
            <w:noProof/>
            <w:webHidden/>
          </w:rPr>
          <w:fldChar w:fldCharType="begin"/>
        </w:r>
        <w:r w:rsidR="00AC1907">
          <w:rPr>
            <w:noProof/>
            <w:webHidden/>
          </w:rPr>
          <w:instrText xml:space="preserve"> PAGEREF _Toc341293876 \h </w:instrText>
        </w:r>
        <w:r w:rsidR="00AC1907">
          <w:rPr>
            <w:noProof/>
            <w:webHidden/>
          </w:rPr>
        </w:r>
        <w:r w:rsidR="00AC1907">
          <w:rPr>
            <w:noProof/>
            <w:webHidden/>
          </w:rPr>
          <w:fldChar w:fldCharType="separate"/>
        </w:r>
        <w:r w:rsidR="00AC1907">
          <w:rPr>
            <w:noProof/>
            <w:webHidden/>
          </w:rPr>
          <w:t>83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7" w:history="1">
        <w:r w:rsidR="00AC1907" w:rsidRPr="00665147">
          <w:rPr>
            <w:rStyle w:val="Hyperlink"/>
            <w:noProof/>
          </w:rPr>
          <w:t>Figure 5</w:t>
        </w:r>
        <w:r w:rsidR="00AC1907" w:rsidRPr="00665147">
          <w:rPr>
            <w:rStyle w:val="Hyperlink"/>
            <w:noProof/>
          </w:rPr>
          <w:noBreakHyphen/>
          <w:t>29 Rigid registration</w:t>
        </w:r>
        <w:r w:rsidR="00AC1907">
          <w:rPr>
            <w:noProof/>
            <w:webHidden/>
          </w:rPr>
          <w:tab/>
        </w:r>
        <w:r w:rsidR="00AC1907">
          <w:rPr>
            <w:noProof/>
            <w:webHidden/>
          </w:rPr>
          <w:fldChar w:fldCharType="begin"/>
        </w:r>
        <w:r w:rsidR="00AC1907">
          <w:rPr>
            <w:noProof/>
            <w:webHidden/>
          </w:rPr>
          <w:instrText xml:space="preserve"> PAGEREF _Toc341293877 \h </w:instrText>
        </w:r>
        <w:r w:rsidR="00AC1907">
          <w:rPr>
            <w:noProof/>
            <w:webHidden/>
          </w:rPr>
        </w:r>
        <w:r w:rsidR="00AC1907">
          <w:rPr>
            <w:noProof/>
            <w:webHidden/>
          </w:rPr>
          <w:fldChar w:fldCharType="separate"/>
        </w:r>
        <w:r w:rsidR="00AC1907">
          <w:rPr>
            <w:noProof/>
            <w:webHidden/>
          </w:rPr>
          <w:t>85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8" w:history="1">
        <w:r w:rsidR="00AC1907" w:rsidRPr="00665147">
          <w:rPr>
            <w:rStyle w:val="Hyperlink"/>
            <w:noProof/>
          </w:rPr>
          <w:t>Figure 5</w:t>
        </w:r>
        <w:r w:rsidR="00AC1907" w:rsidRPr="00665147">
          <w:rPr>
            <w:rStyle w:val="Hyperlink"/>
            <w:noProof/>
          </w:rPr>
          <w:noBreakHyphen/>
          <w:t>30 Rigid alignment (TM-Pink) and (NM-Purple)</w:t>
        </w:r>
        <w:r w:rsidR="00AC1907">
          <w:rPr>
            <w:noProof/>
            <w:webHidden/>
          </w:rPr>
          <w:tab/>
        </w:r>
        <w:r w:rsidR="00AC1907">
          <w:rPr>
            <w:noProof/>
            <w:webHidden/>
          </w:rPr>
          <w:fldChar w:fldCharType="begin"/>
        </w:r>
        <w:r w:rsidR="00AC1907">
          <w:rPr>
            <w:noProof/>
            <w:webHidden/>
          </w:rPr>
          <w:instrText xml:space="preserve"> PAGEREF _Toc341293878 \h </w:instrText>
        </w:r>
        <w:r w:rsidR="00AC1907">
          <w:rPr>
            <w:noProof/>
            <w:webHidden/>
          </w:rPr>
        </w:r>
        <w:r w:rsidR="00AC1907">
          <w:rPr>
            <w:noProof/>
            <w:webHidden/>
          </w:rPr>
          <w:fldChar w:fldCharType="separate"/>
        </w:r>
        <w:r w:rsidR="00AC1907">
          <w:rPr>
            <w:noProof/>
            <w:webHidden/>
          </w:rPr>
          <w:t>86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79" w:history="1">
        <w:r w:rsidR="00AC1907" w:rsidRPr="00665147">
          <w:rPr>
            <w:rStyle w:val="Hyperlink"/>
            <w:noProof/>
          </w:rPr>
          <w:t>Figure 5</w:t>
        </w:r>
        <w:r w:rsidR="00AC1907" w:rsidRPr="00665147">
          <w:rPr>
            <w:rStyle w:val="Hyperlink"/>
            <w:noProof/>
          </w:rPr>
          <w:noBreakHyphen/>
          <w:t>31 Similarity registration</w:t>
        </w:r>
        <w:r w:rsidR="00AC1907">
          <w:rPr>
            <w:noProof/>
            <w:webHidden/>
          </w:rPr>
          <w:tab/>
        </w:r>
        <w:r w:rsidR="00AC1907">
          <w:rPr>
            <w:noProof/>
            <w:webHidden/>
          </w:rPr>
          <w:fldChar w:fldCharType="begin"/>
        </w:r>
        <w:r w:rsidR="00AC1907">
          <w:rPr>
            <w:noProof/>
            <w:webHidden/>
          </w:rPr>
          <w:instrText xml:space="preserve"> PAGEREF _Toc341293879 \h </w:instrText>
        </w:r>
        <w:r w:rsidR="00AC1907">
          <w:rPr>
            <w:noProof/>
            <w:webHidden/>
          </w:rPr>
        </w:r>
        <w:r w:rsidR="00AC1907">
          <w:rPr>
            <w:noProof/>
            <w:webHidden/>
          </w:rPr>
          <w:fldChar w:fldCharType="separate"/>
        </w:r>
        <w:r w:rsidR="00AC1907">
          <w:rPr>
            <w:noProof/>
            <w:webHidden/>
          </w:rPr>
          <w:t>87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0" w:history="1">
        <w:r w:rsidR="00AC1907" w:rsidRPr="00665147">
          <w:rPr>
            <w:rStyle w:val="Hyperlink"/>
            <w:noProof/>
          </w:rPr>
          <w:t>Figure 5</w:t>
        </w:r>
        <w:r w:rsidR="00AC1907" w:rsidRPr="00665147">
          <w:rPr>
            <w:rStyle w:val="Hyperlink"/>
            <w:noProof/>
          </w:rPr>
          <w:noBreakHyphen/>
          <w:t>32 Similarity registration on L1 lumbar (green represents</w:t>
        </w:r>
        <m:oMath>
          <m:r>
            <m:rPr>
              <m:sty m:val="bi"/>
            </m:rPr>
            <w:rPr>
              <w:rStyle w:val="Hyperlink"/>
              <w:rFonts w:ascii="Cambria Math" w:hAnsi="Cambria Math"/>
              <w:noProof/>
            </w:rPr>
            <m:t>TMridges</m:t>
          </m:r>
        </m:oMath>
        <w:r w:rsidR="00AC1907" w:rsidRPr="00665147">
          <w:rPr>
            <w:rStyle w:val="Hyperlink"/>
            <w:noProof/>
          </w:rPr>
          <w:t xml:space="preserve">. , Red </w:t>
        </w:r>
        <m:oMath>
          <m:r>
            <m:rPr>
              <m:sty m:val="bi"/>
            </m:rPr>
            <w:rPr>
              <w:rStyle w:val="Hyperlink"/>
              <w:rFonts w:ascii="Cambria Math" w:hAnsi="Cambria Math"/>
              <w:noProof/>
            </w:rPr>
            <m:t>TMridges</m:t>
          </m:r>
        </m:oMath>
        <w:r w:rsidR="00AC1907" w:rsidRPr="00665147">
          <w:rPr>
            <w:rStyle w:val="Hyperlink"/>
            <w:noProof/>
          </w:rPr>
          <w:t xml:space="preserve"> after registration, yellow </w:t>
        </w:r>
        <m:oMath>
          <m:r>
            <m:rPr>
              <m:sty m:val="bi"/>
            </m:rPr>
            <w:rPr>
              <w:rStyle w:val="Hyperlink"/>
              <w:rFonts w:ascii="Cambria Math" w:hAnsi="Cambria Math"/>
              <w:noProof/>
            </w:rPr>
            <m:t>NMridges</m:t>
          </m:r>
        </m:oMath>
        <w:r w:rsidR="00AC1907" w:rsidRPr="00665147">
          <w:rPr>
            <w:rStyle w:val="Hyperlink"/>
            <w:noProof/>
          </w:rPr>
          <w:t>) (cm)</w:t>
        </w:r>
        <w:r w:rsidR="00AC1907">
          <w:rPr>
            <w:noProof/>
            <w:webHidden/>
          </w:rPr>
          <w:tab/>
        </w:r>
        <w:r w:rsidR="00AC1907">
          <w:rPr>
            <w:noProof/>
            <w:webHidden/>
          </w:rPr>
          <w:fldChar w:fldCharType="begin"/>
        </w:r>
        <w:r w:rsidR="00AC1907">
          <w:rPr>
            <w:noProof/>
            <w:webHidden/>
          </w:rPr>
          <w:instrText xml:space="preserve"> PAGEREF _Toc341293880 \h </w:instrText>
        </w:r>
        <w:r w:rsidR="00AC1907">
          <w:rPr>
            <w:noProof/>
            <w:webHidden/>
          </w:rPr>
        </w:r>
        <w:r w:rsidR="00AC1907">
          <w:rPr>
            <w:noProof/>
            <w:webHidden/>
          </w:rPr>
          <w:fldChar w:fldCharType="separate"/>
        </w:r>
        <w:r w:rsidR="00AC1907">
          <w:rPr>
            <w:noProof/>
            <w:webHidden/>
          </w:rPr>
          <w:t>91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1" w:history="1">
        <w:r w:rsidR="00AC1907" w:rsidRPr="00665147">
          <w:rPr>
            <w:rStyle w:val="Hyperlink"/>
            <w:noProof/>
          </w:rPr>
          <w:t>Figure 5</w:t>
        </w:r>
        <w:r w:rsidR="00AC1907" w:rsidRPr="00665147">
          <w:rPr>
            <w:rStyle w:val="Hyperlink"/>
            <w:noProof/>
          </w:rPr>
          <w:noBreakHyphen/>
          <w:t>33 Similarity registration on pelvis (green represents</w:t>
        </w:r>
        <m:oMath>
          <m:r>
            <m:rPr>
              <m:sty m:val="bi"/>
            </m:rPr>
            <w:rPr>
              <w:rStyle w:val="Hyperlink"/>
              <w:rFonts w:ascii="Cambria Math" w:hAnsi="Cambria Math"/>
              <w:noProof/>
            </w:rPr>
            <m:t>TMridges</m:t>
          </m:r>
        </m:oMath>
        <w:r w:rsidR="00AC1907" w:rsidRPr="00665147">
          <w:rPr>
            <w:rStyle w:val="Hyperlink"/>
            <w:noProof/>
          </w:rPr>
          <w:t xml:space="preserve">. , Red </w:t>
        </w:r>
        <m:oMath>
          <m:r>
            <m:rPr>
              <m:sty m:val="bi"/>
            </m:rPr>
            <w:rPr>
              <w:rStyle w:val="Hyperlink"/>
              <w:rFonts w:ascii="Cambria Math" w:hAnsi="Cambria Math"/>
              <w:noProof/>
            </w:rPr>
            <m:t>TMridges</m:t>
          </m:r>
        </m:oMath>
        <w:r w:rsidR="00AC1907" w:rsidRPr="00665147">
          <w:rPr>
            <w:rStyle w:val="Hyperlink"/>
            <w:noProof/>
          </w:rPr>
          <w:t xml:space="preserve"> after registration, yellow </w:t>
        </w:r>
        <m:oMath>
          <m:r>
            <m:rPr>
              <m:sty m:val="bi"/>
            </m:rPr>
            <w:rPr>
              <w:rStyle w:val="Hyperlink"/>
              <w:rFonts w:ascii="Cambria Math" w:hAnsi="Cambria Math"/>
              <w:noProof/>
            </w:rPr>
            <m:t>NMridges</m:t>
          </m:r>
        </m:oMath>
        <w:r w:rsidR="00AC1907" w:rsidRPr="00665147">
          <w:rPr>
            <w:rStyle w:val="Hyperlink"/>
            <w:noProof/>
          </w:rPr>
          <w:t>) (cm)</w:t>
        </w:r>
        <w:r w:rsidR="00AC1907">
          <w:rPr>
            <w:noProof/>
            <w:webHidden/>
          </w:rPr>
          <w:tab/>
        </w:r>
        <w:r w:rsidR="00AC1907">
          <w:rPr>
            <w:noProof/>
            <w:webHidden/>
          </w:rPr>
          <w:fldChar w:fldCharType="begin"/>
        </w:r>
        <w:r w:rsidR="00AC1907">
          <w:rPr>
            <w:noProof/>
            <w:webHidden/>
          </w:rPr>
          <w:instrText xml:space="preserve"> PAGEREF _Toc341293881 \h </w:instrText>
        </w:r>
        <w:r w:rsidR="00AC1907">
          <w:rPr>
            <w:noProof/>
            <w:webHidden/>
          </w:rPr>
        </w:r>
        <w:r w:rsidR="00AC1907">
          <w:rPr>
            <w:noProof/>
            <w:webHidden/>
          </w:rPr>
          <w:fldChar w:fldCharType="separate"/>
        </w:r>
        <w:r w:rsidR="00AC1907">
          <w:rPr>
            <w:noProof/>
            <w:webHidden/>
          </w:rPr>
          <w:t>92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2" w:history="1">
        <w:r w:rsidR="00AC1907" w:rsidRPr="00665147">
          <w:rPr>
            <w:rStyle w:val="Hyperlink"/>
            <w:noProof/>
          </w:rPr>
          <w:t>Figure 5</w:t>
        </w:r>
        <w:r w:rsidR="00AC1907" w:rsidRPr="00665147">
          <w:rPr>
            <w:rStyle w:val="Hyperlink"/>
            <w:noProof/>
          </w:rPr>
          <w:noBreakHyphen/>
          <w:t>34 Similarity Registration on scapula (green represents</w:t>
        </w:r>
        <m:oMath>
          <m:r>
            <m:rPr>
              <m:sty m:val="bi"/>
            </m:rPr>
            <w:rPr>
              <w:rStyle w:val="Hyperlink"/>
              <w:rFonts w:ascii="Cambria Math" w:hAnsi="Cambria Math"/>
              <w:noProof/>
            </w:rPr>
            <m:t>TMridges</m:t>
          </m:r>
        </m:oMath>
        <w:r w:rsidR="00AC1907" w:rsidRPr="00665147">
          <w:rPr>
            <w:rStyle w:val="Hyperlink"/>
            <w:noProof/>
          </w:rPr>
          <w:t xml:space="preserve">. , Red </w:t>
        </w:r>
        <m:oMath>
          <m:r>
            <m:rPr>
              <m:sty m:val="bi"/>
            </m:rPr>
            <w:rPr>
              <w:rStyle w:val="Hyperlink"/>
              <w:rFonts w:ascii="Cambria Math" w:hAnsi="Cambria Math"/>
              <w:noProof/>
            </w:rPr>
            <m:t>TMridges</m:t>
          </m:r>
        </m:oMath>
        <w:r w:rsidR="00AC1907" w:rsidRPr="00665147">
          <w:rPr>
            <w:rStyle w:val="Hyperlink"/>
            <w:noProof/>
          </w:rPr>
          <w:t xml:space="preserve"> after registration, yellow </w:t>
        </w:r>
        <m:oMath>
          <m:r>
            <m:rPr>
              <m:sty m:val="bi"/>
            </m:rPr>
            <w:rPr>
              <w:rStyle w:val="Hyperlink"/>
              <w:rFonts w:ascii="Cambria Math" w:hAnsi="Cambria Math"/>
              <w:noProof/>
            </w:rPr>
            <m:t>NMridges</m:t>
          </m:r>
        </m:oMath>
        <w:r w:rsidR="00AC1907" w:rsidRPr="00665147">
          <w:rPr>
            <w:rStyle w:val="Hyperlink"/>
            <w:noProof/>
          </w:rPr>
          <w:t>) (cm)</w:t>
        </w:r>
        <w:r w:rsidR="00AC1907">
          <w:rPr>
            <w:noProof/>
            <w:webHidden/>
          </w:rPr>
          <w:tab/>
        </w:r>
        <w:r w:rsidR="00AC1907">
          <w:rPr>
            <w:noProof/>
            <w:webHidden/>
          </w:rPr>
          <w:fldChar w:fldCharType="begin"/>
        </w:r>
        <w:r w:rsidR="00AC1907">
          <w:rPr>
            <w:noProof/>
            <w:webHidden/>
          </w:rPr>
          <w:instrText xml:space="preserve"> PAGEREF _Toc341293882 \h </w:instrText>
        </w:r>
        <w:r w:rsidR="00AC1907">
          <w:rPr>
            <w:noProof/>
            <w:webHidden/>
          </w:rPr>
        </w:r>
        <w:r w:rsidR="00AC1907">
          <w:rPr>
            <w:noProof/>
            <w:webHidden/>
          </w:rPr>
          <w:fldChar w:fldCharType="separate"/>
        </w:r>
        <w:r w:rsidR="00AC1907">
          <w:rPr>
            <w:noProof/>
            <w:webHidden/>
          </w:rPr>
          <w:t>93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3" w:history="1">
        <w:r w:rsidR="00AC1907" w:rsidRPr="00665147">
          <w:rPr>
            <w:rStyle w:val="Hyperlink"/>
            <w:noProof/>
          </w:rPr>
          <w:t>Figure 5</w:t>
        </w:r>
        <w:r w:rsidR="00AC1907" w:rsidRPr="00665147">
          <w:rPr>
            <w:rStyle w:val="Hyperlink"/>
            <w:noProof/>
          </w:rPr>
          <w:noBreakHyphen/>
          <w:t>35 Articulated registration algorithm overview</w:t>
        </w:r>
        <w:r w:rsidR="00AC1907">
          <w:rPr>
            <w:noProof/>
            <w:webHidden/>
          </w:rPr>
          <w:tab/>
        </w:r>
        <w:r w:rsidR="00AC1907">
          <w:rPr>
            <w:noProof/>
            <w:webHidden/>
          </w:rPr>
          <w:fldChar w:fldCharType="begin"/>
        </w:r>
        <w:r w:rsidR="00AC1907">
          <w:rPr>
            <w:noProof/>
            <w:webHidden/>
          </w:rPr>
          <w:instrText xml:space="preserve"> PAGEREF _Toc341293883 \h </w:instrText>
        </w:r>
        <w:r w:rsidR="00AC1907">
          <w:rPr>
            <w:noProof/>
            <w:webHidden/>
          </w:rPr>
        </w:r>
        <w:r w:rsidR="00AC1907">
          <w:rPr>
            <w:noProof/>
            <w:webHidden/>
          </w:rPr>
          <w:fldChar w:fldCharType="separate"/>
        </w:r>
        <w:r w:rsidR="00AC1907">
          <w:rPr>
            <w:noProof/>
            <w:webHidden/>
          </w:rPr>
          <w:t>95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4" w:history="1">
        <w:r w:rsidR="00AC1907" w:rsidRPr="00665147">
          <w:rPr>
            <w:rStyle w:val="Hyperlink"/>
            <w:noProof/>
          </w:rPr>
          <w:t>Figure 5</w:t>
        </w:r>
        <w:r w:rsidR="00AC1907" w:rsidRPr="00665147">
          <w:rPr>
            <w:rStyle w:val="Hyperlink"/>
            <w:noProof/>
          </w:rPr>
          <w:noBreakHyphen/>
          <w:t>36 Matching features pair</w:t>
        </w:r>
        <w:r w:rsidR="00AC1907">
          <w:rPr>
            <w:noProof/>
            <w:webHidden/>
          </w:rPr>
          <w:tab/>
        </w:r>
        <w:r w:rsidR="00AC1907">
          <w:rPr>
            <w:noProof/>
            <w:webHidden/>
          </w:rPr>
          <w:fldChar w:fldCharType="begin"/>
        </w:r>
        <w:r w:rsidR="00AC1907">
          <w:rPr>
            <w:noProof/>
            <w:webHidden/>
          </w:rPr>
          <w:instrText xml:space="preserve"> PAGEREF _Toc341293884 \h </w:instrText>
        </w:r>
        <w:r w:rsidR="00AC1907">
          <w:rPr>
            <w:noProof/>
            <w:webHidden/>
          </w:rPr>
        </w:r>
        <w:r w:rsidR="00AC1907">
          <w:rPr>
            <w:noProof/>
            <w:webHidden/>
          </w:rPr>
          <w:fldChar w:fldCharType="separate"/>
        </w:r>
        <w:r w:rsidR="00AC1907">
          <w:rPr>
            <w:noProof/>
            <w:webHidden/>
          </w:rPr>
          <w:t>96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5" w:history="1">
        <w:r w:rsidR="00AC1907" w:rsidRPr="00665147">
          <w:rPr>
            <w:rStyle w:val="Hyperlink"/>
            <w:noProof/>
          </w:rPr>
          <w:t>Figure 5</w:t>
        </w:r>
        <w:r w:rsidR="00AC1907" w:rsidRPr="00665147">
          <w:rPr>
            <w:rStyle w:val="Hyperlink"/>
            <w:noProof/>
          </w:rPr>
          <w:noBreakHyphen/>
          <w:t>37 Matching feature pairs (L5 lumbar)</w:t>
        </w:r>
        <w:r w:rsidR="00AC1907">
          <w:rPr>
            <w:noProof/>
            <w:webHidden/>
          </w:rPr>
          <w:tab/>
        </w:r>
        <w:r w:rsidR="00AC1907">
          <w:rPr>
            <w:noProof/>
            <w:webHidden/>
          </w:rPr>
          <w:fldChar w:fldCharType="begin"/>
        </w:r>
        <w:r w:rsidR="00AC1907">
          <w:rPr>
            <w:noProof/>
            <w:webHidden/>
          </w:rPr>
          <w:instrText xml:space="preserve"> PAGEREF _Toc341293885 \h </w:instrText>
        </w:r>
        <w:r w:rsidR="00AC1907">
          <w:rPr>
            <w:noProof/>
            <w:webHidden/>
          </w:rPr>
        </w:r>
        <w:r w:rsidR="00AC1907">
          <w:rPr>
            <w:noProof/>
            <w:webHidden/>
          </w:rPr>
          <w:fldChar w:fldCharType="separate"/>
        </w:r>
        <w:r w:rsidR="00AC1907">
          <w:rPr>
            <w:noProof/>
            <w:webHidden/>
          </w:rPr>
          <w:t>97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6" w:history="1">
        <w:r w:rsidR="00AC1907" w:rsidRPr="00665147">
          <w:rPr>
            <w:rStyle w:val="Hyperlink"/>
            <w:noProof/>
          </w:rPr>
          <w:t>Figure 5</w:t>
        </w:r>
        <w:r w:rsidR="00AC1907" w:rsidRPr="00665147">
          <w:rPr>
            <w:rStyle w:val="Hyperlink"/>
            <w:noProof/>
          </w:rPr>
          <w:noBreakHyphen/>
          <w:t>38 Articulating registration on lumbar L1</w:t>
        </w:r>
        <w:r w:rsidR="00AC1907">
          <w:rPr>
            <w:noProof/>
            <w:webHidden/>
          </w:rPr>
          <w:tab/>
        </w:r>
        <w:r w:rsidR="00AC1907">
          <w:rPr>
            <w:noProof/>
            <w:webHidden/>
          </w:rPr>
          <w:fldChar w:fldCharType="begin"/>
        </w:r>
        <w:r w:rsidR="00AC1907">
          <w:rPr>
            <w:noProof/>
            <w:webHidden/>
          </w:rPr>
          <w:instrText xml:space="preserve"> PAGEREF _Toc341293886 \h </w:instrText>
        </w:r>
        <w:r w:rsidR="00AC1907">
          <w:rPr>
            <w:noProof/>
            <w:webHidden/>
          </w:rPr>
        </w:r>
        <w:r w:rsidR="00AC1907">
          <w:rPr>
            <w:noProof/>
            <w:webHidden/>
          </w:rPr>
          <w:fldChar w:fldCharType="separate"/>
        </w:r>
        <w:r w:rsidR="00AC1907">
          <w:rPr>
            <w:noProof/>
            <w:webHidden/>
          </w:rPr>
          <w:t>98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7" w:history="1">
        <w:r w:rsidR="00AC1907" w:rsidRPr="00665147">
          <w:rPr>
            <w:rStyle w:val="Hyperlink"/>
            <w:noProof/>
          </w:rPr>
          <w:t>Figure 5</w:t>
        </w:r>
        <w:r w:rsidR="00AC1907" w:rsidRPr="00665147">
          <w:rPr>
            <w:rStyle w:val="Hyperlink"/>
            <w:noProof/>
          </w:rPr>
          <w:noBreakHyphen/>
          <w:t>39 Articulating registration on pelvis</w:t>
        </w:r>
        <w:r w:rsidR="00AC1907">
          <w:rPr>
            <w:noProof/>
            <w:webHidden/>
          </w:rPr>
          <w:tab/>
        </w:r>
        <w:r w:rsidR="00AC1907">
          <w:rPr>
            <w:noProof/>
            <w:webHidden/>
          </w:rPr>
          <w:fldChar w:fldCharType="begin"/>
        </w:r>
        <w:r w:rsidR="00AC1907">
          <w:rPr>
            <w:noProof/>
            <w:webHidden/>
          </w:rPr>
          <w:instrText xml:space="preserve"> PAGEREF _Toc341293887 \h </w:instrText>
        </w:r>
        <w:r w:rsidR="00AC1907">
          <w:rPr>
            <w:noProof/>
            <w:webHidden/>
          </w:rPr>
        </w:r>
        <w:r w:rsidR="00AC1907">
          <w:rPr>
            <w:noProof/>
            <w:webHidden/>
          </w:rPr>
          <w:fldChar w:fldCharType="separate"/>
        </w:r>
        <w:r w:rsidR="00AC1907">
          <w:rPr>
            <w:noProof/>
            <w:webHidden/>
          </w:rPr>
          <w:t>98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8" w:history="1">
        <w:r w:rsidR="00AC1907" w:rsidRPr="00665147">
          <w:rPr>
            <w:rStyle w:val="Hyperlink"/>
            <w:noProof/>
          </w:rPr>
          <w:t>Figure 5</w:t>
        </w:r>
        <w:r w:rsidR="00AC1907" w:rsidRPr="00665147">
          <w:rPr>
            <w:rStyle w:val="Hyperlink"/>
            <w:noProof/>
          </w:rPr>
          <w:noBreakHyphen/>
          <w:t>40 Articulating registration on scapula</w:t>
        </w:r>
        <w:r w:rsidR="00AC1907">
          <w:rPr>
            <w:noProof/>
            <w:webHidden/>
          </w:rPr>
          <w:tab/>
        </w:r>
        <w:r w:rsidR="00AC1907">
          <w:rPr>
            <w:noProof/>
            <w:webHidden/>
          </w:rPr>
          <w:fldChar w:fldCharType="begin"/>
        </w:r>
        <w:r w:rsidR="00AC1907">
          <w:rPr>
            <w:noProof/>
            <w:webHidden/>
          </w:rPr>
          <w:instrText xml:space="preserve"> PAGEREF _Toc341293888 \h </w:instrText>
        </w:r>
        <w:r w:rsidR="00AC1907">
          <w:rPr>
            <w:noProof/>
            <w:webHidden/>
          </w:rPr>
        </w:r>
        <w:r w:rsidR="00AC1907">
          <w:rPr>
            <w:noProof/>
            <w:webHidden/>
          </w:rPr>
          <w:fldChar w:fldCharType="separate"/>
        </w:r>
        <w:r w:rsidR="00AC1907">
          <w:rPr>
            <w:noProof/>
            <w:webHidden/>
          </w:rPr>
          <w:t>99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89" w:history="1">
        <w:r w:rsidR="00AC1907" w:rsidRPr="00665147">
          <w:rPr>
            <w:rStyle w:val="Hyperlink"/>
            <w:noProof/>
          </w:rPr>
          <w:t>Figure 5</w:t>
        </w:r>
        <w:r w:rsidR="00AC1907" w:rsidRPr="00665147">
          <w:rPr>
            <w:rStyle w:val="Hyperlink"/>
            <w:noProof/>
          </w:rPr>
          <w:noBreakHyphen/>
          <w:t>41 Articulating registration on skull</w:t>
        </w:r>
        <w:r w:rsidR="00AC1907">
          <w:rPr>
            <w:noProof/>
            <w:webHidden/>
          </w:rPr>
          <w:tab/>
        </w:r>
        <w:r w:rsidR="00AC1907">
          <w:rPr>
            <w:noProof/>
            <w:webHidden/>
          </w:rPr>
          <w:fldChar w:fldCharType="begin"/>
        </w:r>
        <w:r w:rsidR="00AC1907">
          <w:rPr>
            <w:noProof/>
            <w:webHidden/>
          </w:rPr>
          <w:instrText xml:space="preserve"> PAGEREF _Toc341293889 \h </w:instrText>
        </w:r>
        <w:r w:rsidR="00AC1907">
          <w:rPr>
            <w:noProof/>
            <w:webHidden/>
          </w:rPr>
        </w:r>
        <w:r w:rsidR="00AC1907">
          <w:rPr>
            <w:noProof/>
            <w:webHidden/>
          </w:rPr>
          <w:fldChar w:fldCharType="separate"/>
        </w:r>
        <w:r w:rsidR="00AC1907">
          <w:rPr>
            <w:noProof/>
            <w:webHidden/>
          </w:rPr>
          <w:t>99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0" w:history="1">
        <w:r w:rsidR="00AC1907" w:rsidRPr="00665147">
          <w:rPr>
            <w:rStyle w:val="Hyperlink"/>
            <w:noProof/>
          </w:rPr>
          <w:t>Figure 5</w:t>
        </w:r>
        <w:r w:rsidR="00AC1907" w:rsidRPr="00665147">
          <w:rPr>
            <w:rStyle w:val="Hyperlink"/>
            <w:noProof/>
          </w:rPr>
          <w:noBreakHyphen/>
          <w:t>42 Overview of non-rigid registration step</w:t>
        </w:r>
        <w:r w:rsidR="00AC1907">
          <w:rPr>
            <w:noProof/>
            <w:webHidden/>
          </w:rPr>
          <w:tab/>
        </w:r>
        <w:r w:rsidR="00AC1907">
          <w:rPr>
            <w:noProof/>
            <w:webHidden/>
          </w:rPr>
          <w:fldChar w:fldCharType="begin"/>
        </w:r>
        <w:r w:rsidR="00AC1907">
          <w:rPr>
            <w:noProof/>
            <w:webHidden/>
          </w:rPr>
          <w:instrText xml:space="preserve"> PAGEREF _Toc341293890 \h </w:instrText>
        </w:r>
        <w:r w:rsidR="00AC1907">
          <w:rPr>
            <w:noProof/>
            <w:webHidden/>
          </w:rPr>
        </w:r>
        <w:r w:rsidR="00AC1907">
          <w:rPr>
            <w:noProof/>
            <w:webHidden/>
          </w:rPr>
          <w:fldChar w:fldCharType="separate"/>
        </w:r>
        <w:r w:rsidR="00AC1907">
          <w:rPr>
            <w:noProof/>
            <w:webHidden/>
          </w:rPr>
          <w:t>100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1" w:history="1">
        <w:r w:rsidR="00AC1907" w:rsidRPr="00665147">
          <w:rPr>
            <w:rStyle w:val="Hyperlink"/>
            <w:noProof/>
          </w:rPr>
          <w:t>Figure 5</w:t>
        </w:r>
        <w:r w:rsidR="00AC1907" w:rsidRPr="00665147">
          <w:rPr>
            <w:rStyle w:val="Hyperlink"/>
            <w:noProof/>
          </w:rPr>
          <w:noBreakHyphen/>
          <w:t>43 Scale Invariant Weighted Matching registration algorithm</w:t>
        </w:r>
        <w:r w:rsidR="00AC1907">
          <w:rPr>
            <w:noProof/>
            <w:webHidden/>
          </w:rPr>
          <w:tab/>
        </w:r>
        <w:r w:rsidR="00AC1907">
          <w:rPr>
            <w:noProof/>
            <w:webHidden/>
          </w:rPr>
          <w:fldChar w:fldCharType="begin"/>
        </w:r>
        <w:r w:rsidR="00AC1907">
          <w:rPr>
            <w:noProof/>
            <w:webHidden/>
          </w:rPr>
          <w:instrText xml:space="preserve"> PAGEREF _Toc341293891 \h </w:instrText>
        </w:r>
        <w:r w:rsidR="00AC1907">
          <w:rPr>
            <w:noProof/>
            <w:webHidden/>
          </w:rPr>
        </w:r>
        <w:r w:rsidR="00AC1907">
          <w:rPr>
            <w:noProof/>
            <w:webHidden/>
          </w:rPr>
          <w:fldChar w:fldCharType="separate"/>
        </w:r>
        <w:r w:rsidR="00AC1907">
          <w:rPr>
            <w:noProof/>
            <w:webHidden/>
          </w:rPr>
          <w:t>102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2" w:history="1">
        <w:r w:rsidR="00AC1907" w:rsidRPr="00665147">
          <w:rPr>
            <w:rStyle w:val="Hyperlink"/>
            <w:noProof/>
          </w:rPr>
          <w:t>Figure 5</w:t>
        </w:r>
        <w:r w:rsidR="00AC1907" w:rsidRPr="00665147">
          <w:rPr>
            <w:rStyle w:val="Hyperlink"/>
            <w:noProof/>
          </w:rPr>
          <w:noBreakHyphen/>
          <w:t>44 Comparison of SIWM performance against ICP on lumbar in scale space</w:t>
        </w:r>
        <w:r w:rsidR="00AC1907">
          <w:rPr>
            <w:noProof/>
            <w:webHidden/>
          </w:rPr>
          <w:tab/>
        </w:r>
        <w:r w:rsidR="00AC1907">
          <w:rPr>
            <w:noProof/>
            <w:webHidden/>
          </w:rPr>
          <w:fldChar w:fldCharType="begin"/>
        </w:r>
        <w:r w:rsidR="00AC1907">
          <w:rPr>
            <w:noProof/>
            <w:webHidden/>
          </w:rPr>
          <w:instrText xml:space="preserve"> PAGEREF _Toc341293892 \h </w:instrText>
        </w:r>
        <w:r w:rsidR="00AC1907">
          <w:rPr>
            <w:noProof/>
            <w:webHidden/>
          </w:rPr>
        </w:r>
        <w:r w:rsidR="00AC1907">
          <w:rPr>
            <w:noProof/>
            <w:webHidden/>
          </w:rPr>
          <w:fldChar w:fldCharType="separate"/>
        </w:r>
        <w:r w:rsidR="00AC1907">
          <w:rPr>
            <w:noProof/>
            <w:webHidden/>
          </w:rPr>
          <w:t>104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3" w:history="1">
        <w:r w:rsidR="00AC1907" w:rsidRPr="00665147">
          <w:rPr>
            <w:rStyle w:val="Hyperlink"/>
            <w:noProof/>
          </w:rPr>
          <w:t>Figure 5</w:t>
        </w:r>
        <w:r w:rsidR="00AC1907" w:rsidRPr="00665147">
          <w:rPr>
            <w:rStyle w:val="Hyperlink"/>
            <w:noProof/>
          </w:rPr>
          <w:noBreakHyphen/>
          <w:t>45 Comparison of SWIM performance against ICP on lumbar in original space</w:t>
        </w:r>
        <w:r w:rsidR="00AC1907">
          <w:rPr>
            <w:noProof/>
            <w:webHidden/>
          </w:rPr>
          <w:tab/>
        </w:r>
        <w:r w:rsidR="00AC1907">
          <w:rPr>
            <w:noProof/>
            <w:webHidden/>
          </w:rPr>
          <w:fldChar w:fldCharType="begin"/>
        </w:r>
        <w:r w:rsidR="00AC1907">
          <w:rPr>
            <w:noProof/>
            <w:webHidden/>
          </w:rPr>
          <w:instrText xml:space="preserve"> PAGEREF _Toc341293893 \h </w:instrText>
        </w:r>
        <w:r w:rsidR="00AC1907">
          <w:rPr>
            <w:noProof/>
            <w:webHidden/>
          </w:rPr>
        </w:r>
        <w:r w:rsidR="00AC1907">
          <w:rPr>
            <w:noProof/>
            <w:webHidden/>
          </w:rPr>
          <w:fldChar w:fldCharType="separate"/>
        </w:r>
        <w:r w:rsidR="00AC1907">
          <w:rPr>
            <w:noProof/>
            <w:webHidden/>
          </w:rPr>
          <w:t>104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4" w:history="1">
        <w:r w:rsidR="00AC1907" w:rsidRPr="00665147">
          <w:rPr>
            <w:rStyle w:val="Hyperlink"/>
            <w:noProof/>
          </w:rPr>
          <w:t>Figure 5</w:t>
        </w:r>
        <w:r w:rsidR="00AC1907" w:rsidRPr="00665147">
          <w:rPr>
            <w:rStyle w:val="Hyperlink"/>
            <w:noProof/>
          </w:rPr>
          <w:noBreakHyphen/>
          <w:t>46 Results of feature points registration on lumbar spines process in scale space</w:t>
        </w:r>
        <w:r w:rsidR="00AC1907">
          <w:rPr>
            <w:noProof/>
            <w:webHidden/>
          </w:rPr>
          <w:tab/>
        </w:r>
        <w:r w:rsidR="00AC1907">
          <w:rPr>
            <w:noProof/>
            <w:webHidden/>
          </w:rPr>
          <w:fldChar w:fldCharType="begin"/>
        </w:r>
        <w:r w:rsidR="00AC1907">
          <w:rPr>
            <w:noProof/>
            <w:webHidden/>
          </w:rPr>
          <w:instrText xml:space="preserve"> PAGEREF _Toc341293894 \h </w:instrText>
        </w:r>
        <w:r w:rsidR="00AC1907">
          <w:rPr>
            <w:noProof/>
            <w:webHidden/>
          </w:rPr>
        </w:r>
        <w:r w:rsidR="00AC1907">
          <w:rPr>
            <w:noProof/>
            <w:webHidden/>
          </w:rPr>
          <w:fldChar w:fldCharType="separate"/>
        </w:r>
        <w:r w:rsidR="00AC1907">
          <w:rPr>
            <w:noProof/>
            <w:webHidden/>
          </w:rPr>
          <w:t>105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5" w:history="1">
        <w:r w:rsidR="00AC1907" w:rsidRPr="00665147">
          <w:rPr>
            <w:rStyle w:val="Hyperlink"/>
            <w:noProof/>
          </w:rPr>
          <w:t>Figure 5</w:t>
        </w:r>
        <w:r w:rsidR="00AC1907" w:rsidRPr="00665147">
          <w:rPr>
            <w:rStyle w:val="Hyperlink"/>
            <w:noProof/>
          </w:rPr>
          <w:noBreakHyphen/>
          <w:t>47 Registration of feature points using SIWM in original space</w:t>
        </w:r>
        <w:r w:rsidR="00AC1907">
          <w:rPr>
            <w:noProof/>
            <w:webHidden/>
          </w:rPr>
          <w:tab/>
        </w:r>
        <w:r w:rsidR="00AC1907">
          <w:rPr>
            <w:noProof/>
            <w:webHidden/>
          </w:rPr>
          <w:fldChar w:fldCharType="begin"/>
        </w:r>
        <w:r w:rsidR="00AC1907">
          <w:rPr>
            <w:noProof/>
            <w:webHidden/>
          </w:rPr>
          <w:instrText xml:space="preserve"> PAGEREF _Toc341293895 \h </w:instrText>
        </w:r>
        <w:r w:rsidR="00AC1907">
          <w:rPr>
            <w:noProof/>
            <w:webHidden/>
          </w:rPr>
        </w:r>
        <w:r w:rsidR="00AC1907">
          <w:rPr>
            <w:noProof/>
            <w:webHidden/>
          </w:rPr>
          <w:fldChar w:fldCharType="separate"/>
        </w:r>
        <w:r w:rsidR="00AC1907">
          <w:rPr>
            <w:noProof/>
            <w:webHidden/>
          </w:rPr>
          <w:t>105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6" w:history="1">
        <w:r w:rsidR="00AC1907" w:rsidRPr="00665147">
          <w:rPr>
            <w:rStyle w:val="Hyperlink"/>
            <w:noProof/>
          </w:rPr>
          <w:t>Figure 5</w:t>
        </w:r>
        <w:r w:rsidR="00AC1907" w:rsidRPr="00665147">
          <w:rPr>
            <w:rStyle w:val="Hyperlink"/>
            <w:noProof/>
          </w:rPr>
          <w:noBreakHyphen/>
          <w:t>48 Comparing registration results for pelvis in scale space</w:t>
        </w:r>
        <w:r w:rsidR="00AC1907">
          <w:rPr>
            <w:noProof/>
            <w:webHidden/>
          </w:rPr>
          <w:tab/>
        </w:r>
        <w:r w:rsidR="00AC1907">
          <w:rPr>
            <w:noProof/>
            <w:webHidden/>
          </w:rPr>
          <w:fldChar w:fldCharType="begin"/>
        </w:r>
        <w:r w:rsidR="00AC1907">
          <w:rPr>
            <w:noProof/>
            <w:webHidden/>
          </w:rPr>
          <w:instrText xml:space="preserve"> PAGEREF _Toc341293896 \h </w:instrText>
        </w:r>
        <w:r w:rsidR="00AC1907">
          <w:rPr>
            <w:noProof/>
            <w:webHidden/>
          </w:rPr>
        </w:r>
        <w:r w:rsidR="00AC1907">
          <w:rPr>
            <w:noProof/>
            <w:webHidden/>
          </w:rPr>
          <w:fldChar w:fldCharType="separate"/>
        </w:r>
        <w:r w:rsidR="00AC1907">
          <w:rPr>
            <w:noProof/>
            <w:webHidden/>
          </w:rPr>
          <w:t>106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7" w:history="1">
        <w:r w:rsidR="00AC1907" w:rsidRPr="00665147">
          <w:rPr>
            <w:rStyle w:val="Hyperlink"/>
            <w:noProof/>
          </w:rPr>
          <w:t>Figure 5</w:t>
        </w:r>
        <w:r w:rsidR="00AC1907" w:rsidRPr="00665147">
          <w:rPr>
            <w:rStyle w:val="Hyperlink"/>
            <w:noProof/>
          </w:rPr>
          <w:noBreakHyphen/>
          <w:t>49 Comparing registration results for pelvis in original space</w:t>
        </w:r>
        <w:r w:rsidR="00AC1907">
          <w:rPr>
            <w:noProof/>
            <w:webHidden/>
          </w:rPr>
          <w:tab/>
        </w:r>
        <w:r w:rsidR="00AC1907">
          <w:rPr>
            <w:noProof/>
            <w:webHidden/>
          </w:rPr>
          <w:fldChar w:fldCharType="begin"/>
        </w:r>
        <w:r w:rsidR="00AC1907">
          <w:rPr>
            <w:noProof/>
            <w:webHidden/>
          </w:rPr>
          <w:instrText xml:space="preserve"> PAGEREF _Toc341293897 \h </w:instrText>
        </w:r>
        <w:r w:rsidR="00AC1907">
          <w:rPr>
            <w:noProof/>
            <w:webHidden/>
          </w:rPr>
        </w:r>
        <w:r w:rsidR="00AC1907">
          <w:rPr>
            <w:noProof/>
            <w:webHidden/>
          </w:rPr>
          <w:fldChar w:fldCharType="separate"/>
        </w:r>
        <w:r w:rsidR="00AC1907">
          <w:rPr>
            <w:noProof/>
            <w:webHidden/>
          </w:rPr>
          <w:t>106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8" w:history="1">
        <w:r w:rsidR="00AC1907" w:rsidRPr="00665147">
          <w:rPr>
            <w:rStyle w:val="Hyperlink"/>
            <w:noProof/>
          </w:rPr>
          <w:t>Figure 5</w:t>
        </w:r>
        <w:r w:rsidR="00AC1907" w:rsidRPr="00665147">
          <w:rPr>
            <w:rStyle w:val="Hyperlink"/>
            <w:noProof/>
          </w:rPr>
          <w:noBreakHyphen/>
          <w:t>50 Registration using SIWM for pelvis in scale space</w:t>
        </w:r>
        <w:r w:rsidR="00AC1907">
          <w:rPr>
            <w:noProof/>
            <w:webHidden/>
          </w:rPr>
          <w:tab/>
        </w:r>
        <w:r w:rsidR="00AC1907">
          <w:rPr>
            <w:noProof/>
            <w:webHidden/>
          </w:rPr>
          <w:fldChar w:fldCharType="begin"/>
        </w:r>
        <w:r w:rsidR="00AC1907">
          <w:rPr>
            <w:noProof/>
            <w:webHidden/>
          </w:rPr>
          <w:instrText xml:space="preserve"> PAGEREF _Toc341293898 \h </w:instrText>
        </w:r>
        <w:r w:rsidR="00AC1907">
          <w:rPr>
            <w:noProof/>
            <w:webHidden/>
          </w:rPr>
        </w:r>
        <w:r w:rsidR="00AC1907">
          <w:rPr>
            <w:noProof/>
            <w:webHidden/>
          </w:rPr>
          <w:fldChar w:fldCharType="separate"/>
        </w:r>
        <w:r w:rsidR="00AC1907">
          <w:rPr>
            <w:noProof/>
            <w:webHidden/>
          </w:rPr>
          <w:t>107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899" w:history="1">
        <w:r w:rsidR="00AC1907" w:rsidRPr="00665147">
          <w:rPr>
            <w:rStyle w:val="Hyperlink"/>
            <w:noProof/>
          </w:rPr>
          <w:t>Figure 5</w:t>
        </w:r>
        <w:r w:rsidR="00AC1907" w:rsidRPr="00665147">
          <w:rPr>
            <w:rStyle w:val="Hyperlink"/>
            <w:noProof/>
          </w:rPr>
          <w:noBreakHyphen/>
          <w:t>51 Registration using SIWM for pelvis in original space</w:t>
        </w:r>
        <w:r w:rsidR="00AC1907">
          <w:rPr>
            <w:noProof/>
            <w:webHidden/>
          </w:rPr>
          <w:tab/>
        </w:r>
        <w:r w:rsidR="00AC1907">
          <w:rPr>
            <w:noProof/>
            <w:webHidden/>
          </w:rPr>
          <w:fldChar w:fldCharType="begin"/>
        </w:r>
        <w:r w:rsidR="00AC1907">
          <w:rPr>
            <w:noProof/>
            <w:webHidden/>
          </w:rPr>
          <w:instrText xml:space="preserve"> PAGEREF _Toc341293899 \h </w:instrText>
        </w:r>
        <w:r w:rsidR="00AC1907">
          <w:rPr>
            <w:noProof/>
            <w:webHidden/>
          </w:rPr>
        </w:r>
        <w:r w:rsidR="00AC1907">
          <w:rPr>
            <w:noProof/>
            <w:webHidden/>
          </w:rPr>
          <w:fldChar w:fldCharType="separate"/>
        </w:r>
        <w:r w:rsidR="00AC1907">
          <w:rPr>
            <w:noProof/>
            <w:webHidden/>
          </w:rPr>
          <w:t>107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0" w:history="1">
        <w:r w:rsidR="00AC1907" w:rsidRPr="00665147">
          <w:rPr>
            <w:rStyle w:val="Hyperlink"/>
            <w:noProof/>
          </w:rPr>
          <w:t>Figure 5</w:t>
        </w:r>
        <w:r w:rsidR="00AC1907" w:rsidRPr="00665147">
          <w:rPr>
            <w:rStyle w:val="Hyperlink"/>
            <w:noProof/>
          </w:rPr>
          <w:noBreakHyphen/>
          <w:t>52 Registration results on scapula in scale space</w:t>
        </w:r>
        <w:r w:rsidR="00AC1907">
          <w:rPr>
            <w:noProof/>
            <w:webHidden/>
          </w:rPr>
          <w:tab/>
        </w:r>
        <w:r w:rsidR="00AC1907">
          <w:rPr>
            <w:noProof/>
            <w:webHidden/>
          </w:rPr>
          <w:fldChar w:fldCharType="begin"/>
        </w:r>
        <w:r w:rsidR="00AC1907">
          <w:rPr>
            <w:noProof/>
            <w:webHidden/>
          </w:rPr>
          <w:instrText xml:space="preserve"> PAGEREF _Toc341293900 \h </w:instrText>
        </w:r>
        <w:r w:rsidR="00AC1907">
          <w:rPr>
            <w:noProof/>
            <w:webHidden/>
          </w:rPr>
        </w:r>
        <w:r w:rsidR="00AC1907">
          <w:rPr>
            <w:noProof/>
            <w:webHidden/>
          </w:rPr>
          <w:fldChar w:fldCharType="separate"/>
        </w:r>
        <w:r w:rsidR="00AC1907">
          <w:rPr>
            <w:noProof/>
            <w:webHidden/>
          </w:rPr>
          <w:t>108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1" w:history="1">
        <w:r w:rsidR="00AC1907" w:rsidRPr="00665147">
          <w:rPr>
            <w:rStyle w:val="Hyperlink"/>
            <w:noProof/>
          </w:rPr>
          <w:t>Figure 5</w:t>
        </w:r>
        <w:r w:rsidR="00AC1907" w:rsidRPr="00665147">
          <w:rPr>
            <w:rStyle w:val="Hyperlink"/>
            <w:noProof/>
          </w:rPr>
          <w:noBreakHyphen/>
          <w:t>53 Results of non-rigid registration on pelvis</w:t>
        </w:r>
        <w:r w:rsidR="00AC1907">
          <w:rPr>
            <w:noProof/>
            <w:webHidden/>
          </w:rPr>
          <w:tab/>
        </w:r>
        <w:r w:rsidR="00AC1907">
          <w:rPr>
            <w:noProof/>
            <w:webHidden/>
          </w:rPr>
          <w:fldChar w:fldCharType="begin"/>
        </w:r>
        <w:r w:rsidR="00AC1907">
          <w:rPr>
            <w:noProof/>
            <w:webHidden/>
          </w:rPr>
          <w:instrText xml:space="preserve"> PAGEREF _Toc341293901 \h </w:instrText>
        </w:r>
        <w:r w:rsidR="00AC1907">
          <w:rPr>
            <w:noProof/>
            <w:webHidden/>
          </w:rPr>
        </w:r>
        <w:r w:rsidR="00AC1907">
          <w:rPr>
            <w:noProof/>
            <w:webHidden/>
          </w:rPr>
          <w:fldChar w:fldCharType="separate"/>
        </w:r>
        <w:r w:rsidR="00AC1907">
          <w:rPr>
            <w:noProof/>
            <w:webHidden/>
          </w:rPr>
          <w:t>109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2" w:history="1">
        <w:r w:rsidR="00AC1907" w:rsidRPr="00665147">
          <w:rPr>
            <w:rStyle w:val="Hyperlink"/>
            <w:noProof/>
          </w:rPr>
          <w:t>Figure 5</w:t>
        </w:r>
        <w:r w:rsidR="00AC1907" w:rsidRPr="00665147">
          <w:rPr>
            <w:rStyle w:val="Hyperlink"/>
            <w:noProof/>
          </w:rPr>
          <w:noBreakHyphen/>
          <w:t>54 Results of non-rigid registration on skull</w:t>
        </w:r>
        <w:r w:rsidR="00AC1907">
          <w:rPr>
            <w:noProof/>
            <w:webHidden/>
          </w:rPr>
          <w:tab/>
        </w:r>
        <w:r w:rsidR="00AC1907">
          <w:rPr>
            <w:noProof/>
            <w:webHidden/>
          </w:rPr>
          <w:fldChar w:fldCharType="begin"/>
        </w:r>
        <w:r w:rsidR="00AC1907">
          <w:rPr>
            <w:noProof/>
            <w:webHidden/>
          </w:rPr>
          <w:instrText xml:space="preserve"> PAGEREF _Toc341293902 \h </w:instrText>
        </w:r>
        <w:r w:rsidR="00AC1907">
          <w:rPr>
            <w:noProof/>
            <w:webHidden/>
          </w:rPr>
        </w:r>
        <w:r w:rsidR="00AC1907">
          <w:rPr>
            <w:noProof/>
            <w:webHidden/>
          </w:rPr>
          <w:fldChar w:fldCharType="separate"/>
        </w:r>
        <w:r w:rsidR="00AC1907">
          <w:rPr>
            <w:noProof/>
            <w:webHidden/>
          </w:rPr>
          <w:t>109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3" w:history="1">
        <w:r w:rsidR="00AC1907" w:rsidRPr="00665147">
          <w:rPr>
            <w:rStyle w:val="Hyperlink"/>
            <w:noProof/>
          </w:rPr>
          <w:t>Figure 5</w:t>
        </w:r>
        <w:r w:rsidR="00AC1907" w:rsidRPr="00665147">
          <w:rPr>
            <w:rStyle w:val="Hyperlink"/>
            <w:noProof/>
          </w:rPr>
          <w:noBreakHyphen/>
          <w:t>55 Results of non-rigid registration on lumbar L1</w:t>
        </w:r>
        <w:r w:rsidR="00AC1907">
          <w:rPr>
            <w:noProof/>
            <w:webHidden/>
          </w:rPr>
          <w:tab/>
        </w:r>
        <w:r w:rsidR="00AC1907">
          <w:rPr>
            <w:noProof/>
            <w:webHidden/>
          </w:rPr>
          <w:fldChar w:fldCharType="begin"/>
        </w:r>
        <w:r w:rsidR="00AC1907">
          <w:rPr>
            <w:noProof/>
            <w:webHidden/>
          </w:rPr>
          <w:instrText xml:space="preserve"> PAGEREF _Toc341293903 \h </w:instrText>
        </w:r>
        <w:r w:rsidR="00AC1907">
          <w:rPr>
            <w:noProof/>
            <w:webHidden/>
          </w:rPr>
        </w:r>
        <w:r w:rsidR="00AC1907">
          <w:rPr>
            <w:noProof/>
            <w:webHidden/>
          </w:rPr>
          <w:fldChar w:fldCharType="separate"/>
        </w:r>
        <w:r w:rsidR="00AC1907">
          <w:rPr>
            <w:noProof/>
            <w:webHidden/>
          </w:rPr>
          <w:t>110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4" w:history="1">
        <w:r w:rsidR="00AC1907" w:rsidRPr="00665147">
          <w:rPr>
            <w:rStyle w:val="Hyperlink"/>
            <w:noProof/>
          </w:rPr>
          <w:t>Figure 5</w:t>
        </w:r>
        <w:r w:rsidR="00AC1907" w:rsidRPr="00665147">
          <w:rPr>
            <w:rStyle w:val="Hyperlink"/>
            <w:noProof/>
          </w:rPr>
          <w:noBreakHyphen/>
          <w:t>56 Results of non-rigid registration on scapula</w:t>
        </w:r>
        <w:r w:rsidR="00AC1907">
          <w:rPr>
            <w:noProof/>
            <w:webHidden/>
          </w:rPr>
          <w:tab/>
        </w:r>
        <w:r w:rsidR="00AC1907">
          <w:rPr>
            <w:noProof/>
            <w:webHidden/>
          </w:rPr>
          <w:fldChar w:fldCharType="begin"/>
        </w:r>
        <w:r w:rsidR="00AC1907">
          <w:rPr>
            <w:noProof/>
            <w:webHidden/>
          </w:rPr>
          <w:instrText xml:space="preserve"> PAGEREF _Toc341293904 \h </w:instrText>
        </w:r>
        <w:r w:rsidR="00AC1907">
          <w:rPr>
            <w:noProof/>
            <w:webHidden/>
          </w:rPr>
        </w:r>
        <w:r w:rsidR="00AC1907">
          <w:rPr>
            <w:noProof/>
            <w:webHidden/>
          </w:rPr>
          <w:fldChar w:fldCharType="separate"/>
        </w:r>
        <w:r w:rsidR="00AC1907">
          <w:rPr>
            <w:noProof/>
            <w:webHidden/>
          </w:rPr>
          <w:t>110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5" w:history="1">
        <w:r w:rsidR="00AC1907" w:rsidRPr="00665147">
          <w:rPr>
            <w:rStyle w:val="Hyperlink"/>
            <w:noProof/>
          </w:rPr>
          <w:t>Figure 5</w:t>
        </w:r>
        <w:r w:rsidR="00AC1907" w:rsidRPr="00665147">
          <w:rPr>
            <w:rStyle w:val="Hyperlink"/>
            <w:noProof/>
          </w:rPr>
          <w:noBreakHyphen/>
          <w:t>57 Overview of relaxation step</w:t>
        </w:r>
        <w:r w:rsidR="00AC1907">
          <w:rPr>
            <w:noProof/>
            <w:webHidden/>
          </w:rPr>
          <w:tab/>
        </w:r>
        <w:r w:rsidR="00AC1907">
          <w:rPr>
            <w:noProof/>
            <w:webHidden/>
          </w:rPr>
          <w:fldChar w:fldCharType="begin"/>
        </w:r>
        <w:r w:rsidR="00AC1907">
          <w:rPr>
            <w:noProof/>
            <w:webHidden/>
          </w:rPr>
          <w:instrText xml:space="preserve"> PAGEREF _Toc341293905 \h </w:instrText>
        </w:r>
        <w:r w:rsidR="00AC1907">
          <w:rPr>
            <w:noProof/>
            <w:webHidden/>
          </w:rPr>
        </w:r>
        <w:r w:rsidR="00AC1907">
          <w:rPr>
            <w:noProof/>
            <w:webHidden/>
          </w:rPr>
          <w:fldChar w:fldCharType="separate"/>
        </w:r>
        <w:r w:rsidR="00AC1907">
          <w:rPr>
            <w:noProof/>
            <w:webHidden/>
          </w:rPr>
          <w:t>112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6" w:history="1">
        <w:r w:rsidR="00AC1907" w:rsidRPr="00665147">
          <w:rPr>
            <w:rStyle w:val="Hyperlink"/>
            <w:noProof/>
          </w:rPr>
          <w:t>Figure 5</w:t>
        </w:r>
        <w:r w:rsidR="00AC1907" w:rsidRPr="00665147">
          <w:rPr>
            <w:rStyle w:val="Hyperlink"/>
            <w:noProof/>
          </w:rPr>
          <w:noBreakHyphen/>
          <w:t>58 Results of relaxation on pelvis</w:t>
        </w:r>
        <w:r w:rsidR="00AC1907">
          <w:rPr>
            <w:noProof/>
            <w:webHidden/>
          </w:rPr>
          <w:tab/>
        </w:r>
        <w:r w:rsidR="00AC1907">
          <w:rPr>
            <w:noProof/>
            <w:webHidden/>
          </w:rPr>
          <w:fldChar w:fldCharType="begin"/>
        </w:r>
        <w:r w:rsidR="00AC1907">
          <w:rPr>
            <w:noProof/>
            <w:webHidden/>
          </w:rPr>
          <w:instrText xml:space="preserve"> PAGEREF _Toc341293906 \h </w:instrText>
        </w:r>
        <w:r w:rsidR="00AC1907">
          <w:rPr>
            <w:noProof/>
            <w:webHidden/>
          </w:rPr>
        </w:r>
        <w:r w:rsidR="00AC1907">
          <w:rPr>
            <w:noProof/>
            <w:webHidden/>
          </w:rPr>
          <w:fldChar w:fldCharType="separate"/>
        </w:r>
        <w:r w:rsidR="00AC1907">
          <w:rPr>
            <w:noProof/>
            <w:webHidden/>
          </w:rPr>
          <w:t>112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7" w:history="1">
        <w:r w:rsidR="00AC1907" w:rsidRPr="00665147">
          <w:rPr>
            <w:rStyle w:val="Hyperlink"/>
            <w:noProof/>
          </w:rPr>
          <w:t>Figure 5</w:t>
        </w:r>
        <w:r w:rsidR="00AC1907" w:rsidRPr="00665147">
          <w:rPr>
            <w:rStyle w:val="Hyperlink"/>
            <w:noProof/>
          </w:rPr>
          <w:noBreakHyphen/>
          <w:t>59 Results of relaxation on skull</w:t>
        </w:r>
        <w:r w:rsidR="00AC1907">
          <w:rPr>
            <w:noProof/>
            <w:webHidden/>
          </w:rPr>
          <w:tab/>
        </w:r>
        <w:r w:rsidR="00AC1907">
          <w:rPr>
            <w:noProof/>
            <w:webHidden/>
          </w:rPr>
          <w:fldChar w:fldCharType="begin"/>
        </w:r>
        <w:r w:rsidR="00AC1907">
          <w:rPr>
            <w:noProof/>
            <w:webHidden/>
          </w:rPr>
          <w:instrText xml:space="preserve"> PAGEREF _Toc341293907 \h </w:instrText>
        </w:r>
        <w:r w:rsidR="00AC1907">
          <w:rPr>
            <w:noProof/>
            <w:webHidden/>
          </w:rPr>
        </w:r>
        <w:r w:rsidR="00AC1907">
          <w:rPr>
            <w:noProof/>
            <w:webHidden/>
          </w:rPr>
          <w:fldChar w:fldCharType="separate"/>
        </w:r>
        <w:r w:rsidR="00AC1907">
          <w:rPr>
            <w:noProof/>
            <w:webHidden/>
          </w:rPr>
          <w:t>112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8" w:history="1">
        <w:r w:rsidR="00AC1907" w:rsidRPr="00665147">
          <w:rPr>
            <w:rStyle w:val="Hyperlink"/>
            <w:noProof/>
          </w:rPr>
          <w:t>Figure 5</w:t>
        </w:r>
        <w:r w:rsidR="00AC1907" w:rsidRPr="00665147">
          <w:rPr>
            <w:rStyle w:val="Hyperlink"/>
            <w:noProof/>
          </w:rPr>
          <w:noBreakHyphen/>
          <w:t>60 Results of relaxation on lumbar L1</w:t>
        </w:r>
        <w:r w:rsidR="00AC1907">
          <w:rPr>
            <w:noProof/>
            <w:webHidden/>
          </w:rPr>
          <w:tab/>
        </w:r>
        <w:r w:rsidR="00AC1907">
          <w:rPr>
            <w:noProof/>
            <w:webHidden/>
          </w:rPr>
          <w:fldChar w:fldCharType="begin"/>
        </w:r>
        <w:r w:rsidR="00AC1907">
          <w:rPr>
            <w:noProof/>
            <w:webHidden/>
          </w:rPr>
          <w:instrText xml:space="preserve"> PAGEREF _Toc341293908 \h </w:instrText>
        </w:r>
        <w:r w:rsidR="00AC1907">
          <w:rPr>
            <w:noProof/>
            <w:webHidden/>
          </w:rPr>
        </w:r>
        <w:r w:rsidR="00AC1907">
          <w:rPr>
            <w:noProof/>
            <w:webHidden/>
          </w:rPr>
          <w:fldChar w:fldCharType="separate"/>
        </w:r>
        <w:r w:rsidR="00AC1907">
          <w:rPr>
            <w:noProof/>
            <w:webHidden/>
          </w:rPr>
          <w:t>113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09" w:history="1">
        <w:r w:rsidR="00AC1907" w:rsidRPr="00665147">
          <w:rPr>
            <w:rStyle w:val="Hyperlink"/>
            <w:noProof/>
          </w:rPr>
          <w:t>Figure 5</w:t>
        </w:r>
        <w:r w:rsidR="00AC1907" w:rsidRPr="00665147">
          <w:rPr>
            <w:rStyle w:val="Hyperlink"/>
            <w:noProof/>
          </w:rPr>
          <w:noBreakHyphen/>
          <w:t>61 Results of relaxation on scapula</w:t>
        </w:r>
        <w:r w:rsidR="00AC1907">
          <w:rPr>
            <w:noProof/>
            <w:webHidden/>
          </w:rPr>
          <w:tab/>
        </w:r>
        <w:r w:rsidR="00AC1907">
          <w:rPr>
            <w:noProof/>
            <w:webHidden/>
          </w:rPr>
          <w:fldChar w:fldCharType="begin"/>
        </w:r>
        <w:r w:rsidR="00AC1907">
          <w:rPr>
            <w:noProof/>
            <w:webHidden/>
          </w:rPr>
          <w:instrText xml:space="preserve"> PAGEREF _Toc341293909 \h </w:instrText>
        </w:r>
        <w:r w:rsidR="00AC1907">
          <w:rPr>
            <w:noProof/>
            <w:webHidden/>
          </w:rPr>
        </w:r>
        <w:r w:rsidR="00AC1907">
          <w:rPr>
            <w:noProof/>
            <w:webHidden/>
          </w:rPr>
          <w:fldChar w:fldCharType="separate"/>
        </w:r>
        <w:r w:rsidR="00AC1907">
          <w:rPr>
            <w:noProof/>
            <w:webHidden/>
          </w:rPr>
          <w:t>113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0" w:history="1">
        <w:r w:rsidR="00AC1907" w:rsidRPr="00665147">
          <w:rPr>
            <w:rStyle w:val="Hyperlink"/>
            <w:noProof/>
          </w:rPr>
          <w:t>Figure 5</w:t>
        </w:r>
        <w:r w:rsidR="00AC1907" w:rsidRPr="00665147">
          <w:rPr>
            <w:rStyle w:val="Hyperlink"/>
            <w:noProof/>
          </w:rPr>
          <w:noBreakHyphen/>
          <w:t>62 Overview of the free form deformation step</w:t>
        </w:r>
        <w:r w:rsidR="00AC1907">
          <w:rPr>
            <w:noProof/>
            <w:webHidden/>
          </w:rPr>
          <w:tab/>
        </w:r>
        <w:r w:rsidR="00AC1907">
          <w:rPr>
            <w:noProof/>
            <w:webHidden/>
          </w:rPr>
          <w:fldChar w:fldCharType="begin"/>
        </w:r>
        <w:r w:rsidR="00AC1907">
          <w:rPr>
            <w:noProof/>
            <w:webHidden/>
          </w:rPr>
          <w:instrText xml:space="preserve"> PAGEREF _Toc341293910 \h </w:instrText>
        </w:r>
        <w:r w:rsidR="00AC1907">
          <w:rPr>
            <w:noProof/>
            <w:webHidden/>
          </w:rPr>
        </w:r>
        <w:r w:rsidR="00AC1907">
          <w:rPr>
            <w:noProof/>
            <w:webHidden/>
          </w:rPr>
          <w:fldChar w:fldCharType="separate"/>
        </w:r>
        <w:r w:rsidR="00AC1907">
          <w:rPr>
            <w:noProof/>
            <w:webHidden/>
          </w:rPr>
          <w:t>114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1" w:history="1">
        <w:r w:rsidR="00AC1907" w:rsidRPr="00665147">
          <w:rPr>
            <w:rStyle w:val="Hyperlink"/>
            <w:noProof/>
          </w:rPr>
          <w:t>Figure 5</w:t>
        </w:r>
        <w:r w:rsidR="00AC1907" w:rsidRPr="00665147">
          <w:rPr>
            <w:rStyle w:val="Hyperlink"/>
            <w:noProof/>
          </w:rPr>
          <w:noBreakHyphen/>
          <w:t>63 Results of free form deformation on scapula</w:t>
        </w:r>
        <w:r w:rsidR="00AC1907">
          <w:rPr>
            <w:noProof/>
            <w:webHidden/>
          </w:rPr>
          <w:tab/>
        </w:r>
        <w:r w:rsidR="00AC1907">
          <w:rPr>
            <w:noProof/>
            <w:webHidden/>
          </w:rPr>
          <w:fldChar w:fldCharType="begin"/>
        </w:r>
        <w:r w:rsidR="00AC1907">
          <w:rPr>
            <w:noProof/>
            <w:webHidden/>
          </w:rPr>
          <w:instrText xml:space="preserve"> PAGEREF _Toc341293911 \h </w:instrText>
        </w:r>
        <w:r w:rsidR="00AC1907">
          <w:rPr>
            <w:noProof/>
            <w:webHidden/>
          </w:rPr>
        </w:r>
        <w:r w:rsidR="00AC1907">
          <w:rPr>
            <w:noProof/>
            <w:webHidden/>
          </w:rPr>
          <w:fldChar w:fldCharType="separate"/>
        </w:r>
        <w:r w:rsidR="00AC1907">
          <w:rPr>
            <w:noProof/>
            <w:webHidden/>
          </w:rPr>
          <w:t>115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2" w:history="1">
        <w:r w:rsidR="00AC1907" w:rsidRPr="00665147">
          <w:rPr>
            <w:rStyle w:val="Hyperlink"/>
            <w:noProof/>
          </w:rPr>
          <w:t>Figure 5</w:t>
        </w:r>
        <w:r w:rsidR="00AC1907" w:rsidRPr="00665147">
          <w:rPr>
            <w:rStyle w:val="Hyperlink"/>
            <w:noProof/>
          </w:rPr>
          <w:noBreakHyphen/>
          <w:t>64 Results of free form deformation on pelvis</w:t>
        </w:r>
        <w:r w:rsidR="00AC1907">
          <w:rPr>
            <w:noProof/>
            <w:webHidden/>
          </w:rPr>
          <w:tab/>
        </w:r>
        <w:r w:rsidR="00AC1907">
          <w:rPr>
            <w:noProof/>
            <w:webHidden/>
          </w:rPr>
          <w:fldChar w:fldCharType="begin"/>
        </w:r>
        <w:r w:rsidR="00AC1907">
          <w:rPr>
            <w:noProof/>
            <w:webHidden/>
          </w:rPr>
          <w:instrText xml:space="preserve"> PAGEREF _Toc341293912 \h </w:instrText>
        </w:r>
        <w:r w:rsidR="00AC1907">
          <w:rPr>
            <w:noProof/>
            <w:webHidden/>
          </w:rPr>
        </w:r>
        <w:r w:rsidR="00AC1907">
          <w:rPr>
            <w:noProof/>
            <w:webHidden/>
          </w:rPr>
          <w:fldChar w:fldCharType="separate"/>
        </w:r>
        <w:r w:rsidR="00AC1907">
          <w:rPr>
            <w:noProof/>
            <w:webHidden/>
          </w:rPr>
          <w:t>116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3" w:history="1">
        <w:r w:rsidR="00AC1907" w:rsidRPr="00665147">
          <w:rPr>
            <w:rStyle w:val="Hyperlink"/>
            <w:noProof/>
          </w:rPr>
          <w:t>Figure 5</w:t>
        </w:r>
        <w:r w:rsidR="00AC1907" w:rsidRPr="00665147">
          <w:rPr>
            <w:rStyle w:val="Hyperlink"/>
            <w:noProof/>
          </w:rPr>
          <w:noBreakHyphen/>
          <w:t>65 Results of free form deformation on skull</w:t>
        </w:r>
        <w:r w:rsidR="00AC1907">
          <w:rPr>
            <w:noProof/>
            <w:webHidden/>
          </w:rPr>
          <w:tab/>
        </w:r>
        <w:r w:rsidR="00AC1907">
          <w:rPr>
            <w:noProof/>
            <w:webHidden/>
          </w:rPr>
          <w:fldChar w:fldCharType="begin"/>
        </w:r>
        <w:r w:rsidR="00AC1907">
          <w:rPr>
            <w:noProof/>
            <w:webHidden/>
          </w:rPr>
          <w:instrText xml:space="preserve"> PAGEREF _Toc341293913 \h </w:instrText>
        </w:r>
        <w:r w:rsidR="00AC1907">
          <w:rPr>
            <w:noProof/>
            <w:webHidden/>
          </w:rPr>
        </w:r>
        <w:r w:rsidR="00AC1907">
          <w:rPr>
            <w:noProof/>
            <w:webHidden/>
          </w:rPr>
          <w:fldChar w:fldCharType="separate"/>
        </w:r>
        <w:r w:rsidR="00AC1907">
          <w:rPr>
            <w:noProof/>
            <w:webHidden/>
          </w:rPr>
          <w:t>116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4" w:history="1">
        <w:r w:rsidR="00AC1907" w:rsidRPr="00665147">
          <w:rPr>
            <w:rStyle w:val="Hyperlink"/>
            <w:noProof/>
          </w:rPr>
          <w:t>Figure 5</w:t>
        </w:r>
        <w:r w:rsidR="00AC1907" w:rsidRPr="00665147">
          <w:rPr>
            <w:rStyle w:val="Hyperlink"/>
            <w:noProof/>
          </w:rPr>
          <w:noBreakHyphen/>
          <w:t>66 Results of free form deformation on lumbar L1</w:t>
        </w:r>
        <w:r w:rsidR="00AC1907">
          <w:rPr>
            <w:noProof/>
            <w:webHidden/>
          </w:rPr>
          <w:tab/>
        </w:r>
        <w:r w:rsidR="00AC1907">
          <w:rPr>
            <w:noProof/>
            <w:webHidden/>
          </w:rPr>
          <w:fldChar w:fldCharType="begin"/>
        </w:r>
        <w:r w:rsidR="00AC1907">
          <w:rPr>
            <w:noProof/>
            <w:webHidden/>
          </w:rPr>
          <w:instrText xml:space="preserve"> PAGEREF _Toc341293914 \h </w:instrText>
        </w:r>
        <w:r w:rsidR="00AC1907">
          <w:rPr>
            <w:noProof/>
            <w:webHidden/>
          </w:rPr>
        </w:r>
        <w:r w:rsidR="00AC1907">
          <w:rPr>
            <w:noProof/>
            <w:webHidden/>
          </w:rPr>
          <w:fldChar w:fldCharType="separate"/>
        </w:r>
        <w:r w:rsidR="00AC1907">
          <w:rPr>
            <w:noProof/>
            <w:webHidden/>
          </w:rPr>
          <w:t>116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5" w:history="1">
        <w:r w:rsidR="00AC1907" w:rsidRPr="00665147">
          <w:rPr>
            <w:rStyle w:val="Hyperlink"/>
            <w:noProof/>
          </w:rPr>
          <w:t>Figure 5</w:t>
        </w:r>
        <w:r w:rsidR="00AC1907" w:rsidRPr="00665147">
          <w:rPr>
            <w:rStyle w:val="Hyperlink"/>
            <w:noProof/>
          </w:rPr>
          <w:noBreakHyphen/>
          <w:t>67 Overview of correspondence calculation step</w:t>
        </w:r>
        <w:r w:rsidR="00AC1907">
          <w:rPr>
            <w:noProof/>
            <w:webHidden/>
          </w:rPr>
          <w:tab/>
        </w:r>
        <w:r w:rsidR="00AC1907">
          <w:rPr>
            <w:noProof/>
            <w:webHidden/>
          </w:rPr>
          <w:fldChar w:fldCharType="begin"/>
        </w:r>
        <w:r w:rsidR="00AC1907">
          <w:rPr>
            <w:noProof/>
            <w:webHidden/>
          </w:rPr>
          <w:instrText xml:space="preserve"> PAGEREF _Toc341293915 \h </w:instrText>
        </w:r>
        <w:r w:rsidR="00AC1907">
          <w:rPr>
            <w:noProof/>
            <w:webHidden/>
          </w:rPr>
        </w:r>
        <w:r w:rsidR="00AC1907">
          <w:rPr>
            <w:noProof/>
            <w:webHidden/>
          </w:rPr>
          <w:fldChar w:fldCharType="separate"/>
        </w:r>
        <w:r w:rsidR="00AC1907">
          <w:rPr>
            <w:noProof/>
            <w:webHidden/>
          </w:rPr>
          <w:t>117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6" w:history="1">
        <w:r w:rsidR="00AC1907" w:rsidRPr="00665147">
          <w:rPr>
            <w:rStyle w:val="Hyperlink"/>
            <w:noProof/>
          </w:rPr>
          <w:t>Figure 5</w:t>
        </w:r>
        <w:r w:rsidR="00AC1907" w:rsidRPr="00665147">
          <w:rPr>
            <w:rStyle w:val="Hyperlink"/>
            <w:noProof/>
          </w:rPr>
          <w:noBreakHyphen/>
          <w:t>68 Results after correspondence on pelvis</w:t>
        </w:r>
        <w:r w:rsidR="00AC1907">
          <w:rPr>
            <w:noProof/>
            <w:webHidden/>
          </w:rPr>
          <w:tab/>
        </w:r>
        <w:r w:rsidR="00AC1907">
          <w:rPr>
            <w:noProof/>
            <w:webHidden/>
          </w:rPr>
          <w:fldChar w:fldCharType="begin"/>
        </w:r>
        <w:r w:rsidR="00AC1907">
          <w:rPr>
            <w:noProof/>
            <w:webHidden/>
          </w:rPr>
          <w:instrText xml:space="preserve"> PAGEREF _Toc341293916 \h </w:instrText>
        </w:r>
        <w:r w:rsidR="00AC1907">
          <w:rPr>
            <w:noProof/>
            <w:webHidden/>
          </w:rPr>
        </w:r>
        <w:r w:rsidR="00AC1907">
          <w:rPr>
            <w:noProof/>
            <w:webHidden/>
          </w:rPr>
          <w:fldChar w:fldCharType="separate"/>
        </w:r>
        <w:r w:rsidR="00AC1907">
          <w:rPr>
            <w:noProof/>
            <w:webHidden/>
          </w:rPr>
          <w:t>118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7" w:history="1">
        <w:r w:rsidR="00AC1907" w:rsidRPr="00665147">
          <w:rPr>
            <w:rStyle w:val="Hyperlink"/>
            <w:noProof/>
          </w:rPr>
          <w:t>Figure 5</w:t>
        </w:r>
        <w:r w:rsidR="00AC1907" w:rsidRPr="00665147">
          <w:rPr>
            <w:rStyle w:val="Hyperlink"/>
            <w:noProof/>
          </w:rPr>
          <w:noBreakHyphen/>
          <w:t>69 Results after correspondence on skull</w:t>
        </w:r>
        <w:r w:rsidR="00AC1907">
          <w:rPr>
            <w:noProof/>
            <w:webHidden/>
          </w:rPr>
          <w:tab/>
        </w:r>
        <w:r w:rsidR="00AC1907">
          <w:rPr>
            <w:noProof/>
            <w:webHidden/>
          </w:rPr>
          <w:fldChar w:fldCharType="begin"/>
        </w:r>
        <w:r w:rsidR="00AC1907">
          <w:rPr>
            <w:noProof/>
            <w:webHidden/>
          </w:rPr>
          <w:instrText xml:space="preserve"> PAGEREF _Toc341293917 \h </w:instrText>
        </w:r>
        <w:r w:rsidR="00AC1907">
          <w:rPr>
            <w:noProof/>
            <w:webHidden/>
          </w:rPr>
        </w:r>
        <w:r w:rsidR="00AC1907">
          <w:rPr>
            <w:noProof/>
            <w:webHidden/>
          </w:rPr>
          <w:fldChar w:fldCharType="separate"/>
        </w:r>
        <w:r w:rsidR="00AC1907">
          <w:rPr>
            <w:noProof/>
            <w:webHidden/>
          </w:rPr>
          <w:t>118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8" w:history="1">
        <w:r w:rsidR="00AC1907" w:rsidRPr="00665147">
          <w:rPr>
            <w:rStyle w:val="Hyperlink"/>
            <w:noProof/>
          </w:rPr>
          <w:t>Figure 5</w:t>
        </w:r>
        <w:r w:rsidR="00AC1907" w:rsidRPr="00665147">
          <w:rPr>
            <w:rStyle w:val="Hyperlink"/>
            <w:noProof/>
          </w:rPr>
          <w:noBreakHyphen/>
          <w:t>70 Results after correspondence on lumbar L1</w:t>
        </w:r>
        <w:r w:rsidR="00AC1907">
          <w:rPr>
            <w:noProof/>
            <w:webHidden/>
          </w:rPr>
          <w:tab/>
        </w:r>
        <w:r w:rsidR="00AC1907">
          <w:rPr>
            <w:noProof/>
            <w:webHidden/>
          </w:rPr>
          <w:fldChar w:fldCharType="begin"/>
        </w:r>
        <w:r w:rsidR="00AC1907">
          <w:rPr>
            <w:noProof/>
            <w:webHidden/>
          </w:rPr>
          <w:instrText xml:space="preserve"> PAGEREF _Toc341293918 \h </w:instrText>
        </w:r>
        <w:r w:rsidR="00AC1907">
          <w:rPr>
            <w:noProof/>
            <w:webHidden/>
          </w:rPr>
        </w:r>
        <w:r w:rsidR="00AC1907">
          <w:rPr>
            <w:noProof/>
            <w:webHidden/>
          </w:rPr>
          <w:fldChar w:fldCharType="separate"/>
        </w:r>
        <w:r w:rsidR="00AC1907">
          <w:rPr>
            <w:noProof/>
            <w:webHidden/>
          </w:rPr>
          <w:t>119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19" w:history="1">
        <w:r w:rsidR="00AC1907" w:rsidRPr="00665147">
          <w:rPr>
            <w:rStyle w:val="Hyperlink"/>
            <w:noProof/>
          </w:rPr>
          <w:t>Figure 5</w:t>
        </w:r>
        <w:r w:rsidR="00AC1907" w:rsidRPr="00665147">
          <w:rPr>
            <w:rStyle w:val="Hyperlink"/>
            <w:noProof/>
          </w:rPr>
          <w:noBreakHyphen/>
          <w:t>71 Results after correspondence on scapula</w:t>
        </w:r>
        <w:r w:rsidR="00AC1907">
          <w:rPr>
            <w:noProof/>
            <w:webHidden/>
          </w:rPr>
          <w:tab/>
        </w:r>
        <w:r w:rsidR="00AC1907">
          <w:rPr>
            <w:noProof/>
            <w:webHidden/>
          </w:rPr>
          <w:fldChar w:fldCharType="begin"/>
        </w:r>
        <w:r w:rsidR="00AC1907">
          <w:rPr>
            <w:noProof/>
            <w:webHidden/>
          </w:rPr>
          <w:instrText xml:space="preserve"> PAGEREF _Toc341293919 \h </w:instrText>
        </w:r>
        <w:r w:rsidR="00AC1907">
          <w:rPr>
            <w:noProof/>
            <w:webHidden/>
          </w:rPr>
        </w:r>
        <w:r w:rsidR="00AC1907">
          <w:rPr>
            <w:noProof/>
            <w:webHidden/>
          </w:rPr>
          <w:fldChar w:fldCharType="separate"/>
        </w:r>
        <w:r w:rsidR="00AC1907">
          <w:rPr>
            <w:noProof/>
            <w:webHidden/>
          </w:rPr>
          <w:t>119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0" w:history="1">
        <w:r w:rsidR="00AC1907" w:rsidRPr="00665147">
          <w:rPr>
            <w:rStyle w:val="Hyperlink"/>
            <w:noProof/>
          </w:rPr>
          <w:t>Figure 5</w:t>
        </w:r>
        <w:r w:rsidR="00AC1907" w:rsidRPr="00665147">
          <w:rPr>
            <w:rStyle w:val="Hyperlink"/>
            <w:noProof/>
          </w:rPr>
          <w:noBreakHyphen/>
          <w:t>72 RMSE map between atlas model and original model for skull</w:t>
        </w:r>
        <w:r w:rsidR="00AC1907">
          <w:rPr>
            <w:noProof/>
            <w:webHidden/>
          </w:rPr>
          <w:tab/>
        </w:r>
        <w:r w:rsidR="00AC1907">
          <w:rPr>
            <w:noProof/>
            <w:webHidden/>
          </w:rPr>
          <w:fldChar w:fldCharType="begin"/>
        </w:r>
        <w:r w:rsidR="00AC1907">
          <w:rPr>
            <w:noProof/>
            <w:webHidden/>
          </w:rPr>
          <w:instrText xml:space="preserve"> PAGEREF _Toc341293920 \h </w:instrText>
        </w:r>
        <w:r w:rsidR="00AC1907">
          <w:rPr>
            <w:noProof/>
            <w:webHidden/>
          </w:rPr>
        </w:r>
        <w:r w:rsidR="00AC1907">
          <w:rPr>
            <w:noProof/>
            <w:webHidden/>
          </w:rPr>
          <w:fldChar w:fldCharType="separate"/>
        </w:r>
        <w:r w:rsidR="00AC1907">
          <w:rPr>
            <w:noProof/>
            <w:webHidden/>
          </w:rPr>
          <w:t>122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1" w:history="1">
        <w:r w:rsidR="00AC1907" w:rsidRPr="00665147">
          <w:rPr>
            <w:rStyle w:val="Hyperlink"/>
            <w:noProof/>
          </w:rPr>
          <w:t>Figure 5</w:t>
        </w:r>
        <w:r w:rsidR="00AC1907" w:rsidRPr="00665147">
          <w:rPr>
            <w:rStyle w:val="Hyperlink"/>
            <w:noProof/>
          </w:rPr>
          <w:noBreakHyphen/>
          <w:t>73 RMSE map between atlas model and original model for pelvis</w:t>
        </w:r>
        <w:r w:rsidR="00AC1907">
          <w:rPr>
            <w:noProof/>
            <w:webHidden/>
          </w:rPr>
          <w:tab/>
        </w:r>
        <w:r w:rsidR="00AC1907">
          <w:rPr>
            <w:noProof/>
            <w:webHidden/>
          </w:rPr>
          <w:fldChar w:fldCharType="begin"/>
        </w:r>
        <w:r w:rsidR="00AC1907">
          <w:rPr>
            <w:noProof/>
            <w:webHidden/>
          </w:rPr>
          <w:instrText xml:space="preserve"> PAGEREF _Toc341293921 \h </w:instrText>
        </w:r>
        <w:r w:rsidR="00AC1907">
          <w:rPr>
            <w:noProof/>
            <w:webHidden/>
          </w:rPr>
        </w:r>
        <w:r w:rsidR="00AC1907">
          <w:rPr>
            <w:noProof/>
            <w:webHidden/>
          </w:rPr>
          <w:fldChar w:fldCharType="separate"/>
        </w:r>
        <w:r w:rsidR="00AC1907">
          <w:rPr>
            <w:noProof/>
            <w:webHidden/>
          </w:rPr>
          <w:t>123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2" w:history="1">
        <w:r w:rsidR="00AC1907" w:rsidRPr="00665147">
          <w:rPr>
            <w:rStyle w:val="Hyperlink"/>
            <w:noProof/>
          </w:rPr>
          <w:t>Figure 5</w:t>
        </w:r>
        <w:r w:rsidR="00AC1907" w:rsidRPr="00665147">
          <w:rPr>
            <w:rStyle w:val="Hyperlink"/>
            <w:noProof/>
          </w:rPr>
          <w:noBreakHyphen/>
          <w:t>74 average RMSE map between atlas model and original model for clavicle</w:t>
        </w:r>
        <w:r w:rsidR="00AC1907">
          <w:rPr>
            <w:noProof/>
            <w:webHidden/>
          </w:rPr>
          <w:tab/>
        </w:r>
        <w:r w:rsidR="00AC1907">
          <w:rPr>
            <w:noProof/>
            <w:webHidden/>
          </w:rPr>
          <w:fldChar w:fldCharType="begin"/>
        </w:r>
        <w:r w:rsidR="00AC1907">
          <w:rPr>
            <w:noProof/>
            <w:webHidden/>
          </w:rPr>
          <w:instrText xml:space="preserve"> PAGEREF _Toc341293922 \h </w:instrText>
        </w:r>
        <w:r w:rsidR="00AC1907">
          <w:rPr>
            <w:noProof/>
            <w:webHidden/>
          </w:rPr>
        </w:r>
        <w:r w:rsidR="00AC1907">
          <w:rPr>
            <w:noProof/>
            <w:webHidden/>
          </w:rPr>
          <w:fldChar w:fldCharType="separate"/>
        </w:r>
        <w:r w:rsidR="00AC1907">
          <w:rPr>
            <w:noProof/>
            <w:webHidden/>
          </w:rPr>
          <w:t>123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3" w:history="1">
        <w:r w:rsidR="00AC1907" w:rsidRPr="00665147">
          <w:rPr>
            <w:rStyle w:val="Hyperlink"/>
            <w:noProof/>
          </w:rPr>
          <w:t>Figure 5</w:t>
        </w:r>
        <w:r w:rsidR="00AC1907" w:rsidRPr="00665147">
          <w:rPr>
            <w:rStyle w:val="Hyperlink"/>
            <w:noProof/>
          </w:rPr>
          <w:noBreakHyphen/>
          <w:t>75 RMSE map between atlas model and original model for scapula</w:t>
        </w:r>
        <w:r w:rsidR="00AC1907">
          <w:rPr>
            <w:noProof/>
            <w:webHidden/>
          </w:rPr>
          <w:tab/>
        </w:r>
        <w:r w:rsidR="00AC1907">
          <w:rPr>
            <w:noProof/>
            <w:webHidden/>
          </w:rPr>
          <w:fldChar w:fldCharType="begin"/>
        </w:r>
        <w:r w:rsidR="00AC1907">
          <w:rPr>
            <w:noProof/>
            <w:webHidden/>
          </w:rPr>
          <w:instrText xml:space="preserve"> PAGEREF _Toc341293923 \h </w:instrText>
        </w:r>
        <w:r w:rsidR="00AC1907">
          <w:rPr>
            <w:noProof/>
            <w:webHidden/>
          </w:rPr>
        </w:r>
        <w:r w:rsidR="00AC1907">
          <w:rPr>
            <w:noProof/>
            <w:webHidden/>
          </w:rPr>
          <w:fldChar w:fldCharType="separate"/>
        </w:r>
        <w:r w:rsidR="00AC1907">
          <w:rPr>
            <w:noProof/>
            <w:webHidden/>
          </w:rPr>
          <w:t>124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4" w:history="1">
        <w:r w:rsidR="00AC1907" w:rsidRPr="00665147">
          <w:rPr>
            <w:rStyle w:val="Hyperlink"/>
            <w:noProof/>
          </w:rPr>
          <w:t>Figure 5</w:t>
        </w:r>
        <w:r w:rsidR="00AC1907" w:rsidRPr="00665147">
          <w:rPr>
            <w:rStyle w:val="Hyperlink"/>
            <w:noProof/>
          </w:rPr>
          <w:noBreakHyphen/>
          <w:t>76 RMSE map between atlas model and original model for L1</w:t>
        </w:r>
        <w:r w:rsidR="00AC1907">
          <w:rPr>
            <w:noProof/>
            <w:webHidden/>
          </w:rPr>
          <w:tab/>
        </w:r>
        <w:r w:rsidR="00AC1907">
          <w:rPr>
            <w:noProof/>
            <w:webHidden/>
          </w:rPr>
          <w:fldChar w:fldCharType="begin"/>
        </w:r>
        <w:r w:rsidR="00AC1907">
          <w:rPr>
            <w:noProof/>
            <w:webHidden/>
          </w:rPr>
          <w:instrText xml:space="preserve"> PAGEREF _Toc341293924 \h </w:instrText>
        </w:r>
        <w:r w:rsidR="00AC1907">
          <w:rPr>
            <w:noProof/>
            <w:webHidden/>
          </w:rPr>
        </w:r>
        <w:r w:rsidR="00AC1907">
          <w:rPr>
            <w:noProof/>
            <w:webHidden/>
          </w:rPr>
          <w:fldChar w:fldCharType="separate"/>
        </w:r>
        <w:r w:rsidR="00AC1907">
          <w:rPr>
            <w:noProof/>
            <w:webHidden/>
          </w:rPr>
          <w:t>124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5" w:history="1">
        <w:r w:rsidR="00AC1907" w:rsidRPr="00665147">
          <w:rPr>
            <w:rStyle w:val="Hyperlink"/>
            <w:noProof/>
          </w:rPr>
          <w:t>Figure 5</w:t>
        </w:r>
        <w:r w:rsidR="00AC1907" w:rsidRPr="00665147">
          <w:rPr>
            <w:rStyle w:val="Hyperlink"/>
            <w:noProof/>
          </w:rPr>
          <w:noBreakHyphen/>
          <w:t>77 RMSE map between atlas model and original model for L2</w:t>
        </w:r>
        <w:r w:rsidR="00AC1907">
          <w:rPr>
            <w:noProof/>
            <w:webHidden/>
          </w:rPr>
          <w:tab/>
        </w:r>
        <w:r w:rsidR="00AC1907">
          <w:rPr>
            <w:noProof/>
            <w:webHidden/>
          </w:rPr>
          <w:fldChar w:fldCharType="begin"/>
        </w:r>
        <w:r w:rsidR="00AC1907">
          <w:rPr>
            <w:noProof/>
            <w:webHidden/>
          </w:rPr>
          <w:instrText xml:space="preserve"> PAGEREF _Toc341293925 \h </w:instrText>
        </w:r>
        <w:r w:rsidR="00AC1907">
          <w:rPr>
            <w:noProof/>
            <w:webHidden/>
          </w:rPr>
        </w:r>
        <w:r w:rsidR="00AC1907">
          <w:rPr>
            <w:noProof/>
            <w:webHidden/>
          </w:rPr>
          <w:fldChar w:fldCharType="separate"/>
        </w:r>
        <w:r w:rsidR="00AC1907">
          <w:rPr>
            <w:noProof/>
            <w:webHidden/>
          </w:rPr>
          <w:t>125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6" w:history="1">
        <w:r w:rsidR="00AC1907" w:rsidRPr="00665147">
          <w:rPr>
            <w:rStyle w:val="Hyperlink"/>
            <w:noProof/>
          </w:rPr>
          <w:t>Figure 5</w:t>
        </w:r>
        <w:r w:rsidR="00AC1907" w:rsidRPr="00665147">
          <w:rPr>
            <w:rStyle w:val="Hyperlink"/>
            <w:noProof/>
          </w:rPr>
          <w:noBreakHyphen/>
          <w:t>78 RMSE map between atlas model and original model for L3</w:t>
        </w:r>
        <w:r w:rsidR="00AC1907">
          <w:rPr>
            <w:noProof/>
            <w:webHidden/>
          </w:rPr>
          <w:tab/>
        </w:r>
        <w:r w:rsidR="00AC1907">
          <w:rPr>
            <w:noProof/>
            <w:webHidden/>
          </w:rPr>
          <w:fldChar w:fldCharType="begin"/>
        </w:r>
        <w:r w:rsidR="00AC1907">
          <w:rPr>
            <w:noProof/>
            <w:webHidden/>
          </w:rPr>
          <w:instrText xml:space="preserve"> PAGEREF _Toc341293926 \h </w:instrText>
        </w:r>
        <w:r w:rsidR="00AC1907">
          <w:rPr>
            <w:noProof/>
            <w:webHidden/>
          </w:rPr>
        </w:r>
        <w:r w:rsidR="00AC1907">
          <w:rPr>
            <w:noProof/>
            <w:webHidden/>
          </w:rPr>
          <w:fldChar w:fldCharType="separate"/>
        </w:r>
        <w:r w:rsidR="00AC1907">
          <w:rPr>
            <w:noProof/>
            <w:webHidden/>
          </w:rPr>
          <w:t>125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7" w:history="1">
        <w:r w:rsidR="00AC1907" w:rsidRPr="00665147">
          <w:rPr>
            <w:rStyle w:val="Hyperlink"/>
            <w:noProof/>
          </w:rPr>
          <w:t>Figure 5</w:t>
        </w:r>
        <w:r w:rsidR="00AC1907" w:rsidRPr="00665147">
          <w:rPr>
            <w:rStyle w:val="Hyperlink"/>
            <w:noProof/>
          </w:rPr>
          <w:noBreakHyphen/>
          <w:t>79 RMSE map between atlas model and original model for L4</w:t>
        </w:r>
        <w:r w:rsidR="00AC1907">
          <w:rPr>
            <w:noProof/>
            <w:webHidden/>
          </w:rPr>
          <w:tab/>
        </w:r>
        <w:r w:rsidR="00AC1907">
          <w:rPr>
            <w:noProof/>
            <w:webHidden/>
          </w:rPr>
          <w:fldChar w:fldCharType="begin"/>
        </w:r>
        <w:r w:rsidR="00AC1907">
          <w:rPr>
            <w:noProof/>
            <w:webHidden/>
          </w:rPr>
          <w:instrText xml:space="preserve"> PAGEREF _Toc341293927 \h </w:instrText>
        </w:r>
        <w:r w:rsidR="00AC1907">
          <w:rPr>
            <w:noProof/>
            <w:webHidden/>
          </w:rPr>
        </w:r>
        <w:r w:rsidR="00AC1907">
          <w:rPr>
            <w:noProof/>
            <w:webHidden/>
          </w:rPr>
          <w:fldChar w:fldCharType="separate"/>
        </w:r>
        <w:r w:rsidR="00AC1907">
          <w:rPr>
            <w:noProof/>
            <w:webHidden/>
          </w:rPr>
          <w:t>126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8" w:history="1">
        <w:r w:rsidR="00AC1907" w:rsidRPr="00665147">
          <w:rPr>
            <w:rStyle w:val="Hyperlink"/>
            <w:noProof/>
          </w:rPr>
          <w:t>Figure 5</w:t>
        </w:r>
        <w:r w:rsidR="00AC1907" w:rsidRPr="00665147">
          <w:rPr>
            <w:rStyle w:val="Hyperlink"/>
            <w:noProof/>
          </w:rPr>
          <w:noBreakHyphen/>
          <w:t>80 RMSE map between atlas model and original model for L5</w:t>
        </w:r>
        <w:r w:rsidR="00AC1907">
          <w:rPr>
            <w:noProof/>
            <w:webHidden/>
          </w:rPr>
          <w:tab/>
        </w:r>
        <w:r w:rsidR="00AC1907">
          <w:rPr>
            <w:noProof/>
            <w:webHidden/>
          </w:rPr>
          <w:fldChar w:fldCharType="begin"/>
        </w:r>
        <w:r w:rsidR="00AC1907">
          <w:rPr>
            <w:noProof/>
            <w:webHidden/>
          </w:rPr>
          <w:instrText xml:space="preserve"> PAGEREF _Toc341293928 \h </w:instrText>
        </w:r>
        <w:r w:rsidR="00AC1907">
          <w:rPr>
            <w:noProof/>
            <w:webHidden/>
          </w:rPr>
        </w:r>
        <w:r w:rsidR="00AC1907">
          <w:rPr>
            <w:noProof/>
            <w:webHidden/>
          </w:rPr>
          <w:fldChar w:fldCharType="separate"/>
        </w:r>
        <w:r w:rsidR="00AC1907">
          <w:rPr>
            <w:noProof/>
            <w:webHidden/>
          </w:rPr>
          <w:t>126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29" w:history="1">
        <w:r w:rsidR="00AC1907" w:rsidRPr="00665147">
          <w:rPr>
            <w:rStyle w:val="Hyperlink"/>
            <w:noProof/>
          </w:rPr>
          <w:t>Figure 5</w:t>
        </w:r>
        <w:r w:rsidR="00AC1907" w:rsidRPr="00665147">
          <w:rPr>
            <w:rStyle w:val="Hyperlink"/>
            <w:noProof/>
          </w:rPr>
          <w:noBreakHyphen/>
          <w:t>81 Atlas output for a pelvis with Severe deformity (case 1)</w:t>
        </w:r>
        <w:r w:rsidR="00AC1907">
          <w:rPr>
            <w:noProof/>
            <w:webHidden/>
          </w:rPr>
          <w:tab/>
        </w:r>
        <w:r w:rsidR="00AC1907">
          <w:rPr>
            <w:noProof/>
            <w:webHidden/>
          </w:rPr>
          <w:fldChar w:fldCharType="begin"/>
        </w:r>
        <w:r w:rsidR="00AC1907">
          <w:rPr>
            <w:noProof/>
            <w:webHidden/>
          </w:rPr>
          <w:instrText xml:space="preserve"> PAGEREF _Toc341293929 \h </w:instrText>
        </w:r>
        <w:r w:rsidR="00AC1907">
          <w:rPr>
            <w:noProof/>
            <w:webHidden/>
          </w:rPr>
        </w:r>
        <w:r w:rsidR="00AC1907">
          <w:rPr>
            <w:noProof/>
            <w:webHidden/>
          </w:rPr>
          <w:fldChar w:fldCharType="separate"/>
        </w:r>
        <w:r w:rsidR="00AC1907">
          <w:rPr>
            <w:noProof/>
            <w:webHidden/>
          </w:rPr>
          <w:t>127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0" w:history="1">
        <w:r w:rsidR="00AC1907" w:rsidRPr="00665147">
          <w:rPr>
            <w:rStyle w:val="Hyperlink"/>
            <w:noProof/>
          </w:rPr>
          <w:t>Figure 5</w:t>
        </w:r>
        <w:r w:rsidR="00AC1907" w:rsidRPr="00665147">
          <w:rPr>
            <w:rStyle w:val="Hyperlink"/>
            <w:noProof/>
          </w:rPr>
          <w:noBreakHyphen/>
          <w:t>82 Atlas output for a pelvis with Severe deformity (case 2)</w:t>
        </w:r>
        <w:r w:rsidR="00AC1907">
          <w:rPr>
            <w:noProof/>
            <w:webHidden/>
          </w:rPr>
          <w:tab/>
        </w:r>
        <w:r w:rsidR="00AC1907">
          <w:rPr>
            <w:noProof/>
            <w:webHidden/>
          </w:rPr>
          <w:fldChar w:fldCharType="begin"/>
        </w:r>
        <w:r w:rsidR="00AC1907">
          <w:rPr>
            <w:noProof/>
            <w:webHidden/>
          </w:rPr>
          <w:instrText xml:space="preserve"> PAGEREF _Toc341293930 \h </w:instrText>
        </w:r>
        <w:r w:rsidR="00AC1907">
          <w:rPr>
            <w:noProof/>
            <w:webHidden/>
          </w:rPr>
        </w:r>
        <w:r w:rsidR="00AC1907">
          <w:rPr>
            <w:noProof/>
            <w:webHidden/>
          </w:rPr>
          <w:fldChar w:fldCharType="separate"/>
        </w:r>
        <w:r w:rsidR="00AC1907">
          <w:rPr>
            <w:noProof/>
            <w:webHidden/>
          </w:rPr>
          <w:t>127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1" w:history="1">
        <w:r w:rsidR="00AC1907" w:rsidRPr="00665147">
          <w:rPr>
            <w:rStyle w:val="Hyperlink"/>
            <w:noProof/>
          </w:rPr>
          <w:t>Figure 5</w:t>
        </w:r>
        <w:r w:rsidR="00AC1907" w:rsidRPr="00665147">
          <w:rPr>
            <w:rStyle w:val="Hyperlink"/>
            <w:noProof/>
          </w:rPr>
          <w:noBreakHyphen/>
          <w:t>83 Atlas output for a L1 lumbar with Severe deformity (case 1)</w:t>
        </w:r>
        <w:r w:rsidR="00AC1907">
          <w:rPr>
            <w:noProof/>
            <w:webHidden/>
          </w:rPr>
          <w:tab/>
        </w:r>
        <w:r w:rsidR="00AC1907">
          <w:rPr>
            <w:noProof/>
            <w:webHidden/>
          </w:rPr>
          <w:fldChar w:fldCharType="begin"/>
        </w:r>
        <w:r w:rsidR="00AC1907">
          <w:rPr>
            <w:noProof/>
            <w:webHidden/>
          </w:rPr>
          <w:instrText xml:space="preserve"> PAGEREF _Toc341293931 \h </w:instrText>
        </w:r>
        <w:r w:rsidR="00AC1907">
          <w:rPr>
            <w:noProof/>
            <w:webHidden/>
          </w:rPr>
        </w:r>
        <w:r w:rsidR="00AC1907">
          <w:rPr>
            <w:noProof/>
            <w:webHidden/>
          </w:rPr>
          <w:fldChar w:fldCharType="separate"/>
        </w:r>
        <w:r w:rsidR="00AC1907">
          <w:rPr>
            <w:noProof/>
            <w:webHidden/>
          </w:rPr>
          <w:t>128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2" w:history="1">
        <w:r w:rsidR="00AC1907" w:rsidRPr="00665147">
          <w:rPr>
            <w:rStyle w:val="Hyperlink"/>
            <w:noProof/>
          </w:rPr>
          <w:t>Figure 5</w:t>
        </w:r>
        <w:r w:rsidR="00AC1907" w:rsidRPr="00665147">
          <w:rPr>
            <w:rStyle w:val="Hyperlink"/>
            <w:noProof/>
          </w:rPr>
          <w:noBreakHyphen/>
          <w:t>84Comparison of landmarks used for validation of correspondence on pelvis</w:t>
        </w:r>
        <w:r w:rsidR="00AC1907">
          <w:rPr>
            <w:noProof/>
            <w:webHidden/>
          </w:rPr>
          <w:tab/>
        </w:r>
        <w:r w:rsidR="00AC1907">
          <w:rPr>
            <w:noProof/>
            <w:webHidden/>
          </w:rPr>
          <w:fldChar w:fldCharType="begin"/>
        </w:r>
        <w:r w:rsidR="00AC1907">
          <w:rPr>
            <w:noProof/>
            <w:webHidden/>
          </w:rPr>
          <w:instrText xml:space="preserve"> PAGEREF _Toc341293932 \h </w:instrText>
        </w:r>
        <w:r w:rsidR="00AC1907">
          <w:rPr>
            <w:noProof/>
            <w:webHidden/>
          </w:rPr>
        </w:r>
        <w:r w:rsidR="00AC1907">
          <w:rPr>
            <w:noProof/>
            <w:webHidden/>
          </w:rPr>
          <w:fldChar w:fldCharType="separate"/>
        </w:r>
        <w:r w:rsidR="00AC1907">
          <w:rPr>
            <w:noProof/>
            <w:webHidden/>
          </w:rPr>
          <w:t>131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3" w:history="1">
        <w:r w:rsidR="00AC1907" w:rsidRPr="00665147">
          <w:rPr>
            <w:rStyle w:val="Hyperlink"/>
            <w:noProof/>
          </w:rPr>
          <w:t>Figure 5</w:t>
        </w:r>
        <w:r w:rsidR="00AC1907" w:rsidRPr="00665147">
          <w:rPr>
            <w:rStyle w:val="Hyperlink"/>
            <w:noProof/>
          </w:rPr>
          <w:noBreakHyphen/>
          <w:t>85 Comparison of landmarks used for validation of correspondence on scapula</w:t>
        </w:r>
        <w:r w:rsidR="00AC1907">
          <w:rPr>
            <w:noProof/>
            <w:webHidden/>
          </w:rPr>
          <w:tab/>
        </w:r>
        <w:r w:rsidR="00AC1907">
          <w:rPr>
            <w:noProof/>
            <w:webHidden/>
          </w:rPr>
          <w:fldChar w:fldCharType="begin"/>
        </w:r>
        <w:r w:rsidR="00AC1907">
          <w:rPr>
            <w:noProof/>
            <w:webHidden/>
          </w:rPr>
          <w:instrText xml:space="preserve"> PAGEREF _Toc341293933 \h </w:instrText>
        </w:r>
        <w:r w:rsidR="00AC1907">
          <w:rPr>
            <w:noProof/>
            <w:webHidden/>
          </w:rPr>
        </w:r>
        <w:r w:rsidR="00AC1907">
          <w:rPr>
            <w:noProof/>
            <w:webHidden/>
          </w:rPr>
          <w:fldChar w:fldCharType="separate"/>
        </w:r>
        <w:r w:rsidR="00AC1907">
          <w:rPr>
            <w:noProof/>
            <w:webHidden/>
          </w:rPr>
          <w:t>131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4" w:history="1">
        <w:r w:rsidR="00AC1907" w:rsidRPr="00665147">
          <w:rPr>
            <w:rStyle w:val="Hyperlink"/>
            <w:noProof/>
          </w:rPr>
          <w:t>Figure 6</w:t>
        </w:r>
        <w:r w:rsidR="00AC1907" w:rsidRPr="00665147">
          <w:rPr>
            <w:rStyle w:val="Hyperlink"/>
            <w:noProof/>
          </w:rPr>
          <w:noBreakHyphen/>
          <w:t>1 Constructing SSM from training set</w:t>
        </w:r>
        <w:r w:rsidR="00AC1907">
          <w:rPr>
            <w:noProof/>
            <w:webHidden/>
          </w:rPr>
          <w:tab/>
        </w:r>
        <w:r w:rsidR="00AC1907">
          <w:rPr>
            <w:noProof/>
            <w:webHidden/>
          </w:rPr>
          <w:fldChar w:fldCharType="begin"/>
        </w:r>
        <w:r w:rsidR="00AC1907">
          <w:rPr>
            <w:noProof/>
            <w:webHidden/>
          </w:rPr>
          <w:instrText xml:space="preserve"> PAGEREF _Toc341293934 \h </w:instrText>
        </w:r>
        <w:r w:rsidR="00AC1907">
          <w:rPr>
            <w:noProof/>
            <w:webHidden/>
          </w:rPr>
        </w:r>
        <w:r w:rsidR="00AC1907">
          <w:rPr>
            <w:noProof/>
            <w:webHidden/>
          </w:rPr>
          <w:fldChar w:fldCharType="separate"/>
        </w:r>
        <w:r w:rsidR="00AC1907">
          <w:rPr>
            <w:noProof/>
            <w:webHidden/>
          </w:rPr>
          <w:t>135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5" w:history="1">
        <w:r w:rsidR="00AC1907" w:rsidRPr="00665147">
          <w:rPr>
            <w:rStyle w:val="Hyperlink"/>
            <w:noProof/>
          </w:rPr>
          <w:t>Figure 6</w:t>
        </w:r>
        <w:r w:rsidR="00AC1907" w:rsidRPr="00665147">
          <w:rPr>
            <w:rStyle w:val="Hyperlink"/>
            <w:noProof/>
          </w:rPr>
          <w:noBreakHyphen/>
          <w:t>2 RMS vs. % accumulated variance for scale normalized and non-normalized female and male pelvis SSM</w:t>
        </w:r>
        <w:r w:rsidR="00AC1907">
          <w:rPr>
            <w:noProof/>
            <w:webHidden/>
          </w:rPr>
          <w:tab/>
        </w:r>
        <w:r w:rsidR="00AC1907">
          <w:rPr>
            <w:noProof/>
            <w:webHidden/>
          </w:rPr>
          <w:fldChar w:fldCharType="begin"/>
        </w:r>
        <w:r w:rsidR="00AC1907">
          <w:rPr>
            <w:noProof/>
            <w:webHidden/>
          </w:rPr>
          <w:instrText xml:space="preserve"> PAGEREF _Toc341293935 \h </w:instrText>
        </w:r>
        <w:r w:rsidR="00AC1907">
          <w:rPr>
            <w:noProof/>
            <w:webHidden/>
          </w:rPr>
        </w:r>
        <w:r w:rsidR="00AC1907">
          <w:rPr>
            <w:noProof/>
            <w:webHidden/>
          </w:rPr>
          <w:fldChar w:fldCharType="separate"/>
        </w:r>
        <w:r w:rsidR="00AC1907">
          <w:rPr>
            <w:noProof/>
            <w:webHidden/>
          </w:rPr>
          <w:t>137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6" w:history="1">
        <w:r w:rsidR="00AC1907" w:rsidRPr="00665147">
          <w:rPr>
            <w:rStyle w:val="Hyperlink"/>
            <w:noProof/>
          </w:rPr>
          <w:t>Figure 6</w:t>
        </w:r>
        <w:r w:rsidR="00AC1907" w:rsidRPr="00665147">
          <w:rPr>
            <w:rStyle w:val="Hyperlink"/>
            <w:noProof/>
          </w:rPr>
          <w:noBreakHyphen/>
          <w:t>3 Average distance map for reconstructed models using leave one out test</w:t>
        </w:r>
        <w:r w:rsidR="00AC1907">
          <w:rPr>
            <w:noProof/>
            <w:webHidden/>
          </w:rPr>
          <w:tab/>
        </w:r>
        <w:r w:rsidR="00AC1907">
          <w:rPr>
            <w:noProof/>
            <w:webHidden/>
          </w:rPr>
          <w:fldChar w:fldCharType="begin"/>
        </w:r>
        <w:r w:rsidR="00AC1907">
          <w:rPr>
            <w:noProof/>
            <w:webHidden/>
          </w:rPr>
          <w:instrText xml:space="preserve"> PAGEREF _Toc341293936 \h </w:instrText>
        </w:r>
        <w:r w:rsidR="00AC1907">
          <w:rPr>
            <w:noProof/>
            <w:webHidden/>
          </w:rPr>
        </w:r>
        <w:r w:rsidR="00AC1907">
          <w:rPr>
            <w:noProof/>
            <w:webHidden/>
          </w:rPr>
          <w:fldChar w:fldCharType="separate"/>
        </w:r>
        <w:r w:rsidR="00AC1907">
          <w:rPr>
            <w:noProof/>
            <w:webHidden/>
          </w:rPr>
          <w:t>137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7" w:history="1">
        <w:r w:rsidR="00AC1907" w:rsidRPr="00665147">
          <w:rPr>
            <w:rStyle w:val="Hyperlink"/>
            <w:noProof/>
          </w:rPr>
          <w:t>Figure 6</w:t>
        </w:r>
        <w:r w:rsidR="00AC1907" w:rsidRPr="00665147">
          <w:rPr>
            <w:rStyle w:val="Hyperlink"/>
            <w:noProof/>
          </w:rPr>
          <w:noBreakHyphen/>
          <w:t>4 Accumulated variance vs. number of coefficients of the overall normalized and non-normalized pelvis SS</w:t>
        </w:r>
        <w:r w:rsidR="00AC1907">
          <w:rPr>
            <w:noProof/>
            <w:webHidden/>
          </w:rPr>
          <w:tab/>
        </w:r>
        <w:r w:rsidR="00AC1907">
          <w:rPr>
            <w:noProof/>
            <w:webHidden/>
          </w:rPr>
          <w:fldChar w:fldCharType="begin"/>
        </w:r>
        <w:r w:rsidR="00AC1907">
          <w:rPr>
            <w:noProof/>
            <w:webHidden/>
          </w:rPr>
          <w:instrText xml:space="preserve"> PAGEREF _Toc341293937 \h </w:instrText>
        </w:r>
        <w:r w:rsidR="00AC1907">
          <w:rPr>
            <w:noProof/>
            <w:webHidden/>
          </w:rPr>
        </w:r>
        <w:r w:rsidR="00AC1907">
          <w:rPr>
            <w:noProof/>
            <w:webHidden/>
          </w:rPr>
          <w:fldChar w:fldCharType="separate"/>
        </w:r>
        <w:r w:rsidR="00AC1907">
          <w:rPr>
            <w:noProof/>
            <w:webHidden/>
          </w:rPr>
          <w:t>138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8" w:history="1">
        <w:r w:rsidR="00AC1907" w:rsidRPr="00665147">
          <w:rPr>
            <w:rStyle w:val="Hyperlink"/>
            <w:noProof/>
          </w:rPr>
          <w:t>Figure 6</w:t>
        </w:r>
        <w:r w:rsidR="00AC1907" w:rsidRPr="00665147">
          <w:rPr>
            <w:rStyle w:val="Hyperlink"/>
            <w:noProof/>
          </w:rPr>
          <w:noBreakHyphen/>
          <w:t>5 RMS vs. % accumulated variance for scale normalized and non-normalized pelvis SSM</w:t>
        </w:r>
        <w:r w:rsidR="00AC1907">
          <w:rPr>
            <w:noProof/>
            <w:webHidden/>
          </w:rPr>
          <w:tab/>
        </w:r>
        <w:r w:rsidR="00AC1907">
          <w:rPr>
            <w:noProof/>
            <w:webHidden/>
          </w:rPr>
          <w:fldChar w:fldCharType="begin"/>
        </w:r>
        <w:r w:rsidR="00AC1907">
          <w:rPr>
            <w:noProof/>
            <w:webHidden/>
          </w:rPr>
          <w:instrText xml:space="preserve"> PAGEREF _Toc341293938 \h </w:instrText>
        </w:r>
        <w:r w:rsidR="00AC1907">
          <w:rPr>
            <w:noProof/>
            <w:webHidden/>
          </w:rPr>
        </w:r>
        <w:r w:rsidR="00AC1907">
          <w:rPr>
            <w:noProof/>
            <w:webHidden/>
          </w:rPr>
          <w:fldChar w:fldCharType="separate"/>
        </w:r>
        <w:r w:rsidR="00AC1907">
          <w:rPr>
            <w:noProof/>
            <w:webHidden/>
          </w:rPr>
          <w:t>139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39" w:history="1">
        <w:r w:rsidR="00AC1907" w:rsidRPr="00665147">
          <w:rPr>
            <w:rStyle w:val="Hyperlink"/>
            <w:noProof/>
          </w:rPr>
          <w:t>Figure 6</w:t>
        </w:r>
        <w:r w:rsidR="00AC1907" w:rsidRPr="00665147">
          <w:rPr>
            <w:rStyle w:val="Hyperlink"/>
            <w:noProof/>
          </w:rPr>
          <w:noBreakHyphen/>
          <w:t>6 Average distance map for reconstructed models using leave one out test</w:t>
        </w:r>
        <w:r w:rsidR="00AC1907">
          <w:rPr>
            <w:noProof/>
            <w:webHidden/>
          </w:rPr>
          <w:tab/>
        </w:r>
        <w:r w:rsidR="00AC1907">
          <w:rPr>
            <w:noProof/>
            <w:webHidden/>
          </w:rPr>
          <w:fldChar w:fldCharType="begin"/>
        </w:r>
        <w:r w:rsidR="00AC1907">
          <w:rPr>
            <w:noProof/>
            <w:webHidden/>
          </w:rPr>
          <w:instrText xml:space="preserve"> PAGEREF _Toc341293939 \h </w:instrText>
        </w:r>
        <w:r w:rsidR="00AC1907">
          <w:rPr>
            <w:noProof/>
            <w:webHidden/>
          </w:rPr>
        </w:r>
        <w:r w:rsidR="00AC1907">
          <w:rPr>
            <w:noProof/>
            <w:webHidden/>
          </w:rPr>
          <w:fldChar w:fldCharType="separate"/>
        </w:r>
        <w:r w:rsidR="00AC1907">
          <w:rPr>
            <w:noProof/>
            <w:webHidden/>
          </w:rPr>
          <w:t>139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0" w:history="1">
        <w:r w:rsidR="00AC1907" w:rsidRPr="00665147">
          <w:rPr>
            <w:rStyle w:val="Hyperlink"/>
            <w:noProof/>
          </w:rPr>
          <w:t>Figure 6</w:t>
        </w:r>
        <w:r w:rsidR="00AC1907" w:rsidRPr="00665147">
          <w:rPr>
            <w:rStyle w:val="Hyperlink"/>
            <w:noProof/>
          </w:rPr>
          <w:noBreakHyphen/>
          <w:t>7 Accumulated variance vs. number of coefficients of the overall normalized and non-normalized scapula SSM</w:t>
        </w:r>
        <w:r w:rsidR="00AC1907">
          <w:rPr>
            <w:noProof/>
            <w:webHidden/>
          </w:rPr>
          <w:tab/>
        </w:r>
        <w:r w:rsidR="00AC1907">
          <w:rPr>
            <w:noProof/>
            <w:webHidden/>
          </w:rPr>
          <w:fldChar w:fldCharType="begin"/>
        </w:r>
        <w:r w:rsidR="00AC1907">
          <w:rPr>
            <w:noProof/>
            <w:webHidden/>
          </w:rPr>
          <w:instrText xml:space="preserve"> PAGEREF _Toc341293940 \h </w:instrText>
        </w:r>
        <w:r w:rsidR="00AC1907">
          <w:rPr>
            <w:noProof/>
            <w:webHidden/>
          </w:rPr>
        </w:r>
        <w:r w:rsidR="00AC1907">
          <w:rPr>
            <w:noProof/>
            <w:webHidden/>
          </w:rPr>
          <w:fldChar w:fldCharType="separate"/>
        </w:r>
        <w:r w:rsidR="00AC1907">
          <w:rPr>
            <w:noProof/>
            <w:webHidden/>
          </w:rPr>
          <w:t>140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1" w:history="1">
        <w:r w:rsidR="00AC1907" w:rsidRPr="00665147">
          <w:rPr>
            <w:rStyle w:val="Hyperlink"/>
            <w:noProof/>
          </w:rPr>
          <w:t>Figure 6</w:t>
        </w:r>
        <w:r w:rsidR="00AC1907" w:rsidRPr="00665147">
          <w:rPr>
            <w:rStyle w:val="Hyperlink"/>
            <w:noProof/>
          </w:rPr>
          <w:noBreakHyphen/>
          <w:t>8 RMS vs. % accumulated variance for scale normalized and non-normalized female and male skull SSM</w:t>
        </w:r>
        <w:r w:rsidR="00AC1907">
          <w:rPr>
            <w:noProof/>
            <w:webHidden/>
          </w:rPr>
          <w:tab/>
        </w:r>
        <w:r w:rsidR="00AC1907">
          <w:rPr>
            <w:noProof/>
            <w:webHidden/>
          </w:rPr>
          <w:fldChar w:fldCharType="begin"/>
        </w:r>
        <w:r w:rsidR="00AC1907">
          <w:rPr>
            <w:noProof/>
            <w:webHidden/>
          </w:rPr>
          <w:instrText xml:space="preserve"> PAGEREF _Toc341293941 \h </w:instrText>
        </w:r>
        <w:r w:rsidR="00AC1907">
          <w:rPr>
            <w:noProof/>
            <w:webHidden/>
          </w:rPr>
        </w:r>
        <w:r w:rsidR="00AC1907">
          <w:rPr>
            <w:noProof/>
            <w:webHidden/>
          </w:rPr>
          <w:fldChar w:fldCharType="separate"/>
        </w:r>
        <w:r w:rsidR="00AC1907">
          <w:rPr>
            <w:noProof/>
            <w:webHidden/>
          </w:rPr>
          <w:t>141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2" w:history="1">
        <w:r w:rsidR="00AC1907" w:rsidRPr="00665147">
          <w:rPr>
            <w:rStyle w:val="Hyperlink"/>
            <w:noProof/>
          </w:rPr>
          <w:t>Figure 6</w:t>
        </w:r>
        <w:r w:rsidR="00AC1907" w:rsidRPr="00665147">
          <w:rPr>
            <w:rStyle w:val="Hyperlink"/>
            <w:noProof/>
          </w:rPr>
          <w:noBreakHyphen/>
          <w:t>9 Average distance map for reconstructed models using leave one out test</w:t>
        </w:r>
        <w:r w:rsidR="00AC1907">
          <w:rPr>
            <w:noProof/>
            <w:webHidden/>
          </w:rPr>
          <w:tab/>
        </w:r>
        <w:r w:rsidR="00AC1907">
          <w:rPr>
            <w:noProof/>
            <w:webHidden/>
          </w:rPr>
          <w:fldChar w:fldCharType="begin"/>
        </w:r>
        <w:r w:rsidR="00AC1907">
          <w:rPr>
            <w:noProof/>
            <w:webHidden/>
          </w:rPr>
          <w:instrText xml:space="preserve"> PAGEREF _Toc341293942 \h </w:instrText>
        </w:r>
        <w:r w:rsidR="00AC1907">
          <w:rPr>
            <w:noProof/>
            <w:webHidden/>
          </w:rPr>
        </w:r>
        <w:r w:rsidR="00AC1907">
          <w:rPr>
            <w:noProof/>
            <w:webHidden/>
          </w:rPr>
          <w:fldChar w:fldCharType="separate"/>
        </w:r>
        <w:r w:rsidR="00AC1907">
          <w:rPr>
            <w:noProof/>
            <w:webHidden/>
          </w:rPr>
          <w:t>141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3" w:history="1">
        <w:r w:rsidR="00AC1907" w:rsidRPr="00665147">
          <w:rPr>
            <w:rStyle w:val="Hyperlink"/>
            <w:noProof/>
          </w:rPr>
          <w:t>Figure 6</w:t>
        </w:r>
        <w:r w:rsidR="00AC1907" w:rsidRPr="00665147">
          <w:rPr>
            <w:rStyle w:val="Hyperlink"/>
            <w:noProof/>
          </w:rPr>
          <w:noBreakHyphen/>
          <w:t>10 Accumulated variance vs. number of coefficients of the overall normalized and non-normalized skull SSM</w:t>
        </w:r>
        <w:r w:rsidR="00AC1907">
          <w:rPr>
            <w:noProof/>
            <w:webHidden/>
          </w:rPr>
          <w:tab/>
        </w:r>
        <w:r w:rsidR="00AC1907">
          <w:rPr>
            <w:noProof/>
            <w:webHidden/>
          </w:rPr>
          <w:fldChar w:fldCharType="begin"/>
        </w:r>
        <w:r w:rsidR="00AC1907">
          <w:rPr>
            <w:noProof/>
            <w:webHidden/>
          </w:rPr>
          <w:instrText xml:space="preserve"> PAGEREF _Toc341293943 \h </w:instrText>
        </w:r>
        <w:r w:rsidR="00AC1907">
          <w:rPr>
            <w:noProof/>
            <w:webHidden/>
          </w:rPr>
        </w:r>
        <w:r w:rsidR="00AC1907">
          <w:rPr>
            <w:noProof/>
            <w:webHidden/>
          </w:rPr>
          <w:fldChar w:fldCharType="separate"/>
        </w:r>
        <w:r w:rsidR="00AC1907">
          <w:rPr>
            <w:noProof/>
            <w:webHidden/>
          </w:rPr>
          <w:t>142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4" w:history="1">
        <w:r w:rsidR="00AC1907" w:rsidRPr="00665147">
          <w:rPr>
            <w:rStyle w:val="Hyperlink"/>
            <w:noProof/>
          </w:rPr>
          <w:t>Figure 6</w:t>
        </w:r>
        <w:r w:rsidR="00AC1907" w:rsidRPr="00665147">
          <w:rPr>
            <w:rStyle w:val="Hyperlink"/>
            <w:noProof/>
          </w:rPr>
          <w:noBreakHyphen/>
          <w:t>11 RMS vs. % accumulated variance for scale normalized and non-normalized L1 to L5 SSM</w:t>
        </w:r>
        <w:r w:rsidR="00AC1907">
          <w:rPr>
            <w:noProof/>
            <w:webHidden/>
          </w:rPr>
          <w:tab/>
        </w:r>
        <w:r w:rsidR="00AC1907">
          <w:rPr>
            <w:noProof/>
            <w:webHidden/>
          </w:rPr>
          <w:fldChar w:fldCharType="begin"/>
        </w:r>
        <w:r w:rsidR="00AC1907">
          <w:rPr>
            <w:noProof/>
            <w:webHidden/>
          </w:rPr>
          <w:instrText xml:space="preserve"> PAGEREF _Toc341293944 \h </w:instrText>
        </w:r>
        <w:r w:rsidR="00AC1907">
          <w:rPr>
            <w:noProof/>
            <w:webHidden/>
          </w:rPr>
        </w:r>
        <w:r w:rsidR="00AC1907">
          <w:rPr>
            <w:noProof/>
            <w:webHidden/>
          </w:rPr>
          <w:fldChar w:fldCharType="separate"/>
        </w:r>
        <w:r w:rsidR="00AC1907">
          <w:rPr>
            <w:noProof/>
            <w:webHidden/>
          </w:rPr>
          <w:t>142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5" w:history="1">
        <w:r w:rsidR="00AC1907" w:rsidRPr="00665147">
          <w:rPr>
            <w:rStyle w:val="Hyperlink"/>
            <w:noProof/>
          </w:rPr>
          <w:t>Figure 6</w:t>
        </w:r>
        <w:r w:rsidR="00AC1907" w:rsidRPr="00665147">
          <w:rPr>
            <w:rStyle w:val="Hyperlink"/>
            <w:noProof/>
          </w:rPr>
          <w:noBreakHyphen/>
          <w:t>12 Average distance map for reconstructed models using leave one out test</w:t>
        </w:r>
        <w:r w:rsidR="00AC1907">
          <w:rPr>
            <w:noProof/>
            <w:webHidden/>
          </w:rPr>
          <w:tab/>
        </w:r>
        <w:r w:rsidR="00AC1907">
          <w:rPr>
            <w:noProof/>
            <w:webHidden/>
          </w:rPr>
          <w:fldChar w:fldCharType="begin"/>
        </w:r>
        <w:r w:rsidR="00AC1907">
          <w:rPr>
            <w:noProof/>
            <w:webHidden/>
          </w:rPr>
          <w:instrText xml:space="preserve"> PAGEREF _Toc341293945 \h </w:instrText>
        </w:r>
        <w:r w:rsidR="00AC1907">
          <w:rPr>
            <w:noProof/>
            <w:webHidden/>
          </w:rPr>
        </w:r>
        <w:r w:rsidR="00AC1907">
          <w:rPr>
            <w:noProof/>
            <w:webHidden/>
          </w:rPr>
          <w:fldChar w:fldCharType="separate"/>
        </w:r>
        <w:r w:rsidR="00AC1907">
          <w:rPr>
            <w:noProof/>
            <w:webHidden/>
          </w:rPr>
          <w:t>143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6" w:history="1">
        <w:r w:rsidR="00AC1907" w:rsidRPr="00665147">
          <w:rPr>
            <w:rStyle w:val="Hyperlink"/>
            <w:noProof/>
          </w:rPr>
          <w:t>Figure 6</w:t>
        </w:r>
        <w:r w:rsidR="00AC1907" w:rsidRPr="00665147">
          <w:rPr>
            <w:rStyle w:val="Hyperlink"/>
            <w:noProof/>
          </w:rPr>
          <w:noBreakHyphen/>
          <w:t>13 Accumulated variance vs. number of coefficients of the overall normalized and non-normalized skull SSM</w:t>
        </w:r>
        <w:r w:rsidR="00AC1907">
          <w:rPr>
            <w:noProof/>
            <w:webHidden/>
          </w:rPr>
          <w:tab/>
        </w:r>
        <w:r w:rsidR="00AC1907">
          <w:rPr>
            <w:noProof/>
            <w:webHidden/>
          </w:rPr>
          <w:fldChar w:fldCharType="begin"/>
        </w:r>
        <w:r w:rsidR="00AC1907">
          <w:rPr>
            <w:noProof/>
            <w:webHidden/>
          </w:rPr>
          <w:instrText xml:space="preserve"> PAGEREF _Toc341293946 \h </w:instrText>
        </w:r>
        <w:r w:rsidR="00AC1907">
          <w:rPr>
            <w:noProof/>
            <w:webHidden/>
          </w:rPr>
        </w:r>
        <w:r w:rsidR="00AC1907">
          <w:rPr>
            <w:noProof/>
            <w:webHidden/>
          </w:rPr>
          <w:fldChar w:fldCharType="separate"/>
        </w:r>
        <w:r w:rsidR="00AC1907">
          <w:rPr>
            <w:noProof/>
            <w:webHidden/>
          </w:rPr>
          <w:t>144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7" w:history="1">
        <w:r w:rsidR="00AC1907" w:rsidRPr="00665147">
          <w:rPr>
            <w:rStyle w:val="Hyperlink"/>
            <w:noProof/>
          </w:rPr>
          <w:t>Figure 6</w:t>
        </w:r>
        <w:r w:rsidR="00AC1907" w:rsidRPr="00665147">
          <w:rPr>
            <w:rStyle w:val="Hyperlink"/>
            <w:noProof/>
          </w:rPr>
          <w:noBreakHyphen/>
          <w:t>14 RMS vs. % accumulated variance for scale normalized and non-normalized male and female clavicle SSM</w:t>
        </w:r>
        <w:r w:rsidR="00AC1907">
          <w:rPr>
            <w:noProof/>
            <w:webHidden/>
          </w:rPr>
          <w:tab/>
        </w:r>
        <w:r w:rsidR="00AC1907">
          <w:rPr>
            <w:noProof/>
            <w:webHidden/>
          </w:rPr>
          <w:fldChar w:fldCharType="begin"/>
        </w:r>
        <w:r w:rsidR="00AC1907">
          <w:rPr>
            <w:noProof/>
            <w:webHidden/>
          </w:rPr>
          <w:instrText xml:space="preserve"> PAGEREF _Toc341293947 \h </w:instrText>
        </w:r>
        <w:r w:rsidR="00AC1907">
          <w:rPr>
            <w:noProof/>
            <w:webHidden/>
          </w:rPr>
        </w:r>
        <w:r w:rsidR="00AC1907">
          <w:rPr>
            <w:noProof/>
            <w:webHidden/>
          </w:rPr>
          <w:fldChar w:fldCharType="separate"/>
        </w:r>
        <w:r w:rsidR="00AC1907">
          <w:rPr>
            <w:noProof/>
            <w:webHidden/>
          </w:rPr>
          <w:t>145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8" w:history="1">
        <w:r w:rsidR="00AC1907" w:rsidRPr="00665147">
          <w:rPr>
            <w:rStyle w:val="Hyperlink"/>
            <w:noProof/>
          </w:rPr>
          <w:t>Figure 6</w:t>
        </w:r>
        <w:r w:rsidR="00AC1907" w:rsidRPr="00665147">
          <w:rPr>
            <w:rStyle w:val="Hyperlink"/>
            <w:noProof/>
          </w:rPr>
          <w:noBreakHyphen/>
          <w:t>15 Average distance map for reconstructed models using leave one out test</w:t>
        </w:r>
        <w:r w:rsidR="00AC1907">
          <w:rPr>
            <w:noProof/>
            <w:webHidden/>
          </w:rPr>
          <w:tab/>
        </w:r>
        <w:r w:rsidR="00AC1907">
          <w:rPr>
            <w:noProof/>
            <w:webHidden/>
          </w:rPr>
          <w:fldChar w:fldCharType="begin"/>
        </w:r>
        <w:r w:rsidR="00AC1907">
          <w:rPr>
            <w:noProof/>
            <w:webHidden/>
          </w:rPr>
          <w:instrText xml:space="preserve"> PAGEREF _Toc341293948 \h </w:instrText>
        </w:r>
        <w:r w:rsidR="00AC1907">
          <w:rPr>
            <w:noProof/>
            <w:webHidden/>
          </w:rPr>
        </w:r>
        <w:r w:rsidR="00AC1907">
          <w:rPr>
            <w:noProof/>
            <w:webHidden/>
          </w:rPr>
          <w:fldChar w:fldCharType="separate"/>
        </w:r>
        <w:r w:rsidR="00AC1907">
          <w:rPr>
            <w:noProof/>
            <w:webHidden/>
          </w:rPr>
          <w:t>146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49" w:history="1">
        <w:r w:rsidR="00AC1907" w:rsidRPr="00665147">
          <w:rPr>
            <w:rStyle w:val="Hyperlink"/>
            <w:noProof/>
          </w:rPr>
          <w:t>Figure 6</w:t>
        </w:r>
        <w:r w:rsidR="00AC1907" w:rsidRPr="00665147">
          <w:rPr>
            <w:rStyle w:val="Hyperlink"/>
            <w:noProof/>
          </w:rPr>
          <w:noBreakHyphen/>
          <w:t>16 Accumulated variance vs. number of coefficients of the overall normalized and non-normalized clavicle SSM</w:t>
        </w:r>
        <w:r w:rsidR="00AC1907">
          <w:rPr>
            <w:noProof/>
            <w:webHidden/>
          </w:rPr>
          <w:tab/>
        </w:r>
        <w:r w:rsidR="00AC1907">
          <w:rPr>
            <w:noProof/>
            <w:webHidden/>
          </w:rPr>
          <w:fldChar w:fldCharType="begin"/>
        </w:r>
        <w:r w:rsidR="00AC1907">
          <w:rPr>
            <w:noProof/>
            <w:webHidden/>
          </w:rPr>
          <w:instrText xml:space="preserve"> PAGEREF _Toc341293949 \h </w:instrText>
        </w:r>
        <w:r w:rsidR="00AC1907">
          <w:rPr>
            <w:noProof/>
            <w:webHidden/>
          </w:rPr>
        </w:r>
        <w:r w:rsidR="00AC1907">
          <w:rPr>
            <w:noProof/>
            <w:webHidden/>
          </w:rPr>
          <w:fldChar w:fldCharType="separate"/>
        </w:r>
        <w:r w:rsidR="00AC1907">
          <w:rPr>
            <w:noProof/>
            <w:webHidden/>
          </w:rPr>
          <w:t>146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0" w:history="1">
        <w:r w:rsidR="00AC1907" w:rsidRPr="00665147">
          <w:rPr>
            <w:rStyle w:val="Hyperlink"/>
            <w:noProof/>
          </w:rPr>
          <w:t>Figure 7</w:t>
        </w:r>
        <w:r w:rsidR="00AC1907" w:rsidRPr="00665147">
          <w:rPr>
            <w:rStyle w:val="Hyperlink"/>
            <w:noProof/>
          </w:rPr>
          <w:noBreakHyphen/>
          <w:t>1 Flow chart outlining the design of the skull sexing analysis</w:t>
        </w:r>
        <w:r w:rsidR="00AC1907">
          <w:rPr>
            <w:noProof/>
            <w:webHidden/>
          </w:rPr>
          <w:tab/>
        </w:r>
        <w:r w:rsidR="00AC1907">
          <w:rPr>
            <w:noProof/>
            <w:webHidden/>
          </w:rPr>
          <w:fldChar w:fldCharType="begin"/>
        </w:r>
        <w:r w:rsidR="00AC1907">
          <w:rPr>
            <w:noProof/>
            <w:webHidden/>
          </w:rPr>
          <w:instrText xml:space="preserve"> PAGEREF _Toc341293950 \h </w:instrText>
        </w:r>
        <w:r w:rsidR="00AC1907">
          <w:rPr>
            <w:noProof/>
            <w:webHidden/>
          </w:rPr>
        </w:r>
        <w:r w:rsidR="00AC1907">
          <w:rPr>
            <w:noProof/>
            <w:webHidden/>
          </w:rPr>
          <w:fldChar w:fldCharType="separate"/>
        </w:r>
        <w:r w:rsidR="00AC1907">
          <w:rPr>
            <w:noProof/>
            <w:webHidden/>
          </w:rPr>
          <w:t>152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1" w:history="1">
        <w:r w:rsidR="00AC1907" w:rsidRPr="00665147">
          <w:rPr>
            <w:rStyle w:val="Hyperlink"/>
            <w:noProof/>
          </w:rPr>
          <w:t>Figure 7</w:t>
        </w:r>
        <w:r w:rsidR="00AC1907" w:rsidRPr="00665147">
          <w:rPr>
            <w:rStyle w:val="Hyperlink"/>
            <w:noProof/>
          </w:rPr>
          <w:noBreakHyphen/>
          <w:t>2 Flow chart outlining methodology of calculating automated measurements</w:t>
        </w:r>
        <w:r w:rsidR="00AC1907">
          <w:rPr>
            <w:noProof/>
            <w:webHidden/>
          </w:rPr>
          <w:tab/>
        </w:r>
        <w:r w:rsidR="00AC1907">
          <w:rPr>
            <w:noProof/>
            <w:webHidden/>
          </w:rPr>
          <w:fldChar w:fldCharType="begin"/>
        </w:r>
        <w:r w:rsidR="00AC1907">
          <w:rPr>
            <w:noProof/>
            <w:webHidden/>
          </w:rPr>
          <w:instrText xml:space="preserve"> PAGEREF _Toc341293951 \h </w:instrText>
        </w:r>
        <w:r w:rsidR="00AC1907">
          <w:rPr>
            <w:noProof/>
            <w:webHidden/>
          </w:rPr>
        </w:r>
        <w:r w:rsidR="00AC1907">
          <w:rPr>
            <w:noProof/>
            <w:webHidden/>
          </w:rPr>
          <w:fldChar w:fldCharType="separate"/>
        </w:r>
        <w:r w:rsidR="00AC1907">
          <w:rPr>
            <w:noProof/>
            <w:webHidden/>
          </w:rPr>
          <w:t>156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2" w:history="1">
        <w:r w:rsidR="00AC1907" w:rsidRPr="00665147">
          <w:rPr>
            <w:rStyle w:val="Hyperlink"/>
            <w:noProof/>
          </w:rPr>
          <w:t>Figure 7</w:t>
        </w:r>
        <w:r w:rsidR="00AC1907" w:rsidRPr="00665147">
          <w:rPr>
            <w:rStyle w:val="Hyperlink"/>
            <w:noProof/>
          </w:rPr>
          <w:noBreakHyphen/>
          <w:t>3 Sequence of automatic landmark calculations</w:t>
        </w:r>
        <w:r w:rsidR="00AC1907">
          <w:rPr>
            <w:noProof/>
            <w:webHidden/>
          </w:rPr>
          <w:tab/>
        </w:r>
        <w:r w:rsidR="00AC1907">
          <w:rPr>
            <w:noProof/>
            <w:webHidden/>
          </w:rPr>
          <w:fldChar w:fldCharType="begin"/>
        </w:r>
        <w:r w:rsidR="00AC1907">
          <w:rPr>
            <w:noProof/>
            <w:webHidden/>
          </w:rPr>
          <w:instrText xml:space="preserve"> PAGEREF _Toc341293952 \h </w:instrText>
        </w:r>
        <w:r w:rsidR="00AC1907">
          <w:rPr>
            <w:noProof/>
            <w:webHidden/>
          </w:rPr>
        </w:r>
        <w:r w:rsidR="00AC1907">
          <w:rPr>
            <w:noProof/>
            <w:webHidden/>
          </w:rPr>
          <w:fldChar w:fldCharType="separate"/>
        </w:r>
        <w:r w:rsidR="00AC1907">
          <w:rPr>
            <w:noProof/>
            <w:webHidden/>
          </w:rPr>
          <w:t>156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3" w:history="1">
        <w:r w:rsidR="00AC1907" w:rsidRPr="00665147">
          <w:rPr>
            <w:rStyle w:val="Hyperlink"/>
            <w:noProof/>
          </w:rPr>
          <w:t>Figure 7</w:t>
        </w:r>
        <w:r w:rsidR="00AC1907" w:rsidRPr="00665147">
          <w:rPr>
            <w:rStyle w:val="Hyperlink"/>
            <w:noProof/>
          </w:rPr>
          <w:noBreakHyphen/>
          <w:t>4 Results of global 3D surface analysis (principal components 1 through 5)</w:t>
        </w:r>
        <w:r w:rsidR="00AC1907">
          <w:rPr>
            <w:noProof/>
            <w:webHidden/>
          </w:rPr>
          <w:tab/>
        </w:r>
        <w:r w:rsidR="00AC1907">
          <w:rPr>
            <w:noProof/>
            <w:webHidden/>
          </w:rPr>
          <w:fldChar w:fldCharType="begin"/>
        </w:r>
        <w:r w:rsidR="00AC1907">
          <w:rPr>
            <w:noProof/>
            <w:webHidden/>
          </w:rPr>
          <w:instrText xml:space="preserve"> PAGEREF _Toc341293953 \h </w:instrText>
        </w:r>
        <w:r w:rsidR="00AC1907">
          <w:rPr>
            <w:noProof/>
            <w:webHidden/>
          </w:rPr>
        </w:r>
        <w:r w:rsidR="00AC1907">
          <w:rPr>
            <w:noProof/>
            <w:webHidden/>
          </w:rPr>
          <w:fldChar w:fldCharType="separate"/>
        </w:r>
        <w:r w:rsidR="00AC1907">
          <w:rPr>
            <w:noProof/>
            <w:webHidden/>
          </w:rPr>
          <w:t>158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4" w:history="1">
        <w:r w:rsidR="00AC1907" w:rsidRPr="00665147">
          <w:rPr>
            <w:rStyle w:val="Hyperlink"/>
            <w:noProof/>
          </w:rPr>
          <w:t>Figure 7</w:t>
        </w:r>
        <w:r w:rsidR="00AC1907" w:rsidRPr="00665147">
          <w:rPr>
            <w:rStyle w:val="Hyperlink"/>
            <w:noProof/>
          </w:rPr>
          <w:noBreakHyphen/>
          <w:t>5 Results of global 3D surface analysis for combined principal components 1 through 40</w:t>
        </w:r>
        <w:r w:rsidR="00AC1907">
          <w:rPr>
            <w:noProof/>
            <w:webHidden/>
          </w:rPr>
          <w:tab/>
        </w:r>
        <w:r w:rsidR="00AC1907">
          <w:rPr>
            <w:noProof/>
            <w:webHidden/>
          </w:rPr>
          <w:fldChar w:fldCharType="begin"/>
        </w:r>
        <w:r w:rsidR="00AC1907">
          <w:rPr>
            <w:noProof/>
            <w:webHidden/>
          </w:rPr>
          <w:instrText xml:space="preserve"> PAGEREF _Toc341293954 \h </w:instrText>
        </w:r>
        <w:r w:rsidR="00AC1907">
          <w:rPr>
            <w:noProof/>
            <w:webHidden/>
          </w:rPr>
        </w:r>
        <w:r w:rsidR="00AC1907">
          <w:rPr>
            <w:noProof/>
            <w:webHidden/>
          </w:rPr>
          <w:fldChar w:fldCharType="separate"/>
        </w:r>
        <w:r w:rsidR="00AC1907">
          <w:rPr>
            <w:noProof/>
            <w:webHidden/>
          </w:rPr>
          <w:t>160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5" w:history="1">
        <w:r w:rsidR="00AC1907" w:rsidRPr="00665147">
          <w:rPr>
            <w:rStyle w:val="Hyperlink"/>
            <w:noProof/>
          </w:rPr>
          <w:t>Figure 8</w:t>
        </w:r>
        <w:r w:rsidR="00AC1907" w:rsidRPr="00665147">
          <w:rPr>
            <w:rStyle w:val="Hyperlink"/>
            <w:noProof/>
          </w:rPr>
          <w:noBreakHyphen/>
          <w:t xml:space="preserve">1 </w:t>
        </w:r>
        <w:r w:rsidR="00AC1907" w:rsidRPr="00665147">
          <w:rPr>
            <w:rStyle w:val="Hyperlink"/>
            <w:rFonts w:ascii="Times New Roman" w:hAnsi="Times New Roman"/>
            <w:noProof/>
          </w:rPr>
          <w:t>The two-step feature extraction methodology used to identify asymmetry within and between the sexes</w:t>
        </w:r>
        <w:r w:rsidR="00AC1907">
          <w:rPr>
            <w:noProof/>
            <w:webHidden/>
          </w:rPr>
          <w:tab/>
        </w:r>
        <w:r w:rsidR="00AC1907">
          <w:rPr>
            <w:noProof/>
            <w:webHidden/>
          </w:rPr>
          <w:fldChar w:fldCharType="begin"/>
        </w:r>
        <w:r w:rsidR="00AC1907">
          <w:rPr>
            <w:noProof/>
            <w:webHidden/>
          </w:rPr>
          <w:instrText xml:space="preserve"> PAGEREF _Toc341293955 \h </w:instrText>
        </w:r>
        <w:r w:rsidR="00AC1907">
          <w:rPr>
            <w:noProof/>
            <w:webHidden/>
          </w:rPr>
        </w:r>
        <w:r w:rsidR="00AC1907">
          <w:rPr>
            <w:noProof/>
            <w:webHidden/>
          </w:rPr>
          <w:fldChar w:fldCharType="separate"/>
        </w:r>
        <w:r w:rsidR="00AC1907">
          <w:rPr>
            <w:noProof/>
            <w:webHidden/>
          </w:rPr>
          <w:t>169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6" w:history="1">
        <w:r w:rsidR="00AC1907" w:rsidRPr="00665147">
          <w:rPr>
            <w:rStyle w:val="Hyperlink"/>
            <w:noProof/>
          </w:rPr>
          <w:t>Figure 8</w:t>
        </w:r>
        <w:r w:rsidR="00AC1907" w:rsidRPr="00665147">
          <w:rPr>
            <w:rStyle w:val="Hyperlink"/>
            <w:noProof/>
          </w:rPr>
          <w:noBreakHyphen/>
          <w:t xml:space="preserve">2  </w:t>
        </w:r>
        <w:r w:rsidR="00AC1907" w:rsidRPr="00665147">
          <w:rPr>
            <w:rStyle w:val="Hyperlink"/>
            <w:rFonts w:ascii="Times New Roman" w:hAnsi="Times New Roman"/>
            <w:noProof/>
          </w:rPr>
          <w:t>Calculating landmarks, cross-sectional contours, and the medial axis</w:t>
        </w:r>
        <w:r w:rsidR="00AC1907">
          <w:rPr>
            <w:noProof/>
            <w:webHidden/>
          </w:rPr>
          <w:tab/>
        </w:r>
        <w:r w:rsidR="00AC1907">
          <w:rPr>
            <w:noProof/>
            <w:webHidden/>
          </w:rPr>
          <w:fldChar w:fldCharType="begin"/>
        </w:r>
        <w:r w:rsidR="00AC1907">
          <w:rPr>
            <w:noProof/>
            <w:webHidden/>
          </w:rPr>
          <w:instrText xml:space="preserve"> PAGEREF _Toc341293956 \h </w:instrText>
        </w:r>
        <w:r w:rsidR="00AC1907">
          <w:rPr>
            <w:noProof/>
            <w:webHidden/>
          </w:rPr>
        </w:r>
        <w:r w:rsidR="00AC1907">
          <w:rPr>
            <w:noProof/>
            <w:webHidden/>
          </w:rPr>
          <w:fldChar w:fldCharType="separate"/>
        </w:r>
        <w:r w:rsidR="00AC1907">
          <w:rPr>
            <w:noProof/>
            <w:webHidden/>
          </w:rPr>
          <w:t>171</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7" w:history="1">
        <w:r w:rsidR="00AC1907" w:rsidRPr="00665147">
          <w:rPr>
            <w:rStyle w:val="Hyperlink"/>
            <w:noProof/>
          </w:rPr>
          <w:t>Figure 8</w:t>
        </w:r>
        <w:r w:rsidR="00AC1907" w:rsidRPr="00665147">
          <w:rPr>
            <w:rStyle w:val="Hyperlink"/>
            <w:noProof/>
          </w:rPr>
          <w:noBreakHyphen/>
          <w:t>3</w:t>
        </w:r>
        <w:r w:rsidR="00AC1907" w:rsidRPr="00665147">
          <w:rPr>
            <w:rStyle w:val="Hyperlink"/>
            <w:rFonts w:ascii="Times New Roman" w:hAnsi="Times New Roman"/>
            <w:noProof/>
          </w:rPr>
          <w:t xml:space="preserve"> Flow chart showing the identification of the muscle attachment sites and contour calculations at these sites</w:t>
        </w:r>
        <w:r w:rsidR="00AC1907">
          <w:rPr>
            <w:noProof/>
            <w:webHidden/>
          </w:rPr>
          <w:tab/>
        </w:r>
        <w:r w:rsidR="00AC1907">
          <w:rPr>
            <w:noProof/>
            <w:webHidden/>
          </w:rPr>
          <w:fldChar w:fldCharType="begin"/>
        </w:r>
        <w:r w:rsidR="00AC1907">
          <w:rPr>
            <w:noProof/>
            <w:webHidden/>
          </w:rPr>
          <w:instrText xml:space="preserve"> PAGEREF _Toc341293957 \h </w:instrText>
        </w:r>
        <w:r w:rsidR="00AC1907">
          <w:rPr>
            <w:noProof/>
            <w:webHidden/>
          </w:rPr>
        </w:r>
        <w:r w:rsidR="00AC1907">
          <w:rPr>
            <w:noProof/>
            <w:webHidden/>
          </w:rPr>
          <w:fldChar w:fldCharType="separate"/>
        </w:r>
        <w:r w:rsidR="00AC1907">
          <w:rPr>
            <w:noProof/>
            <w:webHidden/>
          </w:rPr>
          <w:t>172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8" w:history="1">
        <w:r w:rsidR="00AC1907" w:rsidRPr="00665147">
          <w:rPr>
            <w:rStyle w:val="Hyperlink"/>
            <w:noProof/>
          </w:rPr>
          <w:t>Figure 8</w:t>
        </w:r>
        <w:r w:rsidR="00AC1907" w:rsidRPr="00665147">
          <w:rPr>
            <w:rStyle w:val="Hyperlink"/>
            <w:noProof/>
          </w:rPr>
          <w:noBreakHyphen/>
          <w:t>4 3D surface analysis performed to identify asymmetry</w:t>
        </w:r>
        <w:r w:rsidR="00AC1907">
          <w:rPr>
            <w:noProof/>
            <w:webHidden/>
          </w:rPr>
          <w:tab/>
        </w:r>
        <w:r w:rsidR="00AC1907">
          <w:rPr>
            <w:noProof/>
            <w:webHidden/>
          </w:rPr>
          <w:fldChar w:fldCharType="begin"/>
        </w:r>
        <w:r w:rsidR="00AC1907">
          <w:rPr>
            <w:noProof/>
            <w:webHidden/>
          </w:rPr>
          <w:instrText xml:space="preserve"> PAGEREF _Toc341293958 \h </w:instrText>
        </w:r>
        <w:r w:rsidR="00AC1907">
          <w:rPr>
            <w:noProof/>
            <w:webHidden/>
          </w:rPr>
        </w:r>
        <w:r w:rsidR="00AC1907">
          <w:rPr>
            <w:noProof/>
            <w:webHidden/>
          </w:rPr>
          <w:fldChar w:fldCharType="separate"/>
        </w:r>
        <w:r w:rsidR="00AC1907">
          <w:rPr>
            <w:noProof/>
            <w:webHidden/>
          </w:rPr>
          <w:t>174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59" w:history="1">
        <w:r w:rsidR="00AC1907" w:rsidRPr="00665147">
          <w:rPr>
            <w:rStyle w:val="Hyperlink"/>
            <w:noProof/>
          </w:rPr>
          <w:t>Figure 8</w:t>
        </w:r>
        <w:r w:rsidR="00AC1907" w:rsidRPr="00665147">
          <w:rPr>
            <w:rStyle w:val="Hyperlink"/>
            <w:noProof/>
          </w:rPr>
          <w:noBreakHyphen/>
          <w:t xml:space="preserve">5 </w:t>
        </w:r>
        <w:r w:rsidR="00AC1907" w:rsidRPr="00665147">
          <w:rPr>
            <w:rStyle w:val="Hyperlink"/>
            <w:rFonts w:ascii="Times New Roman" w:hAnsi="Times New Roman"/>
            <w:noProof/>
          </w:rPr>
          <w:t>Histogram of maximum length and cross-sectional contours at 10% increments and maximum length. Asymmetry is presented as a count variable, where values &gt;50 are right-biased and &lt;50 are left-biased</w:t>
        </w:r>
        <w:r w:rsidR="00AC1907">
          <w:rPr>
            <w:noProof/>
            <w:webHidden/>
          </w:rPr>
          <w:tab/>
        </w:r>
        <w:r w:rsidR="00AC1907">
          <w:rPr>
            <w:noProof/>
            <w:webHidden/>
          </w:rPr>
          <w:fldChar w:fldCharType="begin"/>
        </w:r>
        <w:r w:rsidR="00AC1907">
          <w:rPr>
            <w:noProof/>
            <w:webHidden/>
          </w:rPr>
          <w:instrText xml:space="preserve"> PAGEREF _Toc341293959 \h </w:instrText>
        </w:r>
        <w:r w:rsidR="00AC1907">
          <w:rPr>
            <w:noProof/>
            <w:webHidden/>
          </w:rPr>
        </w:r>
        <w:r w:rsidR="00AC1907">
          <w:rPr>
            <w:noProof/>
            <w:webHidden/>
          </w:rPr>
          <w:fldChar w:fldCharType="separate"/>
        </w:r>
        <w:r w:rsidR="00AC1907">
          <w:rPr>
            <w:noProof/>
            <w:webHidden/>
          </w:rPr>
          <w:t>177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0" w:history="1">
        <w:r w:rsidR="00AC1907" w:rsidRPr="00665147">
          <w:rPr>
            <w:rStyle w:val="Hyperlink"/>
            <w:noProof/>
          </w:rPr>
          <w:t>Figure 8</w:t>
        </w:r>
        <w:r w:rsidR="00AC1907" w:rsidRPr="00665147">
          <w:rPr>
            <w:rStyle w:val="Hyperlink"/>
            <w:noProof/>
          </w:rPr>
          <w:noBreakHyphen/>
          <w:t>6</w:t>
        </w:r>
        <w:r w:rsidR="00AC1907" w:rsidRPr="00665147">
          <w:rPr>
            <w:rStyle w:val="Hyperlink"/>
            <w:rFonts w:ascii="Times New Roman" w:hAnsi="Times New Roman"/>
            <w:noProof/>
          </w:rPr>
          <w:t xml:space="preserve"> Contour differences at 10% increments, where 10% = lateral end and 90% = medial end. The vertical direction is anterior-posterior, and the horizontal direction is superior-inferior</w:t>
        </w:r>
        <w:r w:rsidR="00AC1907">
          <w:rPr>
            <w:noProof/>
            <w:webHidden/>
          </w:rPr>
          <w:tab/>
        </w:r>
        <w:r w:rsidR="00AC1907">
          <w:rPr>
            <w:noProof/>
            <w:webHidden/>
          </w:rPr>
          <w:fldChar w:fldCharType="begin"/>
        </w:r>
        <w:r w:rsidR="00AC1907">
          <w:rPr>
            <w:noProof/>
            <w:webHidden/>
          </w:rPr>
          <w:instrText xml:space="preserve"> PAGEREF _Toc341293960 \h </w:instrText>
        </w:r>
        <w:r w:rsidR="00AC1907">
          <w:rPr>
            <w:noProof/>
            <w:webHidden/>
          </w:rPr>
        </w:r>
        <w:r w:rsidR="00AC1907">
          <w:rPr>
            <w:noProof/>
            <w:webHidden/>
          </w:rPr>
          <w:fldChar w:fldCharType="separate"/>
        </w:r>
        <w:r w:rsidR="00AC1907">
          <w:rPr>
            <w:noProof/>
            <w:webHidden/>
          </w:rPr>
          <w:t>179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1" w:history="1">
        <w:r w:rsidR="00AC1907" w:rsidRPr="00665147">
          <w:rPr>
            <w:rStyle w:val="Hyperlink"/>
            <w:noProof/>
          </w:rPr>
          <w:t>Figure 8</w:t>
        </w:r>
        <w:r w:rsidR="00AC1907" w:rsidRPr="00665147">
          <w:rPr>
            <w:rStyle w:val="Hyperlink"/>
            <w:noProof/>
          </w:rPr>
          <w:noBreakHyphen/>
          <w:t xml:space="preserve">7 </w:t>
        </w:r>
        <w:r w:rsidR="00AC1907" w:rsidRPr="00665147">
          <w:rPr>
            <w:rStyle w:val="Hyperlink"/>
            <w:rFonts w:ascii="Times New Roman" w:hAnsi="Times New Roman"/>
            <w:noProof/>
          </w:rPr>
          <w:t>Histogram of cross-sectional contours at muscle attachment sites. Asymmetry is presented as a count variable, where values &gt;50 are right-biased and &lt;50 are left-biased. See Table 1 for abbreviations</w:t>
        </w:r>
        <w:r w:rsidR="00AC1907">
          <w:rPr>
            <w:noProof/>
            <w:webHidden/>
          </w:rPr>
          <w:tab/>
        </w:r>
        <w:r w:rsidR="00AC1907">
          <w:rPr>
            <w:noProof/>
            <w:webHidden/>
          </w:rPr>
          <w:fldChar w:fldCharType="begin"/>
        </w:r>
        <w:r w:rsidR="00AC1907">
          <w:rPr>
            <w:noProof/>
            <w:webHidden/>
          </w:rPr>
          <w:instrText xml:space="preserve"> PAGEREF _Toc341293961 \h </w:instrText>
        </w:r>
        <w:r w:rsidR="00AC1907">
          <w:rPr>
            <w:noProof/>
            <w:webHidden/>
          </w:rPr>
        </w:r>
        <w:r w:rsidR="00AC1907">
          <w:rPr>
            <w:noProof/>
            <w:webHidden/>
          </w:rPr>
          <w:fldChar w:fldCharType="separate"/>
        </w:r>
        <w:r w:rsidR="00AC1907">
          <w:rPr>
            <w:noProof/>
            <w:webHidden/>
          </w:rPr>
          <w:t>180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2" w:history="1">
        <w:r w:rsidR="00AC1907" w:rsidRPr="00665147">
          <w:rPr>
            <w:rStyle w:val="Hyperlink"/>
            <w:noProof/>
          </w:rPr>
          <w:t>Figure 8</w:t>
        </w:r>
        <w:r w:rsidR="00AC1907" w:rsidRPr="00665147">
          <w:rPr>
            <w:rStyle w:val="Hyperlink"/>
            <w:noProof/>
          </w:rPr>
          <w:noBreakHyphen/>
          <w:t xml:space="preserve">8 </w:t>
        </w:r>
        <w:r w:rsidR="00AC1907" w:rsidRPr="00665147">
          <w:rPr>
            <w:rStyle w:val="Hyperlink"/>
            <w:rFonts w:ascii="Times New Roman" w:hAnsi="Times New Roman"/>
            <w:noProof/>
          </w:rPr>
          <w:t>Contour differences at muscle attachment sites. The vertical direction is anterior-posterior, and the horizontal direction is superior-inferior</w:t>
        </w:r>
        <w:r w:rsidR="00AC1907">
          <w:rPr>
            <w:noProof/>
            <w:webHidden/>
          </w:rPr>
          <w:tab/>
        </w:r>
        <w:r w:rsidR="00AC1907">
          <w:rPr>
            <w:noProof/>
            <w:webHidden/>
          </w:rPr>
          <w:fldChar w:fldCharType="begin"/>
        </w:r>
        <w:r w:rsidR="00AC1907">
          <w:rPr>
            <w:noProof/>
            <w:webHidden/>
          </w:rPr>
          <w:instrText xml:space="preserve"> PAGEREF _Toc341293962 \h </w:instrText>
        </w:r>
        <w:r w:rsidR="00AC1907">
          <w:rPr>
            <w:noProof/>
            <w:webHidden/>
          </w:rPr>
        </w:r>
        <w:r w:rsidR="00AC1907">
          <w:rPr>
            <w:noProof/>
            <w:webHidden/>
          </w:rPr>
          <w:fldChar w:fldCharType="separate"/>
        </w:r>
        <w:r w:rsidR="00AC1907">
          <w:rPr>
            <w:noProof/>
            <w:webHidden/>
          </w:rPr>
          <w:t>180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3" w:history="1">
        <w:r w:rsidR="00AC1907" w:rsidRPr="00665147">
          <w:rPr>
            <w:rStyle w:val="Hyperlink"/>
            <w:noProof/>
          </w:rPr>
          <w:t>Figure 8</w:t>
        </w:r>
        <w:r w:rsidR="00AC1907" w:rsidRPr="00665147">
          <w:rPr>
            <w:rStyle w:val="Hyperlink"/>
            <w:noProof/>
          </w:rPr>
          <w:noBreakHyphen/>
          <w:t xml:space="preserve">9 </w:t>
        </w:r>
        <w:r w:rsidR="00AC1907" w:rsidRPr="00665147">
          <w:rPr>
            <w:rStyle w:val="Hyperlink"/>
            <w:rFonts w:ascii="Times New Roman" w:hAnsi="Times New Roman"/>
            <w:noProof/>
          </w:rPr>
          <w:t>. Morphological differences between a left and right clavicle from an individual male and female in this study sample (pink=right, blue=left)</w:t>
        </w:r>
        <w:r w:rsidR="00AC1907">
          <w:rPr>
            <w:noProof/>
            <w:webHidden/>
          </w:rPr>
          <w:tab/>
        </w:r>
        <w:r w:rsidR="00AC1907">
          <w:rPr>
            <w:noProof/>
            <w:webHidden/>
          </w:rPr>
          <w:fldChar w:fldCharType="begin"/>
        </w:r>
        <w:r w:rsidR="00AC1907">
          <w:rPr>
            <w:noProof/>
            <w:webHidden/>
          </w:rPr>
          <w:instrText xml:space="preserve"> PAGEREF _Toc341293963 \h </w:instrText>
        </w:r>
        <w:r w:rsidR="00AC1907">
          <w:rPr>
            <w:noProof/>
            <w:webHidden/>
          </w:rPr>
        </w:r>
        <w:r w:rsidR="00AC1907">
          <w:rPr>
            <w:noProof/>
            <w:webHidden/>
          </w:rPr>
          <w:fldChar w:fldCharType="separate"/>
        </w:r>
        <w:r w:rsidR="00AC1907">
          <w:rPr>
            <w:noProof/>
            <w:webHidden/>
          </w:rPr>
          <w:t>185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4" w:history="1">
        <w:r w:rsidR="00AC1907" w:rsidRPr="00665147">
          <w:rPr>
            <w:rStyle w:val="Hyperlink"/>
            <w:noProof/>
          </w:rPr>
          <w:t>Figure 8</w:t>
        </w:r>
        <w:r w:rsidR="00AC1907" w:rsidRPr="00665147">
          <w:rPr>
            <w:rStyle w:val="Hyperlink"/>
            <w:noProof/>
          </w:rPr>
          <w:noBreakHyphen/>
          <w:t xml:space="preserve">10  </w:t>
        </w:r>
        <w:r w:rsidR="00AC1907" w:rsidRPr="00665147">
          <w:rPr>
            <w:rStyle w:val="Hyperlink"/>
            <w:rFonts w:ascii="Times New Roman" w:hAnsi="Times New Roman"/>
            <w:noProof/>
          </w:rPr>
          <w:t>Un-normalized distance map showing the average distance between homologous points on the left and right clavicles for the entire population</w:t>
        </w:r>
        <w:r w:rsidR="00AC1907">
          <w:rPr>
            <w:noProof/>
            <w:webHidden/>
          </w:rPr>
          <w:tab/>
        </w:r>
        <w:r w:rsidR="00AC1907">
          <w:rPr>
            <w:noProof/>
            <w:webHidden/>
          </w:rPr>
          <w:fldChar w:fldCharType="begin"/>
        </w:r>
        <w:r w:rsidR="00AC1907">
          <w:rPr>
            <w:noProof/>
            <w:webHidden/>
          </w:rPr>
          <w:instrText xml:space="preserve"> PAGEREF _Toc341293964 \h </w:instrText>
        </w:r>
        <w:r w:rsidR="00AC1907">
          <w:rPr>
            <w:noProof/>
            <w:webHidden/>
          </w:rPr>
        </w:r>
        <w:r w:rsidR="00AC1907">
          <w:rPr>
            <w:noProof/>
            <w:webHidden/>
          </w:rPr>
          <w:fldChar w:fldCharType="separate"/>
        </w:r>
        <w:r w:rsidR="00AC1907">
          <w:rPr>
            <w:noProof/>
            <w:webHidden/>
          </w:rPr>
          <w:t>186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5" w:history="1">
        <w:r w:rsidR="00AC1907" w:rsidRPr="00665147">
          <w:rPr>
            <w:rStyle w:val="Hyperlink"/>
            <w:noProof/>
          </w:rPr>
          <w:t>Figure 8</w:t>
        </w:r>
        <w:r w:rsidR="00AC1907" w:rsidRPr="00665147">
          <w:rPr>
            <w:rStyle w:val="Hyperlink"/>
            <w:noProof/>
          </w:rPr>
          <w:noBreakHyphen/>
          <w:t xml:space="preserve">11 </w:t>
        </w:r>
        <w:r w:rsidR="00AC1907" w:rsidRPr="00665147">
          <w:rPr>
            <w:rStyle w:val="Hyperlink"/>
            <w:rFonts w:ascii="Times New Roman" w:hAnsi="Times New Roman"/>
            <w:noProof/>
          </w:rPr>
          <w:t>Normalized distance map showing the average distance between homologous points on the left and right clavicles for the entire population</w:t>
        </w:r>
        <w:r w:rsidR="00AC1907">
          <w:rPr>
            <w:noProof/>
            <w:webHidden/>
          </w:rPr>
          <w:tab/>
        </w:r>
        <w:r w:rsidR="00AC1907">
          <w:rPr>
            <w:noProof/>
            <w:webHidden/>
          </w:rPr>
          <w:fldChar w:fldCharType="begin"/>
        </w:r>
        <w:r w:rsidR="00AC1907">
          <w:rPr>
            <w:noProof/>
            <w:webHidden/>
          </w:rPr>
          <w:instrText xml:space="preserve"> PAGEREF _Toc341293965 \h </w:instrText>
        </w:r>
        <w:r w:rsidR="00AC1907">
          <w:rPr>
            <w:noProof/>
            <w:webHidden/>
          </w:rPr>
        </w:r>
        <w:r w:rsidR="00AC1907">
          <w:rPr>
            <w:noProof/>
            <w:webHidden/>
          </w:rPr>
          <w:fldChar w:fldCharType="separate"/>
        </w:r>
        <w:r w:rsidR="00AC1907">
          <w:rPr>
            <w:noProof/>
            <w:webHidden/>
          </w:rPr>
          <w:t>187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6" w:history="1">
        <w:r w:rsidR="00AC1907" w:rsidRPr="00665147">
          <w:rPr>
            <w:rStyle w:val="Hyperlink"/>
            <w:noProof/>
          </w:rPr>
          <w:t>Figure 8</w:t>
        </w:r>
        <w:r w:rsidR="00AC1907" w:rsidRPr="00665147">
          <w:rPr>
            <w:rStyle w:val="Hyperlink"/>
            <w:noProof/>
          </w:rPr>
          <w:noBreakHyphen/>
          <w:t>12</w:t>
        </w:r>
        <w:r w:rsidR="00AC1907" w:rsidRPr="00665147">
          <w:rPr>
            <w:rStyle w:val="Hyperlink"/>
            <w:rFonts w:ascii="Times New Roman" w:hAnsi="Times New Roman"/>
            <w:noProof/>
          </w:rPr>
          <w:t xml:space="preserve"> Surface map showing significant differences between the left and right clavicles based on the p-values from paired sign tests</w:t>
        </w:r>
        <w:r w:rsidR="00AC1907">
          <w:rPr>
            <w:noProof/>
            <w:webHidden/>
          </w:rPr>
          <w:tab/>
        </w:r>
        <w:r w:rsidR="00AC1907">
          <w:rPr>
            <w:noProof/>
            <w:webHidden/>
          </w:rPr>
          <w:fldChar w:fldCharType="begin"/>
        </w:r>
        <w:r w:rsidR="00AC1907">
          <w:rPr>
            <w:noProof/>
            <w:webHidden/>
          </w:rPr>
          <w:instrText xml:space="preserve"> PAGEREF _Toc341293966 \h </w:instrText>
        </w:r>
        <w:r w:rsidR="00AC1907">
          <w:rPr>
            <w:noProof/>
            <w:webHidden/>
          </w:rPr>
        </w:r>
        <w:r w:rsidR="00AC1907">
          <w:rPr>
            <w:noProof/>
            <w:webHidden/>
          </w:rPr>
          <w:fldChar w:fldCharType="separate"/>
        </w:r>
        <w:r w:rsidR="00AC1907">
          <w:rPr>
            <w:noProof/>
            <w:webHidden/>
          </w:rPr>
          <w:t>189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7" w:history="1">
        <w:r w:rsidR="00AC1907" w:rsidRPr="00665147">
          <w:rPr>
            <w:rStyle w:val="Hyperlink"/>
            <w:noProof/>
          </w:rPr>
          <w:t>Figure 8</w:t>
        </w:r>
        <w:r w:rsidR="00AC1907" w:rsidRPr="00665147">
          <w:rPr>
            <w:rStyle w:val="Hyperlink"/>
            <w:noProof/>
          </w:rPr>
          <w:noBreakHyphen/>
          <w:t xml:space="preserve">13 </w:t>
        </w:r>
        <w:r w:rsidR="00AC1907" w:rsidRPr="00665147">
          <w:rPr>
            <w:rStyle w:val="Hyperlink"/>
            <w:rFonts w:ascii="Times New Roman" w:hAnsi="Times New Roman"/>
            <w:noProof/>
          </w:rPr>
          <w:t>Surface map of thresholded p-values (p&gt;0.1=red and p&lt;0.1=blue) with super-imposed muscle attachment sites (green)</w:t>
        </w:r>
        <w:r w:rsidR="00AC1907">
          <w:rPr>
            <w:noProof/>
            <w:webHidden/>
          </w:rPr>
          <w:tab/>
        </w:r>
        <w:r w:rsidR="00AC1907">
          <w:rPr>
            <w:noProof/>
            <w:webHidden/>
          </w:rPr>
          <w:fldChar w:fldCharType="begin"/>
        </w:r>
        <w:r w:rsidR="00AC1907">
          <w:rPr>
            <w:noProof/>
            <w:webHidden/>
          </w:rPr>
          <w:instrText xml:space="preserve"> PAGEREF _Toc341293967 \h </w:instrText>
        </w:r>
        <w:r w:rsidR="00AC1907">
          <w:rPr>
            <w:noProof/>
            <w:webHidden/>
          </w:rPr>
        </w:r>
        <w:r w:rsidR="00AC1907">
          <w:rPr>
            <w:noProof/>
            <w:webHidden/>
          </w:rPr>
          <w:fldChar w:fldCharType="separate"/>
        </w:r>
        <w:r w:rsidR="00AC1907">
          <w:rPr>
            <w:noProof/>
            <w:webHidden/>
          </w:rPr>
          <w:t>190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8" w:history="1">
        <w:r w:rsidR="00AC1907" w:rsidRPr="00665147">
          <w:rPr>
            <w:rStyle w:val="Hyperlink"/>
            <w:noProof/>
          </w:rPr>
          <w:t>Figure 9</w:t>
        </w:r>
        <w:r w:rsidR="00AC1907" w:rsidRPr="00665147">
          <w:rPr>
            <w:rStyle w:val="Hyperlink"/>
            <w:noProof/>
          </w:rPr>
          <w:noBreakHyphen/>
          <w:t>1 An example of pelvis discontinuity</w:t>
        </w:r>
        <w:r w:rsidR="00AC1907">
          <w:rPr>
            <w:noProof/>
            <w:webHidden/>
          </w:rPr>
          <w:tab/>
        </w:r>
        <w:r w:rsidR="00AC1907">
          <w:rPr>
            <w:noProof/>
            <w:webHidden/>
          </w:rPr>
          <w:fldChar w:fldCharType="begin"/>
        </w:r>
        <w:r w:rsidR="00AC1907">
          <w:rPr>
            <w:noProof/>
            <w:webHidden/>
          </w:rPr>
          <w:instrText xml:space="preserve"> PAGEREF _Toc341293968 \h </w:instrText>
        </w:r>
        <w:r w:rsidR="00AC1907">
          <w:rPr>
            <w:noProof/>
            <w:webHidden/>
          </w:rPr>
        </w:r>
        <w:r w:rsidR="00AC1907">
          <w:rPr>
            <w:noProof/>
            <w:webHidden/>
          </w:rPr>
          <w:fldChar w:fldCharType="separate"/>
        </w:r>
        <w:r w:rsidR="00AC1907">
          <w:rPr>
            <w:noProof/>
            <w:webHidden/>
          </w:rPr>
          <w:t>194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69" w:history="1">
        <w:r w:rsidR="00AC1907" w:rsidRPr="00665147">
          <w:rPr>
            <w:rStyle w:val="Hyperlink"/>
            <w:noProof/>
          </w:rPr>
          <w:t>Figure 9</w:t>
        </w:r>
        <w:r w:rsidR="00AC1907" w:rsidRPr="00665147">
          <w:rPr>
            <w:rStyle w:val="Hyperlink"/>
            <w:noProof/>
          </w:rPr>
          <w:noBreakHyphen/>
          <w:t>2 Process of reconstructing full bone from partial anatomy</w:t>
        </w:r>
        <w:r w:rsidR="00AC1907">
          <w:rPr>
            <w:noProof/>
            <w:webHidden/>
          </w:rPr>
          <w:tab/>
        </w:r>
        <w:r w:rsidR="00AC1907">
          <w:rPr>
            <w:noProof/>
            <w:webHidden/>
          </w:rPr>
          <w:fldChar w:fldCharType="begin"/>
        </w:r>
        <w:r w:rsidR="00AC1907">
          <w:rPr>
            <w:noProof/>
            <w:webHidden/>
          </w:rPr>
          <w:instrText xml:space="preserve"> PAGEREF _Toc341293969 \h </w:instrText>
        </w:r>
        <w:r w:rsidR="00AC1907">
          <w:rPr>
            <w:noProof/>
            <w:webHidden/>
          </w:rPr>
        </w:r>
        <w:r w:rsidR="00AC1907">
          <w:rPr>
            <w:noProof/>
            <w:webHidden/>
          </w:rPr>
          <w:fldChar w:fldCharType="separate"/>
        </w:r>
        <w:r w:rsidR="00AC1907">
          <w:rPr>
            <w:noProof/>
            <w:webHidden/>
          </w:rPr>
          <w:t>194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0" w:history="1">
        <w:r w:rsidR="00AC1907" w:rsidRPr="00665147">
          <w:rPr>
            <w:rStyle w:val="Hyperlink"/>
            <w:noProof/>
          </w:rPr>
          <w:t>Figure 9</w:t>
        </w:r>
        <w:r w:rsidR="00AC1907" w:rsidRPr="00665147">
          <w:rPr>
            <w:rStyle w:val="Hyperlink"/>
            <w:noProof/>
          </w:rPr>
          <w:noBreakHyphen/>
          <w:t>3 Simulating three different types of complexities</w:t>
        </w:r>
        <w:r w:rsidR="00AC1907">
          <w:rPr>
            <w:noProof/>
            <w:webHidden/>
          </w:rPr>
          <w:tab/>
        </w:r>
        <w:r w:rsidR="00AC1907">
          <w:rPr>
            <w:noProof/>
            <w:webHidden/>
          </w:rPr>
          <w:fldChar w:fldCharType="begin"/>
        </w:r>
        <w:r w:rsidR="00AC1907">
          <w:rPr>
            <w:noProof/>
            <w:webHidden/>
          </w:rPr>
          <w:instrText xml:space="preserve"> PAGEREF _Toc341293970 \h </w:instrText>
        </w:r>
        <w:r w:rsidR="00AC1907">
          <w:rPr>
            <w:noProof/>
            <w:webHidden/>
          </w:rPr>
        </w:r>
        <w:r w:rsidR="00AC1907">
          <w:rPr>
            <w:noProof/>
            <w:webHidden/>
          </w:rPr>
          <w:fldChar w:fldCharType="separate"/>
        </w:r>
        <w:r w:rsidR="00AC1907">
          <w:rPr>
            <w:noProof/>
            <w:webHidden/>
          </w:rPr>
          <w:t>195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1" w:history="1">
        <w:r w:rsidR="00AC1907" w:rsidRPr="00665147">
          <w:rPr>
            <w:rStyle w:val="Hyperlink"/>
            <w:noProof/>
          </w:rPr>
          <w:t>Figure 9</w:t>
        </w:r>
        <w:r w:rsidR="00AC1907" w:rsidRPr="00665147">
          <w:rPr>
            <w:rStyle w:val="Hyperlink"/>
            <w:noProof/>
          </w:rPr>
          <w:noBreakHyphen/>
          <w:t>4 Average RMS distance map between reconstructed surface and original surface for the three complexities</w:t>
        </w:r>
        <w:r w:rsidR="00AC1907">
          <w:rPr>
            <w:noProof/>
            <w:webHidden/>
          </w:rPr>
          <w:tab/>
        </w:r>
        <w:r w:rsidR="00AC1907">
          <w:rPr>
            <w:noProof/>
            <w:webHidden/>
          </w:rPr>
          <w:fldChar w:fldCharType="begin"/>
        </w:r>
        <w:r w:rsidR="00AC1907">
          <w:rPr>
            <w:noProof/>
            <w:webHidden/>
          </w:rPr>
          <w:instrText xml:space="preserve"> PAGEREF _Toc341293971 \h </w:instrText>
        </w:r>
        <w:r w:rsidR="00AC1907">
          <w:rPr>
            <w:noProof/>
            <w:webHidden/>
          </w:rPr>
        </w:r>
        <w:r w:rsidR="00AC1907">
          <w:rPr>
            <w:noProof/>
            <w:webHidden/>
          </w:rPr>
          <w:fldChar w:fldCharType="separate"/>
        </w:r>
        <w:r w:rsidR="00AC1907">
          <w:rPr>
            <w:noProof/>
            <w:webHidden/>
          </w:rPr>
          <w:t>196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2" w:history="1">
        <w:r w:rsidR="00AC1907" w:rsidRPr="00665147">
          <w:rPr>
            <w:rStyle w:val="Hyperlink"/>
            <w:noProof/>
          </w:rPr>
          <w:t>Figure 9</w:t>
        </w:r>
        <w:r w:rsidR="00AC1907" w:rsidRPr="00665147">
          <w:rPr>
            <w:rStyle w:val="Hyperlink"/>
            <w:noProof/>
          </w:rPr>
          <w:noBreakHyphen/>
          <w:t>5 Volume render for real test patient with pelvis discontinuity</w:t>
        </w:r>
        <w:r w:rsidR="00AC1907">
          <w:rPr>
            <w:noProof/>
            <w:webHidden/>
          </w:rPr>
          <w:tab/>
        </w:r>
        <w:r w:rsidR="00AC1907">
          <w:rPr>
            <w:noProof/>
            <w:webHidden/>
          </w:rPr>
          <w:fldChar w:fldCharType="begin"/>
        </w:r>
        <w:r w:rsidR="00AC1907">
          <w:rPr>
            <w:noProof/>
            <w:webHidden/>
          </w:rPr>
          <w:instrText xml:space="preserve"> PAGEREF _Toc341293972 \h </w:instrText>
        </w:r>
        <w:r w:rsidR="00AC1907">
          <w:rPr>
            <w:noProof/>
            <w:webHidden/>
          </w:rPr>
        </w:r>
        <w:r w:rsidR="00AC1907">
          <w:rPr>
            <w:noProof/>
            <w:webHidden/>
          </w:rPr>
          <w:fldChar w:fldCharType="separate"/>
        </w:r>
        <w:r w:rsidR="00AC1907">
          <w:rPr>
            <w:noProof/>
            <w:webHidden/>
          </w:rPr>
          <w:t>197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3" w:history="1">
        <w:r w:rsidR="00AC1907" w:rsidRPr="00665147">
          <w:rPr>
            <w:rStyle w:val="Hyperlink"/>
            <w:noProof/>
          </w:rPr>
          <w:t>Figure 9</w:t>
        </w:r>
        <w:r w:rsidR="00AC1907" w:rsidRPr="00665147">
          <w:rPr>
            <w:rStyle w:val="Hyperlink"/>
            <w:noProof/>
          </w:rPr>
          <w:noBreakHyphen/>
          <w:t>6 surface model for real test patient with pelvis discontinuity</w:t>
        </w:r>
        <w:r w:rsidR="00AC1907">
          <w:rPr>
            <w:noProof/>
            <w:webHidden/>
          </w:rPr>
          <w:tab/>
        </w:r>
        <w:r w:rsidR="00AC1907">
          <w:rPr>
            <w:noProof/>
            <w:webHidden/>
          </w:rPr>
          <w:fldChar w:fldCharType="begin"/>
        </w:r>
        <w:r w:rsidR="00AC1907">
          <w:rPr>
            <w:noProof/>
            <w:webHidden/>
          </w:rPr>
          <w:instrText xml:space="preserve"> PAGEREF _Toc341293973 \h </w:instrText>
        </w:r>
        <w:r w:rsidR="00AC1907">
          <w:rPr>
            <w:noProof/>
            <w:webHidden/>
          </w:rPr>
        </w:r>
        <w:r w:rsidR="00AC1907">
          <w:rPr>
            <w:noProof/>
            <w:webHidden/>
          </w:rPr>
          <w:fldChar w:fldCharType="separate"/>
        </w:r>
        <w:r w:rsidR="00AC1907">
          <w:rPr>
            <w:noProof/>
            <w:webHidden/>
          </w:rPr>
          <w:t>197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4" w:history="1">
        <w:r w:rsidR="00AC1907" w:rsidRPr="00665147">
          <w:rPr>
            <w:rStyle w:val="Hyperlink"/>
            <w:noProof/>
          </w:rPr>
          <w:t>Figure 9</w:t>
        </w:r>
        <w:r w:rsidR="00AC1907" w:rsidRPr="00665147">
          <w:rPr>
            <w:rStyle w:val="Hyperlink"/>
            <w:noProof/>
          </w:rPr>
          <w:noBreakHyphen/>
          <w:t>7  Real bone (yellow) vs. reconstructed bone (purple) and right innominate flipped</w:t>
        </w:r>
        <w:r w:rsidR="00AC1907">
          <w:rPr>
            <w:noProof/>
            <w:webHidden/>
          </w:rPr>
          <w:tab/>
        </w:r>
        <w:r w:rsidR="00AC1907">
          <w:rPr>
            <w:noProof/>
            <w:webHidden/>
          </w:rPr>
          <w:fldChar w:fldCharType="begin"/>
        </w:r>
        <w:r w:rsidR="00AC1907">
          <w:rPr>
            <w:noProof/>
            <w:webHidden/>
          </w:rPr>
          <w:instrText xml:space="preserve"> PAGEREF _Toc341293974 \h </w:instrText>
        </w:r>
        <w:r w:rsidR="00AC1907">
          <w:rPr>
            <w:noProof/>
            <w:webHidden/>
          </w:rPr>
        </w:r>
        <w:r w:rsidR="00AC1907">
          <w:rPr>
            <w:noProof/>
            <w:webHidden/>
          </w:rPr>
          <w:fldChar w:fldCharType="separate"/>
        </w:r>
        <w:r w:rsidR="00AC1907">
          <w:rPr>
            <w:noProof/>
            <w:webHidden/>
          </w:rPr>
          <w:t>198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5" w:history="1">
        <w:r w:rsidR="00AC1907" w:rsidRPr="00665147">
          <w:rPr>
            <w:rStyle w:val="Hyperlink"/>
            <w:noProof/>
          </w:rPr>
          <w:t>Figure 9</w:t>
        </w:r>
        <w:r w:rsidR="00AC1907" w:rsidRPr="00665147">
          <w:rPr>
            <w:rStyle w:val="Hyperlink"/>
            <w:noProof/>
          </w:rPr>
          <w:noBreakHyphen/>
          <w:t>8 Distance map showing different between real anatomy vs. Right bone and vs. reconstructed bone</w:t>
        </w:r>
        <w:r w:rsidR="00AC1907">
          <w:rPr>
            <w:noProof/>
            <w:webHidden/>
          </w:rPr>
          <w:tab/>
        </w:r>
        <w:r w:rsidR="00AC1907">
          <w:rPr>
            <w:noProof/>
            <w:webHidden/>
          </w:rPr>
          <w:fldChar w:fldCharType="begin"/>
        </w:r>
        <w:r w:rsidR="00AC1907">
          <w:rPr>
            <w:noProof/>
            <w:webHidden/>
          </w:rPr>
          <w:instrText xml:space="preserve"> PAGEREF _Toc341293975 \h </w:instrText>
        </w:r>
        <w:r w:rsidR="00AC1907">
          <w:rPr>
            <w:noProof/>
            <w:webHidden/>
          </w:rPr>
        </w:r>
        <w:r w:rsidR="00AC1907">
          <w:rPr>
            <w:noProof/>
            <w:webHidden/>
          </w:rPr>
          <w:fldChar w:fldCharType="separate"/>
        </w:r>
        <w:r w:rsidR="00AC1907">
          <w:rPr>
            <w:noProof/>
            <w:webHidden/>
          </w:rPr>
          <w:t>198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6" w:history="1">
        <w:r w:rsidR="00AC1907" w:rsidRPr="00665147">
          <w:rPr>
            <w:rStyle w:val="Hyperlink"/>
            <w:noProof/>
          </w:rPr>
          <w:t>Figure 10</w:t>
        </w:r>
        <w:r w:rsidR="00AC1907" w:rsidRPr="00665147">
          <w:rPr>
            <w:rStyle w:val="Hyperlink"/>
            <w:noProof/>
          </w:rPr>
          <w:noBreakHyphen/>
          <w:t>1 Fluoroscopic image captured during flexion-extension activity for a healthy lumbar spine captured (from left to right) at full extension, neutral, mid-flexion, and maximum flexion</w:t>
        </w:r>
        <w:r w:rsidR="00AC1907">
          <w:rPr>
            <w:noProof/>
            <w:webHidden/>
          </w:rPr>
          <w:tab/>
        </w:r>
        <w:r w:rsidR="00AC1907">
          <w:rPr>
            <w:noProof/>
            <w:webHidden/>
          </w:rPr>
          <w:fldChar w:fldCharType="begin"/>
        </w:r>
        <w:r w:rsidR="00AC1907">
          <w:rPr>
            <w:noProof/>
            <w:webHidden/>
          </w:rPr>
          <w:instrText xml:space="preserve"> PAGEREF _Toc341293976 \h </w:instrText>
        </w:r>
        <w:r w:rsidR="00AC1907">
          <w:rPr>
            <w:noProof/>
            <w:webHidden/>
          </w:rPr>
        </w:r>
        <w:r w:rsidR="00AC1907">
          <w:rPr>
            <w:noProof/>
            <w:webHidden/>
          </w:rPr>
          <w:fldChar w:fldCharType="separate"/>
        </w:r>
        <w:r w:rsidR="00AC1907">
          <w:rPr>
            <w:noProof/>
            <w:webHidden/>
          </w:rPr>
          <w:t>203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7" w:history="1">
        <w:r w:rsidR="00AC1907" w:rsidRPr="00665147">
          <w:rPr>
            <w:rStyle w:val="Hyperlink"/>
            <w:noProof/>
          </w:rPr>
          <w:t>Figure 10</w:t>
        </w:r>
        <w:r w:rsidR="00AC1907" w:rsidRPr="00665147">
          <w:rPr>
            <w:rStyle w:val="Hyperlink"/>
            <w:noProof/>
          </w:rPr>
          <w:noBreakHyphen/>
          <w:t>2 The process of overlaying: starting to fit (left) and finished spinal frame (right)</w:t>
        </w:r>
        <w:r w:rsidR="00AC1907">
          <w:rPr>
            <w:noProof/>
            <w:webHidden/>
          </w:rPr>
          <w:tab/>
        </w:r>
        <w:r w:rsidR="00AC1907">
          <w:rPr>
            <w:noProof/>
            <w:webHidden/>
          </w:rPr>
          <w:fldChar w:fldCharType="begin"/>
        </w:r>
        <w:r w:rsidR="00AC1907">
          <w:rPr>
            <w:noProof/>
            <w:webHidden/>
          </w:rPr>
          <w:instrText xml:space="preserve"> PAGEREF _Toc341293977 \h </w:instrText>
        </w:r>
        <w:r w:rsidR="00AC1907">
          <w:rPr>
            <w:noProof/>
            <w:webHidden/>
          </w:rPr>
        </w:r>
        <w:r w:rsidR="00AC1907">
          <w:rPr>
            <w:noProof/>
            <w:webHidden/>
          </w:rPr>
          <w:fldChar w:fldCharType="separate"/>
        </w:r>
        <w:r w:rsidR="00AC1907">
          <w:rPr>
            <w:noProof/>
            <w:webHidden/>
          </w:rPr>
          <w:t>204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8" w:history="1">
        <w:r w:rsidR="00AC1907" w:rsidRPr="00665147">
          <w:rPr>
            <w:rStyle w:val="Hyperlink"/>
            <w:noProof/>
          </w:rPr>
          <w:t>Figure 10</w:t>
        </w:r>
        <w:r w:rsidR="00AC1907" w:rsidRPr="00665147">
          <w:rPr>
            <w:rStyle w:val="Hyperlink"/>
            <w:noProof/>
          </w:rPr>
          <w:noBreakHyphen/>
          <w:t>3 Flow chart for the analysis</w:t>
        </w:r>
        <w:r w:rsidR="00AC1907">
          <w:rPr>
            <w:noProof/>
            <w:webHidden/>
          </w:rPr>
          <w:tab/>
        </w:r>
        <w:r w:rsidR="00AC1907">
          <w:rPr>
            <w:noProof/>
            <w:webHidden/>
          </w:rPr>
          <w:fldChar w:fldCharType="begin"/>
        </w:r>
        <w:r w:rsidR="00AC1907">
          <w:rPr>
            <w:noProof/>
            <w:webHidden/>
          </w:rPr>
          <w:instrText xml:space="preserve"> PAGEREF _Toc341293978 \h </w:instrText>
        </w:r>
        <w:r w:rsidR="00AC1907">
          <w:rPr>
            <w:noProof/>
            <w:webHidden/>
          </w:rPr>
        </w:r>
        <w:r w:rsidR="00AC1907">
          <w:rPr>
            <w:noProof/>
            <w:webHidden/>
          </w:rPr>
          <w:fldChar w:fldCharType="separate"/>
        </w:r>
        <w:r w:rsidR="00AC1907">
          <w:rPr>
            <w:noProof/>
            <w:webHidden/>
          </w:rPr>
          <w:t>205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79" w:history="1">
        <w:r w:rsidR="00AC1907" w:rsidRPr="00665147">
          <w:rPr>
            <w:rStyle w:val="Hyperlink"/>
            <w:noProof/>
          </w:rPr>
          <w:t>Figure 10</w:t>
        </w:r>
        <w:r w:rsidR="00AC1907" w:rsidRPr="00665147">
          <w:rPr>
            <w:rStyle w:val="Hyperlink"/>
            <w:noProof/>
          </w:rPr>
          <w:noBreakHyphen/>
          <w:t>4 Propagation of contact points using statistical atlas</w:t>
        </w:r>
        <w:r w:rsidR="00AC1907">
          <w:rPr>
            <w:noProof/>
            <w:webHidden/>
          </w:rPr>
          <w:tab/>
        </w:r>
        <w:r w:rsidR="00AC1907">
          <w:rPr>
            <w:noProof/>
            <w:webHidden/>
          </w:rPr>
          <w:fldChar w:fldCharType="begin"/>
        </w:r>
        <w:r w:rsidR="00AC1907">
          <w:rPr>
            <w:noProof/>
            <w:webHidden/>
          </w:rPr>
          <w:instrText xml:space="preserve"> PAGEREF _Toc341293979 \h </w:instrText>
        </w:r>
        <w:r w:rsidR="00AC1907">
          <w:rPr>
            <w:noProof/>
            <w:webHidden/>
          </w:rPr>
        </w:r>
        <w:r w:rsidR="00AC1907">
          <w:rPr>
            <w:noProof/>
            <w:webHidden/>
          </w:rPr>
          <w:fldChar w:fldCharType="separate"/>
        </w:r>
        <w:r w:rsidR="00AC1907">
          <w:rPr>
            <w:noProof/>
            <w:webHidden/>
          </w:rPr>
          <w:t>206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0" w:history="1">
        <w:r w:rsidR="00AC1907" w:rsidRPr="00665147">
          <w:rPr>
            <w:rStyle w:val="Hyperlink"/>
            <w:noProof/>
          </w:rPr>
          <w:t>Figure 10</w:t>
        </w:r>
        <w:r w:rsidR="00AC1907" w:rsidRPr="00665147">
          <w:rPr>
            <w:rStyle w:val="Hyperlink"/>
            <w:noProof/>
          </w:rPr>
          <w:noBreakHyphen/>
          <w:t>5 Division of the contact area on the vertebral surface into six defined parts</w:t>
        </w:r>
        <w:r w:rsidR="00AC1907">
          <w:rPr>
            <w:noProof/>
            <w:webHidden/>
          </w:rPr>
          <w:tab/>
        </w:r>
        <w:r w:rsidR="00AC1907">
          <w:rPr>
            <w:noProof/>
            <w:webHidden/>
          </w:rPr>
          <w:fldChar w:fldCharType="begin"/>
        </w:r>
        <w:r w:rsidR="00AC1907">
          <w:rPr>
            <w:noProof/>
            <w:webHidden/>
          </w:rPr>
          <w:instrText xml:space="preserve"> PAGEREF _Toc341293980 \h </w:instrText>
        </w:r>
        <w:r w:rsidR="00AC1907">
          <w:rPr>
            <w:noProof/>
            <w:webHidden/>
          </w:rPr>
        </w:r>
        <w:r w:rsidR="00AC1907">
          <w:rPr>
            <w:noProof/>
            <w:webHidden/>
          </w:rPr>
          <w:fldChar w:fldCharType="separate"/>
        </w:r>
        <w:r w:rsidR="00AC1907">
          <w:rPr>
            <w:noProof/>
            <w:webHidden/>
          </w:rPr>
          <w:t>207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1" w:history="1">
        <w:r w:rsidR="00AC1907" w:rsidRPr="00665147">
          <w:rPr>
            <w:rStyle w:val="Hyperlink"/>
            <w:noProof/>
          </w:rPr>
          <w:t>Figure 10</w:t>
        </w:r>
        <w:r w:rsidR="00AC1907" w:rsidRPr="00665147">
          <w:rPr>
            <w:rStyle w:val="Hyperlink"/>
            <w:noProof/>
          </w:rPr>
          <w:noBreakHyphen/>
          <w:t>6 Automatic calculation of the supraspinous and intertransverse ligament attachment sites</w:t>
        </w:r>
        <w:r w:rsidR="00AC1907">
          <w:rPr>
            <w:noProof/>
            <w:webHidden/>
          </w:rPr>
          <w:tab/>
        </w:r>
        <w:r w:rsidR="00AC1907">
          <w:rPr>
            <w:noProof/>
            <w:webHidden/>
          </w:rPr>
          <w:fldChar w:fldCharType="begin"/>
        </w:r>
        <w:r w:rsidR="00AC1907">
          <w:rPr>
            <w:noProof/>
            <w:webHidden/>
          </w:rPr>
          <w:instrText xml:space="preserve"> PAGEREF _Toc341293981 \h </w:instrText>
        </w:r>
        <w:r w:rsidR="00AC1907">
          <w:rPr>
            <w:noProof/>
            <w:webHidden/>
          </w:rPr>
        </w:r>
        <w:r w:rsidR="00AC1907">
          <w:rPr>
            <w:noProof/>
            <w:webHidden/>
          </w:rPr>
          <w:fldChar w:fldCharType="separate"/>
        </w:r>
        <w:r w:rsidR="00AC1907">
          <w:rPr>
            <w:noProof/>
            <w:webHidden/>
          </w:rPr>
          <w:t>207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2" w:history="1">
        <w:r w:rsidR="00AC1907" w:rsidRPr="00665147">
          <w:rPr>
            <w:rStyle w:val="Hyperlink"/>
            <w:noProof/>
          </w:rPr>
          <w:t>Figure 10</w:t>
        </w:r>
        <w:r w:rsidR="00AC1907" w:rsidRPr="00665147">
          <w:rPr>
            <w:rStyle w:val="Hyperlink"/>
            <w:noProof/>
          </w:rPr>
          <w:noBreakHyphen/>
          <w:t>7 Tracking of the ligament length across the full range-of-motion during flexion-extension</w:t>
        </w:r>
        <w:r w:rsidR="00AC1907">
          <w:rPr>
            <w:noProof/>
            <w:webHidden/>
          </w:rPr>
          <w:tab/>
        </w:r>
        <w:r w:rsidR="00AC1907">
          <w:rPr>
            <w:noProof/>
            <w:webHidden/>
          </w:rPr>
          <w:fldChar w:fldCharType="begin"/>
        </w:r>
        <w:r w:rsidR="00AC1907">
          <w:rPr>
            <w:noProof/>
            <w:webHidden/>
          </w:rPr>
          <w:instrText xml:space="preserve"> PAGEREF _Toc341293982 \h </w:instrText>
        </w:r>
        <w:r w:rsidR="00AC1907">
          <w:rPr>
            <w:noProof/>
            <w:webHidden/>
          </w:rPr>
        </w:r>
        <w:r w:rsidR="00AC1907">
          <w:rPr>
            <w:noProof/>
            <w:webHidden/>
          </w:rPr>
          <w:fldChar w:fldCharType="separate"/>
        </w:r>
        <w:r w:rsidR="00AC1907">
          <w:rPr>
            <w:noProof/>
            <w:webHidden/>
          </w:rPr>
          <w:t>208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3" w:history="1">
        <w:r w:rsidR="00AC1907" w:rsidRPr="00665147">
          <w:rPr>
            <w:rStyle w:val="Hyperlink"/>
            <w:noProof/>
          </w:rPr>
          <w:t>Figure 11</w:t>
        </w:r>
        <w:r w:rsidR="00AC1907" w:rsidRPr="00665147">
          <w:rPr>
            <w:rStyle w:val="Hyperlink"/>
            <w:noProof/>
          </w:rPr>
          <w:noBreakHyphen/>
          <w:t>1 algorithm for soft tissue and bone thickness modeling</w:t>
        </w:r>
        <w:r w:rsidR="00AC1907">
          <w:rPr>
            <w:noProof/>
            <w:webHidden/>
          </w:rPr>
          <w:tab/>
        </w:r>
        <w:r w:rsidR="00AC1907">
          <w:rPr>
            <w:noProof/>
            <w:webHidden/>
          </w:rPr>
          <w:fldChar w:fldCharType="begin"/>
        </w:r>
        <w:r w:rsidR="00AC1907">
          <w:rPr>
            <w:noProof/>
            <w:webHidden/>
          </w:rPr>
          <w:instrText xml:space="preserve"> PAGEREF _Toc341293983 \h </w:instrText>
        </w:r>
        <w:r w:rsidR="00AC1907">
          <w:rPr>
            <w:noProof/>
            <w:webHidden/>
          </w:rPr>
        </w:r>
        <w:r w:rsidR="00AC1907">
          <w:rPr>
            <w:noProof/>
            <w:webHidden/>
          </w:rPr>
          <w:fldChar w:fldCharType="separate"/>
        </w:r>
        <w:r w:rsidR="00AC1907">
          <w:rPr>
            <w:noProof/>
            <w:webHidden/>
          </w:rPr>
          <w:t>214</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4" w:history="1">
        <w:r w:rsidR="00AC1907" w:rsidRPr="00665147">
          <w:rPr>
            <w:rStyle w:val="Hyperlink"/>
            <w:noProof/>
          </w:rPr>
          <w:t>Figure 11</w:t>
        </w:r>
        <w:r w:rsidR="00AC1907" w:rsidRPr="00665147">
          <w:rPr>
            <w:rStyle w:val="Hyperlink"/>
            <w:noProof/>
          </w:rPr>
          <w:noBreakHyphen/>
          <w:t>2 Localizing point on base mesh for vault thickness calculation</w:t>
        </w:r>
        <w:r w:rsidR="00AC1907">
          <w:rPr>
            <w:noProof/>
            <w:webHidden/>
          </w:rPr>
          <w:tab/>
        </w:r>
        <w:r w:rsidR="00AC1907">
          <w:rPr>
            <w:noProof/>
            <w:webHidden/>
          </w:rPr>
          <w:fldChar w:fldCharType="begin"/>
        </w:r>
        <w:r w:rsidR="00AC1907">
          <w:rPr>
            <w:noProof/>
            <w:webHidden/>
          </w:rPr>
          <w:instrText xml:space="preserve"> PAGEREF _Toc341293984 \h </w:instrText>
        </w:r>
        <w:r w:rsidR="00AC1907">
          <w:rPr>
            <w:noProof/>
            <w:webHidden/>
          </w:rPr>
        </w:r>
        <w:r w:rsidR="00AC1907">
          <w:rPr>
            <w:noProof/>
            <w:webHidden/>
          </w:rPr>
          <w:fldChar w:fldCharType="separate"/>
        </w:r>
        <w:r w:rsidR="00AC1907">
          <w:rPr>
            <w:noProof/>
            <w:webHidden/>
          </w:rPr>
          <w:t>215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5" w:history="1">
        <w:r w:rsidR="00AC1907" w:rsidRPr="00665147">
          <w:rPr>
            <w:rStyle w:val="Hyperlink"/>
            <w:noProof/>
          </w:rPr>
          <w:t>Figure 11</w:t>
        </w:r>
        <w:r w:rsidR="00AC1907" w:rsidRPr="00665147">
          <w:rPr>
            <w:rStyle w:val="Hyperlink"/>
            <w:noProof/>
          </w:rPr>
          <w:noBreakHyphen/>
          <w:t>3 Calculation of vault thickness</w:t>
        </w:r>
        <w:r w:rsidR="00AC1907">
          <w:rPr>
            <w:noProof/>
            <w:webHidden/>
          </w:rPr>
          <w:tab/>
        </w:r>
        <w:r w:rsidR="00AC1907">
          <w:rPr>
            <w:noProof/>
            <w:webHidden/>
          </w:rPr>
          <w:fldChar w:fldCharType="begin"/>
        </w:r>
        <w:r w:rsidR="00AC1907">
          <w:rPr>
            <w:noProof/>
            <w:webHidden/>
          </w:rPr>
          <w:instrText xml:space="preserve"> PAGEREF _Toc341293985 \h </w:instrText>
        </w:r>
        <w:r w:rsidR="00AC1907">
          <w:rPr>
            <w:noProof/>
            <w:webHidden/>
          </w:rPr>
        </w:r>
        <w:r w:rsidR="00AC1907">
          <w:rPr>
            <w:noProof/>
            <w:webHidden/>
          </w:rPr>
          <w:fldChar w:fldCharType="separate"/>
        </w:r>
        <w:r w:rsidR="00AC1907">
          <w:rPr>
            <w:noProof/>
            <w:webHidden/>
          </w:rPr>
          <w:t>215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6" w:history="1">
        <w:r w:rsidR="00AC1907" w:rsidRPr="00665147">
          <w:rPr>
            <w:rStyle w:val="Hyperlink"/>
            <w:noProof/>
          </w:rPr>
          <w:t>Figure 11</w:t>
        </w:r>
        <w:r w:rsidR="00AC1907" w:rsidRPr="00665147">
          <w:rPr>
            <w:rStyle w:val="Hyperlink"/>
            <w:noProof/>
          </w:rPr>
          <w:noBreakHyphen/>
          <w:t>4 Skull vault thickness mean map (mm)</w:t>
        </w:r>
        <w:r w:rsidR="00AC1907">
          <w:rPr>
            <w:noProof/>
            <w:webHidden/>
          </w:rPr>
          <w:tab/>
        </w:r>
        <w:r w:rsidR="00AC1907">
          <w:rPr>
            <w:noProof/>
            <w:webHidden/>
          </w:rPr>
          <w:fldChar w:fldCharType="begin"/>
        </w:r>
        <w:r w:rsidR="00AC1907">
          <w:rPr>
            <w:noProof/>
            <w:webHidden/>
          </w:rPr>
          <w:instrText xml:space="preserve"> PAGEREF _Toc341293986 \h </w:instrText>
        </w:r>
        <w:r w:rsidR="00AC1907">
          <w:rPr>
            <w:noProof/>
            <w:webHidden/>
          </w:rPr>
        </w:r>
        <w:r w:rsidR="00AC1907">
          <w:rPr>
            <w:noProof/>
            <w:webHidden/>
          </w:rPr>
          <w:fldChar w:fldCharType="separate"/>
        </w:r>
        <w:r w:rsidR="00AC1907">
          <w:rPr>
            <w:noProof/>
            <w:webHidden/>
          </w:rPr>
          <w:t>217</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7" w:history="1">
        <w:r w:rsidR="00AC1907" w:rsidRPr="00665147">
          <w:rPr>
            <w:rStyle w:val="Hyperlink"/>
            <w:noProof/>
          </w:rPr>
          <w:t>Figure 11</w:t>
        </w:r>
        <w:r w:rsidR="00AC1907" w:rsidRPr="00665147">
          <w:rPr>
            <w:rStyle w:val="Hyperlink"/>
            <w:noProof/>
          </w:rPr>
          <w:noBreakHyphen/>
          <w:t>5 Skull vault thickness standard deviation map (mm)</w:t>
        </w:r>
        <w:r w:rsidR="00AC1907">
          <w:rPr>
            <w:noProof/>
            <w:webHidden/>
          </w:rPr>
          <w:tab/>
        </w:r>
        <w:r w:rsidR="00AC1907">
          <w:rPr>
            <w:noProof/>
            <w:webHidden/>
          </w:rPr>
          <w:fldChar w:fldCharType="begin"/>
        </w:r>
        <w:r w:rsidR="00AC1907">
          <w:rPr>
            <w:noProof/>
            <w:webHidden/>
          </w:rPr>
          <w:instrText xml:space="preserve"> PAGEREF _Toc341293987 \h </w:instrText>
        </w:r>
        <w:r w:rsidR="00AC1907">
          <w:rPr>
            <w:noProof/>
            <w:webHidden/>
          </w:rPr>
        </w:r>
        <w:r w:rsidR="00AC1907">
          <w:rPr>
            <w:noProof/>
            <w:webHidden/>
          </w:rPr>
          <w:fldChar w:fldCharType="separate"/>
        </w:r>
        <w:r w:rsidR="00AC1907">
          <w:rPr>
            <w:noProof/>
            <w:webHidden/>
          </w:rPr>
          <w:t>218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8" w:history="1">
        <w:r w:rsidR="00AC1907" w:rsidRPr="00665147">
          <w:rPr>
            <w:rStyle w:val="Hyperlink"/>
            <w:noProof/>
          </w:rPr>
          <w:t>Figure 11</w:t>
        </w:r>
        <w:r w:rsidR="00AC1907" w:rsidRPr="00665147">
          <w:rPr>
            <w:rStyle w:val="Hyperlink"/>
            <w:noProof/>
          </w:rPr>
          <w:noBreakHyphen/>
          <w:t>6 Areas of high variation (right), thickness bias (Left)</w:t>
        </w:r>
        <w:r w:rsidR="00AC1907">
          <w:rPr>
            <w:noProof/>
            <w:webHidden/>
          </w:rPr>
          <w:tab/>
        </w:r>
        <w:r w:rsidR="00AC1907">
          <w:rPr>
            <w:noProof/>
            <w:webHidden/>
          </w:rPr>
          <w:fldChar w:fldCharType="begin"/>
        </w:r>
        <w:r w:rsidR="00AC1907">
          <w:rPr>
            <w:noProof/>
            <w:webHidden/>
          </w:rPr>
          <w:instrText xml:space="preserve"> PAGEREF _Toc341293988 \h </w:instrText>
        </w:r>
        <w:r w:rsidR="00AC1907">
          <w:rPr>
            <w:noProof/>
            <w:webHidden/>
          </w:rPr>
        </w:r>
        <w:r w:rsidR="00AC1907">
          <w:rPr>
            <w:noProof/>
            <w:webHidden/>
          </w:rPr>
          <w:fldChar w:fldCharType="separate"/>
        </w:r>
        <w:r w:rsidR="00AC1907">
          <w:rPr>
            <w:noProof/>
            <w:webHidden/>
          </w:rPr>
          <w:t>219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89" w:history="1">
        <w:r w:rsidR="00AC1907" w:rsidRPr="00665147">
          <w:rPr>
            <w:rStyle w:val="Hyperlink"/>
            <w:noProof/>
          </w:rPr>
          <w:t>Figure 11</w:t>
        </w:r>
        <w:r w:rsidR="00AC1907" w:rsidRPr="00665147">
          <w:rPr>
            <w:rStyle w:val="Hyperlink"/>
            <w:noProof/>
          </w:rPr>
          <w:noBreakHyphen/>
          <w:t>7 Cartilage modeling algorithm</w:t>
        </w:r>
        <w:r w:rsidR="00AC1907">
          <w:rPr>
            <w:noProof/>
            <w:webHidden/>
          </w:rPr>
          <w:tab/>
        </w:r>
        <w:r w:rsidR="00AC1907">
          <w:rPr>
            <w:noProof/>
            <w:webHidden/>
          </w:rPr>
          <w:fldChar w:fldCharType="begin"/>
        </w:r>
        <w:r w:rsidR="00AC1907">
          <w:rPr>
            <w:noProof/>
            <w:webHidden/>
          </w:rPr>
          <w:instrText xml:space="preserve"> PAGEREF _Toc341293989 \h </w:instrText>
        </w:r>
        <w:r w:rsidR="00AC1907">
          <w:rPr>
            <w:noProof/>
            <w:webHidden/>
          </w:rPr>
        </w:r>
        <w:r w:rsidR="00AC1907">
          <w:rPr>
            <w:noProof/>
            <w:webHidden/>
          </w:rPr>
          <w:fldChar w:fldCharType="separate"/>
        </w:r>
        <w:r w:rsidR="00AC1907">
          <w:rPr>
            <w:noProof/>
            <w:webHidden/>
          </w:rPr>
          <w:t>220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0" w:history="1">
        <w:r w:rsidR="00AC1907" w:rsidRPr="00665147">
          <w:rPr>
            <w:rStyle w:val="Hyperlink"/>
            <w:noProof/>
          </w:rPr>
          <w:t>Figure 11</w:t>
        </w:r>
        <w:r w:rsidR="00AC1907" w:rsidRPr="00665147">
          <w:rPr>
            <w:rStyle w:val="Hyperlink"/>
            <w:noProof/>
          </w:rPr>
          <w:noBreakHyphen/>
          <w:t>8 Bone cartilage distance calculation</w:t>
        </w:r>
        <w:r w:rsidR="00AC1907">
          <w:rPr>
            <w:noProof/>
            <w:webHidden/>
          </w:rPr>
          <w:tab/>
        </w:r>
        <w:r w:rsidR="00AC1907">
          <w:rPr>
            <w:noProof/>
            <w:webHidden/>
          </w:rPr>
          <w:fldChar w:fldCharType="begin"/>
        </w:r>
        <w:r w:rsidR="00AC1907">
          <w:rPr>
            <w:noProof/>
            <w:webHidden/>
          </w:rPr>
          <w:instrText xml:space="preserve"> PAGEREF _Toc341293990 \h </w:instrText>
        </w:r>
        <w:r w:rsidR="00AC1907">
          <w:rPr>
            <w:noProof/>
            <w:webHidden/>
          </w:rPr>
        </w:r>
        <w:r w:rsidR="00AC1907">
          <w:rPr>
            <w:noProof/>
            <w:webHidden/>
          </w:rPr>
          <w:fldChar w:fldCharType="separate"/>
        </w:r>
        <w:r w:rsidR="00AC1907">
          <w:rPr>
            <w:noProof/>
            <w:webHidden/>
          </w:rPr>
          <w:t>222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1" w:history="1">
        <w:r w:rsidR="00AC1907" w:rsidRPr="00665147">
          <w:rPr>
            <w:rStyle w:val="Hyperlink"/>
            <w:noProof/>
          </w:rPr>
          <w:t>Figure 11</w:t>
        </w:r>
        <w:r w:rsidR="00AC1907" w:rsidRPr="00665147">
          <w:rPr>
            <w:rStyle w:val="Hyperlink"/>
            <w:noProof/>
          </w:rPr>
          <w:noBreakHyphen/>
          <w:t>9 Femur vertices BCI histogram count and probability density estimate</w:t>
        </w:r>
        <w:r w:rsidR="00AC1907">
          <w:rPr>
            <w:noProof/>
            <w:webHidden/>
          </w:rPr>
          <w:tab/>
        </w:r>
        <w:r w:rsidR="00AC1907">
          <w:rPr>
            <w:noProof/>
            <w:webHidden/>
          </w:rPr>
          <w:fldChar w:fldCharType="begin"/>
        </w:r>
        <w:r w:rsidR="00AC1907">
          <w:rPr>
            <w:noProof/>
            <w:webHidden/>
          </w:rPr>
          <w:instrText xml:space="preserve"> PAGEREF _Toc341293991 \h </w:instrText>
        </w:r>
        <w:r w:rsidR="00AC1907">
          <w:rPr>
            <w:noProof/>
            <w:webHidden/>
          </w:rPr>
        </w:r>
        <w:r w:rsidR="00AC1907">
          <w:rPr>
            <w:noProof/>
            <w:webHidden/>
          </w:rPr>
          <w:fldChar w:fldCharType="separate"/>
        </w:r>
        <w:r w:rsidR="00AC1907">
          <w:rPr>
            <w:noProof/>
            <w:webHidden/>
          </w:rPr>
          <w:t>222</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2" w:history="1">
        <w:r w:rsidR="00AC1907" w:rsidRPr="00665147">
          <w:rPr>
            <w:rStyle w:val="Hyperlink"/>
            <w:noProof/>
          </w:rPr>
          <w:t>Figure 11</w:t>
        </w:r>
        <w:r w:rsidR="00AC1907" w:rsidRPr="00665147">
          <w:rPr>
            <w:rStyle w:val="Hyperlink"/>
            <w:noProof/>
          </w:rPr>
          <w:noBreakHyphen/>
          <w:t>10 Tibia vertices BCI histogram count and probability density estimate</w:t>
        </w:r>
        <w:r w:rsidR="00AC1907">
          <w:rPr>
            <w:noProof/>
            <w:webHidden/>
          </w:rPr>
          <w:tab/>
        </w:r>
        <w:r w:rsidR="00AC1907">
          <w:rPr>
            <w:noProof/>
            <w:webHidden/>
          </w:rPr>
          <w:fldChar w:fldCharType="begin"/>
        </w:r>
        <w:r w:rsidR="00AC1907">
          <w:rPr>
            <w:noProof/>
            <w:webHidden/>
          </w:rPr>
          <w:instrText xml:space="preserve"> PAGEREF _Toc341293992 \h </w:instrText>
        </w:r>
        <w:r w:rsidR="00AC1907">
          <w:rPr>
            <w:noProof/>
            <w:webHidden/>
          </w:rPr>
        </w:r>
        <w:r w:rsidR="00AC1907">
          <w:rPr>
            <w:noProof/>
            <w:webHidden/>
          </w:rPr>
          <w:fldChar w:fldCharType="separate"/>
        </w:r>
        <w:r w:rsidR="00AC1907">
          <w:rPr>
            <w:noProof/>
            <w:webHidden/>
          </w:rPr>
          <w:t>223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3" w:history="1">
        <w:r w:rsidR="00AC1907" w:rsidRPr="00665147">
          <w:rPr>
            <w:rStyle w:val="Hyperlink"/>
            <w:noProof/>
          </w:rPr>
          <w:t>Figure 11</w:t>
        </w:r>
        <w:r w:rsidR="00AC1907" w:rsidRPr="00665147">
          <w:rPr>
            <w:rStyle w:val="Hyperlink"/>
            <w:noProof/>
          </w:rPr>
          <w:noBreakHyphen/>
          <w:t>11 Calculated bone cartilage interface</w:t>
        </w:r>
        <w:r w:rsidR="00AC1907">
          <w:rPr>
            <w:noProof/>
            <w:webHidden/>
          </w:rPr>
          <w:tab/>
        </w:r>
        <w:r w:rsidR="00AC1907">
          <w:rPr>
            <w:noProof/>
            <w:webHidden/>
          </w:rPr>
          <w:fldChar w:fldCharType="begin"/>
        </w:r>
        <w:r w:rsidR="00AC1907">
          <w:rPr>
            <w:noProof/>
            <w:webHidden/>
          </w:rPr>
          <w:instrText xml:space="preserve"> PAGEREF _Toc341293993 \h </w:instrText>
        </w:r>
        <w:r w:rsidR="00AC1907">
          <w:rPr>
            <w:noProof/>
            <w:webHidden/>
          </w:rPr>
        </w:r>
        <w:r w:rsidR="00AC1907">
          <w:rPr>
            <w:noProof/>
            <w:webHidden/>
          </w:rPr>
          <w:fldChar w:fldCharType="separate"/>
        </w:r>
        <w:r w:rsidR="00AC1907">
          <w:rPr>
            <w:noProof/>
            <w:webHidden/>
          </w:rPr>
          <w:t>223</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4" w:history="1">
        <w:r w:rsidR="00AC1907" w:rsidRPr="00665147">
          <w:rPr>
            <w:rStyle w:val="Hyperlink"/>
            <w:noProof/>
          </w:rPr>
          <w:t>Figure 11</w:t>
        </w:r>
        <w:r w:rsidR="00AC1907" w:rsidRPr="00665147">
          <w:rPr>
            <w:rStyle w:val="Hyperlink"/>
            <w:noProof/>
          </w:rPr>
          <w:noBreakHyphen/>
          <w:t>12 Femoral cartilage mean and stand deviation map (mm)</w:t>
        </w:r>
        <w:r w:rsidR="00AC1907">
          <w:rPr>
            <w:noProof/>
            <w:webHidden/>
          </w:rPr>
          <w:tab/>
        </w:r>
        <w:r w:rsidR="00AC1907">
          <w:rPr>
            <w:noProof/>
            <w:webHidden/>
          </w:rPr>
          <w:fldChar w:fldCharType="begin"/>
        </w:r>
        <w:r w:rsidR="00AC1907">
          <w:rPr>
            <w:noProof/>
            <w:webHidden/>
          </w:rPr>
          <w:instrText xml:space="preserve"> PAGEREF _Toc341293994 \h </w:instrText>
        </w:r>
        <w:r w:rsidR="00AC1907">
          <w:rPr>
            <w:noProof/>
            <w:webHidden/>
          </w:rPr>
        </w:r>
        <w:r w:rsidR="00AC1907">
          <w:rPr>
            <w:noProof/>
            <w:webHidden/>
          </w:rPr>
          <w:fldChar w:fldCharType="separate"/>
        </w:r>
        <w:r w:rsidR="00AC1907">
          <w:rPr>
            <w:noProof/>
            <w:webHidden/>
          </w:rPr>
          <w:t>225</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5" w:history="1">
        <w:r w:rsidR="00AC1907" w:rsidRPr="00665147">
          <w:rPr>
            <w:rStyle w:val="Hyperlink"/>
            <w:noProof/>
          </w:rPr>
          <w:t>Figure 11</w:t>
        </w:r>
        <w:r w:rsidR="00AC1907" w:rsidRPr="00665147">
          <w:rPr>
            <w:rStyle w:val="Hyperlink"/>
            <w:noProof/>
          </w:rPr>
          <w:noBreakHyphen/>
          <w:t>13 Tibial cartilage mean and stand deviation map (mm)</w:t>
        </w:r>
        <w:r w:rsidR="00AC1907">
          <w:rPr>
            <w:noProof/>
            <w:webHidden/>
          </w:rPr>
          <w:tab/>
        </w:r>
        <w:r w:rsidR="00AC1907">
          <w:rPr>
            <w:noProof/>
            <w:webHidden/>
          </w:rPr>
          <w:fldChar w:fldCharType="begin"/>
        </w:r>
        <w:r w:rsidR="00AC1907">
          <w:rPr>
            <w:noProof/>
            <w:webHidden/>
          </w:rPr>
          <w:instrText xml:space="preserve"> PAGEREF _Toc341293995 \h </w:instrText>
        </w:r>
        <w:r w:rsidR="00AC1907">
          <w:rPr>
            <w:noProof/>
            <w:webHidden/>
          </w:rPr>
        </w:r>
        <w:r w:rsidR="00AC1907">
          <w:rPr>
            <w:noProof/>
            <w:webHidden/>
          </w:rPr>
          <w:fldChar w:fldCharType="separate"/>
        </w:r>
        <w:r w:rsidR="00AC1907">
          <w:rPr>
            <w:noProof/>
            <w:webHidden/>
          </w:rPr>
          <w:t>226</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6" w:history="1">
        <w:r w:rsidR="00AC1907" w:rsidRPr="00665147">
          <w:rPr>
            <w:rStyle w:val="Hyperlink"/>
            <w:noProof/>
          </w:rPr>
          <w:t>Figure 12</w:t>
        </w:r>
        <w:r w:rsidR="00AC1907" w:rsidRPr="00665147">
          <w:rPr>
            <w:rStyle w:val="Hyperlink"/>
            <w:noProof/>
          </w:rPr>
          <w:noBreakHyphen/>
          <w:t>1 Cartilage prediction using non-parametric kernel regression</w:t>
        </w:r>
        <w:r w:rsidR="00AC1907">
          <w:rPr>
            <w:noProof/>
            <w:webHidden/>
          </w:rPr>
          <w:tab/>
        </w:r>
        <w:r w:rsidR="00AC1907">
          <w:rPr>
            <w:noProof/>
            <w:webHidden/>
          </w:rPr>
          <w:fldChar w:fldCharType="begin"/>
        </w:r>
        <w:r w:rsidR="00AC1907">
          <w:rPr>
            <w:noProof/>
            <w:webHidden/>
          </w:rPr>
          <w:instrText xml:space="preserve"> PAGEREF _Toc341293996 \h </w:instrText>
        </w:r>
        <w:r w:rsidR="00AC1907">
          <w:rPr>
            <w:noProof/>
            <w:webHidden/>
          </w:rPr>
        </w:r>
        <w:r w:rsidR="00AC1907">
          <w:rPr>
            <w:noProof/>
            <w:webHidden/>
          </w:rPr>
          <w:fldChar w:fldCharType="separate"/>
        </w:r>
        <w:r w:rsidR="00AC1907">
          <w:rPr>
            <w:noProof/>
            <w:webHidden/>
          </w:rPr>
          <w:t>228</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7" w:history="1">
        <w:r w:rsidR="00AC1907" w:rsidRPr="00665147">
          <w:rPr>
            <w:rStyle w:val="Hyperlink"/>
            <w:noProof/>
          </w:rPr>
          <w:t>Figure 12</w:t>
        </w:r>
        <w:r w:rsidR="00AC1907" w:rsidRPr="00665147">
          <w:rPr>
            <w:rStyle w:val="Hyperlink"/>
            <w:noProof/>
          </w:rPr>
          <w:noBreakHyphen/>
          <w:t>2 Facial reconstruction using SSM of bone and soft tissue thickness</w:t>
        </w:r>
        <w:r w:rsidR="00AC1907">
          <w:rPr>
            <w:noProof/>
            <w:webHidden/>
          </w:rPr>
          <w:tab/>
        </w:r>
        <w:r w:rsidR="00AC1907">
          <w:rPr>
            <w:noProof/>
            <w:webHidden/>
          </w:rPr>
          <w:fldChar w:fldCharType="begin"/>
        </w:r>
        <w:r w:rsidR="00AC1907">
          <w:rPr>
            <w:noProof/>
            <w:webHidden/>
          </w:rPr>
          <w:instrText xml:space="preserve"> PAGEREF _Toc341293997 \h </w:instrText>
        </w:r>
        <w:r w:rsidR="00AC1907">
          <w:rPr>
            <w:noProof/>
            <w:webHidden/>
          </w:rPr>
        </w:r>
        <w:r w:rsidR="00AC1907">
          <w:rPr>
            <w:noProof/>
            <w:webHidden/>
          </w:rPr>
          <w:fldChar w:fldCharType="separate"/>
        </w:r>
        <w:r w:rsidR="00AC1907">
          <w:rPr>
            <w:noProof/>
            <w:webHidden/>
          </w:rPr>
          <w:t>229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8" w:history="1">
        <w:r w:rsidR="00AC1907" w:rsidRPr="00665147">
          <w:rPr>
            <w:rStyle w:val="Hyperlink"/>
            <w:noProof/>
          </w:rPr>
          <w:t>Figure 12</w:t>
        </w:r>
        <w:r w:rsidR="00AC1907" w:rsidRPr="00665147">
          <w:rPr>
            <w:rStyle w:val="Hyperlink"/>
            <w:noProof/>
          </w:rPr>
          <w:noBreakHyphen/>
          <w:t>3  Proposed method for facial reconstruction using  soft tissue and bone thickness SSM</w:t>
        </w:r>
        <w:r w:rsidR="00AC1907">
          <w:rPr>
            <w:noProof/>
            <w:webHidden/>
          </w:rPr>
          <w:tab/>
        </w:r>
        <w:r w:rsidR="00AC1907">
          <w:rPr>
            <w:noProof/>
            <w:webHidden/>
          </w:rPr>
          <w:fldChar w:fldCharType="begin"/>
        </w:r>
        <w:r w:rsidR="00AC1907">
          <w:rPr>
            <w:noProof/>
            <w:webHidden/>
          </w:rPr>
          <w:instrText xml:space="preserve"> PAGEREF _Toc341293998 \h </w:instrText>
        </w:r>
        <w:r w:rsidR="00AC1907">
          <w:rPr>
            <w:noProof/>
            <w:webHidden/>
          </w:rPr>
        </w:r>
        <w:r w:rsidR="00AC1907">
          <w:rPr>
            <w:noProof/>
            <w:webHidden/>
          </w:rPr>
          <w:fldChar w:fldCharType="separate"/>
        </w:r>
        <w:r w:rsidR="00AC1907">
          <w:rPr>
            <w:noProof/>
            <w:webHidden/>
          </w:rPr>
          <w:t>229</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3999" w:history="1">
        <w:r w:rsidR="00AC1907" w:rsidRPr="00665147">
          <w:rPr>
            <w:rStyle w:val="Hyperlink"/>
            <w:noProof/>
          </w:rPr>
          <w:t>Figure 12</w:t>
        </w:r>
        <w:r w:rsidR="00AC1907" w:rsidRPr="00665147">
          <w:rPr>
            <w:rStyle w:val="Hyperlink"/>
            <w:noProof/>
          </w:rPr>
          <w:noBreakHyphen/>
          <w:t>4 Rendered facial reconstruction</w:t>
        </w:r>
        <w:r w:rsidR="00AC1907">
          <w:rPr>
            <w:noProof/>
            <w:webHidden/>
          </w:rPr>
          <w:tab/>
        </w:r>
        <w:r w:rsidR="00AC1907">
          <w:rPr>
            <w:noProof/>
            <w:webHidden/>
          </w:rPr>
          <w:fldChar w:fldCharType="begin"/>
        </w:r>
        <w:r w:rsidR="00AC1907">
          <w:rPr>
            <w:noProof/>
            <w:webHidden/>
          </w:rPr>
          <w:instrText xml:space="preserve"> PAGEREF _Toc341293999 \h </w:instrText>
        </w:r>
        <w:r w:rsidR="00AC1907">
          <w:rPr>
            <w:noProof/>
            <w:webHidden/>
          </w:rPr>
        </w:r>
        <w:r w:rsidR="00AC1907">
          <w:rPr>
            <w:noProof/>
            <w:webHidden/>
          </w:rPr>
          <w:fldChar w:fldCharType="separate"/>
        </w:r>
        <w:r w:rsidR="00AC1907">
          <w:rPr>
            <w:noProof/>
            <w:webHidden/>
          </w:rPr>
          <w:t>230</w:t>
        </w:r>
        <w:r w:rsidR="00AC1907">
          <w:rPr>
            <w:noProof/>
            <w:webHidden/>
          </w:rPr>
          <w:fldChar w:fldCharType="end"/>
        </w:r>
      </w:hyperlink>
    </w:p>
    <w:p w:rsidR="00AC1907" w:rsidRDefault="00E74DA5">
      <w:pPr>
        <w:pStyle w:val="TableofFigures"/>
        <w:tabs>
          <w:tab w:val="right" w:leader="dot" w:pos="9350"/>
        </w:tabs>
        <w:rPr>
          <w:rFonts w:asciiTheme="minorHAnsi" w:eastAsiaTheme="minorEastAsia" w:hAnsiTheme="minorHAnsi" w:cstheme="minorBidi"/>
          <w:noProof/>
          <w:szCs w:val="22"/>
        </w:rPr>
      </w:pPr>
      <w:hyperlink w:anchor="_Toc341294000" w:history="1">
        <w:r w:rsidR="00AC1907" w:rsidRPr="00665147">
          <w:rPr>
            <w:rStyle w:val="Hyperlink"/>
            <w:noProof/>
          </w:rPr>
          <w:t>Figure 12</w:t>
        </w:r>
        <w:r w:rsidR="00AC1907" w:rsidRPr="00665147">
          <w:rPr>
            <w:rStyle w:val="Hyperlink"/>
            <w:noProof/>
          </w:rPr>
          <w:noBreakHyphen/>
          <w:t>5 Overview of proposed method for fragmentary remain reconstruction</w:t>
        </w:r>
        <w:r w:rsidR="00AC1907">
          <w:rPr>
            <w:noProof/>
            <w:webHidden/>
          </w:rPr>
          <w:tab/>
        </w:r>
        <w:r w:rsidR="00AC1907">
          <w:rPr>
            <w:noProof/>
            <w:webHidden/>
          </w:rPr>
          <w:fldChar w:fldCharType="begin"/>
        </w:r>
        <w:r w:rsidR="00AC1907">
          <w:rPr>
            <w:noProof/>
            <w:webHidden/>
          </w:rPr>
          <w:instrText xml:space="preserve"> PAGEREF _Toc341294000 \h </w:instrText>
        </w:r>
        <w:r w:rsidR="00AC1907">
          <w:rPr>
            <w:noProof/>
            <w:webHidden/>
          </w:rPr>
        </w:r>
        <w:r w:rsidR="00AC1907">
          <w:rPr>
            <w:noProof/>
            <w:webHidden/>
          </w:rPr>
          <w:fldChar w:fldCharType="separate"/>
        </w:r>
        <w:r w:rsidR="00AC1907">
          <w:rPr>
            <w:noProof/>
            <w:webHidden/>
          </w:rPr>
          <w:t>231</w:t>
        </w:r>
        <w:r w:rsidR="00AC1907">
          <w:rPr>
            <w:noProof/>
            <w:webHidden/>
          </w:rPr>
          <w:fldChar w:fldCharType="end"/>
        </w:r>
      </w:hyperlink>
    </w:p>
    <w:p w:rsidR="00885BEA" w:rsidRDefault="004F1CF4" w:rsidP="00977310">
      <w:pPr>
        <w:ind w:firstLine="0"/>
        <w:jc w:val="both"/>
      </w:pPr>
      <w:r>
        <w:fldChar w:fldCharType="end"/>
      </w:r>
      <w:r w:rsidR="00885BEA">
        <w:br w:type="page"/>
      </w:r>
    </w:p>
    <w:p w:rsidR="00885BEA" w:rsidRDefault="00261FCF" w:rsidP="001A0681">
      <w:pPr>
        <w:pStyle w:val="Heading1"/>
        <w:numPr>
          <w:ilvl w:val="0"/>
          <w:numId w:val="0"/>
        </w:numPr>
        <w:jc w:val="center"/>
      </w:pPr>
      <w:bookmarkStart w:id="95" w:name="_Toc339386008"/>
      <w:bookmarkStart w:id="96" w:name="_Toc340096762"/>
      <w:bookmarkStart w:id="97" w:name="_Toc340096892"/>
      <w:bookmarkStart w:id="98" w:name="_Toc340097795"/>
      <w:bookmarkStart w:id="99" w:name="_Toc341293503"/>
      <w:r>
        <w:lastRenderedPageBreak/>
        <w:t>ABREVIATIONS AND SYMBOLS</w:t>
      </w:r>
      <w:bookmarkEnd w:id="95"/>
      <w:bookmarkEnd w:id="96"/>
      <w:bookmarkEnd w:id="97"/>
      <w:bookmarkEnd w:id="98"/>
      <w:bookmarkEnd w:id="99"/>
    </w:p>
    <w:p w:rsidR="005E0CC1" w:rsidRPr="00E109FF" w:rsidRDefault="005E0CC1" w:rsidP="005E0CC1">
      <w:pPr>
        <w:tabs>
          <w:tab w:val="left" w:pos="720"/>
        </w:tabs>
        <w:spacing w:line="240" w:lineRule="auto"/>
        <w:jc w:val="center"/>
      </w:pPr>
    </w:p>
    <w:tbl>
      <w:tblPr>
        <w:tblW w:w="5647" w:type="dxa"/>
        <w:jc w:val="center"/>
        <w:tblInd w:w="93" w:type="dxa"/>
        <w:tblLook w:val="04A0" w:firstRow="1" w:lastRow="0" w:firstColumn="1" w:lastColumn="0" w:noHBand="0" w:noVBand="1"/>
      </w:tblPr>
      <w:tblGrid>
        <w:gridCol w:w="1061"/>
        <w:gridCol w:w="4586"/>
      </w:tblGrid>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2D</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Two Dimensional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3D</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Three Dimensional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CADX</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Computer Aided Diagnosis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CAD</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Computer Aided Design</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TM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Template Model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NM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New Model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NS</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Normal Scale</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SS</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Scale Space</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MRI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Magnetic Resonance Imaging</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CT</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Computed Tomography</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SSM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Statistical Shape Model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CAS</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Computer Aided Surgery</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PCA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Principal Component Analysis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PDF</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Point Distribution Model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ASM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Active Shape Model</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GA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Genetic Algorithm</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SSA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Statistical Shape Atlas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MDL</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Minimum Description Length</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ICP</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Iterative Closest Point</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GPA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Generalized </w:t>
            </w:r>
            <w:proofErr w:type="spellStart"/>
            <w:r>
              <w:rPr>
                <w:rFonts w:ascii="Calibri" w:hAnsi="Calibri"/>
                <w:color w:val="000000"/>
                <w:szCs w:val="22"/>
              </w:rPr>
              <w:t>Procrustes</w:t>
            </w:r>
            <w:proofErr w:type="spellEnd"/>
            <w:r>
              <w:rPr>
                <w:rFonts w:ascii="Calibri" w:hAnsi="Calibri"/>
                <w:color w:val="000000"/>
                <w:szCs w:val="22"/>
              </w:rPr>
              <w:t xml:space="preserve"> Analysis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DXA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Dual-energy X-ray Absorptiometry</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QCT</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Quantitative Computed Tomography</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BMI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Body Mass Index</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HFI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Hyperostosis </w:t>
            </w:r>
            <w:proofErr w:type="spellStart"/>
            <w:r>
              <w:rPr>
                <w:rFonts w:ascii="Calibri" w:hAnsi="Calibri"/>
                <w:color w:val="000000"/>
                <w:szCs w:val="22"/>
              </w:rPr>
              <w:t>Frontalis</w:t>
            </w:r>
            <w:proofErr w:type="spellEnd"/>
            <w:r>
              <w:rPr>
                <w:rFonts w:ascii="Calibri" w:hAnsi="Calibri"/>
                <w:color w:val="000000"/>
                <w:szCs w:val="22"/>
              </w:rPr>
              <w:t xml:space="preserve"> </w:t>
            </w:r>
            <w:proofErr w:type="spellStart"/>
            <w:r>
              <w:rPr>
                <w:rFonts w:ascii="Calibri" w:hAnsi="Calibri"/>
                <w:color w:val="000000"/>
                <w:szCs w:val="22"/>
              </w:rPr>
              <w:t>Interna</w:t>
            </w:r>
            <w:proofErr w:type="spellEnd"/>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PDM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Point Distribution Method</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FCM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Fuzzy C Means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RANSAC</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Random Sample Consensus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RMSE</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Root Mean Square Error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RRMSE</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Relative Root Mean Square Error</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SVD</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Singular Value Decomposition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SIWM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Size Invariant Weighted Matching</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DICOM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Digital Imaging and Communications in Medicine</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LDA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Linear Discriminant Analysis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MSM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Muscle Stress Markers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%DA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Percent Directional Asymmetry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%AA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Percent Absolute Asymmetry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lastRenderedPageBreak/>
              <w:t>MNI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Minimum Number of Individuals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MLNI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Most likely Number of Individuals</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MNE</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Minimum Number of Elements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OIS</w:t>
            </w:r>
          </w:p>
        </w:tc>
        <w:tc>
          <w:tcPr>
            <w:tcW w:w="4586" w:type="dxa"/>
            <w:noWrap/>
            <w:vAlign w:val="bottom"/>
            <w:hideMark/>
          </w:tcPr>
          <w:p w:rsidR="00AB7A42" w:rsidRDefault="00AB7A42">
            <w:pPr>
              <w:spacing w:line="240" w:lineRule="auto"/>
              <w:ind w:firstLine="0"/>
              <w:rPr>
                <w:rFonts w:ascii="Calibri" w:hAnsi="Calibri"/>
                <w:color w:val="000000"/>
                <w:szCs w:val="22"/>
              </w:rPr>
            </w:pPr>
            <w:proofErr w:type="spellStart"/>
            <w:r>
              <w:rPr>
                <w:rFonts w:ascii="Calibri" w:hAnsi="Calibri"/>
                <w:color w:val="000000"/>
                <w:szCs w:val="22"/>
              </w:rPr>
              <w:t>Osteological</w:t>
            </w:r>
            <w:proofErr w:type="spellEnd"/>
            <w:r>
              <w:rPr>
                <w:rFonts w:ascii="Calibri" w:hAnsi="Calibri"/>
                <w:color w:val="000000"/>
                <w:szCs w:val="22"/>
              </w:rPr>
              <w:t xml:space="preserve"> Information System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GIS</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Geographic Information System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THA</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Total Hip </w:t>
            </w:r>
            <w:proofErr w:type="spellStart"/>
            <w:r>
              <w:rPr>
                <w:rFonts w:ascii="Calibri" w:hAnsi="Calibri"/>
                <w:color w:val="000000"/>
                <w:szCs w:val="22"/>
              </w:rPr>
              <w:t>Arthroplasty</w:t>
            </w:r>
            <w:proofErr w:type="spellEnd"/>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HLBP</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Healthy with Low Back Pain Group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LBP</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Low Back Pain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ROM</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Range of Motion </w:t>
            </w:r>
          </w:p>
        </w:tc>
      </w:tr>
      <w:tr w:rsidR="00AB7A42" w:rsidTr="00AB7A42">
        <w:trPr>
          <w:trHeight w:val="300"/>
          <w:jc w:val="center"/>
        </w:trPr>
        <w:tc>
          <w:tcPr>
            <w:tcW w:w="1061"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BCI</w:t>
            </w:r>
          </w:p>
        </w:tc>
        <w:tc>
          <w:tcPr>
            <w:tcW w:w="4586" w:type="dxa"/>
            <w:noWrap/>
            <w:vAlign w:val="bottom"/>
            <w:hideMark/>
          </w:tcPr>
          <w:p w:rsidR="00AB7A42" w:rsidRDefault="00AB7A42">
            <w:pPr>
              <w:spacing w:line="240" w:lineRule="auto"/>
              <w:ind w:firstLine="0"/>
              <w:rPr>
                <w:rFonts w:ascii="Calibri" w:hAnsi="Calibri"/>
                <w:color w:val="000000"/>
                <w:szCs w:val="22"/>
              </w:rPr>
            </w:pPr>
            <w:r>
              <w:rPr>
                <w:rFonts w:ascii="Calibri" w:hAnsi="Calibri"/>
                <w:color w:val="000000"/>
                <w:szCs w:val="22"/>
              </w:rPr>
              <w:t xml:space="preserve">Bone Cartilage Interface </w:t>
            </w:r>
          </w:p>
        </w:tc>
      </w:tr>
    </w:tbl>
    <w:p w:rsidR="00C85137" w:rsidRPr="00E109FF" w:rsidRDefault="00C85137" w:rsidP="00AB7A42">
      <w:pPr>
        <w:tabs>
          <w:tab w:val="left" w:pos="720"/>
        </w:tabs>
        <w:spacing w:line="240" w:lineRule="auto"/>
        <w:jc w:val="center"/>
      </w:pPr>
    </w:p>
    <w:p w:rsidR="00885BEA" w:rsidRDefault="00885BEA" w:rsidP="00885BEA">
      <w:pPr>
        <w:ind w:firstLine="0"/>
        <w:jc w:val="both"/>
      </w:pPr>
    </w:p>
    <w:p w:rsidR="00EA092A" w:rsidRDefault="00EA092A" w:rsidP="00AD5E14">
      <w:pPr>
        <w:pStyle w:val="Heading1"/>
        <w:sectPr w:rsidR="00EA092A" w:rsidSect="00EA092A">
          <w:headerReference w:type="default" r:id="rId14"/>
          <w:footerReference w:type="default" r:id="rId15"/>
          <w:footerReference w:type="first" r:id="rId16"/>
          <w:footnotePr>
            <w:numRestart w:val="eachSect"/>
          </w:footnotePr>
          <w:pgSz w:w="12240" w:h="15840" w:code="1"/>
          <w:pgMar w:top="1440" w:right="1440" w:bottom="1872" w:left="1440" w:header="1152" w:footer="1152" w:gutter="0"/>
          <w:pgNumType w:fmt="lowerRoman"/>
          <w:cols w:space="720"/>
          <w:docGrid w:linePitch="360"/>
        </w:sectPr>
      </w:pPr>
    </w:p>
    <w:p w:rsidR="000C2611" w:rsidRPr="00AD5E14" w:rsidRDefault="0078362F" w:rsidP="007E0F2E">
      <w:pPr>
        <w:pStyle w:val="Heading1"/>
      </w:pPr>
      <w:bookmarkStart w:id="100" w:name="_Toc341293504"/>
      <w:r>
        <w:lastRenderedPageBreak/>
        <w:t>INTRODUCTION</w:t>
      </w:r>
      <w:bookmarkEnd w:id="100"/>
    </w:p>
    <w:p w:rsidR="000C2611" w:rsidRDefault="000C2611" w:rsidP="000C2611">
      <w:pPr>
        <w:pStyle w:val="Heading2"/>
      </w:pPr>
      <w:bookmarkStart w:id="101" w:name="_Toc336516108"/>
      <w:bookmarkStart w:id="102" w:name="_Toc341293505"/>
      <w:r>
        <w:t>Motivation</w:t>
      </w:r>
      <w:bookmarkEnd w:id="101"/>
      <w:bookmarkEnd w:id="102"/>
    </w:p>
    <w:p w:rsidR="00E913F1" w:rsidRDefault="006C0B35" w:rsidP="006C0B35">
      <w:pPr>
        <w:jc w:val="both"/>
      </w:pPr>
      <w:bookmarkStart w:id="103" w:name="_Toc336516109"/>
      <w:r>
        <w:t xml:space="preserve">Advances in the field of medical imaging in recent years have transformed medical care in regards to both research and commercial aspects.  Acquiring information about patient anatomy from either magnetic resonance imaging (MRI), </w:t>
      </w:r>
      <w:proofErr w:type="spellStart"/>
      <w:r>
        <w:t>computer</w:t>
      </w:r>
      <w:proofErr w:type="spellEnd"/>
      <w:r>
        <w:t xml:space="preserve"> tomogr</w:t>
      </w:r>
      <w:r w:rsidR="0033273C">
        <w:t>aphy (CT), ultrasound (US) and x</w:t>
      </w:r>
      <w:r>
        <w:t>-ray has become an essential part in computer aided diagnosis (</w:t>
      </w:r>
      <w:proofErr w:type="spellStart"/>
      <w:r>
        <w:t>CADx</w:t>
      </w:r>
      <w:proofErr w:type="spellEnd"/>
      <w:r>
        <w:t>), treatment planning, surgical preplanning, as well as prosthetics design. Morphometric analyses are currently being used in the field</w:t>
      </w:r>
      <w:r w:rsidR="000A2491">
        <w:t xml:space="preserve">s of biomedical engineering </w:t>
      </w:r>
      <w:r>
        <w:t>and anthropology for identifying shape differences and capture variations in populations. However, the majority of these methods lack automation in the process of defining landmarks. Additionally, none of these methods address cases with degenerative bone or deformed anatomy. Generating accurate correspondence is a key component in automating landmark calculation and</w:t>
      </w:r>
      <w:r w:rsidR="000A2491">
        <w:t xml:space="preserve"> building of a statistical shape m</w:t>
      </w:r>
      <w:r>
        <w:t>odel (SSM). The core of proposed framework is a novel 3D</w:t>
      </w:r>
      <w:r w:rsidR="000A2491">
        <w:t xml:space="preserve"> to 3D </w:t>
      </w:r>
      <w:r>
        <w:t xml:space="preserve">registration technique and deformation method (Atlas Creation) which allow for the accurate generation of dense surface correspondence across populations, even in the presence of bone deformity or irregular bone growth. </w:t>
      </w:r>
      <w:r w:rsidR="00136DF3">
        <w:fldChar w:fldCharType="begin"/>
      </w:r>
      <w:r w:rsidR="00136DF3">
        <w:instrText xml:space="preserve"> REF _Ref338715242 \h </w:instrText>
      </w:r>
      <w:r w:rsidR="00136DF3">
        <w:fldChar w:fldCharType="separate"/>
      </w:r>
      <w:r w:rsidR="009635AF">
        <w:t xml:space="preserve">Figure </w:t>
      </w:r>
      <w:r w:rsidR="009635AF">
        <w:rPr>
          <w:noProof/>
        </w:rPr>
        <w:t>1</w:t>
      </w:r>
      <w:r w:rsidR="009635AF">
        <w:noBreakHyphen/>
      </w:r>
      <w:r w:rsidR="009635AF">
        <w:rPr>
          <w:noProof/>
        </w:rPr>
        <w:t>1</w:t>
      </w:r>
      <w:r w:rsidR="00136DF3">
        <w:fldChar w:fldCharType="end"/>
      </w:r>
      <w:r w:rsidR="00136DF3">
        <w:t xml:space="preserve"> </w:t>
      </w:r>
      <w:r>
        <w:t xml:space="preserve">highlights the proposed framework where a set of training models is added to the atlas to generate correspondence; the resultant models can then be used to either build </w:t>
      </w:r>
      <w:r w:rsidR="000A2491">
        <w:t>SSMs</w:t>
      </w:r>
      <w:r>
        <w:t xml:space="preserve"> by capturing modes of variation or to propagate landmarks loci for automatic landmark calculation. These landmarks can then be used to perform a traditional morphometric by calculating measurements </w:t>
      </w:r>
      <w:r w:rsidR="00136DF3">
        <w:t>or a</w:t>
      </w:r>
      <w:r>
        <w:t xml:space="preserve"> surface-based morphometric. This </w:t>
      </w:r>
    </w:p>
    <w:p w:rsidR="00E913F1" w:rsidRDefault="00E913F1" w:rsidP="00E913F1">
      <w:pPr>
        <w:keepNext/>
        <w:ind w:firstLine="0"/>
        <w:jc w:val="center"/>
      </w:pPr>
      <w:r>
        <w:rPr>
          <w:noProof/>
        </w:rPr>
        <w:lastRenderedPageBreak/>
        <w:drawing>
          <wp:inline distT="0" distB="0" distL="0" distR="0" wp14:anchorId="7C1F89DB" wp14:editId="60F893E9">
            <wp:extent cx="5533697" cy="3230743"/>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8602" t="23203" r="9255" b="56"/>
                    <a:stretch/>
                  </pic:blipFill>
                  <pic:spPr bwMode="auto">
                    <a:xfrm>
                      <a:off x="0" y="0"/>
                      <a:ext cx="5536318" cy="3232273"/>
                    </a:xfrm>
                    <a:prstGeom prst="rect">
                      <a:avLst/>
                    </a:prstGeom>
                    <a:ln>
                      <a:noFill/>
                    </a:ln>
                    <a:extLst>
                      <a:ext uri="{53640926-AAD7-44D8-BBD7-CCE9431645EC}">
                        <a14:shadowObscured xmlns:a14="http://schemas.microsoft.com/office/drawing/2010/main"/>
                      </a:ext>
                    </a:extLst>
                  </pic:spPr>
                </pic:pic>
              </a:graphicData>
            </a:graphic>
          </wp:inline>
        </w:drawing>
      </w:r>
    </w:p>
    <w:p w:rsidR="00E913F1" w:rsidRPr="00E913F1" w:rsidRDefault="00E913F1" w:rsidP="00E913F1">
      <w:pPr>
        <w:pStyle w:val="Caption"/>
        <w:ind w:firstLine="0"/>
      </w:pPr>
      <w:bookmarkStart w:id="104" w:name="_Ref338715242"/>
      <w:bookmarkStart w:id="105" w:name="_Toc341293814"/>
      <w:r>
        <w:t xml:space="preserve">Figure </w:t>
      </w:r>
      <w:r w:rsidR="00E74DA5">
        <w:fldChar w:fldCharType="begin"/>
      </w:r>
      <w:r w:rsidR="00E74DA5">
        <w:instrText xml:space="preserve"> STYLEREF 1 \s </w:instrText>
      </w:r>
      <w:r w:rsidR="00E74DA5">
        <w:fldChar w:fldCharType="separate"/>
      </w:r>
      <w:r w:rsidR="00B611AA">
        <w:rPr>
          <w:noProof/>
        </w:rPr>
        <w:t>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104"/>
      <w:r>
        <w:t xml:space="preserve"> Proposed modeling framework</w:t>
      </w:r>
      <w:bookmarkEnd w:id="105"/>
    </w:p>
    <w:p w:rsidR="006C0B35" w:rsidRDefault="006C0B35" w:rsidP="00E913F1">
      <w:pPr>
        <w:ind w:firstLine="0"/>
        <w:jc w:val="both"/>
      </w:pPr>
      <w:r>
        <w:t>has various applications in anthropology for demographic estimation or partial bone reconstruction. Likewise</w:t>
      </w:r>
      <w:r w:rsidR="00136DF3">
        <w:t>, applications</w:t>
      </w:r>
      <w:r>
        <w:t xml:space="preserve"> within the medical field could potentially be utilized </w:t>
      </w:r>
      <w:r w:rsidR="00136DF3">
        <w:t>in prosthetic</w:t>
      </w:r>
      <w:r>
        <w:t xml:space="preserve"> design or kinematic tracking.   </w:t>
      </w:r>
    </w:p>
    <w:p w:rsidR="000C2611" w:rsidRDefault="000C2611" w:rsidP="000C2611">
      <w:pPr>
        <w:pStyle w:val="Heading2"/>
      </w:pPr>
      <w:bookmarkStart w:id="106" w:name="_Toc341293506"/>
      <w:r>
        <w:t>Background</w:t>
      </w:r>
      <w:bookmarkEnd w:id="103"/>
      <w:bookmarkEnd w:id="106"/>
    </w:p>
    <w:p w:rsidR="00C75959" w:rsidRDefault="00C75959" w:rsidP="00C75959">
      <w:r w:rsidRPr="007B2AE7">
        <w:t xml:space="preserve">The far reaching potential for </w:t>
      </w:r>
      <w:proofErr w:type="spellStart"/>
      <w:r w:rsidR="000A2491">
        <w:t>CADx</w:t>
      </w:r>
      <w:proofErr w:type="spellEnd"/>
      <w:r>
        <w:t xml:space="preserve"> and medical imaging</w:t>
      </w:r>
      <w:r w:rsidRPr="007B2AE7">
        <w:t>, especially in the area of Computer Aided Surgery (CAS)</w:t>
      </w:r>
      <w:r>
        <w:t>, is becoming</w:t>
      </w:r>
      <w:r w:rsidRPr="007B2AE7">
        <w:t xml:space="preserve"> increasing</w:t>
      </w:r>
      <w:r>
        <w:t>ly</w:t>
      </w:r>
      <w:r w:rsidRPr="007B2AE7">
        <w:t xml:space="preserve"> prevalen</w:t>
      </w:r>
      <w:r>
        <w:t>t</w:t>
      </w:r>
      <w:r w:rsidRPr="007B2AE7">
        <w:t xml:space="preserve"> </w:t>
      </w:r>
      <w:r>
        <w:t xml:space="preserve">as doctors continue to access </w:t>
      </w:r>
      <w:r w:rsidRPr="007B2AE7">
        <w:t>high technology equipment</w:t>
      </w:r>
      <w:r>
        <w:t xml:space="preserve"> </w:t>
      </w:r>
      <w:r w:rsidRPr="007B2AE7">
        <w:t xml:space="preserve">and advanced 3D graphics systems in the medical field. </w:t>
      </w:r>
      <w:r>
        <w:t>Availability of such</w:t>
      </w:r>
      <w:r w:rsidRPr="007B2AE7">
        <w:t xml:space="preserve"> new tools </w:t>
      </w:r>
      <w:r>
        <w:t xml:space="preserve">to doctors is bringing an </w:t>
      </w:r>
      <w:r w:rsidRPr="007B2AE7">
        <w:t>unprecedented accuracy and reliab</w:t>
      </w:r>
      <w:r>
        <w:t>ility to patient treatment</w:t>
      </w:r>
      <w:r w:rsidRPr="007B2AE7">
        <w:t xml:space="preserve">. </w:t>
      </w:r>
      <w:r>
        <w:t xml:space="preserve"> Recently, use of medical imaging has expanded even further, and morphometric data from different populations are used to design more anatomical prosthetic </w:t>
      </w:r>
      <w:r>
        <w:lastRenderedPageBreak/>
        <w:t>devices.   Outside the medical field, imaging is being actively used in forensics to extract biological profiles of recovered</w:t>
      </w:r>
      <w:r w:rsidR="000A2491">
        <w:t xml:space="preserve"> deceased</w:t>
      </w:r>
      <w:r>
        <w:t xml:space="preserve"> individuals.  Availability of digital images from various skeletal collections has enabled computers to determine morphometric differences across populations by tracking secular changes or identifying evolutionary traits.  </w:t>
      </w:r>
    </w:p>
    <w:p w:rsidR="00C75959" w:rsidRDefault="00C75959" w:rsidP="00C75959">
      <w:pPr>
        <w:jc w:val="both"/>
      </w:pPr>
      <w:r>
        <w:t>In all these applications, the</w:t>
      </w:r>
      <w:r w:rsidRPr="007B2AE7">
        <w:t xml:space="preserve"> fundamental </w:t>
      </w:r>
      <w:r>
        <w:t>step</w:t>
      </w:r>
      <w:r w:rsidRPr="007B2AE7">
        <w:t xml:space="preserve"> </w:t>
      </w:r>
      <w:r>
        <w:t xml:space="preserve">is the extraction of anatomical structures from the images using segmentation. This can be a time consuming step, especially in cases where manual segmentation is required, wherein an expert segments the regions or structures in a given set of images by hand.  </w:t>
      </w:r>
      <w:r>
        <w:fldChar w:fldCharType="begin"/>
      </w:r>
      <w:r>
        <w:instrText xml:space="preserve"> REF _Ref336786606 \h  \* MERGEFORMAT </w:instrText>
      </w:r>
      <w:r>
        <w:fldChar w:fldCharType="separate"/>
      </w:r>
      <w:r w:rsidR="009635AF">
        <w:t>Figure 1</w:t>
      </w:r>
      <w:r w:rsidR="009635AF">
        <w:noBreakHyphen/>
        <w:t>2</w:t>
      </w:r>
      <w:r>
        <w:fldChar w:fldCharType="end"/>
      </w:r>
      <w:r>
        <w:t xml:space="preserve"> shows the overall process for segmentation of a radius from a CT scan.</w:t>
      </w:r>
      <w:r w:rsidRPr="00CD1CA0">
        <w:t xml:space="preserve"> </w:t>
      </w:r>
      <w:r>
        <w:t>Interpolation is performed between each slice in the set of segmented images to create a 3D model.  The resulting surface is a triangular representation of the interfaces of the segmented bone.  Initially, the generated model is rough, but smoothing can reduce the number of triangles, or faces, along the surface of the bone.</w:t>
      </w:r>
    </w:p>
    <w:p w:rsidR="00E913F1" w:rsidRDefault="00E913F1" w:rsidP="00E913F1">
      <w:pPr>
        <w:pStyle w:val="ListParagraph"/>
        <w:keepNext/>
        <w:spacing w:after="0"/>
        <w:ind w:left="0"/>
        <w:jc w:val="center"/>
      </w:pPr>
      <w:r>
        <w:rPr>
          <w:noProof/>
          <w:lang w:bidi="ar-SA"/>
        </w:rPr>
        <w:drawing>
          <wp:inline distT="0" distB="0" distL="0" distR="0" wp14:anchorId="3B4F4D80" wp14:editId="6C5D0B01">
            <wp:extent cx="3768422" cy="2524125"/>
            <wp:effectExtent l="0" t="0" r="3810" b="0"/>
            <wp:docPr id="11" name="Picture 1" descr="C:\Documents and Settings\lsmith3\Desktop\HumerusS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smith3\Desktop\HumerusSeg.jpg"/>
                    <pic:cNvPicPr>
                      <a:picLocks noChangeAspect="1" noChangeArrowheads="1"/>
                    </pic:cNvPicPr>
                  </pic:nvPicPr>
                  <pic:blipFill>
                    <a:blip r:embed="rId18" cstate="print"/>
                    <a:srcRect/>
                    <a:stretch>
                      <a:fillRect/>
                    </a:stretch>
                  </pic:blipFill>
                  <pic:spPr bwMode="auto">
                    <a:xfrm>
                      <a:off x="0" y="0"/>
                      <a:ext cx="3780662" cy="2532323"/>
                    </a:xfrm>
                    <a:prstGeom prst="rect">
                      <a:avLst/>
                    </a:prstGeom>
                    <a:noFill/>
                    <a:ln w="9525">
                      <a:noFill/>
                      <a:miter lim="800000"/>
                      <a:headEnd/>
                      <a:tailEnd/>
                    </a:ln>
                  </pic:spPr>
                </pic:pic>
              </a:graphicData>
            </a:graphic>
          </wp:inline>
        </w:drawing>
      </w:r>
    </w:p>
    <w:p w:rsidR="00E913F1" w:rsidRPr="00D325B3" w:rsidRDefault="00E913F1" w:rsidP="00E913F1">
      <w:pPr>
        <w:pStyle w:val="Caption"/>
      </w:pPr>
      <w:bookmarkStart w:id="107" w:name="_Ref336786606"/>
      <w:bookmarkStart w:id="108" w:name="_Toc341293815"/>
      <w:r>
        <w:t xml:space="preserve">Figure </w:t>
      </w:r>
      <w:r w:rsidR="00E74DA5">
        <w:fldChar w:fldCharType="begin"/>
      </w:r>
      <w:r w:rsidR="00E74DA5">
        <w:instrText xml:space="preserve"> STYLEREF 1 \s </w:instrText>
      </w:r>
      <w:r w:rsidR="00E74DA5">
        <w:fldChar w:fldCharType="separate"/>
      </w:r>
      <w:r w:rsidR="00B611AA">
        <w:rPr>
          <w:noProof/>
        </w:rPr>
        <w:t>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107"/>
      <w:r>
        <w:t xml:space="preserve"> Manual segmentation process</w:t>
      </w:r>
      <w:bookmarkEnd w:id="108"/>
    </w:p>
    <w:p w:rsidR="000C2611" w:rsidRDefault="000C2611" w:rsidP="00A275B6">
      <w:pPr>
        <w:pStyle w:val="Heading3"/>
      </w:pPr>
      <w:bookmarkStart w:id="109" w:name="_Toc336516110"/>
      <w:bookmarkStart w:id="110" w:name="_Toc341293507"/>
      <w:r>
        <w:lastRenderedPageBreak/>
        <w:t>Statistical Atlas</w:t>
      </w:r>
      <w:bookmarkEnd w:id="109"/>
      <w:r w:rsidR="00C07B55">
        <w:t>es for Segmentation</w:t>
      </w:r>
      <w:bookmarkEnd w:id="110"/>
    </w:p>
    <w:p w:rsidR="00C75959" w:rsidRDefault="00C75959" w:rsidP="00C75959">
      <w:r>
        <w:t>As previously described, manual segmentation is a time consuming and labor intensive process, especially in cases of volumetric data, such as CT or MRI. Aside from these disadvantages,  in cases of structures with low contrast, it is also prone to inter- and intra- observer error. In order to enhance and speed up the segmentation process, different automatic and semi-automatic algorithms have been developed. Segmentation can be divided into two main categories: image or model-based.</w:t>
      </w:r>
    </w:p>
    <w:p w:rsidR="00356998" w:rsidRDefault="00C75959" w:rsidP="00C75959">
      <w:r>
        <w:t>In image-based segmentation, also known as “top-down,” local structures from images like edges, corner</w:t>
      </w:r>
      <w:r w:rsidR="00AB7A42">
        <w:t>s</w:t>
      </w:r>
      <w:r>
        <w:t xml:space="preserve"> and ridges are extracted using either gray scale or gradient information. This is then used as input in a generic segmentation scheme which labels the structures found in the image. Different segmentation methods can be classified under this category, such as </w:t>
      </w:r>
      <w:proofErr w:type="spellStart"/>
      <w:r>
        <w:t>thresholding</w:t>
      </w:r>
      <w:proofErr w:type="spellEnd"/>
      <w:r>
        <w:t xml:space="preserve"> which creates binary partitions of image intensity s</w:t>
      </w:r>
      <w:r>
        <w:fldChar w:fldCharType="begin"/>
      </w:r>
      <w:r>
        <w:instrText xml:space="preserve"> ADDIN EN.CITE &lt;EndNote&gt;&lt;Cite&gt;&lt;Author&gt;Lee&lt;/Author&gt;&lt;Year&gt;1998&lt;/Year&gt;&lt;RecNum&gt;1055&lt;/RecNum&gt;&lt;DisplayText&gt;[1]&lt;/DisplayText&gt;&lt;record&gt;&lt;rec-number&gt;1055&lt;/rec-number&gt;&lt;foreign-keys&gt;&lt;key app="EN" db-id="r09w2evdkexvame0xpr5rvabaarzefev22tz"&gt;1055&lt;/key&gt;&lt;/foreign-keys&gt;&lt;ref-type name="Journal Article"&gt;17&lt;/ref-type&gt;&lt;contributors&gt;&lt;authors&gt;&lt;author&gt;Lee, C.&lt;/author&gt;&lt;author&gt;Huh, S.&lt;/author&gt;&lt;author&gt;Ketter, T. A.&lt;/author&gt;&lt;author&gt;Unser, M.&lt;/author&gt;&lt;/authors&gt;&lt;/contributors&gt;&lt;auth-address&gt;Division of Electrical Engineering, Yonsei University, Seoul, South Korea.&lt;/auth-address&gt;&lt;titles&gt;&lt;title&gt;Unsupervised connectivity-based thresholding segmentation of midsagittal brain MR images&lt;/title&gt;&lt;secondary-title&gt;Computers in Biology and Medicine&lt;/secondary-title&gt;&lt;alt-title&gt;Computers in biology and medicine&lt;/alt-title&gt;&lt;/titles&gt;&lt;periodical&gt;&lt;full-title&gt;Computers in Biology and Medicine&lt;/full-title&gt;&lt;abbr-1&gt;Comput Biol Med&lt;/abbr-1&gt;&lt;/periodical&gt;&lt;alt-periodical&gt;&lt;full-title&gt;Computers in Biology and Medicine&lt;/full-title&gt;&lt;abbr-1&gt;Comput Biol Med&lt;/abbr-1&gt;&lt;/alt-periodical&gt;&lt;pages&gt;309-38&lt;/pages&gt;&lt;volume&gt;28&lt;/volume&gt;&lt;number&gt;3&lt;/number&gt;&lt;edition&gt;1998/10/24&lt;/edition&gt;&lt;keywords&gt;&lt;keyword&gt;Algorithms&lt;/keyword&gt;&lt;keyword&gt;Artifacts&lt;/keyword&gt;&lt;keyword&gt;Brain/*anatomy &amp;amp; histology&lt;/keyword&gt;&lt;keyword&gt;Humans&lt;/keyword&gt;&lt;keyword&gt;Image Enhancement&lt;/keyword&gt;&lt;keyword&gt;Image Processing, Computer-Assisted/classification/*methods&lt;/keyword&gt;&lt;keyword&gt;Magnetic Resonance Imaging/*methods&lt;/keyword&gt;&lt;keyword&gt;Prosencephalon/anatomy &amp;amp; histology&lt;/keyword&gt;&lt;keyword&gt;Reproducibility of Results&lt;/keyword&gt;&lt;/keywords&gt;&lt;dates&gt;&lt;year&gt;1998&lt;/year&gt;&lt;pub-dates&gt;&lt;date&gt;May&lt;/date&gt;&lt;/pub-dates&gt;&lt;/dates&gt;&lt;isbn&gt;0010-4825 (Print)&amp;#xD;0010-4825 (Linking)&lt;/isbn&gt;&lt;accession-num&gt;9784966&lt;/accession-num&gt;&lt;urls&gt;&lt;related-urls&gt;&lt;url&gt;http://www.ncbi.nlm.nih.gov/pubmed/9784966&lt;/url&gt;&lt;/related-urls&gt;&lt;/urls&gt;&lt;language&gt;eng&lt;/language&gt;&lt;/record&gt;&lt;/Cite&gt;&lt;/EndNote&gt;</w:instrText>
      </w:r>
      <w:r>
        <w:fldChar w:fldCharType="separate"/>
      </w:r>
      <w:r>
        <w:rPr>
          <w:noProof/>
        </w:rPr>
        <w:t>[</w:t>
      </w:r>
      <w:hyperlink w:anchor="_ENREF_1" w:tooltip="Lee, 1998 #1055" w:history="1">
        <w:r w:rsidR="00ED6DC7">
          <w:rPr>
            <w:noProof/>
          </w:rPr>
          <w:t>1</w:t>
        </w:r>
      </w:hyperlink>
      <w:r>
        <w:rPr>
          <w:noProof/>
        </w:rPr>
        <w:t>]</w:t>
      </w:r>
      <w:r>
        <w:fldChar w:fldCharType="end"/>
      </w:r>
      <w:r>
        <w:t xml:space="preserve"> and region growing </w:t>
      </w:r>
      <w:r>
        <w:fldChar w:fldCharType="begin">
          <w:fldData xml:space="preserve">PEVuZE5vdGU+PENpdGU+PEF1dGhvcj5HaWJiczwvQXV0aG9yPjxZZWFyPjE5OTY8L1llYXI+PFJl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</w:fldData>
        </w:fldChar>
      </w:r>
      <w:r>
        <w:instrText xml:space="preserve"> ADDIN EN.CITE </w:instrText>
      </w:r>
      <w:r>
        <w:fldChar w:fldCharType="begin">
          <w:fldData xml:space="preserve">PEVuZE5vdGU+PENpdGU+PEF1dGhvcj5HaWJiczwvQXV0aG9yPjxZZWFyPjE5OTY8L1llYXI+PFJl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</w:fldData>
        </w:fldChar>
      </w:r>
      <w:r>
        <w:instrText xml:space="preserve"> ADDIN EN.CITE.DATA </w:instrText>
      </w:r>
      <w:r>
        <w:fldChar w:fldCharType="end"/>
      </w:r>
      <w:r>
        <w:fldChar w:fldCharType="separate"/>
      </w:r>
      <w:r>
        <w:rPr>
          <w:noProof/>
        </w:rPr>
        <w:t>[</w:t>
      </w:r>
      <w:hyperlink w:anchor="_ENREF_2" w:tooltip="Gibbs, 1996 #1056" w:history="1">
        <w:r w:rsidR="00ED6DC7">
          <w:rPr>
            <w:noProof/>
          </w:rPr>
          <w:t>2</w:t>
        </w:r>
      </w:hyperlink>
      <w:r>
        <w:rPr>
          <w:noProof/>
        </w:rPr>
        <w:t xml:space="preserve">, </w:t>
      </w:r>
      <w:hyperlink w:anchor="_ENREF_3" w:tooltip="Haralick, 1985 #1057" w:history="1">
        <w:r w:rsidR="00ED6DC7">
          <w:rPr>
            <w:noProof/>
          </w:rPr>
          <w:t>3</w:t>
        </w:r>
      </w:hyperlink>
      <w:r>
        <w:rPr>
          <w:noProof/>
        </w:rPr>
        <w:t>]</w:t>
      </w:r>
      <w:r>
        <w:fldChar w:fldCharType="end"/>
      </w:r>
      <w:r>
        <w:t xml:space="preserve"> </w:t>
      </w:r>
      <w:r>
        <w:fldChar w:fldCharType="begin"/>
      </w:r>
      <w:r>
        <w:instrText xml:space="preserve"> ADDIN EN.CITE &lt;EndNote&gt;&lt;Cite&gt;&lt;Author&gt;Pohlman&lt;/Author&gt;&lt;Year&gt;1995&lt;/Year&gt;&lt;RecNum&gt;1058&lt;/RecNum&gt;&lt;DisplayText&gt;[4]&lt;/DisplayText&gt;&lt;record&gt;&lt;rec-number&gt;1058&lt;/rec-number&gt;&lt;foreign-keys&gt;&lt;key app="EN" db-id="r09w2evdkexvame0xpr5rvabaarzefev22tz"&gt;1058&lt;/key&gt;&lt;/foreign-keys&gt;&lt;ref-type name="Conference Proceedings"&gt;10&lt;/ref-type&gt;&lt;contributors&gt;&lt;authors&gt;&lt;author&gt;Pohlman, S.&lt;/author&gt;&lt;author&gt;Powell, K.&lt;/author&gt;&lt;author&gt;Obuchowski, N.&lt;/author&gt;&lt;author&gt;Chilcote, W.&lt;/author&gt;&lt;author&gt;Grundfest-Broniatowski, S.&lt;/author&gt;&lt;/authors&gt;&lt;/contributors&gt;&lt;titles&gt;&lt;title&gt;Classification of breast lesions based on quantitative measures of tumor morphology&lt;/title&gt;&lt;secondary-title&gt;Engineering in Medicine and Biology Society, 1995., IEEE 17th Annual Conference&lt;/secondary-title&gt;&lt;alt-title&gt;Engineering in Medicine and Biology Society, 1995., IEEE 17th Annual Conference&lt;/alt-title&gt;&lt;/titles&gt;&lt;pages&gt;537-538 vol.1&lt;/pages&gt;&lt;volume&gt;1&lt;/volume&gt;&lt;keywords&gt;&lt;keyword&gt;diagnostic radiography&lt;/keyword&gt;&lt;keyword&gt;image classification&lt;/keyword&gt;&lt;keyword&gt;image resolution&lt;/keyword&gt;&lt;keyword&gt;image segmentation&lt;/keyword&gt;&lt;keyword&gt;mathematical morphology&lt;/keyword&gt;&lt;keyword&gt;medical image processing&lt;/keyword&gt;&lt;keyword&gt;ROC curve&lt;/keyword&gt;&lt;keyword&gt;automatic segmentation&lt;/keyword&gt;&lt;keyword&gt;benign tumors&lt;/keyword&gt;&lt;keyword&gt;boundary characteristics&lt;/keyword&gt;&lt;keyword&gt;boundary descriptors&lt;/keyword&gt;&lt;keyword&gt;breast lesion classification&lt;/keyword&gt;&lt;keyword&gt;classification model&lt;/keyword&gt;&lt;keyword&gt;high resolution digitized mammograms&lt;/keyword&gt;&lt;keyword&gt;malignant tumors&lt;/keyword&gt;&lt;keyword&gt;multiple boundary points&lt;/keyword&gt;&lt;keyword&gt;percentage of angles&lt;/keyword&gt;&lt;keyword&gt;quantitative measures&lt;/keyword&gt;&lt;keyword&gt;surface roughness&lt;/keyword&gt;&lt;keyword&gt;tumor circularity&lt;/keyword&gt;&lt;keyword&gt;tumor morphology&lt;/keyword&gt;&lt;/keywords&gt;&lt;dates&gt;&lt;year&gt;1995&lt;/year&gt;&lt;pub-dates&gt;&lt;date&gt;20-25 Sep 1995&lt;/date&gt;&lt;/pub-dates&gt;&lt;/dates&gt;&lt;urls&gt;&lt;/urls&gt;&lt;electronic-resource-num&gt;10.1109/iembs.1995.575238&lt;/electronic-resource-num&gt;&lt;/record&gt;&lt;/Cite&gt;&lt;/EndNote&gt;</w:instrText>
      </w:r>
      <w:r>
        <w:fldChar w:fldCharType="separate"/>
      </w:r>
      <w:r>
        <w:rPr>
          <w:noProof/>
        </w:rPr>
        <w:t>[</w:t>
      </w:r>
      <w:hyperlink w:anchor="_ENREF_4" w:tooltip="Pohlman, 1995 #1058" w:history="1">
        <w:r w:rsidR="00ED6DC7">
          <w:rPr>
            <w:noProof/>
          </w:rPr>
          <w:t>4</w:t>
        </w:r>
      </w:hyperlink>
      <w:r>
        <w:rPr>
          <w:noProof/>
        </w:rPr>
        <w:t>]</w:t>
      </w:r>
      <w:r>
        <w:fldChar w:fldCharType="end"/>
      </w:r>
      <w:r>
        <w:t>. The c</w:t>
      </w:r>
      <w:r w:rsidRPr="00CE612E">
        <w:t>lassiﬁer</w:t>
      </w:r>
      <w:r>
        <w:t xml:space="preserve"> method of segmentation </w:t>
      </w:r>
      <w:r w:rsidRPr="00CE612E">
        <w:t>utilize</w:t>
      </w:r>
      <w:r>
        <w:t xml:space="preserve">s </w:t>
      </w:r>
      <w:r w:rsidR="00CE612E" w:rsidRPr="00CE612E">
        <w:t xml:space="preserve">features extracted from </w:t>
      </w:r>
      <w:r w:rsidR="000A2491">
        <w:t xml:space="preserve">an </w:t>
      </w:r>
      <w:r w:rsidR="00CE612E" w:rsidRPr="00CE612E">
        <w:t>image to partition data with known labels during</w:t>
      </w:r>
      <w:r>
        <w:t xml:space="preserve"> a</w:t>
      </w:r>
      <w:r w:rsidR="00CE612E" w:rsidRPr="00CE612E">
        <w:t xml:space="preserve"> training </w:t>
      </w:r>
      <w:r>
        <w:t xml:space="preserve">phase </w:t>
      </w:r>
      <w:r w:rsidR="00CE612E" w:rsidRPr="00CE612E">
        <w:t>and then us</w:t>
      </w:r>
      <w:r w:rsidR="000A2491">
        <w:t>es</w:t>
      </w:r>
      <w:r w:rsidR="00CE612E" w:rsidRPr="00CE612E">
        <w:t xml:space="preserve"> </w:t>
      </w:r>
      <w:r>
        <w:t xml:space="preserve">the output </w:t>
      </w:r>
      <w:r w:rsidR="00CE612E" w:rsidRPr="00CE612E">
        <w:t>trained classifier to partition u</w:t>
      </w:r>
      <w:r w:rsidR="00CE612E">
        <w:t>nknown data</w:t>
      </w:r>
      <w:r w:rsidR="00155F26">
        <w:fldChar w:fldCharType="begin"/>
      </w:r>
      <w:r w:rsidR="000515DE">
        <w:instrText xml:space="preserve"> ADDIN EN.CITE &lt;EndNote&gt;&lt;Cite&gt;&lt;Author&gt;Bezdek&lt;/Author&gt;&lt;Year&gt;1993&lt;/Year&gt;&lt;RecNum&gt;1059&lt;/RecNum&gt;&lt;DisplayText&gt;[5]&lt;/DisplayText&gt;&lt;record&gt;&lt;rec-number&gt;1059&lt;/rec-number&gt;&lt;foreign-keys&gt;&lt;key app="EN" db-id="r09w2evdkexvame0xpr5rvabaarzefev22tz"&gt;1059&lt;/key&gt;&lt;/foreign-keys&gt;&lt;ref-type name="Journal Article"&gt;17&lt;/ref-type&gt;&lt;contributors&gt;&lt;authors&gt;&lt;author&gt;Bezdek, J. C.&lt;/author&gt;&lt;author&gt;Hall, L. O.&lt;/author&gt;&lt;author&gt;Clarke, L. P.&lt;/author&gt;&lt;/authors&gt;&lt;/contributors&gt;&lt;titles&gt;&lt;title&gt;Review of MR image segmentation techniques using pattern recognition&lt;/title&gt;&lt;secondary-title&gt;Medical Physics&lt;/secondary-title&gt;&lt;/titles&gt;&lt;periodical&gt;&lt;full-title&gt;Medical Physics&lt;/full-title&gt;&lt;abbr-1&gt;Med Phys&lt;/abbr-1&gt;&lt;/periodical&gt;&lt;pages&gt;1033-1048&lt;/pages&gt;&lt;volume&gt;20&lt;/volume&gt;&lt;number&gt;4&lt;/number&gt;&lt;keywords&gt;&lt;keyword&gt;NMR IMAGING&lt;/keyword&gt;&lt;keyword&gt;ALGORITHMS&lt;/keyword&gt;&lt;keyword&gt;NEURAL NETWORK&lt;/keyword&gt;&lt;keyword&gt;PATTERN RECOGNITION&lt;/keyword&gt;&lt;keyword&gt;IMAGE PROCESSING&lt;/keyword&gt;&lt;keyword&gt;TISSUES&lt;/keyword&gt;&lt;/keywords&gt;&lt;dates&gt;&lt;year&gt;1993&lt;/year&gt;&lt;/dates&gt;&lt;publisher&gt;AAPM&lt;/publisher&gt;&lt;urls&gt;&lt;related-urls&gt;&lt;url&gt;http://dx.doi.org/10.1118/1.597000&lt;/url&gt;&lt;/related-urls&gt;&lt;/urls&gt;&lt;/record&gt;&lt;/Cite&gt;&lt;/EndNote&gt;</w:instrText>
      </w:r>
      <w:r w:rsidR="00155F26">
        <w:fldChar w:fldCharType="separate"/>
      </w:r>
      <w:r w:rsidR="000515DE">
        <w:rPr>
          <w:noProof/>
        </w:rPr>
        <w:t>[</w:t>
      </w:r>
      <w:hyperlink w:anchor="_ENREF_5" w:tooltip="Bezdek, 1993 #1059" w:history="1">
        <w:r w:rsidR="00ED6DC7">
          <w:rPr>
            <w:noProof/>
          </w:rPr>
          <w:t>5</w:t>
        </w:r>
      </w:hyperlink>
      <w:r w:rsidR="000515DE">
        <w:rPr>
          <w:noProof/>
        </w:rPr>
        <w:t>]</w:t>
      </w:r>
      <w:r w:rsidR="00155F26">
        <w:fldChar w:fldCharType="end"/>
      </w:r>
      <w:r w:rsidR="00F1071F" w:rsidRPr="00BF2FD2">
        <w:t>.</w:t>
      </w:r>
      <w:r w:rsidR="00CE612E" w:rsidRPr="00BF2FD2">
        <w:t xml:space="preserve"> Clustering perform</w:t>
      </w:r>
      <w:r w:rsidR="000A2491">
        <w:t>s</w:t>
      </w:r>
      <w:r w:rsidR="00CE612E" w:rsidRPr="00BF2FD2">
        <w:t xml:space="preserve"> </w:t>
      </w:r>
      <w:r w:rsidR="000A2491">
        <w:t xml:space="preserve">the </w:t>
      </w:r>
      <w:r w:rsidR="00CE612E" w:rsidRPr="00BF2FD2">
        <w:t xml:space="preserve">same functionality as </w:t>
      </w:r>
      <w:r w:rsidR="000A2491">
        <w:t xml:space="preserve">the </w:t>
      </w:r>
      <w:r w:rsidR="00CE612E" w:rsidRPr="00BF2FD2">
        <w:t>classifier</w:t>
      </w:r>
      <w:r w:rsidR="000A2491">
        <w:t xml:space="preserve"> method,</w:t>
      </w:r>
      <w:r w:rsidR="00CE612E" w:rsidRPr="00BF2FD2">
        <w:t xml:space="preserve"> but for data with unknown prior labels</w:t>
      </w:r>
      <w:r w:rsidR="00B75150">
        <w:t xml:space="preserve"> </w:t>
      </w:r>
      <w:r w:rsidR="00B75150">
        <w:fldChar w:fldCharType="begin">
          <w:fldData xml:space="preserve">PEVuZE5vdGU+PENpdGU+PEF1dGhvcj5EdW5uPC9BdXRob3I+PFllYXI+MTk3MzwvWWVhcj48UmVj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</w:fldData>
        </w:fldChar>
      </w:r>
      <w:r w:rsidR="000515DE">
        <w:instrText xml:space="preserve"> ADDIN EN.CITE </w:instrText>
      </w:r>
      <w:r w:rsidR="000515DE">
        <w:fldChar w:fldCharType="begin">
          <w:fldData xml:space="preserve">PEVuZE5vdGU+PENpdGU+PEF1dGhvcj5EdW5uPC9BdXRob3I+PFllYXI+MTk3MzwvWWVhcj48UmVj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</w:fldData>
        </w:fldChar>
      </w:r>
      <w:r w:rsidR="000515DE">
        <w:instrText xml:space="preserve"> ADDIN EN.CITE.DATA </w:instrText>
      </w:r>
      <w:r w:rsidR="000515DE">
        <w:fldChar w:fldCharType="end"/>
      </w:r>
      <w:r w:rsidR="00B75150">
        <w:fldChar w:fldCharType="separate"/>
      </w:r>
      <w:r w:rsidR="000515DE">
        <w:rPr>
          <w:noProof/>
        </w:rPr>
        <w:t>[</w:t>
      </w:r>
      <w:hyperlink w:anchor="_ENREF_6" w:tooltip="Dunn, 1973 #1060" w:history="1">
        <w:r w:rsidR="00ED6DC7">
          <w:rPr>
            <w:noProof/>
          </w:rPr>
          <w:t>6-8</w:t>
        </w:r>
      </w:hyperlink>
      <w:r w:rsidR="000515DE">
        <w:rPr>
          <w:noProof/>
        </w:rPr>
        <w:t>]</w:t>
      </w:r>
      <w:r w:rsidR="00B75150">
        <w:fldChar w:fldCharType="end"/>
      </w:r>
      <w:r w:rsidR="00CE612E" w:rsidRPr="00BF2FD2">
        <w:t xml:space="preserve">. </w:t>
      </w:r>
      <w:r w:rsidR="00F1071F" w:rsidRPr="00BF2FD2">
        <w:t xml:space="preserve"> </w:t>
      </w:r>
      <w:r w:rsidR="00CE612E">
        <w:t xml:space="preserve">The </w:t>
      </w:r>
      <w:r w:rsidR="000A2491">
        <w:t>most significant</w:t>
      </w:r>
      <w:r w:rsidR="00CE612E">
        <w:t xml:space="preserve"> drawback</w:t>
      </w:r>
      <w:r w:rsidR="000A2491">
        <w:t>s</w:t>
      </w:r>
      <w:r w:rsidR="00CE612E">
        <w:t xml:space="preserve"> for these methods </w:t>
      </w:r>
      <w:r w:rsidR="000A2491">
        <w:t>are</w:t>
      </w:r>
      <w:r w:rsidR="00CE612E">
        <w:t xml:space="preserve"> </w:t>
      </w:r>
      <w:r w:rsidR="00AB7A42">
        <w:t>the</w:t>
      </w:r>
      <w:r w:rsidR="00CE612E" w:rsidRPr="00BF2FD2">
        <w:t xml:space="preserve"> sensitivity to initialization or image quality</w:t>
      </w:r>
      <w:r w:rsidR="00CE612E">
        <w:t xml:space="preserve"> </w:t>
      </w:r>
      <w:r w:rsidR="000A2491">
        <w:t>occasionally</w:t>
      </w:r>
      <w:r w:rsidR="00F1071F">
        <w:t xml:space="preserve"> </w:t>
      </w:r>
      <w:r w:rsidR="00CE612E">
        <w:t>yield</w:t>
      </w:r>
      <w:r w:rsidR="000A2491">
        <w:t>ing</w:t>
      </w:r>
      <w:r w:rsidR="00F1071F">
        <w:t xml:space="preserve"> non meaningful information especially in the presence of noise. </w:t>
      </w:r>
      <w:r w:rsidR="007B2AE7">
        <w:t xml:space="preserve"> </w:t>
      </w:r>
      <w:r w:rsidR="00AC1B85">
        <w:t xml:space="preserve"> </w:t>
      </w:r>
    </w:p>
    <w:p w:rsidR="00C75959" w:rsidRDefault="00C75959" w:rsidP="00C75959">
      <w:r>
        <w:t xml:space="preserve">Since active shape models were first  introduced </w:t>
      </w:r>
      <w:r w:rsidRPr="00BF2FD2">
        <w:t xml:space="preserve">by </w:t>
      </w:r>
      <w:proofErr w:type="spellStart"/>
      <w:r w:rsidRPr="00BF2FD2">
        <w:t>Cootes</w:t>
      </w:r>
      <w:proofErr w:type="spellEnd"/>
      <w:r w:rsidRPr="00BF2FD2">
        <w:t xml:space="preserve"> and Taylor</w:t>
      </w:r>
      <w:r>
        <w:fldChar w:fldCharType="begin"/>
      </w:r>
      <w:r>
        <w:instrText xml:space="preserve"> ADDIN EN.CITE &lt;EndNote&gt;&lt;Cite&gt;&lt;Author&gt;Cootes&lt;/Author&gt;&lt;Year&gt;1995&lt;/Year&gt;&lt;RecNum&gt;1066&lt;/RecNum&gt;&lt;DisplayText&gt;[9]&lt;/DisplayText&gt;&lt;record&gt;&lt;rec-number&gt;1066&lt;/rec-number&gt;&lt;foreign-keys&gt;&lt;key app="EN" db-id="r09w2evdkexvame0xpr5rvabaarzefev22tz"&gt;1066&lt;/key&gt;&lt;/foreign-keys&gt;&lt;ref-type name="Journal Article"&gt;17&lt;/ref-type&gt;&lt;contributors&gt;&lt;authors&gt;&lt;author&gt;Cootes, T. F.&lt;/author&gt;&lt;author&gt;Taylor, C. J.&lt;/author&gt;&lt;author&gt;Cooper, D. H.&lt;/author&gt;&lt;author&gt;Graham, J.&lt;/author&gt;&lt;/authors&gt;&lt;/contributors&gt;&lt;titles&gt;&lt;title&gt;Active Shape Models-Their Training and Application&lt;/title&gt;&lt;secondary-title&gt;Computer Vision and Image Understanding&lt;/secondary-title&gt;&lt;/titles&gt;&lt;periodical&gt;&lt;full-title&gt;Computer Vision and Image Understanding&lt;/full-title&gt;&lt;abbr-1&gt;Comput Vis Image Und&lt;/abbr-1&gt;&lt;/periodical&gt;&lt;pages&gt;38-59&lt;/pages&gt;&lt;volume&gt;61&lt;/volume&gt;&lt;number&gt;1&lt;/number&gt;&lt;dates&gt;&lt;year&gt;1995&lt;/year&gt;&lt;/dates&gt;&lt;isbn&gt;1077-3142&lt;/isbn&gt;&lt;urls&gt;&lt;related-urls&gt;&lt;url&gt;http://www.sciencedirect.com/science/article/pii/S1077314285710041&lt;/url&gt;&lt;/related-urls&gt;&lt;/urls&gt;&lt;electronic-resource-num&gt;10.1006/cviu.1995.1004&lt;/electronic-resource-num&gt;&lt;/record&gt;&lt;/Cite&gt;&lt;/EndNote&gt;</w:instrText>
      </w:r>
      <w:r>
        <w:fldChar w:fldCharType="separate"/>
      </w:r>
      <w:r>
        <w:rPr>
          <w:noProof/>
        </w:rPr>
        <w:t>[</w:t>
      </w:r>
      <w:hyperlink w:anchor="_ENREF_9" w:tooltip="Cootes, 1995 #1066" w:history="1">
        <w:r w:rsidR="00ED6DC7">
          <w:rPr>
            <w:noProof/>
          </w:rPr>
          <w:t>9</w:t>
        </w:r>
      </w:hyperlink>
      <w:r>
        <w:rPr>
          <w:noProof/>
        </w:rPr>
        <w:t>]</w:t>
      </w:r>
      <w:r>
        <w:fldChar w:fldCharType="end"/>
      </w:r>
      <w:r w:rsidRPr="00BF2FD2">
        <w:t xml:space="preserve"> as a means to incorporate a priori shape information</w:t>
      </w:r>
      <w:r>
        <w:t xml:space="preserve">, their use in the segmentation of medical images has </w:t>
      </w:r>
      <w:r>
        <w:lastRenderedPageBreak/>
        <w:t>drastically increased</w:t>
      </w:r>
      <w:r w:rsidRPr="00BF2FD2">
        <w:t>.</w:t>
      </w:r>
      <w:r>
        <w:t xml:space="preserve"> </w:t>
      </w:r>
      <w:r w:rsidRPr="00BF2FD2">
        <w:t xml:space="preserve"> A </w:t>
      </w:r>
      <w:r w:rsidR="00126179">
        <w:t xml:space="preserve">SSM </w:t>
      </w:r>
      <w:r w:rsidRPr="00BF2FD2">
        <w:t xml:space="preserve">is </w:t>
      </w:r>
      <w:r w:rsidR="00126179">
        <w:t>constructed</w:t>
      </w:r>
      <w:r w:rsidRPr="00BF2FD2">
        <w:t xml:space="preserve"> by considering the canonical representation of a set of similar shape instances, or training shapes. Performing a principal component analysis (PCA) on these shapes highlights the statistical modes of variation in the shape, allowing for a possible reduction in the dimension of the model shape space. A well-constructed statistical model will provide a shape constraint on subsequent segmentations of new images. </w:t>
      </w:r>
      <w:r>
        <w:t xml:space="preserve"> </w:t>
      </w:r>
    </w:p>
    <w:p w:rsidR="00F223D1" w:rsidRDefault="00BC2186" w:rsidP="00BC2186">
      <w:r>
        <w:t>Different active shape model</w:t>
      </w:r>
      <w:r w:rsidR="00126179">
        <w:t xml:space="preserve"> (ASM)</w:t>
      </w:r>
      <w:r>
        <w:t xml:space="preserve"> schemes were introduced for segmentation. </w:t>
      </w:r>
      <w:r w:rsidRPr="00225957">
        <w:t>Duta</w:t>
      </w:r>
      <w:r>
        <w:fldChar w:fldCharType="begin"/>
      </w:r>
      <w:r>
        <w:instrText xml:space="preserve"> ADDIN EN.CITE &lt;EndNote&gt;&lt;Cite&gt;&lt;Author&gt;Duta&lt;/Author&gt;&lt;Year&gt;1998&lt;/Year&gt;&lt;RecNum&gt;1068&lt;/RecNum&gt;&lt;DisplayText&gt;[10]&lt;/DisplayText&gt;&lt;record&gt;&lt;rec-number&gt;1068&lt;/rec-number&gt;&lt;foreign-keys&gt;&lt;key app="EN" db-id="r09w2evdkexvame0xpr5rvabaarzefev22tz"&gt;1068&lt;/key&gt;&lt;/foreign-keys&gt;&lt;ref-type name="Journal Article"&gt;17&lt;/ref-type&gt;&lt;contributors&gt;&lt;authors&gt;&lt;author&gt;Duta, N.&lt;/author&gt;&lt;author&gt;Sonka, M.&lt;/author&gt;&lt;/authors&gt;&lt;/contributors&gt;&lt;auth-address&gt;Department of Computer Science, Michigan State University, East Lansing 48823, USA.&lt;/auth-address&gt;&lt;titles&gt;&lt;title&gt;Segmentation and interpretation of MR brain images: an improved active shape model&lt;/title&gt;&lt;secondary-title&gt;IEEE Trans Med Imaging&lt;/secondary-title&gt;&lt;alt-title&gt;IEEE transactions on medical imaging&lt;/alt-title&gt;&lt;/titles&gt;&lt;periodical&gt;&lt;full-title&gt;IEEE Trans Med Imaging&lt;/full-title&gt;&lt;/periodical&gt;&lt;alt-periodical&gt;&lt;full-title&gt;Ieee Transactions on Medical Imaging&lt;/full-title&gt;&lt;abbr-1&gt;Ieee T Med Imaging&lt;/abbr-1&gt;&lt;/alt-periodical&gt;&lt;pages&gt;1049-62&lt;/pages&gt;&lt;volume&gt;17&lt;/volume&gt;&lt;number&gt;6&lt;/number&gt;&lt;edition&gt;1999/02/27&lt;/edition&gt;&lt;keywords&gt;&lt;keyword&gt;Algorithms&lt;/keyword&gt;&lt;keyword&gt;Brain/*anatomy &amp;amp; histology&lt;/keyword&gt;&lt;keyword&gt;Humans&lt;/keyword&gt;&lt;keyword&gt;Image Interpretation, Computer-Assisted/methods&lt;/keyword&gt;&lt;keyword&gt;Magnetic Resonance Imaging/*methods/statistics &amp;amp; numerical data&lt;/keyword&gt;&lt;keyword&gt;Models, Neurological&lt;/keyword&gt;&lt;keyword&gt;Models, Statistical&lt;/keyword&gt;&lt;keyword&gt;Observer Variation&lt;/keyword&gt;&lt;/keywords&gt;&lt;dates&gt;&lt;year&gt;1998&lt;/year&gt;&lt;pub-dates&gt;&lt;date&gt;Dec&lt;/date&gt;&lt;/pub-dates&gt;&lt;/dates&gt;&lt;isbn&gt;0278-0062 (Print)&amp;#xD;0278-0062 (Linking)&lt;/isbn&gt;&lt;accession-num&gt;10048862&lt;/accession-num&gt;&lt;work-type&gt;Comparative Study&amp;#xD;Research Support, U.S. Gov&amp;apos;t, Non-P.H.S.&lt;/work-type&gt;&lt;urls&gt;&lt;related-urls&gt;&lt;url&gt;http://www.ncbi.nlm.nih.gov/pubmed/10048862&lt;/url&gt;&lt;/related-urls&gt;&lt;/urls&gt;&lt;electronic-resource-num&gt;10.1109/42.746716&lt;/electronic-resource-num&gt;&lt;language&gt;eng&lt;/language&gt;&lt;/record&gt;&lt;/Cite&gt;&lt;/EndNote&gt;</w:instrText>
      </w:r>
      <w:r>
        <w:fldChar w:fldCharType="separate"/>
      </w:r>
      <w:r>
        <w:t>[</w:t>
      </w:r>
      <w:hyperlink w:anchor="_ENREF_10" w:tooltip="Duta, 1998 #1068" w:history="1">
        <w:r w:rsidR="00ED6DC7">
          <w:t>10</w:t>
        </w:r>
      </w:hyperlink>
      <w:r>
        <w:t>]</w:t>
      </w:r>
      <w:r>
        <w:fldChar w:fldCharType="end"/>
      </w:r>
      <w:r w:rsidRPr="00225957">
        <w:t xml:space="preserve"> utilized point distribution models (PDMs) to segment and interpret deep </w:t>
      </w:r>
      <w:proofErr w:type="spellStart"/>
      <w:r w:rsidRPr="00225957">
        <w:t>neuroanatomic</w:t>
      </w:r>
      <w:proofErr w:type="spellEnd"/>
      <w:r w:rsidRPr="00225957">
        <w:t xml:space="preserve"> structures</w:t>
      </w:r>
      <w:r>
        <w:t>.</w:t>
      </w:r>
      <w:r w:rsidRPr="00225957">
        <w:t xml:space="preserve"> such as thalamus, putamen, ventricular system in magnetic resonance (MR) brain images.</w:t>
      </w:r>
      <w:r>
        <w:t xml:space="preserve"> </w:t>
      </w:r>
      <w:proofErr w:type="spellStart"/>
      <w:r w:rsidRPr="00AB7A42">
        <w:t>Ginneken</w:t>
      </w:r>
      <w:proofErr w:type="spellEnd"/>
      <w:r w:rsidRPr="00AB7A42">
        <w:t xml:space="preserve"> </w:t>
      </w:r>
      <w:r w:rsidRPr="00AB7A42">
        <w:fldChar w:fldCharType="begin">
          <w:fldData xml:space="preserve">PEVuZE5vdGU+PENpdGU+PEF1dGhvcj52YW4gR2lubmVrZW48L0F1dGhvcj48WWVhcj4yMDAyPC9Z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</w:fldData>
        </w:fldChar>
      </w:r>
      <w:r w:rsidRPr="00AB7A42">
        <w:instrText xml:space="preserve"> ADDIN EN.CITE </w:instrText>
      </w:r>
      <w:r w:rsidRPr="00AB7A42">
        <w:fldChar w:fldCharType="begin">
          <w:fldData xml:space="preserve">PEVuZE5vdGU+PENpdGU+PEF1dGhvcj52YW4gR2lubmVrZW48L0F1dGhvcj48WWVhcj4yMDAyPC9Z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</w:fldData>
        </w:fldChar>
      </w:r>
      <w:r w:rsidRPr="00AB7A42">
        <w:instrText xml:space="preserve"> ADDIN EN.CITE.DATA </w:instrText>
      </w:r>
      <w:r w:rsidRPr="00AB7A42">
        <w:fldChar w:fldCharType="end"/>
      </w:r>
      <w:r w:rsidRPr="00AB7A42">
        <w:fldChar w:fldCharType="separate"/>
      </w:r>
      <w:r w:rsidRPr="00AB7A42">
        <w:t>[</w:t>
      </w:r>
      <w:hyperlink w:anchor="_ENREF_11" w:tooltip="van Ginneken, 2002 #1064" w:history="1">
        <w:r w:rsidR="00ED6DC7" w:rsidRPr="00AB7A42">
          <w:t>11</w:t>
        </w:r>
      </w:hyperlink>
      <w:r w:rsidRPr="00AB7A42">
        <w:t>]</w:t>
      </w:r>
      <w:r w:rsidRPr="00AB7A42">
        <w:fldChar w:fldCharType="end"/>
      </w:r>
      <w:r w:rsidRPr="00AB7A42">
        <w:t xml:space="preserve"> utilized </w:t>
      </w:r>
      <w:r>
        <w:t xml:space="preserve">a nonlinear, k nearest neighbor classifier to find the optimal displacements for landmarks using a multi-resolution scheme. He determined a set of optimal features at each resolution level during the optimization procedure of segmentation. Features were then selected using sequential forward and backward feature selection.  </w:t>
      </w:r>
      <w:proofErr w:type="spellStart"/>
      <w:r w:rsidRPr="000515DE">
        <w:t>Bruijne</w:t>
      </w:r>
      <w:proofErr w:type="spellEnd"/>
      <w:r w:rsidRPr="000515DE">
        <w:t xml:space="preserve"> </w:t>
      </w:r>
      <w:r>
        <w:fldChar w:fldCharType="begin">
          <w:fldData xml:space="preserve">PEVuZE5vdGU+PENpdGU+PEF1dGhvcj5kZSBCcnVpam5lPC9BdXRob3I+PFllYXI+MjAwMzwvWWVh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</w:fldData>
        </w:fldChar>
      </w:r>
      <w:r>
        <w:instrText xml:space="preserve"> ADDIN EN.CITE </w:instrText>
      </w:r>
      <w:r>
        <w:fldChar w:fldCharType="begin">
          <w:fldData xml:space="preserve">PEVuZE5vdGU+PENpdGU+PEF1dGhvcj5kZSBCcnVpam5lPC9BdXRob3I+PFllYXI+MjAwMzwvWWVh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</w:fldData>
        </w:fldChar>
      </w:r>
      <w:r>
        <w:instrText xml:space="preserve"> ADDIN EN.CITE.DATA </w:instrText>
      </w:r>
      <w:r>
        <w:fldChar w:fldCharType="end"/>
      </w:r>
      <w:r>
        <w:fldChar w:fldCharType="separate"/>
      </w:r>
      <w:r>
        <w:t>[</w:t>
      </w:r>
      <w:hyperlink w:anchor="_ENREF_12" w:tooltip="de Bruijne, 2003 #1065" w:history="1">
        <w:r w:rsidR="00ED6DC7">
          <w:t>12</w:t>
        </w:r>
      </w:hyperlink>
      <w:r>
        <w:t>]</w:t>
      </w:r>
      <w:r>
        <w:fldChar w:fldCharType="end"/>
      </w:r>
      <w:r w:rsidRPr="000515DE">
        <w:t>utilized both shape and active appearance model</w:t>
      </w:r>
      <w:r>
        <w:t>s</w:t>
      </w:r>
      <w:r w:rsidRPr="000515DE">
        <w:t xml:space="preserve"> for segmentation of tubular objects.   He adapted the original formulation of </w:t>
      </w:r>
      <w:r w:rsidR="00126179">
        <w:t xml:space="preserve"> an  </w:t>
      </w:r>
      <w:r w:rsidRPr="000515DE">
        <w:t>ASM by modeling the axis deformation independent of the cross-sectional deformation, and by adding supplementary cylindrical deformation model</w:t>
      </w:r>
      <w:r>
        <w:t>. He</w:t>
      </w:r>
      <w:r w:rsidRPr="000515DE">
        <w:t xml:space="preserve"> a</w:t>
      </w:r>
      <w:r>
        <w:t>lso</w:t>
      </w:r>
      <w:r w:rsidRPr="000515DE">
        <w:t xml:space="preserve"> us</w:t>
      </w:r>
      <w:r>
        <w:t>ed</w:t>
      </w:r>
      <w:r w:rsidRPr="000515DE">
        <w:t xml:space="preserve"> </w:t>
      </w:r>
      <w:r>
        <w:t xml:space="preserve">a </w:t>
      </w:r>
      <w:r w:rsidRPr="000515DE">
        <w:t>non</w:t>
      </w:r>
      <w:r>
        <w:t>-</w:t>
      </w:r>
      <w:r w:rsidRPr="000515DE">
        <w:t xml:space="preserve">parametric estimation method for determining probability of boundary and non-boundary points. </w:t>
      </w:r>
      <w:r>
        <w:t>V</w:t>
      </w:r>
      <w:r w:rsidRPr="00AC1B85">
        <w:t xml:space="preserve">an </w:t>
      </w:r>
      <w:proofErr w:type="spellStart"/>
      <w:r w:rsidRPr="00AC1B85">
        <w:t>Assen</w:t>
      </w:r>
      <w:proofErr w:type="spellEnd"/>
      <w:r>
        <w:t xml:space="preserve"> </w:t>
      </w:r>
      <w:r>
        <w:fldChar w:fldCharType="begin">
          <w:fldData xml:space="preserve">PEVuZE5vdGU+PENpdGU+PEF1dGhvcj52YW4gQXNzZW48L0F1dGhvcj48WWVhcj4yMDA4PC9ZZWFy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==
</w:fldData>
        </w:fldChar>
      </w:r>
      <w:r>
        <w:instrText xml:space="preserve"> ADDIN EN.CITE </w:instrText>
      </w:r>
      <w:r>
        <w:fldChar w:fldCharType="begin">
          <w:fldData xml:space="preserve">PEVuZE5vdGU+PENpdGU+PEF1dGhvcj52YW4gQXNzZW48L0F1dGhvcj48WWVhcj4yMDA4PC9ZZWFy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==
</w:fldData>
        </w:fldChar>
      </w:r>
      <w:r>
        <w:instrText xml:space="preserve"> ADDIN EN.CITE.DATA </w:instrText>
      </w:r>
      <w:r>
        <w:fldChar w:fldCharType="end"/>
      </w:r>
      <w:r>
        <w:fldChar w:fldCharType="separate"/>
      </w:r>
      <w:r>
        <w:t>[</w:t>
      </w:r>
      <w:hyperlink w:anchor="_ENREF_13" w:tooltip="van Assen, 2008 #1069" w:history="1">
        <w:r w:rsidR="00ED6DC7">
          <w:t>13</w:t>
        </w:r>
      </w:hyperlink>
      <w:r>
        <w:t>]</w:t>
      </w:r>
      <w:r>
        <w:fldChar w:fldCharType="end"/>
      </w:r>
      <w:r w:rsidRPr="00AC1B85">
        <w:t xml:space="preserve"> utilized 3D ASM for segmentation of </w:t>
      </w:r>
      <w:r>
        <w:t xml:space="preserve">the </w:t>
      </w:r>
      <w:r w:rsidRPr="00AC1B85">
        <w:t>left ventricle from both CT and MRI. In his approach</w:t>
      </w:r>
      <w:r>
        <w:t>,</w:t>
      </w:r>
      <w:r w:rsidRPr="00AC1B85">
        <w:t xml:space="preserve"> he utilized a fuzzy c-means inference system guided by ASM.</w:t>
      </w:r>
      <w:r>
        <w:t xml:space="preserve"> </w:t>
      </w:r>
      <w:r w:rsidRPr="00F203DB">
        <w:t xml:space="preserve">McIntosh </w:t>
      </w:r>
      <w:r w:rsidRPr="00F203DB">
        <w:fldChar w:fldCharType="begin"/>
      </w:r>
      <w:r w:rsidRPr="00F203DB">
        <w:instrText xml:space="preserve"> ADDIN EN.CITE &lt;EndNote&gt;&lt;Cite&gt;&lt;Author&gt;McIntosh&lt;/Author&gt;&lt;Year&gt;2012&lt;/Year&gt;&lt;RecNum&gt;1043&lt;/RecNum&gt;&lt;DisplayText&gt;[14]&lt;/DisplayText&gt;&lt;record&gt;&lt;rec-number&gt;1043&lt;/rec-number&gt;&lt;foreign-keys&gt;&lt;key app="EN" db-id="r09w2evdkexvame0xpr5rvabaarzefev22tz"&gt;1043&lt;/key&gt;&lt;/foreign-keys&gt;&lt;ref-type name="Journal Article"&gt;17&lt;/ref-type&gt;&lt;contributors&gt;&lt;authors&gt;&lt;author&gt;McIntosh, C.&lt;/author&gt;&lt;author&gt;Hamarneh, G.&lt;/author&gt;&lt;/authors&gt;&lt;/contributors&gt;&lt;auth-address&gt;Medical Image Analysis Lab, School of Computing Science, Simon Fraser University, Burnaby, BC, V5A 1S6, Canada. cmcintos@sfu.ca&lt;/auth-address&gt;&lt;titles&gt;&lt;title&gt;Medial-based deformable models in nonconvex shape-spaces for medical image segmentation&lt;/title&gt;&lt;secondary-title&gt;IEEE Trans Med Imaging&lt;/secondary-title&gt;&lt;alt-title&gt;IEEE transactions on medical imaging&lt;/alt-title&gt;&lt;/titles&gt;&lt;periodical&gt;&lt;full-title&gt;IEEE Trans Med Imaging&lt;/full-title&gt;&lt;/periodical&gt;&lt;alt-periodical&gt;&lt;full-title&gt;Ieee Transactions on Medical Imaging&lt;/full-title&gt;&lt;abbr-1&gt;Ieee T Med Imaging&lt;/abbr-1&gt;&lt;/alt-periodical&gt;&lt;pages&gt;33-50&lt;/pages&gt;&lt;volume&gt;31&lt;/volume&gt;&lt;number&gt;1&lt;/number&gt;&lt;edition&gt;2011/07/27&lt;/edition&gt;&lt;keywords&gt;&lt;keyword&gt;*Algorithms&lt;/keyword&gt;&lt;keyword&gt;Artificial Intelligence&lt;/keyword&gt;&lt;keyword&gt;Corpus Callosum/anatomy &amp;amp; histology/physiology&lt;/keyword&gt;&lt;keyword&gt;Humans&lt;/keyword&gt;&lt;keyword&gt;Image Processing, Computer-Assisted/*methods&lt;/keyword&gt;&lt;keyword&gt;Magnetic Resonance Imaging/*methods&lt;/keyword&gt;&lt;keyword&gt;Models, Genetic&lt;/keyword&gt;&lt;keyword&gt;Principal Component Analysis&lt;/keyword&gt;&lt;keyword&gt;Reproducibility of Results&lt;/keyword&gt;&lt;/keywords&gt;&lt;dates&gt;&lt;year&gt;2012&lt;/year&gt;&lt;pub-dates&gt;&lt;date&gt;Jan&lt;/date&gt;&lt;/pub-dates&gt;&lt;/dates&gt;&lt;isbn&gt;1558-254X (Electronic)&amp;#xD;0278-0062 (Linking)&lt;/isbn&gt;&lt;accession-num&gt;21788185&lt;/accession-num&gt;&lt;work-type&gt;Research Support, Non-U.S. Gov&amp;apos;t&lt;/work-type&gt;&lt;urls&gt;&lt;related-urls&gt;&lt;url&gt;http://www.ncbi.nlm.nih.gov/pubmed/21788185&lt;/url&gt;&lt;/related-urls&gt;&lt;/urls&gt;&lt;electronic-resource-num&gt;10.1109/TMI.2011.2162528&lt;/electronic-resource-num&gt;&lt;language&gt;eng&lt;/language&gt;&lt;/record&gt;&lt;/Cite&gt;&lt;/EndNote&gt;</w:instrText>
      </w:r>
      <w:r w:rsidRPr="00F203DB">
        <w:fldChar w:fldCharType="separate"/>
      </w:r>
      <w:r w:rsidRPr="00F203DB">
        <w:t>[</w:t>
      </w:r>
      <w:hyperlink w:anchor="_ENREF_14" w:tooltip="McIntosh, 2012 #1043" w:history="1">
        <w:r w:rsidR="00ED6DC7" w:rsidRPr="00F203DB">
          <w:t>14</w:t>
        </w:r>
      </w:hyperlink>
      <w:r w:rsidRPr="00F203DB">
        <w:t>]</w:t>
      </w:r>
      <w:r w:rsidRPr="00F203DB">
        <w:fldChar w:fldCharType="end"/>
      </w:r>
      <w:r w:rsidRPr="00F203DB">
        <w:t xml:space="preserve"> utilized </w:t>
      </w:r>
      <w:r>
        <w:t xml:space="preserve">a </w:t>
      </w:r>
      <w:r w:rsidRPr="00F203DB">
        <w:t>shape model with genetic algorithms (GA) for a segmentation of corpus callosum from MRI brain images.</w:t>
      </w:r>
      <w:r>
        <w:t xml:space="preserve">  </w:t>
      </w:r>
      <w:r w:rsidRPr="006C0A9F">
        <w:t xml:space="preserve">Berg, </w:t>
      </w:r>
      <w:r w:rsidRPr="006C0A9F">
        <w:lastRenderedPageBreak/>
        <w:t>et.al</w:t>
      </w:r>
      <w:r>
        <w:t xml:space="preserve"> </w:t>
      </w:r>
      <w:r>
        <w:fldChar w:fldCharType="begin"/>
      </w:r>
      <w:r>
        <w:instrText xml:space="preserve"> ADDIN EN.CITE &lt;EndNote&gt;&lt;Cite&gt;&lt;Author&gt;Berg&lt;/Author&gt;&lt;Year&gt;2004&lt;/Year&gt;&lt;RecNum&gt;785&lt;/RecNum&gt;&lt;DisplayText&gt;[15]&lt;/DisplayText&gt;&lt;record&gt;&lt;rec-number&gt;785&lt;/rec-number&gt;&lt;foreign-keys&gt;&lt;key app="EN" db-id="r09w2evdkexvame0xpr5rvabaarzefev22tz"&gt;785&lt;/key&gt;&lt;/foreign-keys&gt;&lt;ref-type name="Journal Article"&gt;17&lt;/ref-type&gt;&lt;contributors&gt;&lt;authors&gt;&lt;author&gt;Berg, E.&lt;/author&gt;&lt;author&gt;Mahfouz, M.&lt;/author&gt;&lt;author&gt;Debrunner, C.&lt;/author&gt;&lt;author&gt;Hoff, W.&lt;/author&gt;&lt;/authors&gt;&lt;/contributors&gt;&lt;auth-address&gt;Berg, E&amp;#xD;Colorado Sch Mines, Golden, CO 80401 USA&amp;#xD;Colorado Sch Mines, Golden, CO 80401 USA&amp;#xD;Colorado Sch Mines, Golden, CO 80401 USA&amp;#xD;Univ Tennessee, Knoxville, TN 37996 USA&amp;#xD;Oak Ridge Associated Univ, Oak Ridge, TN 37831 USA&lt;/auth-address&gt;&lt;titles&gt;&lt;title&gt;A 2D Fourier approach to deformable model segmentation of 3D medical images&lt;/title&gt;&lt;secondary-title&gt;Computer Vision and Mathematical Methods in Medical and Biomedical Image Analysis&lt;/secondary-title&gt;&lt;alt-title&gt;Lect Notes Comput Sc&lt;/alt-title&gt;&lt;/titles&gt;&lt;alt-periodical&gt;&lt;full-title&gt;Computer Vision - Eccv 2004, Pt 4&lt;/full-title&gt;&lt;abbr-1&gt;Lect Notes Comput Sc&lt;/abbr-1&gt;&lt;/alt-periodical&gt;&lt;pages&gt;181-192&lt;/pages&gt;&lt;volume&gt;3117&lt;/volume&gt;&lt;dates&gt;&lt;year&gt;2004&lt;/year&gt;&lt;/dates&gt;&lt;isbn&gt;0302-9743&lt;/isbn&gt;&lt;accession-num&gt;ISI:000224372600016&lt;/accession-num&gt;&lt;urls&gt;&lt;related-urls&gt;&lt;url&gt;&amp;lt;Go to ISI&amp;gt;://000224372600016&lt;/url&gt;&lt;/related-urls&gt;&lt;/urls&gt;&lt;language&gt;English&lt;/language&gt;&lt;/record&gt;&lt;/Cite&gt;&lt;/EndNote&gt;</w:instrText>
      </w:r>
      <w:r>
        <w:fldChar w:fldCharType="separate"/>
      </w:r>
      <w:r>
        <w:rPr>
          <w:noProof/>
        </w:rPr>
        <w:t>[</w:t>
      </w:r>
      <w:hyperlink w:anchor="_ENREF_15" w:tooltip="Berg, 2004 #785" w:history="1">
        <w:r w:rsidR="00ED6DC7">
          <w:rPr>
            <w:noProof/>
          </w:rPr>
          <w:t>15</w:t>
        </w:r>
      </w:hyperlink>
      <w:r>
        <w:rPr>
          <w:noProof/>
        </w:rPr>
        <w:t>]</w:t>
      </w:r>
      <w:r>
        <w:fldChar w:fldCharType="end"/>
      </w:r>
      <w:r w:rsidRPr="006C0A9F">
        <w:t xml:space="preserve"> utilized active contours driven by a shape model generated from Fourier descriptors of training database to segment images of </w:t>
      </w:r>
      <w:r>
        <w:t xml:space="preserve">the </w:t>
      </w:r>
      <w:r w:rsidRPr="006C0A9F">
        <w:t>knee from MRI and CT.</w:t>
      </w:r>
      <w:r>
        <w:t xml:space="preserve"> </w:t>
      </w:r>
      <w:proofErr w:type="spellStart"/>
      <w:r>
        <w:t>Merkl</w:t>
      </w:r>
      <w:proofErr w:type="spellEnd"/>
      <w:r>
        <w:t xml:space="preserve"> et.al</w:t>
      </w:r>
      <w:r>
        <w:fldChar w:fldCharType="begin"/>
      </w:r>
      <w:r>
        <w:instrText xml:space="preserve"> ADDIN EN.CITE &lt;EndNote&gt;&lt;Cite&gt;&lt;Author&gt;Merkl&lt;/Author&gt;&lt;Year&gt;2005&lt;/Year&gt;&lt;RecNum&gt;1070&lt;/RecNum&gt;&lt;DisplayText&gt;[16]&lt;/DisplayText&gt;&lt;record&gt;&lt;rec-number&gt;1070&lt;/rec-number&gt;&lt;foreign-keys&gt;&lt;key app="EN" db-id="r09w2evdkexvame0xpr5rvabaarzefev22tz"&gt;1070&lt;/key&gt;&lt;/foreign-keys&gt;&lt;ref-type name="Conference Paper"&gt;47&lt;/ref-type&gt;&lt;contributors&gt;&lt;authors&gt;&lt;author&gt;Merkl, B. C.&lt;/author&gt;&lt;author&gt;Mahfouz, M. R.&lt;/author&gt;&lt;/authors&gt;&lt;/contributors&gt;&lt;titles&gt;&lt;title&gt;Unsupervised Three-Dimensional Segmentation of Medical Images Using an Anatomical Bone Atlas&lt;/title&gt;&lt;secondary-title&gt;12th International Conference on Biomedical Engineering&lt;/secondary-title&gt;&lt;/titles&gt;&lt;dates&gt;&lt;year&gt;2005&lt;/year&gt;&lt;/dates&gt;&lt;pub-location&gt;Singapore&lt;/pub-location&gt;&lt;urls&gt;&lt;/urls&gt;&lt;/record&gt;&lt;/Cite&gt;&lt;/EndNote&gt;</w:instrText>
      </w:r>
      <w:r>
        <w:fldChar w:fldCharType="separate"/>
      </w:r>
      <w:r>
        <w:rPr>
          <w:noProof/>
        </w:rPr>
        <w:t>[</w:t>
      </w:r>
      <w:hyperlink w:anchor="_ENREF_16" w:tooltip="Merkl, 2005 #1070" w:history="1">
        <w:r w:rsidR="00ED6DC7">
          <w:rPr>
            <w:noProof/>
          </w:rPr>
          <w:t>16</w:t>
        </w:r>
      </w:hyperlink>
      <w:r>
        <w:rPr>
          <w:noProof/>
        </w:rPr>
        <w:t>]</w:t>
      </w:r>
      <w:r>
        <w:fldChar w:fldCharType="end"/>
      </w:r>
      <w:r>
        <w:t xml:space="preserve"> used a 3D ASM to guide bones’ edges extracted from gray scale gradients from CT images.</w:t>
      </w:r>
    </w:p>
    <w:p w:rsidR="000C2611" w:rsidRDefault="000C2611" w:rsidP="00F223D1">
      <w:pPr>
        <w:pStyle w:val="Heading4"/>
      </w:pPr>
      <w:bookmarkStart w:id="111" w:name="_Toc341293508"/>
      <w:r>
        <w:t>Reconstruction</w:t>
      </w:r>
      <w:bookmarkEnd w:id="111"/>
    </w:p>
    <w:p w:rsidR="00BC2186" w:rsidRDefault="00BC2186" w:rsidP="00BC2186">
      <w:bookmarkStart w:id="112" w:name="_Toc336516111"/>
      <w:r>
        <w:t xml:space="preserve">While use of ASM started in segmentation, its capabilities are well beyond just segmentation. With the ability of </w:t>
      </w:r>
      <w:r w:rsidR="00126179">
        <w:t>ASM</w:t>
      </w:r>
      <w:r>
        <w:t xml:space="preserve"> to capture anatomical variation across populations while expressing such variation in smaller numbers of principal components, it may also be used as a mean for interpolating missing information and reconstructing patient-specific bones from sparse data. For example, sparse data could be a point cloud acquired intra-operatively using optical or electromagnetic trackers</w:t>
      </w:r>
      <w:r w:rsidR="00927071">
        <w:t xml:space="preserve"> or in a case of bone morphing</w:t>
      </w:r>
      <w:r w:rsidR="00927071">
        <w:fldChar w:fldCharType="begin"/>
      </w:r>
      <w:r w:rsidR="00927071">
        <w:instrText xml:space="preserve"> ADDIN EN.CITE &lt;EndNote&gt;&lt;Cite&gt;&lt;Author&gt;Tadross&lt;/Author&gt;&lt;Year&gt;2009&lt;/Year&gt;&lt;RecNum&gt;1952&lt;/RecNum&gt;&lt;DisplayText&gt;[17]&lt;/DisplayText&gt;&lt;record&gt;&lt;rec-number&gt;1952&lt;/rec-number&gt;&lt;foreign-keys&gt;&lt;key app="EN" db-id="r09w2evdkexvame0xpr5rvabaarzefev22tz"&gt;1952&lt;/key&gt;&lt;/foreign-keys&gt;&lt;ref-type name="Conference Paper"&gt;47&lt;/ref-type&gt;&lt;contributors&gt;&lt;authors&gt;&lt;author&gt;Rimon Tadross&lt;/author&gt;&lt;author&gt;Mohamed Mahfouz&lt;/author&gt;&lt;/authors&gt;&lt;/contributors&gt;&lt;titles&gt;&lt;title&gt;Intraoperative Reconstruction of Patient-Specific 3D Knee Model for Total Knee Arthroplasty&lt;/title&gt;&lt;secondary-title&gt;Annual Congress of the International Society for Technology in Arthroplasty&lt;/secondary-title&gt;&lt;/titles&gt;&lt;dates&gt;&lt;year&gt;2009&lt;/year&gt;&lt;/dates&gt;&lt;pub-location&gt;Waikoloa, HI&lt;/pub-location&gt;&lt;urls&gt;&lt;/urls&gt;&lt;/record&gt;&lt;/Cite&gt;&lt;/EndNote&gt;</w:instrText>
      </w:r>
      <w:r w:rsidR="00927071">
        <w:fldChar w:fldCharType="separate"/>
      </w:r>
      <w:r w:rsidR="00927071">
        <w:rPr>
          <w:noProof/>
        </w:rPr>
        <w:t>[</w:t>
      </w:r>
      <w:hyperlink w:anchor="_ENREF_17" w:tooltip="Tadross, 2009 #1952" w:history="1">
        <w:r w:rsidR="00ED6DC7">
          <w:rPr>
            <w:noProof/>
          </w:rPr>
          <w:t>17</w:t>
        </w:r>
      </w:hyperlink>
      <w:r w:rsidR="00927071">
        <w:rPr>
          <w:noProof/>
        </w:rPr>
        <w:t>]</w:t>
      </w:r>
      <w:r w:rsidR="00927071">
        <w:fldChar w:fldCharType="end"/>
      </w:r>
      <w:r w:rsidR="00927071">
        <w:t xml:space="preserve"> </w:t>
      </w:r>
      <w:r>
        <w:t xml:space="preserve">or ultrasound signal </w:t>
      </w:r>
      <w:r w:rsidR="00927071">
        <w:t xml:space="preserve">with </w:t>
      </w:r>
      <w:proofErr w:type="spellStart"/>
      <w:r w:rsidR="00927071">
        <w:t>ecomorphing</w:t>
      </w:r>
      <w:proofErr w:type="spellEnd"/>
      <w:r w:rsidR="00927071">
        <w:t xml:space="preserve"> </w:t>
      </w:r>
      <w:r w:rsidR="00927071">
        <w:fldChar w:fldCharType="begin"/>
      </w:r>
      <w:r w:rsidR="00927071">
        <w:instrText xml:space="preserve"> ADDIN EN.CITE &lt;EndNote&gt;&lt;Cite&gt;&lt;Author&gt;Tadross&lt;/Author&gt;&lt;Year&gt;2011&lt;/Year&gt;&lt;RecNum&gt;1950&lt;/RecNum&gt;&lt;DisplayText&gt;[18, 19]&lt;/DisplayText&gt;&lt;record&gt;&lt;rec-number&gt;1950&lt;/rec-number&gt;&lt;foreign-keys&gt;&lt;key app="EN" db-id="r09w2evdkexvame0xpr5rvabaarzefev22tz"&gt;1950&lt;/key&gt;&lt;/foreign-keys&gt;&lt;ref-type name="Conference Paper"&gt;47&lt;/ref-type&gt;&lt;contributors&gt;&lt;authors&gt;&lt;author&gt;Rimon Tadross&lt;/author&gt;&lt;author&gt;Mohamed Mahfouz&lt;/author&gt;&lt;author&gt;Ray Wasielewski&lt;/author&gt;&lt;/authors&gt;&lt;/contributors&gt;&lt;titles&gt;&lt;title&gt;Automatic Real-Time Reconstruction of Patient-Specific 3D Knee Modeling Using Ultrasound RF Data&lt;/title&gt;&lt;secondary-title&gt;24th Annual Congress of the International Society for Technology in Arthroplasty&lt;/secondary-title&gt;&lt;/titles&gt;&lt;dates&gt;&lt;year&gt;2011&lt;/year&gt;&lt;/dates&gt;&lt;pub-location&gt;Bruges, Belgium&lt;/pub-location&gt;&lt;urls&gt;&lt;/urls&gt;&lt;/record&gt;&lt;/Cite&gt;&lt;Cite&gt;&lt;Author&gt;Tadross&lt;/Author&gt;&lt;Year&gt;2011&lt;/Year&gt;&lt;RecNum&gt;1951&lt;/RecNum&gt;&lt;record&gt;&lt;rec-number&gt;1951&lt;/rec-number&gt;&lt;foreign-keys&gt;&lt;key app="EN" db-id="r09w2evdkexvame0xpr5rvabaarzefev22tz"&gt;1951&lt;/key&gt;&lt;/foreign-keys&gt;&lt;ref-type name="Conference Paper"&gt;47&lt;/ref-type&gt;&lt;contributors&gt;&lt;authors&gt;&lt;author&gt;Rimon Tadross&lt;/author&gt;&lt;author&gt;Mohamed Mahfouz&lt;/author&gt;&lt;/authors&gt;&lt;/contributors&gt;&lt;titles&gt;&lt;title&gt;A Novel Technique for Knee Kinematics Teaching Using A-Model Ultrasound: Simulation and Feasibility Study&lt;/title&gt;&lt;secondary-title&gt;24th Annual Congress of the International Society for Technology in Arthroplasty&lt;/secondary-title&gt;&lt;/titles&gt;&lt;dates&gt;&lt;year&gt;2011&lt;/year&gt;&lt;/dates&gt;&lt;pub-location&gt;Bruges, Belgium&lt;/pub-location&gt;&lt;urls&gt;&lt;/urls&gt;&lt;/record&gt;&lt;/Cite&gt;&lt;/EndNote&gt;</w:instrText>
      </w:r>
      <w:r w:rsidR="00927071">
        <w:fldChar w:fldCharType="separate"/>
      </w:r>
      <w:r w:rsidR="00927071">
        <w:rPr>
          <w:noProof/>
        </w:rPr>
        <w:t>[</w:t>
      </w:r>
      <w:hyperlink w:anchor="_ENREF_18" w:tooltip="Tadross, 2011 #1950" w:history="1">
        <w:r w:rsidR="00ED6DC7">
          <w:rPr>
            <w:noProof/>
          </w:rPr>
          <w:t>18</w:t>
        </w:r>
      </w:hyperlink>
      <w:r w:rsidR="00927071">
        <w:rPr>
          <w:noProof/>
        </w:rPr>
        <w:t xml:space="preserve">, </w:t>
      </w:r>
      <w:hyperlink w:anchor="_ENREF_19" w:tooltip="Tadross, 2011 #1951" w:history="1">
        <w:r w:rsidR="00ED6DC7">
          <w:rPr>
            <w:noProof/>
          </w:rPr>
          <w:t>19</w:t>
        </w:r>
      </w:hyperlink>
      <w:r w:rsidR="00927071">
        <w:rPr>
          <w:noProof/>
        </w:rPr>
        <w:t>]</w:t>
      </w:r>
      <w:r w:rsidR="00927071">
        <w:fldChar w:fldCharType="end"/>
      </w:r>
      <w:r w:rsidR="00927071">
        <w:t>.</w:t>
      </w:r>
    </w:p>
    <w:p w:rsidR="00BC2186" w:rsidRPr="00C04FA4" w:rsidRDefault="00BC2186" w:rsidP="00BC2186">
      <w:r>
        <w:t>Reconstruction of 3D patient-specific, anatomical models from 2D data, such as still x-ray or fluoroscopic images, is one of the current active research areas.  In its essence, this method optimizes a similarity measure assessing the difference between projections of the shape model and the x-ray images</w:t>
      </w:r>
      <w:r>
        <w:fldChar w:fldCharType="begin"/>
      </w:r>
      <w:r w:rsidR="00927071">
        <w:instrText xml:space="preserve"> ADDIN EN.CITE &lt;EndNote&gt;&lt;Cite&gt;&lt;Author&gt;Lamecker&lt;/Author&gt;&lt;Year&gt;2006&lt;/Year&gt;&lt;RecNum&gt;1050&lt;/RecNum&gt;&lt;DisplayText&gt;[20]&lt;/DisplayText&gt;&lt;record&gt;&lt;rec-number&gt;1050&lt;/rec-number&gt;&lt;foreign-keys&gt;&lt;key app="EN" db-id="r09w2evdkexvame0xpr5rvabaarzefev22tz"&gt;1050&lt;/key&gt;&lt;/foreign-keys&gt;&lt;ref-type name="Conference Paper"&gt;47&lt;/ref-type&gt;&lt;contributors&gt;&lt;authors&gt;&lt;author&gt;Hans Lamecker&lt;/author&gt;&lt;author&gt;Thomas H. Wenckebach&lt;/author&gt;&lt;author&gt;Hans-Christian Hege&lt;/author&gt;&lt;/authors&gt;&lt;/contributors&gt;&lt;titles&gt;&lt;title&gt;Atlas-based 3D-Shape Reconstruction from X-Ray Images&lt;/title&gt;&lt;secondary-title&gt;Proceedings of the 18th International Conference on Pattern Recognition - Volume 01&lt;/secondary-title&gt;&lt;/titles&gt;&lt;pages&gt;371-374&lt;/pages&gt;&lt;dates&gt;&lt;year&gt;2006&lt;/year&gt;&lt;/dates&gt;&lt;publisher&gt;IEEE Computer Society&lt;/publisher&gt;&lt;urls&gt;&lt;/urls&gt;&lt;custom1&gt;1172079&lt;/custom1&gt;&lt;electronic-resource-num&gt;10.1109/icpr.2006.279&lt;/electronic-resource-num&gt;&lt;/record&gt;&lt;/Cite&gt;&lt;/EndNote&gt;</w:instrText>
      </w:r>
      <w:r>
        <w:fldChar w:fldCharType="separate"/>
      </w:r>
      <w:r w:rsidR="00927071">
        <w:rPr>
          <w:noProof/>
        </w:rPr>
        <w:t>[</w:t>
      </w:r>
      <w:hyperlink w:anchor="_ENREF_20" w:tooltip="Lamecker, 2006 #1050" w:history="1">
        <w:r w:rsidR="00ED6DC7">
          <w:rPr>
            <w:noProof/>
          </w:rPr>
          <w:t>20</w:t>
        </w:r>
      </w:hyperlink>
      <w:r w:rsidR="00927071">
        <w:rPr>
          <w:noProof/>
        </w:rPr>
        <w:t>]</w:t>
      </w:r>
      <w:r>
        <w:fldChar w:fldCharType="end"/>
      </w:r>
      <w:r>
        <w:t>.  Mahfouz et.al</w:t>
      </w:r>
      <w:r>
        <w:fldChar w:fldCharType="begin"/>
      </w:r>
      <w:r w:rsidR="00927071">
        <w:instrText xml:space="preserve"> ADDIN EN.CITE &lt;EndNote&gt;&lt;Cite&gt;&lt;Author&gt;Mahfouz&lt;/Author&gt;&lt;Year&gt;2006&lt;/Year&gt;&lt;RecNum&gt;1071&lt;/RecNum&gt;&lt;DisplayText&gt;[21]&lt;/DisplayText&gt;&lt;record&gt;&lt;rec-number&gt;1071&lt;/rec-number&gt;&lt;foreign-keys&gt;&lt;key app="EN" db-id="r09w2evdkexvame0xpr5rvabaarzefev22tz"&gt;1071&lt;/key&gt;&lt;/foreign-keys&gt;&lt;ref-type name="Conference Proceedings"&gt;10&lt;/ref-type&gt;&lt;contributors&gt;&lt;authors&gt;&lt;author&gt;Mohamed Mahfouz &lt;/author&gt;&lt;author&gt;Ahmed Badawi&lt;/author&gt;&lt;author&gt;Emam Elhak Abdel Fatah &lt;/author&gt;&lt;author&gt;Michael Kuhn&lt;/author&gt;&lt;author&gt;Brandon Merkl&lt;/author&gt;&lt;/authors&gt;&lt;secondary-authors&gt;&lt;author&gt;Hamid R. Arabnia&lt;/author&gt;&lt;/secondary-authors&gt;&lt;/contributors&gt;&lt;titles&gt;&lt;title&gt;Reconstruction of 3D Patient-Specific Bone Models From Biplanar X-Ray Images Utilizing Morphometric Measurements&lt;/title&gt;&lt;secondary-title&gt;IPCV&lt;/secondary-title&gt;&lt;/titles&gt;&lt;pages&gt;345-349&lt;/pages&gt;&lt;volume&gt;2&lt;/volume&gt;&lt;dates&gt;&lt;year&gt;2006&lt;/year&gt;&lt;/dates&gt;&lt;pub-location&gt; Las Vegas, Nevada, USA&lt;/pub-location&gt;&lt;publisher&gt;CSREA Press&lt;/publisher&gt;&lt;urls&gt;&lt;/urls&gt;&lt;/record&gt;&lt;/Cite&gt;&lt;/EndNote&gt;</w:instrText>
      </w:r>
      <w:r>
        <w:fldChar w:fldCharType="separate"/>
      </w:r>
      <w:r w:rsidR="00927071">
        <w:rPr>
          <w:noProof/>
        </w:rPr>
        <w:t>[</w:t>
      </w:r>
      <w:hyperlink w:anchor="_ENREF_21" w:tooltip="Mahfouz, 2006 #1071" w:history="1">
        <w:r w:rsidR="00ED6DC7">
          <w:rPr>
            <w:noProof/>
          </w:rPr>
          <w:t>21</w:t>
        </w:r>
      </w:hyperlink>
      <w:r w:rsidR="00927071">
        <w:rPr>
          <w:noProof/>
        </w:rPr>
        <w:t>]</w:t>
      </w:r>
      <w:r>
        <w:fldChar w:fldCharType="end"/>
      </w:r>
      <w:r>
        <w:t xml:space="preserve"> utilized a 3D ASM to optimize a deformable model to match information extracted from two x-ray views. A </w:t>
      </w:r>
      <w:r w:rsidR="00AB7A42">
        <w:t>GA</w:t>
      </w:r>
      <w:r>
        <w:t xml:space="preserve"> was used to minimize a cost function for both edge and area of the generated shape.   </w:t>
      </w:r>
      <w:proofErr w:type="spellStart"/>
      <w:r w:rsidRPr="0051040C">
        <w:t>Kadoury</w:t>
      </w:r>
      <w:proofErr w:type="spellEnd"/>
      <w:r w:rsidRPr="0051040C">
        <w:t xml:space="preserve"> </w:t>
      </w:r>
      <w:r w:rsidRPr="0051040C">
        <w:fldChar w:fldCharType="begin">
          <w:fldData xml:space="preserve">PEVuZE5vdGU+PENpdGU+PEF1dGhvcj5LYWRvdXJ5PC9BdXRob3I+PFllYXI+MjAwOTwvWWVhcj48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</w:fldData>
        </w:fldChar>
      </w:r>
      <w:r w:rsidR="00927071">
        <w:instrText xml:space="preserve"> ADDIN EN.CITE </w:instrText>
      </w:r>
      <w:r w:rsidR="00927071">
        <w:fldChar w:fldCharType="begin">
          <w:fldData xml:space="preserve">PEVuZE5vdGU+PENpdGU+PEF1dGhvcj5LYWRvdXJ5PC9BdXRob3I+PFllYXI+MjAwOTwvWWVhcj48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</w:fldData>
        </w:fldChar>
      </w:r>
      <w:r w:rsidR="00927071">
        <w:instrText xml:space="preserve"> ADDIN EN.CITE.DATA </w:instrText>
      </w:r>
      <w:r w:rsidR="00927071">
        <w:fldChar w:fldCharType="end"/>
      </w:r>
      <w:r w:rsidRPr="0051040C">
        <w:fldChar w:fldCharType="separate"/>
      </w:r>
      <w:r w:rsidR="00927071">
        <w:rPr>
          <w:noProof/>
        </w:rPr>
        <w:t>[</w:t>
      </w:r>
      <w:hyperlink w:anchor="_ENREF_22" w:tooltip="Kadoury, 2009 #1072" w:history="1">
        <w:r w:rsidR="00ED6DC7">
          <w:rPr>
            <w:noProof/>
          </w:rPr>
          <w:t>22</w:t>
        </w:r>
      </w:hyperlink>
      <w:r w:rsidR="00927071">
        <w:rPr>
          <w:noProof/>
        </w:rPr>
        <w:t>]</w:t>
      </w:r>
      <w:r w:rsidRPr="0051040C">
        <w:fldChar w:fldCharType="end"/>
      </w:r>
      <w:r w:rsidRPr="0051040C">
        <w:t xml:space="preserve"> adopted a similar approach where he utilized 3D database of </w:t>
      </w:r>
      <w:proofErr w:type="spellStart"/>
      <w:r w:rsidRPr="0051040C">
        <w:t>scoliotic</w:t>
      </w:r>
      <w:proofErr w:type="spellEnd"/>
      <w:r w:rsidRPr="0051040C">
        <w:t xml:space="preserve"> patients to reconstruct a training set that was used to reconstruct 3D models from two </w:t>
      </w:r>
      <w:proofErr w:type="spellStart"/>
      <w:r w:rsidRPr="0051040C">
        <w:t>biplanar</w:t>
      </w:r>
      <w:proofErr w:type="spellEnd"/>
      <w:r w:rsidRPr="0051040C">
        <w:t xml:space="preserve"> x-ray images of patient spine. </w:t>
      </w:r>
      <w:proofErr w:type="spellStart"/>
      <w:r w:rsidRPr="0051040C">
        <w:t>Humbert</w:t>
      </w:r>
      <w:proofErr w:type="spellEnd"/>
      <w:r w:rsidRPr="0051040C">
        <w:t xml:space="preserve"> </w:t>
      </w:r>
      <w:r w:rsidRPr="0051040C">
        <w:fldChar w:fldCharType="begin"/>
      </w:r>
      <w:r w:rsidR="00927071">
        <w:instrText xml:space="preserve"> ADDIN EN.CITE &lt;EndNote&gt;&lt;Cite&gt;&lt;Author&gt;Humbert&lt;/Author&gt;&lt;Year&gt;2010&lt;/Year&gt;&lt;RecNum&gt;1048&lt;/RecNum&gt;&lt;DisplayText&gt;[23]&lt;/DisplayText&gt;&lt;record&gt;&lt;rec-number&gt;1048&lt;/rec-number&gt;&lt;foreign-keys&gt;&lt;key app="EN" db-id="r09w2evdkexvame0xpr5rvabaarzefev22tz"&gt;1048&lt;/key&gt;&lt;/foreign-keys&gt;&lt;ref-type name="Conference Paper"&gt;47&lt;/ref-type&gt;&lt;contributors&gt;&lt;authors&gt;&lt;author&gt;Ludovic Humbert&lt;/author&gt;&lt;author&gt;Tristan Whitmarsh&lt;/author&gt;&lt;author&gt;Mathieu De Craene&lt;/author&gt;&lt;author&gt;Luis Miguel del R\&lt;/author&gt;&lt;author&gt;\#237&lt;/author&gt;&lt;author&gt;o Barquero&lt;/author&gt;&lt;author&gt;Karl Fritscher&lt;/author&gt;&lt;author&gt;Rainer Schubert&lt;/author&gt;&lt;author&gt;Felix Eckstein&lt;/author&gt;&lt;author&gt;Thomas Link&lt;/author&gt;&lt;author&gt;Alejandro F. Frangi&lt;/author&gt;&lt;/authors&gt;&lt;/contributors&gt;&lt;titles&gt;&lt;title&gt;3D reconstruction of both shape and bone mineral density distribution of the femur from DXA images&lt;/title&gt;&lt;secondary-title&gt;Proceedings of the 2010 IEEE international conference on Biomedical imaging: from nano to Macro&lt;/secondary-title&gt;&lt;/titles&gt;&lt;pages&gt;456-459&lt;/pages&gt;&lt;dates&gt;&lt;year&gt;2010&lt;/year&gt;&lt;/dates&gt;&lt;pub-location&gt;Rotterdam, Netherlands&lt;/pub-location&gt;&lt;publisher&gt;IEEE Press&lt;/publisher&gt;&lt;urls&gt;&lt;/urls&gt;&lt;custom1&gt;1856080&lt;/custom1&gt;&lt;/record&gt;&lt;/Cite&gt;&lt;/EndNote&gt;</w:instrText>
      </w:r>
      <w:r w:rsidRPr="0051040C">
        <w:fldChar w:fldCharType="separate"/>
      </w:r>
      <w:r w:rsidR="00927071">
        <w:rPr>
          <w:noProof/>
        </w:rPr>
        <w:t>[</w:t>
      </w:r>
      <w:hyperlink w:anchor="_ENREF_23" w:tooltip="Humbert, 2010 #1048" w:history="1">
        <w:r w:rsidR="00ED6DC7">
          <w:rPr>
            <w:noProof/>
          </w:rPr>
          <w:t>23</w:t>
        </w:r>
      </w:hyperlink>
      <w:r w:rsidR="00927071">
        <w:rPr>
          <w:noProof/>
        </w:rPr>
        <w:t>]</w:t>
      </w:r>
      <w:r w:rsidRPr="0051040C">
        <w:fldChar w:fldCharType="end"/>
      </w:r>
      <w:r w:rsidRPr="0051040C">
        <w:t xml:space="preserve"> proposed a new method for 3D reconstruction of both shape and bone mineral </w:t>
      </w:r>
      <w:r w:rsidRPr="0051040C">
        <w:lastRenderedPageBreak/>
        <w:t xml:space="preserve">density distribution for the proximal femur from </w:t>
      </w:r>
      <w:r w:rsidR="00126179">
        <w:t xml:space="preserve"> dual-energy x-ray absorptiometry (</w:t>
      </w:r>
      <w:r w:rsidRPr="0051040C">
        <w:t>DXA</w:t>
      </w:r>
      <w:r w:rsidR="00126179">
        <w:t>)</w:t>
      </w:r>
      <w:r w:rsidRPr="0051040C">
        <w:t xml:space="preserve"> </w:t>
      </w:r>
      <w:r w:rsidR="00126179">
        <w:t>i</w:t>
      </w:r>
      <w:r w:rsidRPr="0051040C">
        <w:t xml:space="preserve">mages. In his algorithm he utilized an active appearance model that was reconstructed from database of </w:t>
      </w:r>
      <w:r w:rsidR="00126179">
        <w:t>quantitative computed tomography (</w:t>
      </w:r>
      <w:r w:rsidRPr="0051040C">
        <w:t>QCT</w:t>
      </w:r>
      <w:r w:rsidR="00126179">
        <w:t>)</w:t>
      </w:r>
      <w:r w:rsidRPr="0051040C">
        <w:t xml:space="preserve">. </w:t>
      </w:r>
      <w:hyperlink r:id="rId19" w:history="1">
        <w:proofErr w:type="spellStart"/>
        <w:r w:rsidRPr="0051040C">
          <w:t>Chaibi</w:t>
        </w:r>
        <w:proofErr w:type="spellEnd"/>
      </w:hyperlink>
      <w:r w:rsidRPr="0051040C">
        <w:t xml:space="preserve">  et.al </w:t>
      </w:r>
      <w:r>
        <w:fldChar w:fldCharType="begin"/>
      </w:r>
      <w:r w:rsidR="00927071">
        <w:instrText xml:space="preserve"> ADDIN EN.CITE &lt;EndNote&gt;&lt;Cite&gt;&lt;Author&gt;Chaibi&lt;/Author&gt;&lt;Year&gt;2011&lt;/Year&gt;&lt;RecNum&gt;1051&lt;/RecNum&gt;&lt;DisplayText&gt;[24]&lt;/DisplayText&gt;&lt;record&gt;&lt;rec-number&gt;1051&lt;/rec-number&gt;&lt;foreign-keys&gt;&lt;key app="EN" db-id="r09w2evdkexvame0xpr5rvabaarzefev22tz"&gt;1051&lt;/key&gt;&lt;/foreign-keys&gt;&lt;ref-type name="Journal Article"&gt;17&lt;/ref-type&gt;&lt;contributors&gt;&lt;authors&gt;&lt;author&gt;Chaibi, Y.&lt;/author&gt;&lt;author&gt;Cresson, T.&lt;/author&gt;&lt;author&gt;Aubert, B.&lt;/author&gt;&lt;author&gt;Hausselle, J.&lt;/author&gt;&lt;author&gt;Neyret, P.&lt;/author&gt;&lt;author&gt;Hauger, O.&lt;/author&gt;&lt;author&gt;de Guise, J. A.&lt;/author&gt;&lt;author&gt;Skalli, W.&lt;/author&gt;&lt;/authors&gt;&lt;/contributors&gt;&lt;titles&gt;&lt;title&gt;Fast 3D reconstruction of the lower limb using a parametric model and statistical inferences and clinical measurements calculation from biplanar X-rays&lt;/title&gt;&lt;secondary-title&gt;Computer Methods in Biomechanics and Biomedical Engineering&lt;/secondary-title&gt;&lt;/titles&gt;&lt;periodical&gt;&lt;full-title&gt;Computer Methods in Biomechanics and Biomedical Engineering&lt;/full-title&gt;&lt;/periodical&gt;&lt;pages&gt;457-466&lt;/pages&gt;&lt;volume&gt;15&lt;/volume&gt;&lt;number&gt;5&lt;/number&gt;&lt;dates&gt;&lt;year&gt;2011&lt;/year&gt;&lt;pub-dates&gt;&lt;date&gt;2012/05/01&lt;/date&gt;&lt;/pub-dates&gt;&lt;/dates&gt;&lt;publisher&gt;Taylor &amp;amp; Francis&lt;/publisher&gt;&lt;isbn&gt;1025-5842&lt;/isbn&gt;&lt;urls&gt;&lt;related-urls&gt;&lt;url&gt;http://dx.doi.org/10.1080/10255842.2010.540758&lt;/url&gt;&lt;/related-urls&gt;&lt;/urls&gt;&lt;electronic-resource-num&gt;10.1080/10255842.2010.540758&lt;/electronic-resource-num&gt;&lt;access-date&gt;2012/09/29&lt;/access-date&gt;&lt;/record&gt;&lt;/Cite&gt;&lt;/EndNote&gt;</w:instrText>
      </w:r>
      <w:r>
        <w:fldChar w:fldCharType="separate"/>
      </w:r>
      <w:r w:rsidR="00927071">
        <w:rPr>
          <w:noProof/>
        </w:rPr>
        <w:t>[</w:t>
      </w:r>
      <w:hyperlink w:anchor="_ENREF_24" w:tooltip="Chaibi, 2011 #1051" w:history="1">
        <w:r w:rsidR="00ED6DC7">
          <w:rPr>
            <w:noProof/>
          </w:rPr>
          <w:t>24</w:t>
        </w:r>
      </w:hyperlink>
      <w:r w:rsidR="00927071">
        <w:rPr>
          <w:noProof/>
        </w:rPr>
        <w:t>]</w:t>
      </w:r>
      <w:r>
        <w:fldChar w:fldCharType="end"/>
      </w:r>
      <w:r>
        <w:t xml:space="preserve"> </w:t>
      </w:r>
      <w:r w:rsidRPr="0051040C">
        <w:t>proposed</w:t>
      </w:r>
      <w:r>
        <w:t xml:space="preserve"> the</w:t>
      </w:r>
      <w:r w:rsidRPr="0051040C">
        <w:t xml:space="preserve"> use of parametric models and statistical inferences from </w:t>
      </w:r>
      <w:proofErr w:type="spellStart"/>
      <w:r w:rsidRPr="0051040C">
        <w:t>biplanar</w:t>
      </w:r>
      <w:proofErr w:type="spellEnd"/>
      <w:r>
        <w:t xml:space="preserve"> </w:t>
      </w:r>
      <w:r w:rsidRPr="0051040C">
        <w:t xml:space="preserve"> x-rays with clinical measurements as a way to asses patient anatomy in </w:t>
      </w:r>
      <w:r w:rsidR="00126179">
        <w:t xml:space="preserve">the </w:t>
      </w:r>
      <w:r w:rsidRPr="0051040C">
        <w:t>standing position in a clinical setting.</w:t>
      </w:r>
      <w:r>
        <w:t xml:space="preserve"> </w:t>
      </w:r>
    </w:p>
    <w:p w:rsidR="000C2611" w:rsidRDefault="000C2611" w:rsidP="00A275B6">
      <w:pPr>
        <w:pStyle w:val="Heading3"/>
      </w:pPr>
      <w:bookmarkStart w:id="113" w:name="_Toc341293509"/>
      <w:r>
        <w:t>Statistical Atlases in Morphometric</w:t>
      </w:r>
      <w:bookmarkEnd w:id="112"/>
      <w:bookmarkEnd w:id="113"/>
    </w:p>
    <w:p w:rsidR="005D0EAE" w:rsidRDefault="00BC2186" w:rsidP="00254D51">
      <w:r>
        <w:t xml:space="preserve">Aside from their use in segmentation and reconstruction, ASM models play an important role in capturing morphological variations among populations. This has direct applications in anthropology as well as the medical field. By applying strong statistical techniques, such as </w:t>
      </w:r>
      <w:r w:rsidR="00126179">
        <w:t>PCA</w:t>
      </w:r>
      <w:r>
        <w:t xml:space="preserve">, certain 3D morphological variations of anatomical features can be quantified across various populations. Mahfouz et. al pioneered this field wherein </w:t>
      </w:r>
      <w:r w:rsidR="00126179">
        <w:t>SSA</w:t>
      </w:r>
      <w:r>
        <w:t xml:space="preserve"> </w:t>
      </w:r>
      <w:r w:rsidR="00AB7A42">
        <w:t>was</w:t>
      </w:r>
      <w:r>
        <w:t xml:space="preserve"> utilized to study sexual dimorphism in adult femora </w:t>
      </w:r>
      <w:r>
        <w:fldChar w:fldCharType="begin"/>
      </w:r>
      <w:r w:rsidR="00927071">
        <w:instrText xml:space="preserve"> ADDIN EN.CITE &lt;EndNote&gt;&lt;Cite&gt;&lt;Author&gt;Mahfouz&lt;/Author&gt;&lt;Year&gt;2007&lt;/Year&gt;&lt;RecNum&gt;778&lt;/RecNum&gt;&lt;DisplayText&gt;[25]&lt;/DisplayText&gt;&lt;record&gt;&lt;rec-number&gt;778&lt;/rec-number&gt;&lt;foreign-keys&gt;&lt;key app="EN" db-id="r09w2evdkexvame0xpr5rvabaarzefev22tz"&gt;778&lt;/key&gt;&lt;/foreign-keys&gt;&lt;ref-type name="Journal Article"&gt;17&lt;/ref-type&gt;&lt;contributors&gt;&lt;authors&gt;&lt;author&gt;Mahfouz, M. R.&lt;/author&gt;&lt;author&gt;Merkl, B. C.&lt;/author&gt;&lt;author&gt;Abdel Fatah, E. E.&lt;/author&gt;&lt;author&gt;Booth, R.&lt;/author&gt;&lt;author&gt;Argenson, J. N.&lt;/author&gt;&lt;/authors&gt;&lt;/contributors&gt;&lt;titles&gt;&lt;title&gt;Automatic methods for characterization of sexual dimorphism of adult femora: distal femur&lt;/title&gt;&lt;secondary-title&gt;Computer Methods in Biomechanics and Biomedical Engineering&lt;/secondary-title&gt;&lt;/titles&gt;&lt;periodical&gt;&lt;full-title&gt;Computer Methods in Biomechanics and Biomedical Engineering&lt;/full-title&gt;&lt;/periodical&gt;&lt;pages&gt;447-456&lt;/pages&gt;&lt;volume&gt;10&lt;/volume&gt;&lt;number&gt;6&lt;/number&gt;&lt;dates&gt;&lt;year&gt;2007&lt;/year&gt;&lt;pub-dates&gt;&lt;date&gt;2007/12/01&lt;/date&gt;&lt;/pub-dates&gt;&lt;/dates&gt;&lt;publisher&gt;Taylor &amp;amp; Francis&lt;/publisher&gt;&lt;isbn&gt;1025-5842&lt;/isbn&gt;&lt;urls&gt;&lt;related-urls&gt;&lt;url&gt;http://dx.doi.org/10.1080/10255840701552093&lt;/url&gt;&lt;/related-urls&gt;&lt;/urls&gt;&lt;electronic-resource-num&gt;10.1080/10255840701552093&lt;/electronic-resource-num&gt;&lt;access-date&gt;2011/11/13&lt;/access-date&gt;&lt;/record&gt;&lt;/Cite&gt;&lt;/EndNote&gt;</w:instrText>
      </w:r>
      <w:r>
        <w:fldChar w:fldCharType="separate"/>
      </w:r>
      <w:r w:rsidR="00927071">
        <w:rPr>
          <w:noProof/>
        </w:rPr>
        <w:t>[</w:t>
      </w:r>
      <w:hyperlink w:anchor="_ENREF_25" w:tooltip="Mahfouz, 2007 #778" w:history="1">
        <w:r w:rsidR="00ED6DC7">
          <w:rPr>
            <w:noProof/>
          </w:rPr>
          <w:t>25</w:t>
        </w:r>
      </w:hyperlink>
      <w:r w:rsidR="00927071">
        <w:rPr>
          <w:noProof/>
        </w:rPr>
        <w:t>]</w:t>
      </w:r>
      <w:r>
        <w:fldChar w:fldCharType="end"/>
      </w:r>
      <w:r>
        <w:t xml:space="preserve">, which was used in design of gender-specific knee prosthetics. ASM, along with nonlinear classifiers, </w:t>
      </w:r>
      <w:r w:rsidR="00126179">
        <w:t>were</w:t>
      </w:r>
      <w:r>
        <w:t xml:space="preserve"> used to detect sex from patella </w:t>
      </w:r>
      <w:r>
        <w:fldChar w:fldCharType="begin">
          <w:fldData xml:space="preserve">PEVuZE5vdGU+PENpdGU+PEF1dGhvcj5NYWhmb3V6PC9BdXRob3I+PFllYXI+MjAwNzwvWWVhcj48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</w:fldData>
        </w:fldChar>
      </w:r>
      <w:r w:rsidR="00927071">
        <w:instrText xml:space="preserve"> ADDIN EN.CITE </w:instrText>
      </w:r>
      <w:r w:rsidR="00927071">
        <w:fldChar w:fldCharType="begin">
          <w:fldData xml:space="preserve">PEVuZE5vdGU+PENpdGU+PEF1dGhvcj5NYWhmb3V6PC9BdXRob3I+PFllYXI+MjAwNzwvWWVhcj48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</w:fldData>
        </w:fldChar>
      </w:r>
      <w:r w:rsidR="00927071">
        <w:instrText xml:space="preserve"> ADDIN EN.CITE.DATA </w:instrText>
      </w:r>
      <w:r w:rsidR="00927071">
        <w:fldChar w:fldCharType="end"/>
      </w:r>
      <w:r>
        <w:fldChar w:fldCharType="separate"/>
      </w:r>
      <w:r w:rsidR="00927071">
        <w:rPr>
          <w:noProof/>
        </w:rPr>
        <w:t>[</w:t>
      </w:r>
      <w:hyperlink w:anchor="_ENREF_26" w:tooltip="Mahfouz, 2007 #779" w:history="1">
        <w:r w:rsidR="00ED6DC7">
          <w:rPr>
            <w:noProof/>
          </w:rPr>
          <w:t>26</w:t>
        </w:r>
      </w:hyperlink>
      <w:r w:rsidR="00927071">
        <w:rPr>
          <w:noProof/>
        </w:rPr>
        <w:t>]</w:t>
      </w:r>
      <w:r>
        <w:fldChar w:fldCharType="end"/>
      </w:r>
      <w:r>
        <w:t xml:space="preserve">.  Recently </w:t>
      </w:r>
      <w:r w:rsidR="00126179">
        <w:t>SSA</w:t>
      </w:r>
      <w:r>
        <w:t xml:space="preserve"> were also used to study morphological variation in the femur and the tibia across multiple ethnicities </w:t>
      </w:r>
      <w:r>
        <w:fldChar w:fldCharType="begin">
          <w:fldData xml:space="preserve">PEVuZE5vdGU+PENpdGU+PEF1dGhvcj5NYWhmb3V6PC9BdXRob3I+PFllYXI+MjAxMjwvWWVhcj48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</w:fldData>
        </w:fldChar>
      </w:r>
      <w:r w:rsidR="00927071">
        <w:instrText xml:space="preserve"> ADDIN EN.CITE </w:instrText>
      </w:r>
      <w:r w:rsidR="00927071">
        <w:fldChar w:fldCharType="begin">
          <w:fldData xml:space="preserve">PEVuZE5vdGU+PENpdGU+PEF1dGhvcj5NYWhmb3V6PC9BdXRob3I+PFllYXI+MjAxMjwvWWVhcj48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</w:fldData>
        </w:fldChar>
      </w:r>
      <w:r w:rsidR="00927071">
        <w:instrText xml:space="preserve"> ADDIN EN.CITE.DATA </w:instrText>
      </w:r>
      <w:r w:rsidR="00927071">
        <w:fldChar w:fldCharType="end"/>
      </w:r>
      <w:r>
        <w:fldChar w:fldCharType="separate"/>
      </w:r>
      <w:r w:rsidR="00927071">
        <w:rPr>
          <w:noProof/>
        </w:rPr>
        <w:t>[</w:t>
      </w:r>
      <w:hyperlink w:anchor="_ENREF_27" w:tooltip="Mahfouz, 2012 #1073" w:history="1">
        <w:r w:rsidR="00ED6DC7">
          <w:rPr>
            <w:noProof/>
          </w:rPr>
          <w:t>27</w:t>
        </w:r>
      </w:hyperlink>
      <w:r w:rsidR="00927071">
        <w:rPr>
          <w:noProof/>
        </w:rPr>
        <w:t>]</w:t>
      </w:r>
      <w:r>
        <w:fldChar w:fldCharType="end"/>
      </w:r>
      <w:r>
        <w:t>.  Mahfouz et. al utilized correspondence generated during the reconstruction of ASM as a method for propagating landmark loci; thus, automating calculation of boney landmarks, which has an advantage of removing intra and inter-observer error. Such automation of landmarks has direct applications in bot</w:t>
      </w:r>
      <w:r w:rsidR="00AB7A42">
        <w:t>h prosthetic device</w:t>
      </w:r>
      <w:r>
        <w:fldChar w:fldCharType="begin"/>
      </w:r>
      <w:r w:rsidR="00927071">
        <w:instrText xml:space="preserve"> ADDIN EN.CITE &lt;EndNote&gt;&lt;Cite&gt;&lt;Author&gt;Mahfouz&lt;/Author&gt;&lt;Year&gt;2008&lt;/Year&gt;&lt;RecNum&gt;711&lt;/RecNum&gt;&lt;DisplayText&gt;[28]&lt;/DisplayText&gt;&lt;record&gt;&lt;rec-number&gt;711&lt;/rec-number&gt;&lt;foreign-keys&gt;&lt;key app="EN" db-id="r09w2evdkexvame0xpr5rvabaarzefev22tz"&gt;711&lt;/key&gt;&lt;/foreign-keys&gt;&lt;ref-type name="Conference Proceedings"&gt;10&lt;/ref-type&gt;&lt;contributors&gt;&lt;authors&gt;&lt;author&gt;Mahfouz, M.&lt;/author&gt;&lt;author&gt;Abdel Fatah, E.&lt;/author&gt;&lt;author&gt;ElDakhahkni, H.&lt;/author&gt;&lt;/authors&gt;&lt;/contributors&gt;&lt;titles&gt;&lt;title&gt;Analysis of Variation and Automated Measurement of Adult Proximal Femora Using Sex-Specific Atlases&lt;/title&gt;&lt;secondary-title&gt;8th International Symposium on  Computer Methods in Biomechanics and Biomedical Engineering&lt;/secondary-title&gt;&lt;/titles&gt;&lt;dates&gt;&lt;year&gt;2008&lt;/year&gt;&lt;/dates&gt;&lt;pub-location&gt;Porto, Portugal&lt;/pub-location&gt;&lt;urls&gt;&lt;/urls&gt;&lt;/record&gt;&lt;/Cite&gt;&lt;/EndNote&gt;</w:instrText>
      </w:r>
      <w:r>
        <w:fldChar w:fldCharType="separate"/>
      </w:r>
      <w:r w:rsidR="00927071">
        <w:rPr>
          <w:noProof/>
        </w:rPr>
        <w:t>[</w:t>
      </w:r>
      <w:hyperlink w:anchor="_ENREF_28" w:tooltip="Mahfouz, 2008 #711" w:history="1">
        <w:r w:rsidR="00ED6DC7">
          <w:rPr>
            <w:noProof/>
          </w:rPr>
          <w:t>28</w:t>
        </w:r>
      </w:hyperlink>
      <w:r w:rsidR="00927071">
        <w:rPr>
          <w:noProof/>
        </w:rPr>
        <w:t>]</w:t>
      </w:r>
      <w:r>
        <w:fldChar w:fldCharType="end"/>
      </w:r>
      <w:r>
        <w:t xml:space="preserve"> design , preplanning for surgical navigation, </w:t>
      </w:r>
      <w:r>
        <w:fldChar w:fldCharType="begin">
          <w:fldData xml:space="preserve">PEVuZE5vdGU+PENpdGU+PEF1dGhvcj5NYWhmb3V6PC9BdXRob3I+PFllYXI+MjAwOTwvWWVhcj48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</w:fldData>
        </w:fldChar>
      </w:r>
      <w:r w:rsidR="00927071">
        <w:instrText xml:space="preserve"> ADDIN EN.CITE </w:instrText>
      </w:r>
      <w:r w:rsidR="00927071">
        <w:fldChar w:fldCharType="begin">
          <w:fldData xml:space="preserve">PEVuZE5vdGU+PENpdGU+PEF1dGhvcj5NYWhmb3V6PC9BdXRob3I+PFllYXI+MjAwOTwvWWVhcj48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</w:fldData>
        </w:fldChar>
      </w:r>
      <w:r w:rsidR="00927071">
        <w:instrText xml:space="preserve"> ADDIN EN.CITE.DATA </w:instrText>
      </w:r>
      <w:r w:rsidR="00927071">
        <w:fldChar w:fldCharType="end"/>
      </w:r>
      <w:r>
        <w:fldChar w:fldCharType="separate"/>
      </w:r>
      <w:r w:rsidR="00927071">
        <w:rPr>
          <w:noProof/>
        </w:rPr>
        <w:t>[</w:t>
      </w:r>
      <w:hyperlink w:anchor="_ENREF_29" w:tooltip="Mahfouz, 2009 #1074" w:history="1">
        <w:r w:rsidR="00ED6DC7">
          <w:rPr>
            <w:noProof/>
          </w:rPr>
          <w:t>29</w:t>
        </w:r>
      </w:hyperlink>
      <w:r w:rsidR="00927071">
        <w:rPr>
          <w:noProof/>
        </w:rPr>
        <w:t>]</w:t>
      </w:r>
      <w:r>
        <w:fldChar w:fldCharType="end"/>
      </w:r>
      <w:r>
        <w:t xml:space="preserve">and studying variations across populations with large number of samples </w:t>
      </w:r>
      <w:r>
        <w:fldChar w:fldCharType="begin"/>
      </w:r>
      <w:r w:rsidR="00927071">
        <w:instrText xml:space="preserve"> ADDIN EN.CITE &lt;EndNote&gt;&lt;Cite&gt;&lt;Author&gt;Moore&lt;/Author&gt;&lt;Year&gt;2007&lt;/Year&gt;&lt;RecNum&gt;1075&lt;/RecNum&gt;&lt;DisplayText&gt;[30]&lt;/DisplayText&gt;&lt;record&gt;&lt;rec-number&gt;1075&lt;/rec-number&gt;&lt;foreign-keys&gt;&lt;key app="EN" db-id="r09w2evdkexvame0xpr5rvabaarzefev22tz"&gt;1075&lt;/key&gt;&lt;/foreign-keys&gt;&lt;ref-type name="Conference Paper"&gt;47&lt;/ref-type&gt;&lt;contributors&gt;&lt;authors&gt;&lt;author&gt;Megan Moore&lt;/author&gt;&lt;author&gt;Emam ElHak Abdel Fatah&lt;/author&gt;&lt;/authors&gt;&lt;/contributors&gt;&lt;titles&gt;&lt;title&gt;Body mass estimation from human femoral midshaft cross sectional area&lt;/title&gt;&lt;secondary-title&gt;Annual meeting of the American Association of Physical Anthropologists&lt;/secondary-title&gt;&lt;/titles&gt;&lt;dates&gt;&lt;year&gt;2007&lt;/year&gt;&lt;/dates&gt;&lt;pub-location&gt;Philadelphia, PA&lt;/pub-location&gt;&lt;urls&gt;&lt;/urls&gt;&lt;/record&gt;&lt;/Cite&gt;&lt;/EndNote&gt;</w:instrText>
      </w:r>
      <w:r>
        <w:fldChar w:fldCharType="separate"/>
      </w:r>
      <w:r w:rsidR="00927071">
        <w:rPr>
          <w:noProof/>
        </w:rPr>
        <w:t>[</w:t>
      </w:r>
      <w:hyperlink w:anchor="_ENREF_30" w:tooltip="Moore, 2007 #1075" w:history="1">
        <w:r w:rsidR="00ED6DC7">
          <w:rPr>
            <w:noProof/>
          </w:rPr>
          <w:t>30</w:t>
        </w:r>
      </w:hyperlink>
      <w:r w:rsidR="00927071">
        <w:rPr>
          <w:noProof/>
        </w:rPr>
        <w:t>]</w:t>
      </w:r>
      <w:r>
        <w:fldChar w:fldCharType="end"/>
      </w:r>
      <w:r w:rsidR="00254D51">
        <w:t xml:space="preserve">. </w:t>
      </w:r>
    </w:p>
    <w:p w:rsidR="000C2611" w:rsidRDefault="000C2611" w:rsidP="000C2611">
      <w:pPr>
        <w:pStyle w:val="Heading2"/>
      </w:pPr>
      <w:bookmarkStart w:id="114" w:name="_Toc336516112"/>
      <w:bookmarkStart w:id="115" w:name="_Toc341293510"/>
      <w:r>
        <w:lastRenderedPageBreak/>
        <w:t>Contributions</w:t>
      </w:r>
      <w:bookmarkEnd w:id="114"/>
      <w:bookmarkEnd w:id="115"/>
    </w:p>
    <w:p w:rsidR="003E4DE0" w:rsidRDefault="003E4DE0" w:rsidP="003E4DE0">
      <w:bookmarkStart w:id="116" w:name="_Toc336516113"/>
      <w:r>
        <w:t>Theoretical elements of several principal disciplines have been integrated in</w:t>
      </w:r>
      <w:r w:rsidRPr="00084546">
        <w:t xml:space="preserve">to </w:t>
      </w:r>
      <w:r>
        <w:t xml:space="preserve">the </w:t>
      </w:r>
      <w:r w:rsidRPr="00084546">
        <w:t>develop</w:t>
      </w:r>
      <w:r>
        <w:t>ment of</w:t>
      </w:r>
      <w:r w:rsidRPr="00084546">
        <w:t xml:space="preserve"> </w:t>
      </w:r>
      <w:r>
        <w:t>the statistical atlas and generation of</w:t>
      </w:r>
      <w:r w:rsidRPr="00084546">
        <w:t xml:space="preserve"> correspondence</w:t>
      </w:r>
      <w:r>
        <w:t xml:space="preserve"> presented here, including differential geometry, computer vision, pattern recognition, signal processing and image processing. This research has produced extensive fundamental contributions in both theory and application, such as the development of a new algorithm for mesh segmentation and partitioning. This includes the use of this algorithm for separating the skull into </w:t>
      </w:r>
      <w:proofErr w:type="spellStart"/>
      <w:r>
        <w:t>ecto</w:t>
      </w:r>
      <w:proofErr w:type="spellEnd"/>
      <w:r>
        <w:t xml:space="preserve">- and </w:t>
      </w:r>
      <w:proofErr w:type="spellStart"/>
      <w:r>
        <w:t>endo</w:t>
      </w:r>
      <w:proofErr w:type="spellEnd"/>
      <w:r w:rsidR="00AB7A42">
        <w:t>-</w:t>
      </w:r>
      <w:r>
        <w:t xml:space="preserve">cranial surfaces, where output from the </w:t>
      </w:r>
      <w:proofErr w:type="spellStart"/>
      <w:r>
        <w:t>ecto</w:t>
      </w:r>
      <w:proofErr w:type="spellEnd"/>
      <w:r w:rsidR="00AB7A42">
        <w:t>-</w:t>
      </w:r>
      <w:r>
        <w:t>cranial model was used as input for the SSA to examine the external cranial morphology. Endo</w:t>
      </w:r>
      <w:r w:rsidR="00AB7A42">
        <w:t>-</w:t>
      </w:r>
      <w:r>
        <w:t>cranial models are used to investigate internal cranial structures, as well as to assess brain imprints used for tracking secular changes.</w:t>
      </w:r>
    </w:p>
    <w:p w:rsidR="003E4DE0" w:rsidRDefault="003E4DE0" w:rsidP="003E4DE0">
      <w:r>
        <w:t>A novel method for creating an SSA and generating dense correspondence across populations for complex anatomical structures in presence of severe bone deformity was also developed. This method utilizes scale space and multi-resolution registration to ensure accurate correspondence between anatomical features even in circumstances where anatomy is deformed or missing. The output of the method is validated on different anatomical structures, including the skull, pelvis, scapula, and the lumbar. The results were evaluated on three levels: 1) deformation and shape matching, 2) accurate anatomical correspondence, and 3) the validation of generalization and compactness of the output. These SSMs were generated using correspondence from the developed SSA mentioned earlier.</w:t>
      </w:r>
    </w:p>
    <w:p w:rsidR="003E4DE0" w:rsidRPr="00DD19E3" w:rsidRDefault="003E4DE0" w:rsidP="003E4DE0">
      <w:pPr>
        <w:ind w:firstLine="360"/>
        <w:rPr>
          <w:szCs w:val="22"/>
        </w:rPr>
      </w:pPr>
      <w:r>
        <w:lastRenderedPageBreak/>
        <w:t xml:space="preserve">Accurate SSMs for the skull and clavicle and corresponding automated </w:t>
      </w:r>
      <w:proofErr w:type="spellStart"/>
      <w:r>
        <w:t>landmarking</w:t>
      </w:r>
      <w:proofErr w:type="spellEnd"/>
      <w:r>
        <w:t xml:space="preserve"> were developed for each of these. The applications for these in the assessment of </w:t>
      </w:r>
      <w:proofErr w:type="spellStart"/>
      <w:r>
        <w:t>ecto</w:t>
      </w:r>
      <w:proofErr w:type="spellEnd"/>
      <w:r>
        <w:t xml:space="preserve">- and </w:t>
      </w:r>
      <w:proofErr w:type="spellStart"/>
      <w:r>
        <w:t>endocranial</w:t>
      </w:r>
      <w:proofErr w:type="spellEnd"/>
      <w:r>
        <w:t xml:space="preserve"> morphology and investigation of 3D asymmetry for the clavicle were conducted. Using this analysis, 97.3% accuracy was achieved in skull sexing, which exhibits </w:t>
      </w:r>
      <w:r w:rsidRPr="00DD19E3">
        <w:rPr>
          <w:szCs w:val="22"/>
        </w:rPr>
        <w:t>improved classification rates over those currently published.</w:t>
      </w:r>
      <w:r>
        <w:t xml:space="preserve"> This method for the clavicle adds to existing literature as the first complete 3D surface analysis for studying asymmetry.</w:t>
      </w:r>
    </w:p>
    <w:p w:rsidR="003E4DE0" w:rsidRDefault="003E4DE0" w:rsidP="003E4DE0">
      <w:pPr>
        <w:ind w:firstLine="360"/>
      </w:pPr>
      <w:r>
        <w:t xml:space="preserve">Accurate pelvis and </w:t>
      </w:r>
      <w:r w:rsidRPr="00EB4993">
        <w:t xml:space="preserve">vertebrae </w:t>
      </w:r>
      <w:r>
        <w:t xml:space="preserve">SSMs were also developed and resultant applications were revealed. For the pelvis, full anatomical structure from deformed and partial anatomy was </w:t>
      </w:r>
      <w:r w:rsidRPr="00EB4993">
        <w:t>reconstruc</w:t>
      </w:r>
      <w:r>
        <w:t>ted</w:t>
      </w:r>
      <w:r w:rsidRPr="00EB4993">
        <w:t xml:space="preserve"> </w:t>
      </w:r>
      <w:r>
        <w:t xml:space="preserve">and the methods were validated on partial data that simulated various bone conditions, as well as on actual patient-specific data with pelvis discontinuity. The vertebrae SSM generated correspondence to study morphology, disc spacing, and ligaments and their relation to kinematics between different groups of patients (normal, low back pain, degenerative and fusion). For the development of the bone and soft tissue 3D SSM, its application in modeling the skull vault’s thickness for sexual dimorphism and its relation to Hyperostosis </w:t>
      </w:r>
      <w:proofErr w:type="spellStart"/>
      <w:r>
        <w:t>Frontalis</w:t>
      </w:r>
      <w:proofErr w:type="spellEnd"/>
      <w:r>
        <w:t xml:space="preserve"> </w:t>
      </w:r>
      <w:proofErr w:type="spellStart"/>
      <w:r>
        <w:t>Interna</w:t>
      </w:r>
      <w:proofErr w:type="spellEnd"/>
      <w:r>
        <w:t xml:space="preserve"> (HFI) was also discussed. Additionally, this 3D SSM for bone and soft tissue was applied to well articulating cartilage thickness in knee.</w:t>
      </w:r>
    </w:p>
    <w:p w:rsidR="000C2611" w:rsidRDefault="000C2611" w:rsidP="000C2611">
      <w:pPr>
        <w:pStyle w:val="Heading2"/>
      </w:pPr>
      <w:bookmarkStart w:id="117" w:name="_Toc341293511"/>
      <w:r>
        <w:t>Organization</w:t>
      </w:r>
      <w:bookmarkEnd w:id="116"/>
      <w:bookmarkEnd w:id="117"/>
    </w:p>
    <w:p w:rsidR="00126179" w:rsidRDefault="00126179" w:rsidP="00126179">
      <w:pPr>
        <w:jc w:val="both"/>
      </w:pPr>
      <w:r>
        <w:t xml:space="preserve">Chapter 2 introduces the concept of </w:t>
      </w:r>
      <w:proofErr w:type="spellStart"/>
      <w:r>
        <w:t>morphometrics</w:t>
      </w:r>
      <w:proofErr w:type="spellEnd"/>
      <w:r>
        <w:t xml:space="preserve"> and shapes, as well as traditional morphometric and various kinds of landmarks and their classification. A discussion of geometric, morphometric and other methods that fall under this category also follow. These </w:t>
      </w:r>
      <w:r>
        <w:lastRenderedPageBreak/>
        <w:t xml:space="preserve">methods </w:t>
      </w:r>
      <w:r w:rsidRPr="00B77F0C">
        <w:t>in</w:t>
      </w:r>
      <w:r>
        <w:t>clude: shape coordinates</w:t>
      </w:r>
      <w:r w:rsidRPr="00B77F0C">
        <w:t>,</w:t>
      </w:r>
      <w:r>
        <w:t xml:space="preserve"> s</w:t>
      </w:r>
      <w:r w:rsidRPr="00B77F0C">
        <w:t xml:space="preserve">uperimposition </w:t>
      </w:r>
      <w:r>
        <w:t>m</w:t>
      </w:r>
      <w:r w:rsidRPr="00B77F0C">
        <w:t>ethod</w:t>
      </w:r>
      <w:r>
        <w:t>, thin</w:t>
      </w:r>
      <w:r w:rsidRPr="00B77F0C">
        <w:t>-</w:t>
      </w:r>
      <w:r>
        <w:t>p</w:t>
      </w:r>
      <w:r w:rsidRPr="00B77F0C">
        <w:t xml:space="preserve">late </w:t>
      </w:r>
      <w:r>
        <w:t>s</w:t>
      </w:r>
      <w:r w:rsidRPr="00B77F0C">
        <w:t>pline,</w:t>
      </w:r>
      <w:r>
        <w:t xml:space="preserve"> o</w:t>
      </w:r>
      <w:r w:rsidRPr="00B77F0C">
        <w:t xml:space="preserve">utline </w:t>
      </w:r>
      <w:r>
        <w:t>m</w:t>
      </w:r>
      <w:r w:rsidRPr="00B77F0C">
        <w:t>ethod,</w:t>
      </w:r>
      <w:r>
        <w:t xml:space="preserve"> v</w:t>
      </w:r>
      <w:r w:rsidRPr="00B77F0C">
        <w:t xml:space="preserve">oxel </w:t>
      </w:r>
      <w:r>
        <w:t>b</w:t>
      </w:r>
      <w:r w:rsidRPr="00B77F0C">
        <w:t>ased,</w:t>
      </w:r>
      <w:r>
        <w:t xml:space="preserve"> surface based, and deformation based. </w:t>
      </w:r>
    </w:p>
    <w:p w:rsidR="00126179" w:rsidRDefault="00126179" w:rsidP="00126179">
      <w:pPr>
        <w:jc w:val="both"/>
      </w:pPr>
      <w:r>
        <w:t>Chapter 3 introduces statistical shape models (SSMs) and c</w:t>
      </w:r>
      <w:r w:rsidRPr="00E96989">
        <w:t xml:space="preserve">omponents </w:t>
      </w:r>
      <w:r>
        <w:t>needed to reconstruct a</w:t>
      </w:r>
      <w:r w:rsidRPr="00E96989">
        <w:t xml:space="preserve"> </w:t>
      </w:r>
      <w:r>
        <w:t>v</w:t>
      </w:r>
      <w:r w:rsidRPr="00E96989">
        <w:t xml:space="preserve">alid </w:t>
      </w:r>
      <w:r>
        <w:t>shape m</w:t>
      </w:r>
      <w:r w:rsidRPr="00E96989">
        <w:t>odel</w:t>
      </w:r>
      <w:r>
        <w:t>. This includes shape</w:t>
      </w:r>
      <w:r w:rsidRPr="00E96989">
        <w:t xml:space="preserve"> representation,</w:t>
      </w:r>
      <w:r>
        <w:t xml:space="preserve"> a</w:t>
      </w:r>
      <w:r w:rsidRPr="00E96989">
        <w:t>lignment</w:t>
      </w:r>
      <w:r>
        <w:t>, and g</w:t>
      </w:r>
      <w:r w:rsidRPr="00E96989">
        <w:t xml:space="preserve">enerating </w:t>
      </w:r>
      <w:r>
        <w:t>shape c</w:t>
      </w:r>
      <w:r w:rsidRPr="00E96989">
        <w:t>orrespondence</w:t>
      </w:r>
      <w:r>
        <w:t>. Next, different methods for generating shape correspondence, including Mesh</w:t>
      </w:r>
      <w:r w:rsidRPr="00E96989">
        <w:t>-to-Volume,</w:t>
      </w:r>
      <w:r>
        <w:t xml:space="preserve"> </w:t>
      </w:r>
      <w:r w:rsidRPr="00E96989">
        <w:t>Volume-to-Volume,</w:t>
      </w:r>
      <w:r>
        <w:t xml:space="preserve"> </w:t>
      </w:r>
      <w:r w:rsidRPr="00E96989">
        <w:t>Parameterization-to-Parameterization,</w:t>
      </w:r>
      <w:r>
        <w:t xml:space="preserve"> </w:t>
      </w:r>
      <w:r w:rsidRPr="00E96989">
        <w:t>Population-based Optimization</w:t>
      </w:r>
      <w:r>
        <w:t xml:space="preserve">, and Mesh-to-Mesh </w:t>
      </w:r>
      <w:r w:rsidRPr="00E96989">
        <w:t>Registration</w:t>
      </w:r>
      <w:r>
        <w:t xml:space="preserve"> are discussed. This chapter ends with a discussion of criterions used for e</w:t>
      </w:r>
      <w:r w:rsidRPr="00E96989">
        <w:t>valuation</w:t>
      </w:r>
      <w:r>
        <w:t xml:space="preserve"> of SSM, such as g</w:t>
      </w:r>
      <w:r w:rsidRPr="00E96989">
        <w:t>eneralization,</w:t>
      </w:r>
      <w:r>
        <w:t xml:space="preserve"> s</w:t>
      </w:r>
      <w:r w:rsidRPr="00E96989">
        <w:t>pecificity,</w:t>
      </w:r>
      <w:r>
        <w:t xml:space="preserve"> and c</w:t>
      </w:r>
      <w:r w:rsidRPr="00E96989">
        <w:t>ompactness</w:t>
      </w:r>
      <w:r>
        <w:t>.</w:t>
      </w:r>
    </w:p>
    <w:p w:rsidR="00D950A3" w:rsidRDefault="00BC2186" w:rsidP="00BC2186">
      <w:pPr>
        <w:jc w:val="both"/>
      </w:pPr>
      <w:r>
        <w:t xml:space="preserve">Chapter 4 outlines the building blocks in the development of the proposed framework for morphological analysis using </w:t>
      </w:r>
      <w:r w:rsidR="00D950A3">
        <w:t>SSA</w:t>
      </w:r>
      <w:r>
        <w:t>, their creation, mesh representation, mesh constraints, and template mesh quality. Details of the newly developed method for mesh segmentation to manage irregular and incons</w:t>
      </w:r>
      <w:r w:rsidR="00AB7A42">
        <w:t xml:space="preserve">istent anatomy, including that </w:t>
      </w:r>
      <w:r>
        <w:t xml:space="preserve">of the skull, are then related, followed by an introduction to the concept of automatic </w:t>
      </w:r>
      <w:proofErr w:type="spellStart"/>
      <w:r>
        <w:t>landmarking</w:t>
      </w:r>
      <w:proofErr w:type="spellEnd"/>
      <w:r>
        <w:t xml:space="preserve">. </w:t>
      </w:r>
    </w:p>
    <w:p w:rsidR="00BC2186" w:rsidRDefault="00BC2186" w:rsidP="00BC2186">
      <w:pPr>
        <w:jc w:val="both"/>
      </w:pPr>
      <w:r>
        <w:t xml:space="preserve">Chapter 5 discusses the method for the creation of </w:t>
      </w:r>
      <w:r w:rsidR="00D950A3">
        <w:t>SSA</w:t>
      </w:r>
      <w:r>
        <w:t xml:space="preserve"> in detail, including the various methods used for testing initial alignment. The concepts of </w:t>
      </w:r>
      <w:proofErr w:type="spellStart"/>
      <w:r>
        <w:t>multiscale</w:t>
      </w:r>
      <w:proofErr w:type="spellEnd"/>
      <w:r>
        <w:t xml:space="preserve"> and scale space are introduced, followed by discussion of the algorithm developed for feature extraction, matching and registration. The constrained deformation algorithm and generation of correspondence across shapes is disclosed. Finally, results of the atlas creation algorithm </w:t>
      </w:r>
      <w:r w:rsidR="006734EF">
        <w:t>for the</w:t>
      </w:r>
      <w:r>
        <w:t xml:space="preserve"> </w:t>
      </w:r>
      <w:r w:rsidR="006734EF">
        <w:t>l</w:t>
      </w:r>
      <w:r>
        <w:t>umbar, clavicle, skull, pelvis and scapula and the evaluation of correspondence are likewise revealed.</w:t>
      </w:r>
    </w:p>
    <w:p w:rsidR="00A73C95" w:rsidRDefault="00BC2186" w:rsidP="00BC2186">
      <w:pPr>
        <w:jc w:val="both"/>
      </w:pPr>
      <w:r>
        <w:lastRenderedPageBreak/>
        <w:t xml:space="preserve">Chapter 6 presents the use of generated models after correspondence in the creation of </w:t>
      </w:r>
      <w:r w:rsidR="00D950A3">
        <w:t>SSMs</w:t>
      </w:r>
      <w:r>
        <w:t xml:space="preserve">, including feature reduction and </w:t>
      </w:r>
      <w:r w:rsidR="006734EF">
        <w:t>PCA</w:t>
      </w:r>
      <w:r>
        <w:t xml:space="preserve">. Discussions </w:t>
      </w:r>
      <w:r w:rsidR="006734EF">
        <w:t xml:space="preserve">of the results of generated SSMs for the </w:t>
      </w:r>
      <w:r>
        <w:t xml:space="preserve">skull, pelvis, vertebrae, and clavicle, are disclosed, as well as evaluation of generalization, compactness and specificity. </w:t>
      </w:r>
    </w:p>
    <w:p w:rsidR="00A73C95" w:rsidRDefault="00BC2186" w:rsidP="00BC2186">
      <w:pPr>
        <w:jc w:val="both"/>
      </w:pPr>
      <w:r>
        <w:t>Chapter 7 focuses on the application of S</w:t>
      </w:r>
      <w:r w:rsidR="00602A88">
        <w:t xml:space="preserve">SM in bone sexing for the skull sexing. This chapter discusses the </w:t>
      </w:r>
      <w:r>
        <w:t xml:space="preserve">relevant literature and existing research, methods used for </w:t>
      </w:r>
      <w:r w:rsidR="00602A88">
        <w:t>analysis</w:t>
      </w:r>
      <w:r>
        <w:t xml:space="preserve"> followed by results and findings. </w:t>
      </w:r>
    </w:p>
    <w:p w:rsidR="00BC2186" w:rsidRDefault="00BC2186" w:rsidP="00BC2186">
      <w:pPr>
        <w:jc w:val="both"/>
      </w:pPr>
      <w:r>
        <w:t xml:space="preserve">Chapter 8 concentrates on the application of SSM in studying directional asymmetry in </w:t>
      </w:r>
      <w:r w:rsidR="006734EF">
        <w:t xml:space="preserve">the </w:t>
      </w:r>
      <w:r>
        <w:t xml:space="preserve">clavicle by introducing relevant literature and background for the problem, followed by methods used, outline of the results and discussion.  </w:t>
      </w:r>
    </w:p>
    <w:p w:rsidR="00602A88" w:rsidRDefault="00BC2186" w:rsidP="00BC2186">
      <w:pPr>
        <w:jc w:val="both"/>
      </w:pPr>
      <w:r>
        <w:t xml:space="preserve">Chapter 9 depicts the application of SSM in restoration of partial or deformed anatomy, specifically in the area of pelvis reconstruction. </w:t>
      </w:r>
      <w:r w:rsidR="006734EF">
        <w:t xml:space="preserve">There is a </w:t>
      </w:r>
      <w:r>
        <w:t xml:space="preserve">discussion of relevant clinical literature and existing systems, </w:t>
      </w:r>
      <w:r w:rsidR="006734EF">
        <w:t>followed by an</w:t>
      </w:r>
      <w:r>
        <w:t xml:space="preserve"> outline of the methods, </w:t>
      </w:r>
      <w:r w:rsidR="006734EF">
        <w:t>conclude</w:t>
      </w:r>
      <w:r>
        <w:t xml:space="preserve">d by results and discussion. </w:t>
      </w:r>
    </w:p>
    <w:p w:rsidR="00602A88" w:rsidRDefault="00BC2186" w:rsidP="00BC2186">
      <w:pPr>
        <w:jc w:val="both"/>
      </w:pPr>
      <w:r>
        <w:t>Chapter 1</w:t>
      </w:r>
      <w:r w:rsidR="00A73C95">
        <w:t>0</w:t>
      </w:r>
      <w:r>
        <w:t xml:space="preserve"> focuses on the application of SSM </w:t>
      </w:r>
      <w:r w:rsidR="006734EF">
        <w:t>in the</w:t>
      </w:r>
      <w:r>
        <w:t xml:space="preserve"> </w:t>
      </w:r>
      <w:r w:rsidR="00602A88">
        <w:t>modeling lu</w:t>
      </w:r>
      <w:r w:rsidR="00AB7A42">
        <w:t xml:space="preserve">mbar bones, intervertebral </w:t>
      </w:r>
      <w:proofErr w:type="spellStart"/>
      <w:r w:rsidR="00AB7A42">
        <w:t>disc,</w:t>
      </w:r>
      <w:r w:rsidR="00602A88">
        <w:t>as</w:t>
      </w:r>
      <w:proofErr w:type="spellEnd"/>
      <w:r w:rsidR="00602A88">
        <w:t xml:space="preserve"> well as </w:t>
      </w:r>
      <w:r w:rsidR="00AB7A42">
        <w:t xml:space="preserve">locations of </w:t>
      </w:r>
      <w:r w:rsidR="00602A88">
        <w:t>tendons and ligaments</w:t>
      </w:r>
      <w:r>
        <w:t>.</w:t>
      </w:r>
      <w:r w:rsidR="00602A88">
        <w:t xml:space="preserve"> </w:t>
      </w:r>
      <w:r>
        <w:t xml:space="preserve"> It first in</w:t>
      </w:r>
      <w:r w:rsidR="00AB7A42">
        <w:t xml:space="preserve">troduces relevant literature to </w:t>
      </w:r>
      <w:r>
        <w:t xml:space="preserve">lumbar kinematics and the limitations of existing methods. It then discusses details of the method implemented for lumbar tracking and contact analysis. Next, it outlines </w:t>
      </w:r>
      <w:r w:rsidR="00AB7A42">
        <w:t xml:space="preserve">the </w:t>
      </w:r>
      <w:r>
        <w:t>results of analysis an</w:t>
      </w:r>
      <w:r w:rsidR="00A73C95">
        <w:t xml:space="preserve">d </w:t>
      </w:r>
      <w:r w:rsidR="00AB7A42">
        <w:t>discusses</w:t>
      </w:r>
      <w:r w:rsidR="00A73C95">
        <w:t xml:space="preserve"> </w:t>
      </w:r>
      <w:r w:rsidR="00AB7A42">
        <w:t>these</w:t>
      </w:r>
      <w:r w:rsidR="00A73C95">
        <w:t xml:space="preserve"> results. </w:t>
      </w:r>
    </w:p>
    <w:p w:rsidR="00A73C95" w:rsidRDefault="00A73C95" w:rsidP="00BC2186">
      <w:pPr>
        <w:jc w:val="both"/>
      </w:pPr>
      <w:r>
        <w:lastRenderedPageBreak/>
        <w:t>Chapter 11</w:t>
      </w:r>
      <w:r w:rsidR="00BC2186">
        <w:t xml:space="preserve"> focuses on the use of SSM for </w:t>
      </w:r>
      <w:r>
        <w:t xml:space="preserve">modeling of bone and soft tissue thickness and its application for skull vault thickness and </w:t>
      </w:r>
      <w:r w:rsidR="00BC2186">
        <w:t xml:space="preserve">cartilage </w:t>
      </w:r>
      <w:r w:rsidR="00602A88">
        <w:t>modeling.</w:t>
      </w:r>
    </w:p>
    <w:p w:rsidR="005D4096" w:rsidRDefault="00602A88" w:rsidP="00BC2186">
      <w:pPr>
        <w:jc w:val="both"/>
      </w:pPr>
      <w:r>
        <w:t xml:space="preserve"> Chapter 12 discuss</w:t>
      </w:r>
      <w:r w:rsidR="00AB7A42">
        <w:t>es</w:t>
      </w:r>
      <w:r w:rsidR="00BC2186">
        <w:t xml:space="preserve"> future work</w:t>
      </w:r>
      <w:r>
        <w:t xml:space="preserve"> and applications for statistical atlases </w:t>
      </w:r>
      <w:r w:rsidR="00BC2186">
        <w:t>.</w:t>
      </w:r>
    </w:p>
    <w:p w:rsidR="000C08C0" w:rsidRDefault="000C08C0">
      <w:pPr>
        <w:spacing w:line="240" w:lineRule="auto"/>
        <w:ind w:firstLine="0"/>
      </w:pPr>
      <w:r>
        <w:br w:type="page"/>
      </w:r>
    </w:p>
    <w:p w:rsidR="000C2611" w:rsidRDefault="000C2611" w:rsidP="000C2611">
      <w:pPr>
        <w:pStyle w:val="Heading1"/>
      </w:pPr>
      <w:bookmarkStart w:id="118" w:name="_Toc336516114"/>
      <w:bookmarkStart w:id="119" w:name="_Toc341293512"/>
      <w:r w:rsidRPr="000C2611">
        <w:lastRenderedPageBreak/>
        <w:t>MORPHOMETERIC</w:t>
      </w:r>
      <w:bookmarkEnd w:id="118"/>
      <w:bookmarkEnd w:id="119"/>
    </w:p>
    <w:p w:rsidR="00BC2186" w:rsidRDefault="00BC2186" w:rsidP="00BC2186">
      <w:pPr>
        <w:autoSpaceDE w:val="0"/>
        <w:autoSpaceDN w:val="0"/>
        <w:adjustRightInd w:val="0"/>
        <w:jc w:val="both"/>
      </w:pPr>
      <w:r>
        <w:t xml:space="preserve">The term “Morphology” comes from the </w:t>
      </w:r>
      <w:r w:rsidRPr="00D00715">
        <w:t>Greek</w:t>
      </w:r>
      <w:r>
        <w:t xml:space="preserve"> word</w:t>
      </w:r>
      <w:r w:rsidRPr="00D00715">
        <w:t xml:space="preserve"> </w:t>
      </w:r>
      <w:proofErr w:type="spellStart"/>
      <w:r w:rsidRPr="00D00715">
        <w:t>μορφή</w:t>
      </w:r>
      <w:proofErr w:type="spellEnd"/>
      <w:r>
        <w:t xml:space="preserve"> or  </w:t>
      </w:r>
      <w:proofErr w:type="spellStart"/>
      <w:r>
        <w:t>morphé</w:t>
      </w:r>
      <w:proofErr w:type="spellEnd"/>
      <w:r>
        <w:t xml:space="preserve"> = form and </w:t>
      </w:r>
      <w:proofErr w:type="spellStart"/>
      <w:r>
        <w:t>λόγος</w:t>
      </w:r>
      <w:proofErr w:type="spellEnd"/>
      <w:r>
        <w:t xml:space="preserve"> or </w:t>
      </w:r>
      <w:r w:rsidRPr="00D00715">
        <w:t xml:space="preserve"> </w:t>
      </w:r>
      <w:proofErr w:type="spellStart"/>
      <w:r w:rsidRPr="00D00715">
        <w:t>lógos</w:t>
      </w:r>
      <w:proofErr w:type="spellEnd"/>
      <w:r w:rsidRPr="00D00715">
        <w:t xml:space="preserve"> = </w:t>
      </w:r>
      <w:r>
        <w:t xml:space="preserve"> study, which is the q</w:t>
      </w:r>
      <w:r w:rsidRPr="000F1CDE">
        <w:t>ualitative analysis of shape differences</w:t>
      </w:r>
      <w:r>
        <w:t xml:space="preserve"> (i.e., study of form and structure) using images and detailed description. On the other hand, </w:t>
      </w:r>
      <w:proofErr w:type="spellStart"/>
      <w:r>
        <w:t>morphometrics</w:t>
      </w:r>
      <w:proofErr w:type="spellEnd"/>
      <w:r>
        <w:t xml:space="preserve"> deals with the quantitative analysis of shapes using measurements and numbers</w:t>
      </w:r>
      <w:r>
        <w:fldChar w:fldCharType="begin"/>
      </w:r>
      <w:r w:rsidR="00927071">
        <w:instrText xml:space="preserve"> ADDIN EN.CITE &lt;EndNote&gt;&lt;Cite&gt;&lt;Author&gt;Zelditch&lt;/Author&gt;&lt;Year&gt;2004&lt;/Year&gt;&lt;RecNum&gt;523&lt;/RecNum&gt;&lt;DisplayText&gt;[31]&lt;/DisplayText&gt;&lt;record&gt;&lt;rec-number&gt;523&lt;/rec-number&gt;&lt;foreign-keys&gt;&lt;key app="EN" db-id="r09w2evdkexvame0xpr5rvabaarzefev22tz"&gt;523&lt;/key&gt;&lt;/foreign-keys&gt;&lt;ref-type name="Book"&gt;6&lt;/ref-type&gt;&lt;contributors&gt;&lt;authors&gt;&lt;author&gt;Zelditch, Miriam&lt;/author&gt;&lt;/authors&gt;&lt;/contributors&gt;&lt;titles&gt;&lt;title&gt;Geometric morphometrics for biologists : a primer&lt;/title&gt;&lt;/titles&gt;&lt;dates&gt;&lt;year&gt;2004&lt;/year&gt;&lt;/dates&gt;&lt;pub-location&gt;Amsterdam; Boston&lt;/pub-location&gt;&lt;publisher&gt;Elsevier Academic Press&lt;/publisher&gt;&lt;isbn&gt;0127784608 9780127784601&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31" w:tooltip="Zelditch, 2004 #523" w:history="1">
        <w:r w:rsidR="00ED6DC7">
          <w:rPr>
            <w:noProof/>
          </w:rPr>
          <w:t>31</w:t>
        </w:r>
      </w:hyperlink>
      <w:r w:rsidR="00927071">
        <w:rPr>
          <w:noProof/>
        </w:rPr>
        <w:t>]</w:t>
      </w:r>
      <w:r>
        <w:fldChar w:fldCharType="end"/>
      </w:r>
      <w:r>
        <w:t>. Although the</w:t>
      </w:r>
      <w:r w:rsidR="006734EF">
        <w:t>re are</w:t>
      </w:r>
      <w:r>
        <w:t xml:space="preserve"> differences in definition </w:t>
      </w:r>
      <w:r w:rsidR="006734EF">
        <w:t>between</w:t>
      </w:r>
      <w:r>
        <w:t xml:space="preserve"> </w:t>
      </w:r>
      <w:r w:rsidR="006734EF">
        <w:t xml:space="preserve">morphology and </w:t>
      </w:r>
      <w:proofErr w:type="spellStart"/>
      <w:r w:rsidR="006734EF">
        <w:t>morphometric</w:t>
      </w:r>
      <w:r w:rsidR="00AB7A42">
        <w:t>s</w:t>
      </w:r>
      <w:proofErr w:type="spellEnd"/>
      <w:r w:rsidR="006734EF">
        <w:t xml:space="preserve">, they both </w:t>
      </w:r>
      <w:r>
        <w:t xml:space="preserve">attempt to identify the differences in shapes across different populations or extract the statistical variations of shapes around average shapes of certain populations </w:t>
      </w:r>
      <w:r>
        <w:fldChar w:fldCharType="begin"/>
      </w:r>
      <w:r w:rsidR="00927071">
        <w:instrText xml:space="preserve"> ADDIN EN.CITE &lt;EndNote&gt;&lt;Cite&gt;&lt;Author&gt;Slice&lt;/Author&gt;&lt;Year&gt;2007&lt;/Year&gt;&lt;RecNum&gt;456&lt;/RecNum&gt;&lt;DisplayText&gt;[32]&lt;/DisplayText&gt;&lt;record&gt;&lt;rec-number&gt;456&lt;/rec-number&gt;&lt;foreign-keys&gt;&lt;key app="EN" db-id="r09w2evdkexvame0xpr5rvabaarzefev22tz"&gt;456&lt;/key&gt;&lt;/foreign-keys&gt;&lt;ref-type name="Journal Article"&gt;17&lt;/ref-type&gt;&lt;contributors&gt;&lt;authors&gt;&lt;author&gt;Slice, Dennis E.&lt;/author&gt;&lt;/authors&gt;&lt;/contributors&gt;&lt;titles&gt;&lt;title&gt;Geometric Morphometrics&lt;/title&gt;&lt;secondary-title&gt;Annual Review of Anthropology&lt;/secondary-title&gt;&lt;/titles&gt;&lt;periodical&gt;&lt;full-title&gt;Annual Review of Anthropology&lt;/full-title&gt;&lt;abbr-1&gt;Annu Rev Anthropol&lt;/abbr-1&gt;&lt;/periodical&gt;&lt;pages&gt;261-281&lt;/pages&gt;&lt;volume&gt;36&lt;/volume&gt;&lt;number&gt;1&lt;/number&gt;&lt;dates&gt;&lt;year&gt;2007&lt;/year&gt;&lt;/dates&gt;&lt;urls&gt;&lt;related-urls&gt;&lt;url&gt;http://www.annualreviews.org/doi/abs/10.1146/annurev.anthro.34.081804.120613&lt;/url&gt;&lt;/related-urls&gt;&lt;/urls&gt;&lt;electronic-resource-num&gt;doi:10.1146/annurev.anthro.34.081804.120613&lt;/electronic-resource-num&gt;&lt;/record&gt;&lt;/Cite&gt;&lt;/EndNote&gt;</w:instrText>
      </w:r>
      <w:r>
        <w:fldChar w:fldCharType="separate"/>
      </w:r>
      <w:r w:rsidR="00927071">
        <w:rPr>
          <w:noProof/>
        </w:rPr>
        <w:t>[</w:t>
      </w:r>
      <w:hyperlink w:anchor="_ENREF_32" w:tooltip="Slice, 2007 #456" w:history="1">
        <w:r w:rsidR="00ED6DC7">
          <w:rPr>
            <w:noProof/>
          </w:rPr>
          <w:t>32</w:t>
        </w:r>
      </w:hyperlink>
      <w:r w:rsidR="00927071">
        <w:rPr>
          <w:noProof/>
        </w:rPr>
        <w:t>]</w:t>
      </w:r>
      <w:r>
        <w:fldChar w:fldCharType="end"/>
      </w:r>
      <w:r>
        <w:t xml:space="preserve">. The most adapted definition for shape is one by  Kendall </w:t>
      </w:r>
      <w:r>
        <w:fldChar w:fldCharType="begin"/>
      </w:r>
      <w:r w:rsidR="00927071">
        <w:instrText xml:space="preserve"> ADDIN EN.CITE &lt;EndNote&gt;&lt;Cite&gt;&lt;Author&gt;Dryden&lt;/Author&gt;&lt;Year&gt;1998&lt;/Year&gt;&lt;RecNum&gt;522&lt;/RecNum&gt;&lt;DisplayText&gt;[33]&lt;/DisplayText&gt;&lt;record&gt;&lt;rec-number&gt;522&lt;/rec-number&gt;&lt;foreign-keys&gt;&lt;key app="EN" db-id="r09w2evdkexvame0xpr5rvabaarzefev22tz"&gt;522&lt;/key&gt;&lt;/foreign-keys&gt;&lt;ref-type name="Book"&gt;6&lt;/ref-type&gt;&lt;contributors&gt;&lt;authors&gt;&lt;author&gt;Dryden, I. L.&lt;/author&gt;&lt;author&gt;Mardia, K. V.&lt;/author&gt;&lt;/authors&gt;&lt;/contributors&gt;&lt;titles&gt;&lt;title&gt;Statistical shape analysis&lt;/title&gt;&lt;/titles&gt;&lt;dates&gt;&lt;year&gt;1998&lt;/year&gt;&lt;/dates&gt;&lt;pub-location&gt;Chichester; New York&lt;/pub-location&gt;&lt;publisher&gt;John Wiley &amp;amp; Sons&lt;/publisher&gt;&lt;isbn&gt;0471958166 9780471958161&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33" w:tooltip="Dryden, 1998 #522" w:history="1">
        <w:r w:rsidR="00ED6DC7">
          <w:rPr>
            <w:noProof/>
          </w:rPr>
          <w:t>33</w:t>
        </w:r>
      </w:hyperlink>
      <w:r w:rsidR="00927071">
        <w:rPr>
          <w:noProof/>
        </w:rPr>
        <w:t>]</w:t>
      </w:r>
      <w:r>
        <w:fldChar w:fldCharType="end"/>
      </w:r>
      <w:r>
        <w:t xml:space="preserve">: </w:t>
      </w:r>
      <w:r w:rsidRPr="001013CB">
        <w:t>“Shape is all the geometrical information that remains when</w:t>
      </w:r>
      <w:r>
        <w:t xml:space="preserve"> </w:t>
      </w:r>
      <w:r w:rsidRPr="001013CB">
        <w:t>location, scale, and rotational effects are filtered out from an</w:t>
      </w:r>
      <w:r>
        <w:t xml:space="preserve"> </w:t>
      </w:r>
      <w:r w:rsidRPr="001013CB">
        <w:t>object.”</w:t>
      </w:r>
      <w:r>
        <w:t xml:space="preserve"> This defines shape independent from its scale, orientation and location in space depicted in </w:t>
      </w:r>
      <w:r>
        <w:fldChar w:fldCharType="begin"/>
      </w:r>
      <w:r>
        <w:instrText xml:space="preserve"> REF _Ref308908689 \h  \* MERGEFORMAT </w:instrText>
      </w:r>
      <w:r>
        <w:fldChar w:fldCharType="separate"/>
      </w:r>
      <w:r w:rsidR="009635AF">
        <w:t>Figure 2</w:t>
      </w:r>
      <w:r w:rsidR="009635AF">
        <w:noBreakHyphen/>
        <w:t>1</w:t>
      </w:r>
      <w:r>
        <w:fldChar w:fldCharType="end"/>
      </w:r>
      <w:r>
        <w:t>.</w:t>
      </w:r>
    </w:p>
    <w:p w:rsidR="004F3C25" w:rsidRDefault="004F3C25" w:rsidP="004F3C25">
      <w:pPr>
        <w:ind w:firstLine="0"/>
        <w:jc w:val="both"/>
      </w:pPr>
      <w:r>
        <w:tab/>
        <w:t xml:space="preserve">By adopting this general definition of shape, shapes can have multiple descriptions depending on the encoding and embedding of the object. </w:t>
      </w:r>
    </w:p>
    <w:p w:rsidR="00E913F1" w:rsidRDefault="00E913F1" w:rsidP="00E913F1">
      <w:pPr>
        <w:keepNext/>
        <w:autoSpaceDE w:val="0"/>
        <w:autoSpaceDN w:val="0"/>
        <w:adjustRightInd w:val="0"/>
        <w:spacing w:line="240" w:lineRule="auto"/>
        <w:ind w:firstLine="0"/>
        <w:jc w:val="center"/>
      </w:pPr>
      <w:r>
        <w:rPr>
          <w:noProof/>
        </w:rPr>
        <w:drawing>
          <wp:inline distT="0" distB="0" distL="0" distR="0" wp14:anchorId="487C0798" wp14:editId="593C3127">
            <wp:extent cx="3309740" cy="2305050"/>
            <wp:effectExtent l="0" t="0" r="5080" b="0"/>
            <wp:docPr id="2" name="Picture 2" descr="D:\Snapshots\Shape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napshots\ShapeIv.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31338" cy="2320092"/>
                    </a:xfrm>
                    <a:prstGeom prst="rect">
                      <a:avLst/>
                    </a:prstGeom>
                    <a:noFill/>
                    <a:ln>
                      <a:noFill/>
                    </a:ln>
                  </pic:spPr>
                </pic:pic>
              </a:graphicData>
            </a:graphic>
          </wp:inline>
        </w:drawing>
      </w:r>
    </w:p>
    <w:p w:rsidR="00E913F1" w:rsidRDefault="00E913F1" w:rsidP="00E913F1">
      <w:pPr>
        <w:pStyle w:val="Caption"/>
        <w:ind w:firstLine="0"/>
      </w:pPr>
      <w:bookmarkStart w:id="120" w:name="_Ref308908689"/>
      <w:bookmarkStart w:id="121" w:name="_Toc309013117"/>
      <w:bookmarkStart w:id="122" w:name="_Toc341293816"/>
      <w:r>
        <w:t xml:space="preserve">Figure </w:t>
      </w:r>
      <w:r w:rsidR="00E74DA5">
        <w:fldChar w:fldCharType="begin"/>
      </w:r>
      <w:r w:rsidR="00E74DA5">
        <w:instrText xml:space="preserve"> STYLEREF 1 \s </w:instrText>
      </w:r>
      <w:r w:rsidR="00E74DA5">
        <w:fldChar w:fldCharType="separate"/>
      </w:r>
      <w:r w:rsidR="00B611AA">
        <w:rPr>
          <w:noProof/>
        </w:rPr>
        <w:t>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120"/>
      <w:r>
        <w:t>. Same shape under different transformations.</w:t>
      </w:r>
      <w:bookmarkEnd w:id="121"/>
      <w:bookmarkEnd w:id="122"/>
    </w:p>
    <w:p w:rsidR="00E913F1" w:rsidRDefault="00E913F1" w:rsidP="004F3C25">
      <w:pPr>
        <w:ind w:firstLine="0"/>
        <w:jc w:val="both"/>
      </w:pPr>
    </w:p>
    <w:p w:rsidR="004F3C25" w:rsidRDefault="004F3C25" w:rsidP="004F3C25">
      <w:pPr>
        <w:pStyle w:val="Heading2"/>
      </w:pPr>
      <w:bookmarkStart w:id="123" w:name="_Toc336516115"/>
      <w:bookmarkStart w:id="124" w:name="_Toc341293513"/>
      <w:r>
        <w:t>Traditional Morphometric</w:t>
      </w:r>
      <w:bookmarkEnd w:id="123"/>
      <w:bookmarkEnd w:id="124"/>
    </w:p>
    <w:p w:rsidR="00BC2186" w:rsidRPr="004F3C25" w:rsidRDefault="00BC2186" w:rsidP="00BC2186">
      <w:pPr>
        <w:ind w:firstLine="576"/>
        <w:jc w:val="both"/>
      </w:pPr>
      <w:bookmarkStart w:id="125" w:name="_Toc336516116"/>
      <w:r>
        <w:t xml:space="preserve">In traditional </w:t>
      </w:r>
      <w:proofErr w:type="spellStart"/>
      <w:r>
        <w:t>morphometrics</w:t>
      </w:r>
      <w:proofErr w:type="spellEnd"/>
      <w:r>
        <w:t xml:space="preserve">, shapes are described using measurements: length, width, mass, angles, ratios, or areas.  In order to perform some of these measurements (length, width, or ratios), a set of landmarks </w:t>
      </w:r>
      <w:r w:rsidR="006734EF">
        <w:t>must</w:t>
      </w:r>
      <w:r>
        <w:t xml:space="preserve"> </w:t>
      </w:r>
      <w:r w:rsidR="00AB7A42">
        <w:t xml:space="preserve">be </w:t>
      </w:r>
      <w:r>
        <w:t>defined on the object to measure. A landmark is a point of correspondence on each object that matches between and within populations</w:t>
      </w:r>
      <w:r>
        <w:fldChar w:fldCharType="begin"/>
      </w:r>
      <w:r w:rsidR="00927071">
        <w:instrText xml:space="preserve"> ADDIN EN.CITE &lt;EndNote&gt;&lt;Cite&gt;&lt;Author&gt;Dryden&lt;/Author&gt;&lt;Year&gt;1998&lt;/Year&gt;&lt;RecNum&gt;522&lt;/RecNum&gt;&lt;DisplayText&gt;[33]&lt;/DisplayText&gt;&lt;record&gt;&lt;rec-number&gt;522&lt;/rec-number&gt;&lt;foreign-keys&gt;&lt;key app="EN" db-id="r09w2evdkexvame0xpr5rvabaarzefev22tz"&gt;522&lt;/key&gt;&lt;/foreign-keys&gt;&lt;ref-type name="Book"&gt;6&lt;/ref-type&gt;&lt;contributors&gt;&lt;authors&gt;&lt;author&gt;Dryden, I. L.&lt;/author&gt;&lt;author&gt;Mardia, K. V.&lt;/author&gt;&lt;/authors&gt;&lt;/contributors&gt;&lt;titles&gt;&lt;title&gt;Statistical shape analysis&lt;/title&gt;&lt;/titles&gt;&lt;dates&gt;&lt;year&gt;1998&lt;/year&gt;&lt;/dates&gt;&lt;pub-location&gt;Chichester; New York&lt;/pub-location&gt;&lt;publisher&gt;John Wiley &amp;amp; Sons&lt;/publisher&gt;&lt;isbn&gt;0471958166 9780471958161&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33" w:tooltip="Dryden, 1998 #522" w:history="1">
        <w:r w:rsidR="00ED6DC7">
          <w:rPr>
            <w:noProof/>
          </w:rPr>
          <w:t>33</w:t>
        </w:r>
      </w:hyperlink>
      <w:r w:rsidR="00927071">
        <w:rPr>
          <w:noProof/>
        </w:rPr>
        <w:t>]</w:t>
      </w:r>
      <w:r>
        <w:fldChar w:fldCharType="end"/>
      </w:r>
      <w:r>
        <w:t xml:space="preserve">. Currently, there are two systems for landmark classification </w:t>
      </w:r>
      <w:r>
        <w:fldChar w:fldCharType="begin"/>
      </w:r>
      <w:r w:rsidR="00927071">
        <w:instrText xml:space="preserve"> ADDIN EN.CITE &lt;EndNote&gt;&lt;Cite&gt;&lt;Author&gt;Dryden&lt;/Author&gt;&lt;Year&gt;1998&lt;/Year&gt;&lt;RecNum&gt;522&lt;/RecNum&gt;&lt;DisplayText&gt;[33]&lt;/DisplayText&gt;&lt;record&gt;&lt;rec-number&gt;522&lt;/rec-number&gt;&lt;foreign-keys&gt;&lt;key app="EN" db-id="r09w2evdkexvame0xpr5rvabaarzefev22tz"&gt;522&lt;/key&gt;&lt;/foreign-keys&gt;&lt;ref-type name="Book"&gt;6&lt;/ref-type&gt;&lt;contributors&gt;&lt;authors&gt;&lt;author&gt;Dryden, I. L.&lt;/author&gt;&lt;author&gt;Mardia, K. V.&lt;/author&gt;&lt;/authors&gt;&lt;/contributors&gt;&lt;titles&gt;&lt;title&gt;Statistical shape analysis&lt;/title&gt;&lt;/titles&gt;&lt;dates&gt;&lt;year&gt;1998&lt;/year&gt;&lt;/dates&gt;&lt;pub-location&gt;Chichester; New York&lt;/pub-location&gt;&lt;publisher&gt;John Wiley &amp;amp; Sons&lt;/publisher&gt;&lt;isbn&gt;0471958166 9780471958161&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33" w:tooltip="Dryden, 1998 #522" w:history="1">
        <w:r w:rsidR="00ED6DC7">
          <w:rPr>
            <w:noProof/>
          </w:rPr>
          <w:t>33</w:t>
        </w:r>
      </w:hyperlink>
      <w:r w:rsidR="00927071">
        <w:rPr>
          <w:noProof/>
        </w:rPr>
        <w:t>]</w:t>
      </w:r>
      <w:r>
        <w:fldChar w:fldCharType="end"/>
      </w:r>
      <w:r>
        <w:t>.</w:t>
      </w:r>
    </w:p>
    <w:p w:rsidR="000C2611" w:rsidRDefault="000C2611" w:rsidP="000C2611">
      <w:pPr>
        <w:pStyle w:val="Heading3"/>
      </w:pPr>
      <w:bookmarkStart w:id="126" w:name="_Toc341293514"/>
      <w:r>
        <w:t>Landmarks Classification</w:t>
      </w:r>
      <w:bookmarkEnd w:id="125"/>
      <w:bookmarkEnd w:id="126"/>
    </w:p>
    <w:p w:rsidR="00BC2186" w:rsidRPr="00AF3012" w:rsidRDefault="00BC2186" w:rsidP="00BC2186">
      <w:pPr>
        <w:ind w:firstLine="0"/>
        <w:rPr>
          <w:b/>
          <w:bCs/>
        </w:rPr>
      </w:pPr>
      <w:r w:rsidRPr="00823F94">
        <w:rPr>
          <w:b/>
          <w:bCs/>
        </w:rPr>
        <w:t>Landmark Classification I:</w:t>
      </w:r>
    </w:p>
    <w:p w:rsidR="00BC2186" w:rsidRPr="00E83CF3" w:rsidRDefault="00BC2186" w:rsidP="00BC2186">
      <w:pPr>
        <w:pStyle w:val="ListParagraph"/>
        <w:numPr>
          <w:ilvl w:val="0"/>
          <w:numId w:val="2"/>
        </w:numPr>
        <w:rPr>
          <w:rFonts w:ascii="Palatino Linotype" w:hAnsi="Palatino Linotype"/>
        </w:rPr>
      </w:pPr>
      <w:r w:rsidRPr="00E83CF3">
        <w:rPr>
          <w:rFonts w:ascii="Palatino Linotype" w:hAnsi="Palatino Linotype"/>
          <w:b/>
          <w:bCs/>
          <w:i/>
          <w:iCs/>
        </w:rPr>
        <w:t>Anatomical Landmark:</w:t>
      </w:r>
      <w:r w:rsidRPr="00E83CF3">
        <w:rPr>
          <w:rFonts w:ascii="Palatino Linotype" w:hAnsi="Palatino Linotype"/>
        </w:rPr>
        <w:t xml:space="preserve"> </w:t>
      </w:r>
      <w:r>
        <w:rPr>
          <w:rFonts w:ascii="Palatino Linotype" w:hAnsi="Palatino Linotype"/>
        </w:rPr>
        <w:t xml:space="preserve">a </w:t>
      </w:r>
      <w:r w:rsidRPr="00E83CF3">
        <w:rPr>
          <w:rFonts w:ascii="Palatino Linotype" w:hAnsi="Palatino Linotype"/>
        </w:rPr>
        <w:t>point assigned by an expert that corresponds between organisms in some biologically meaningful way (e.g.</w:t>
      </w:r>
      <w:r>
        <w:rPr>
          <w:rFonts w:ascii="Palatino Linotype" w:hAnsi="Palatino Linotype"/>
        </w:rPr>
        <w:t>,</w:t>
      </w:r>
      <w:r w:rsidRPr="00E83CF3">
        <w:rPr>
          <w:rFonts w:ascii="Palatino Linotype" w:hAnsi="Palatino Linotype"/>
        </w:rPr>
        <w:t xml:space="preserve"> the corner of an eye). Anatomical landmarks designate parts of an organism that correspond in terms of biological derivation and these parts are </w:t>
      </w:r>
      <w:r>
        <w:rPr>
          <w:rFonts w:ascii="Palatino Linotype" w:hAnsi="Palatino Linotype"/>
        </w:rPr>
        <w:t>known as</w:t>
      </w:r>
      <w:r w:rsidRPr="00E83CF3">
        <w:rPr>
          <w:rFonts w:ascii="Palatino Linotype" w:hAnsi="Palatino Linotype"/>
        </w:rPr>
        <w:t xml:space="preserve"> homologous.</w:t>
      </w:r>
    </w:p>
    <w:p w:rsidR="00BC2186" w:rsidRPr="00E83CF3" w:rsidRDefault="00BC2186" w:rsidP="00BC2186">
      <w:pPr>
        <w:pStyle w:val="ListParagraph"/>
        <w:numPr>
          <w:ilvl w:val="0"/>
          <w:numId w:val="2"/>
        </w:numPr>
        <w:rPr>
          <w:rFonts w:ascii="Palatino Linotype" w:hAnsi="Palatino Linotype"/>
        </w:rPr>
      </w:pPr>
      <w:r w:rsidRPr="00E83CF3">
        <w:rPr>
          <w:rFonts w:ascii="Palatino Linotype" w:hAnsi="Palatino Linotype"/>
          <w:b/>
          <w:bCs/>
          <w:i/>
          <w:iCs/>
        </w:rPr>
        <w:t>Mathematical Landmark:</w:t>
      </w:r>
      <w:r w:rsidRPr="00E83CF3">
        <w:rPr>
          <w:rFonts w:ascii="Palatino Linotype" w:hAnsi="Palatino Linotype"/>
        </w:rPr>
        <w:t xml:space="preserve"> a point located on an object according to some mathematical or geometrical property (</w:t>
      </w:r>
      <w:r>
        <w:rPr>
          <w:rFonts w:ascii="Palatino Linotype" w:hAnsi="Palatino Linotype"/>
        </w:rPr>
        <w:t xml:space="preserve">e.g., </w:t>
      </w:r>
      <w:r w:rsidRPr="00E83CF3">
        <w:rPr>
          <w:rFonts w:ascii="Palatino Linotype" w:hAnsi="Palatino Linotype"/>
        </w:rPr>
        <w:t>point of high curvature, extreme point, etc.).</w:t>
      </w:r>
    </w:p>
    <w:p w:rsidR="00BC2186" w:rsidRPr="00E83CF3" w:rsidRDefault="00BC2186" w:rsidP="00BC2186">
      <w:pPr>
        <w:pStyle w:val="ListParagraph"/>
        <w:numPr>
          <w:ilvl w:val="0"/>
          <w:numId w:val="2"/>
        </w:numPr>
        <w:rPr>
          <w:rFonts w:ascii="Palatino Linotype" w:hAnsi="Palatino Linotype"/>
        </w:rPr>
      </w:pPr>
      <w:r w:rsidRPr="00E83CF3">
        <w:rPr>
          <w:rFonts w:ascii="Palatino Linotype" w:hAnsi="Palatino Linotype"/>
          <w:b/>
          <w:bCs/>
          <w:i/>
          <w:iCs/>
        </w:rPr>
        <w:t>Pseudo-Landmark:</w:t>
      </w:r>
      <w:r w:rsidRPr="00E83CF3">
        <w:rPr>
          <w:rFonts w:ascii="Palatino Linotype" w:hAnsi="Palatino Linotype"/>
        </w:rPr>
        <w:t xml:space="preserve"> a constructed point on an organism located either around the outline or in between anatomical or mathematical landmarks.</w:t>
      </w:r>
    </w:p>
    <w:p w:rsidR="00BC2186" w:rsidRPr="00AF3012" w:rsidRDefault="00BC2186" w:rsidP="00BC2186">
      <w:pPr>
        <w:ind w:firstLine="0"/>
        <w:rPr>
          <w:b/>
          <w:bCs/>
        </w:rPr>
      </w:pPr>
      <w:r w:rsidRPr="00AF3012">
        <w:rPr>
          <w:b/>
          <w:bCs/>
        </w:rPr>
        <w:t>Landmark Classification II:</w:t>
      </w:r>
    </w:p>
    <w:p w:rsidR="00BC2186" w:rsidRPr="00E83CF3" w:rsidRDefault="00BC2186" w:rsidP="00BC2186">
      <w:pPr>
        <w:pStyle w:val="ListParagraph"/>
        <w:numPr>
          <w:ilvl w:val="0"/>
          <w:numId w:val="3"/>
        </w:numPr>
        <w:rPr>
          <w:rFonts w:ascii="Palatino Linotype" w:hAnsi="Palatino Linotype"/>
        </w:rPr>
      </w:pPr>
      <w:r w:rsidRPr="00E83CF3">
        <w:rPr>
          <w:rFonts w:ascii="Palatino Linotype" w:hAnsi="Palatino Linotype"/>
          <w:b/>
          <w:bCs/>
          <w:i/>
          <w:iCs/>
        </w:rPr>
        <w:t>Type I Landmark:</w:t>
      </w:r>
      <w:r w:rsidRPr="00E83CF3">
        <w:rPr>
          <w:rFonts w:ascii="Palatino Linotype" w:hAnsi="Palatino Linotype"/>
        </w:rPr>
        <w:t xml:space="preserve"> a point that occurs at join</w:t>
      </w:r>
      <w:r>
        <w:rPr>
          <w:rFonts w:ascii="Palatino Linotype" w:hAnsi="Palatino Linotype"/>
        </w:rPr>
        <w:t>t</w:t>
      </w:r>
      <w:r w:rsidRPr="00E83CF3">
        <w:rPr>
          <w:rFonts w:ascii="Palatino Linotype" w:hAnsi="Palatino Linotype"/>
        </w:rPr>
        <w:t>s of tissue</w:t>
      </w:r>
      <w:r>
        <w:rPr>
          <w:rFonts w:ascii="Palatino Linotype" w:hAnsi="Palatino Linotype"/>
        </w:rPr>
        <w:t>s</w:t>
      </w:r>
      <w:r w:rsidRPr="00E83CF3">
        <w:rPr>
          <w:rFonts w:ascii="Palatino Linotype" w:hAnsi="Palatino Linotype"/>
        </w:rPr>
        <w:t>/bones.</w:t>
      </w:r>
    </w:p>
    <w:p w:rsidR="00BC2186" w:rsidRPr="00E83CF3" w:rsidRDefault="00BC2186" w:rsidP="00BC2186">
      <w:pPr>
        <w:pStyle w:val="ListParagraph"/>
        <w:numPr>
          <w:ilvl w:val="0"/>
          <w:numId w:val="3"/>
        </w:numPr>
        <w:rPr>
          <w:rFonts w:ascii="Palatino Linotype" w:hAnsi="Palatino Linotype"/>
        </w:rPr>
      </w:pPr>
      <w:r w:rsidRPr="00E83CF3">
        <w:rPr>
          <w:rFonts w:ascii="Palatino Linotype" w:hAnsi="Palatino Linotype"/>
          <w:b/>
          <w:bCs/>
          <w:i/>
          <w:iCs/>
        </w:rPr>
        <w:lastRenderedPageBreak/>
        <w:t>Type II Landmark:</w:t>
      </w:r>
      <w:r w:rsidRPr="00E83CF3">
        <w:rPr>
          <w:rFonts w:ascii="Palatino Linotype" w:hAnsi="Palatino Linotype"/>
        </w:rPr>
        <w:t xml:space="preserve"> a point defined by local properties </w:t>
      </w:r>
      <w:r>
        <w:rPr>
          <w:rFonts w:ascii="Palatino Linotype" w:hAnsi="Palatino Linotype"/>
        </w:rPr>
        <w:t>(</w:t>
      </w:r>
      <w:r w:rsidRPr="00E83CF3">
        <w:rPr>
          <w:rFonts w:ascii="Palatino Linotype" w:hAnsi="Palatino Linotype"/>
        </w:rPr>
        <w:t>e</w:t>
      </w:r>
      <w:r>
        <w:rPr>
          <w:rFonts w:ascii="Palatino Linotype" w:hAnsi="Palatino Linotype"/>
        </w:rPr>
        <w:t>.g.,</w:t>
      </w:r>
      <w:r w:rsidRPr="00E83CF3">
        <w:rPr>
          <w:rFonts w:ascii="Palatino Linotype" w:hAnsi="Palatino Linotype"/>
        </w:rPr>
        <w:t xml:space="preserve"> maximum curvature</w:t>
      </w:r>
      <w:r>
        <w:rPr>
          <w:rFonts w:ascii="Palatino Linotype" w:hAnsi="Palatino Linotype"/>
        </w:rPr>
        <w:t>)</w:t>
      </w:r>
      <w:r w:rsidRPr="00E83CF3">
        <w:rPr>
          <w:rFonts w:ascii="Palatino Linotype" w:hAnsi="Palatino Linotype"/>
        </w:rPr>
        <w:t>.</w:t>
      </w:r>
    </w:p>
    <w:p w:rsidR="00BC2186" w:rsidRPr="00E83CF3" w:rsidRDefault="00BC2186" w:rsidP="00BC2186">
      <w:pPr>
        <w:pStyle w:val="ListParagraph"/>
        <w:numPr>
          <w:ilvl w:val="0"/>
          <w:numId w:val="3"/>
        </w:numPr>
        <w:rPr>
          <w:rFonts w:ascii="Palatino Linotype" w:hAnsi="Palatino Linotype"/>
        </w:rPr>
      </w:pPr>
      <w:r w:rsidRPr="00E83CF3">
        <w:rPr>
          <w:rFonts w:ascii="Palatino Linotype" w:hAnsi="Palatino Linotype"/>
          <w:b/>
          <w:bCs/>
          <w:i/>
          <w:iCs/>
        </w:rPr>
        <w:t>Type III Landmark:</w:t>
      </w:r>
      <w:r w:rsidRPr="00E83CF3">
        <w:rPr>
          <w:rFonts w:ascii="Palatino Linotype" w:hAnsi="Palatino Linotype"/>
        </w:rPr>
        <w:t xml:space="preserve"> a point that occurs at </w:t>
      </w:r>
      <w:r>
        <w:rPr>
          <w:rFonts w:ascii="Palatino Linotype" w:hAnsi="Palatino Linotype"/>
        </w:rPr>
        <w:t xml:space="preserve">an </w:t>
      </w:r>
      <w:r w:rsidRPr="00E83CF3">
        <w:rPr>
          <w:rFonts w:ascii="Palatino Linotype" w:hAnsi="Palatino Linotype"/>
        </w:rPr>
        <w:t>extreme point or a point that represents a constructed landmark (e.g., centroids).</w:t>
      </w:r>
    </w:p>
    <w:p w:rsidR="00BC2186" w:rsidRPr="00E83CF3" w:rsidRDefault="00BC2186" w:rsidP="00BC2186">
      <w:pPr>
        <w:ind w:firstLine="0"/>
        <w:rPr>
          <w:sz w:val="24"/>
        </w:rPr>
      </w:pPr>
      <w:r w:rsidRPr="00E83CF3">
        <w:rPr>
          <w:sz w:val="24"/>
        </w:rPr>
        <w:t>These two systems can be related to each other in the following manner:</w:t>
      </w:r>
    </w:p>
    <w:p w:rsidR="00BC2186" w:rsidRPr="00E83CF3" w:rsidRDefault="00BC2186" w:rsidP="00BC2186">
      <w:pPr>
        <w:pStyle w:val="ListParagraph"/>
        <w:numPr>
          <w:ilvl w:val="0"/>
          <w:numId w:val="4"/>
        </w:numPr>
        <w:rPr>
          <w:rFonts w:ascii="Palatino Linotype" w:hAnsi="Palatino Linotype"/>
        </w:rPr>
      </w:pPr>
      <w:r w:rsidRPr="00E83CF3">
        <w:rPr>
          <w:rFonts w:ascii="Palatino Linotype" w:hAnsi="Palatino Linotype"/>
        </w:rPr>
        <w:t>Anatomical Landmark - Type I or Type II Landmark.</w:t>
      </w:r>
    </w:p>
    <w:p w:rsidR="00BC2186" w:rsidRPr="00E83CF3" w:rsidRDefault="00BC2186" w:rsidP="00BC2186">
      <w:pPr>
        <w:pStyle w:val="ListParagraph"/>
        <w:numPr>
          <w:ilvl w:val="0"/>
          <w:numId w:val="4"/>
        </w:numPr>
        <w:rPr>
          <w:rFonts w:ascii="Palatino Linotype" w:hAnsi="Palatino Linotype"/>
        </w:rPr>
      </w:pPr>
      <w:r w:rsidRPr="00E83CF3">
        <w:rPr>
          <w:rFonts w:ascii="Palatino Linotype" w:hAnsi="Palatino Linotype"/>
        </w:rPr>
        <w:t>Mathematical Landmark - Type II or Type III Landmark.</w:t>
      </w:r>
    </w:p>
    <w:p w:rsidR="00BC2186" w:rsidRPr="00E83CF3" w:rsidRDefault="00BC2186" w:rsidP="00BC2186">
      <w:pPr>
        <w:pStyle w:val="ListParagraph"/>
        <w:numPr>
          <w:ilvl w:val="0"/>
          <w:numId w:val="4"/>
        </w:numPr>
        <w:rPr>
          <w:rFonts w:ascii="Palatino Linotype" w:hAnsi="Palatino Linotype"/>
        </w:rPr>
      </w:pPr>
      <w:r w:rsidRPr="00E83CF3">
        <w:rPr>
          <w:rFonts w:ascii="Palatino Linotype" w:hAnsi="Palatino Linotype"/>
        </w:rPr>
        <w:t>Pseudo-Landmark - Type III Landmark.</w:t>
      </w:r>
    </w:p>
    <w:p w:rsidR="00BC2186" w:rsidRDefault="00BC2186" w:rsidP="00BC2186">
      <w:pPr>
        <w:ind w:firstLine="360"/>
        <w:jc w:val="both"/>
      </w:pPr>
      <w:r>
        <w:t>These landmarks and measurements were tra</w:t>
      </w:r>
      <w:r w:rsidR="006734EF">
        <w:t>ditionally taken using calibers</w:t>
      </w:r>
      <w:r>
        <w:t xml:space="preserve">, </w:t>
      </w:r>
      <w:r w:rsidR="006734EF">
        <w:t>but</w:t>
      </w:r>
      <w:r>
        <w:t xml:space="preserve"> recent use of digitizers has increased as a means to collect landmarks (</w:t>
      </w:r>
      <w:r>
        <w:fldChar w:fldCharType="begin"/>
      </w:r>
      <w:r>
        <w:instrText xml:space="preserve"> REF _Ref336554325 \h </w:instrText>
      </w:r>
      <w:r>
        <w:fldChar w:fldCharType="separate"/>
      </w:r>
      <w:r w:rsidR="009635AF">
        <w:t xml:space="preserve">Figure </w:t>
      </w:r>
      <w:r w:rsidR="009635AF">
        <w:rPr>
          <w:noProof/>
        </w:rPr>
        <w:t>2</w:t>
      </w:r>
      <w:r w:rsidR="009635AF">
        <w:noBreakHyphen/>
      </w:r>
      <w:r w:rsidR="009635AF">
        <w:rPr>
          <w:noProof/>
        </w:rPr>
        <w:t>2</w:t>
      </w:r>
      <w:r>
        <w:fldChar w:fldCharType="end"/>
      </w:r>
      <w:r>
        <w:t>). The use of calibers and digitizers is vulnerable to intra- and inter-observer error. This method also has limited access to anatomical features, especially internal features, unless an autopsy is performed. Collecting large numbers of measurem</w:t>
      </w:r>
      <w:r w:rsidR="00AB7A42">
        <w:t xml:space="preserve">ents and landmarks is also time </w:t>
      </w:r>
      <w:r>
        <w:t>consuming.</w:t>
      </w:r>
    </w:p>
    <w:p w:rsidR="004F3C25" w:rsidRDefault="004F3C25" w:rsidP="004F3C25">
      <w:pPr>
        <w:keepNext/>
        <w:ind w:firstLine="0"/>
        <w:jc w:val="center"/>
      </w:pPr>
      <w:r w:rsidRPr="00B27312">
        <w:rPr>
          <w:noProof/>
        </w:rPr>
        <w:drawing>
          <wp:inline distT="0" distB="0" distL="0" distR="0" wp14:anchorId="75368453" wp14:editId="477F5837">
            <wp:extent cx="1619250" cy="2159001"/>
            <wp:effectExtent l="0" t="0" r="0" b="0"/>
            <wp:docPr id="1026" name="Picture 2" descr="C:\Users\emam\Desktop\Zimmer Gender\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emam\Desktop\Zimmer Gender\image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4702" cy="2206271"/>
                    </a:xfrm>
                    <a:prstGeom prst="rect">
                      <a:avLst/>
                    </a:prstGeom>
                    <a:noFill/>
                    <a:extLst/>
                  </pic:spPr>
                </pic:pic>
              </a:graphicData>
            </a:graphic>
          </wp:inline>
        </w:drawing>
      </w:r>
    </w:p>
    <w:p w:rsidR="004F3C25" w:rsidRDefault="004F3C25" w:rsidP="001C04BD">
      <w:pPr>
        <w:pStyle w:val="Caption"/>
        <w:ind w:firstLine="0"/>
      </w:pPr>
      <w:bookmarkStart w:id="127" w:name="_Ref336554325"/>
      <w:bookmarkStart w:id="128" w:name="_Toc309013118"/>
      <w:bookmarkStart w:id="129" w:name="_Ref336554324"/>
      <w:bookmarkStart w:id="130" w:name="_Toc341293817"/>
      <w:r>
        <w:t xml:space="preserve">Figure </w:t>
      </w:r>
      <w:r w:rsidR="00E74DA5">
        <w:fldChar w:fldCharType="begin"/>
      </w:r>
      <w:r w:rsidR="00E74DA5">
        <w:instrText xml:space="preserve"> STYLEREF 1 \s </w:instrText>
      </w:r>
      <w:r w:rsidR="00E74DA5">
        <w:fldChar w:fldCharType="separate"/>
      </w:r>
      <w:r w:rsidR="00B611AA">
        <w:rPr>
          <w:noProof/>
        </w:rPr>
        <w:t>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127"/>
      <w:r>
        <w:t xml:space="preserve"> Landmark digitizer</w:t>
      </w:r>
      <w:bookmarkEnd w:id="128"/>
      <w:bookmarkEnd w:id="129"/>
      <w:bookmarkEnd w:id="130"/>
    </w:p>
    <w:p w:rsidR="00AD5E14" w:rsidRDefault="00BC2186" w:rsidP="00CD37F7">
      <w:pPr>
        <w:jc w:val="both"/>
      </w:pPr>
      <w:r>
        <w:lastRenderedPageBreak/>
        <w:t>X-ray has also been used as a method for capturing shape geometry and calculating measurements directly from radiographs. This approach possesses a significant limitation:  x-ray is a 2D projection of 3D structures, and thus, a dense object can shadow structures behind it</w:t>
      </w:r>
      <w:r w:rsidR="00AB7A42">
        <w:t>,</w:t>
      </w:r>
      <w:r>
        <w:t xml:space="preserve"> as shown in </w:t>
      </w:r>
      <w:r>
        <w:fldChar w:fldCharType="begin"/>
      </w:r>
      <w:r>
        <w:instrText xml:space="preserve"> REF _Ref308920431 \h  \* MERGEFORMAT </w:instrText>
      </w:r>
      <w:r>
        <w:fldChar w:fldCharType="separate"/>
      </w:r>
      <w:r w:rsidR="009635AF">
        <w:t>Figure 2</w:t>
      </w:r>
      <w:r w:rsidR="009635AF">
        <w:noBreakHyphen/>
        <w:t>3</w:t>
      </w:r>
      <w:r>
        <w:fldChar w:fldCharType="end"/>
      </w:r>
      <w:r>
        <w:t xml:space="preserve">. Projection of objects in x-ray depends on the relative rotation angle between the object and the imaging plane which can affect the measurements. </w:t>
      </w:r>
      <w:r>
        <w:fldChar w:fldCharType="begin"/>
      </w:r>
      <w:r>
        <w:instrText xml:space="preserve"> REF _Ref308920913 \h </w:instrText>
      </w:r>
      <w:r>
        <w:fldChar w:fldCharType="separate"/>
      </w:r>
      <w:r w:rsidR="009635AF">
        <w:t xml:space="preserve">Figure </w:t>
      </w:r>
      <w:r w:rsidR="009635AF">
        <w:rPr>
          <w:noProof/>
        </w:rPr>
        <w:t>2</w:t>
      </w:r>
      <w:r w:rsidR="009635AF">
        <w:noBreakHyphen/>
      </w:r>
      <w:r w:rsidR="009635AF">
        <w:rPr>
          <w:noProof/>
        </w:rPr>
        <w:t>4</w:t>
      </w:r>
      <w:r>
        <w:fldChar w:fldCharType="end"/>
      </w:r>
      <w:r>
        <w:t xml:space="preserve"> depicts a previous analysis </w:t>
      </w:r>
      <w:r>
        <w:fldChar w:fldCharType="begin"/>
      </w:r>
      <w:r w:rsidR="00927071">
        <w:instrText xml:space="preserve"> ADDIN EN.CITE &lt;EndNote&gt;&lt;Cite&gt;&lt;Author&gt;Mahfouz&lt;/Author&gt;&lt;Year&gt;2008&lt;/Year&gt;&lt;RecNum&gt;711&lt;/RecNum&gt;&lt;DisplayText&gt;[28]&lt;/DisplayText&gt;&lt;record&gt;&lt;rec-number&gt;711&lt;/rec-number&gt;&lt;foreign-keys&gt;&lt;key app="EN" db-id="r09w2evdkexvame0xpr5rvabaarzefev22tz"&gt;711&lt;/key&gt;&lt;/foreign-keys&gt;&lt;ref-type name="Conference Proceedings"&gt;10&lt;/ref-type&gt;&lt;contributors&gt;&lt;authors&gt;&lt;author&gt;Mahfouz, M.&lt;/author&gt;&lt;author&gt;Abdel Fatah, E.&lt;/author&gt;&lt;author&gt;ElDakhahkni, H.&lt;/author&gt;&lt;/authors&gt;&lt;/contributors&gt;&lt;titles&gt;&lt;title&gt;Analysis of Variation and Automated Measurement of Adult Proximal Femora Using Sex-Specific Atlases&lt;/title&gt;&lt;secondary-title&gt;8th International Symposium on  Computer Methods in Biomechanics and Biomedical Engineering&lt;/secondary-title&gt;&lt;/titles&gt;&lt;dates&gt;&lt;year&gt;2008&lt;/year&gt;&lt;/dates&gt;&lt;pub-location&gt;Porto, Portugal&lt;/pub-location&gt;&lt;urls&gt;&lt;/urls&gt;&lt;/record&gt;&lt;/Cite&gt;&lt;/EndNote&gt;</w:instrText>
      </w:r>
      <w:r>
        <w:fldChar w:fldCharType="separate"/>
      </w:r>
      <w:r w:rsidR="00927071">
        <w:rPr>
          <w:noProof/>
        </w:rPr>
        <w:t>[</w:t>
      </w:r>
      <w:hyperlink w:anchor="_ENREF_28" w:tooltip="Mahfouz, 2008 #711" w:history="1">
        <w:r w:rsidR="00ED6DC7">
          <w:rPr>
            <w:noProof/>
          </w:rPr>
          <w:t>28</w:t>
        </w:r>
      </w:hyperlink>
      <w:r w:rsidR="00927071">
        <w:rPr>
          <w:noProof/>
        </w:rPr>
        <w:t>]</w:t>
      </w:r>
      <w:r>
        <w:fldChar w:fldCharType="end"/>
      </w:r>
      <w:r>
        <w:t xml:space="preserve"> that investigated the effect of object rotation relative to the x-ray plane on measuring the femoral neck angle. </w:t>
      </w:r>
    </w:p>
    <w:p w:rsidR="00BC2186" w:rsidRDefault="00BC2186" w:rsidP="00BC2186">
      <w:pPr>
        <w:ind w:firstLine="576"/>
      </w:pPr>
      <w:r>
        <w:t xml:space="preserve">The use of traditional </w:t>
      </w:r>
      <w:proofErr w:type="spellStart"/>
      <w:r>
        <w:t>morphometrics</w:t>
      </w:r>
      <w:proofErr w:type="spellEnd"/>
      <w:r>
        <w:t xml:space="preserve"> is restricted in that two different shapes can result in the same measurements. Additionally, it is not possible to reconstruct a full graphical representation of the shape from measurements acquired by traditional </w:t>
      </w:r>
      <w:proofErr w:type="spellStart"/>
      <w:r>
        <w:t>morp</w:t>
      </w:r>
      <w:r w:rsidR="006734EF">
        <w:t>h</w:t>
      </w:r>
      <w:r>
        <w:t>ometrics</w:t>
      </w:r>
      <w:proofErr w:type="spellEnd"/>
      <w:r>
        <w:t xml:space="preserve">. This method is also only capable in capturing size while using normalized ratios. </w:t>
      </w:r>
    </w:p>
    <w:p w:rsidR="00CD37F7" w:rsidRDefault="00CD37F7" w:rsidP="00CD37F7">
      <w:pPr>
        <w:keepNext/>
        <w:ind w:firstLine="0"/>
        <w:jc w:val="center"/>
      </w:pPr>
      <w:r w:rsidRPr="00CD37F7">
        <w:rPr>
          <w:noProof/>
        </w:rPr>
        <w:drawing>
          <wp:inline distT="0" distB="0" distL="0" distR="0" wp14:anchorId="7B681DC1" wp14:editId="644A64E8">
            <wp:extent cx="6136105" cy="2590800"/>
            <wp:effectExtent l="0" t="0" r="0" b="0"/>
            <wp:docPr id="29699" name="Picture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769" t="3906" r="7692" b="7032"/>
                    <a:stretch/>
                  </pic:blipFill>
                  <pic:spPr bwMode="auto">
                    <a:xfrm>
                      <a:off x="0" y="0"/>
                      <a:ext cx="6136105" cy="2590800"/>
                    </a:xfrm>
                    <a:prstGeom prst="rect">
                      <a:avLst/>
                    </a:prstGeom>
                    <a:noFill/>
                    <a:ln>
                      <a:noFill/>
                    </a:ln>
                    <a:extLst>
                      <a:ext uri="{53640926-AAD7-44D8-BBD7-CCE9431645EC}">
                        <a14:shadowObscured xmlns:a14="http://schemas.microsoft.com/office/drawing/2010/main"/>
                      </a:ext>
                    </a:extLst>
                  </pic:spPr>
                </pic:pic>
              </a:graphicData>
            </a:graphic>
          </wp:inline>
        </w:drawing>
      </w:r>
    </w:p>
    <w:p w:rsidR="00CD37F7" w:rsidRPr="00E1362F" w:rsidRDefault="00CD37F7" w:rsidP="00CD37F7">
      <w:pPr>
        <w:pStyle w:val="Caption"/>
      </w:pPr>
      <w:bookmarkStart w:id="131" w:name="_Ref308920431"/>
      <w:bookmarkStart w:id="132" w:name="_Toc309013119"/>
      <w:bookmarkStart w:id="133" w:name="_Toc341293818"/>
      <w:r>
        <w:t xml:space="preserve">Figure </w:t>
      </w:r>
      <w:r w:rsidR="00E74DA5">
        <w:fldChar w:fldCharType="begin"/>
      </w:r>
      <w:r w:rsidR="00E74DA5">
        <w:instrText xml:space="preserve"> STYLEREF 1 \s </w:instrText>
      </w:r>
      <w:r w:rsidR="00E74DA5">
        <w:fldChar w:fldCharType="separate"/>
      </w:r>
      <w:r w:rsidR="00B611AA">
        <w:rPr>
          <w:noProof/>
        </w:rPr>
        <w:t>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131"/>
      <w:r w:rsidR="00AB7A42">
        <w:t xml:space="preserve"> Example of object shadowing in x-</w:t>
      </w:r>
      <w:r>
        <w:t>ray</w:t>
      </w:r>
      <w:bookmarkEnd w:id="132"/>
      <w:bookmarkEnd w:id="133"/>
    </w:p>
    <w:p w:rsidR="00CD37F7" w:rsidRDefault="00CD37F7" w:rsidP="00BC2186">
      <w:pPr>
        <w:ind w:firstLine="576"/>
      </w:pPr>
    </w:p>
    <w:p w:rsidR="00E1362F" w:rsidRDefault="00E1362F" w:rsidP="00E1362F">
      <w:pPr>
        <w:keepNext/>
        <w:ind w:firstLine="0"/>
        <w:jc w:val="center"/>
      </w:pPr>
      <w:r>
        <w:rPr>
          <w:noProof/>
        </w:rPr>
        <w:lastRenderedPageBreak/>
        <w:drawing>
          <wp:inline distT="0" distB="0" distL="0" distR="0" wp14:anchorId="150DF26C" wp14:editId="5319E06A">
            <wp:extent cx="5162550" cy="29576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4409" t="30635" r="19892" b="27476"/>
                    <a:stretch/>
                  </pic:blipFill>
                  <pic:spPr bwMode="auto">
                    <a:xfrm>
                      <a:off x="0" y="0"/>
                      <a:ext cx="5164822" cy="2958916"/>
                    </a:xfrm>
                    <a:prstGeom prst="rect">
                      <a:avLst/>
                    </a:prstGeom>
                    <a:ln>
                      <a:noFill/>
                    </a:ln>
                    <a:extLst>
                      <a:ext uri="{53640926-AAD7-44D8-BBD7-CCE9431645EC}">
                        <a14:shadowObscured xmlns:a14="http://schemas.microsoft.com/office/drawing/2010/main"/>
                      </a:ext>
                    </a:extLst>
                  </pic:spPr>
                </pic:pic>
              </a:graphicData>
            </a:graphic>
          </wp:inline>
        </w:drawing>
      </w:r>
    </w:p>
    <w:p w:rsidR="00E1362F" w:rsidRDefault="00E1362F" w:rsidP="001C04BD">
      <w:pPr>
        <w:pStyle w:val="Caption"/>
      </w:pPr>
      <w:bookmarkStart w:id="134" w:name="_Ref308920913"/>
      <w:bookmarkStart w:id="135" w:name="_Toc309013120"/>
      <w:bookmarkStart w:id="136" w:name="_Toc341293819"/>
      <w:r>
        <w:t xml:space="preserve">Figure </w:t>
      </w:r>
      <w:r w:rsidR="00E74DA5">
        <w:fldChar w:fldCharType="begin"/>
      </w:r>
      <w:r w:rsidR="00E74DA5">
        <w:instrText xml:space="preserve"> STYLEREF 1 \s </w:instrText>
      </w:r>
      <w:r w:rsidR="00E74DA5">
        <w:fldChar w:fldCharType="separate"/>
      </w:r>
      <w:r w:rsidR="00B611AA">
        <w:rPr>
          <w:noProof/>
        </w:rPr>
        <w:t>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134"/>
      <w:r>
        <w:t xml:space="preserve"> Comparison of femoral neck angle measured in 3D and from 2D x-ray</w:t>
      </w:r>
      <w:bookmarkEnd w:id="135"/>
      <w:bookmarkEnd w:id="136"/>
    </w:p>
    <w:p w:rsidR="004F3C25" w:rsidRPr="004F3C25" w:rsidRDefault="004F3C25" w:rsidP="00E1362F">
      <w:pPr>
        <w:ind w:firstLine="0"/>
      </w:pPr>
    </w:p>
    <w:p w:rsidR="000C2611" w:rsidRDefault="000C2611" w:rsidP="000C2611">
      <w:pPr>
        <w:pStyle w:val="Heading2"/>
      </w:pPr>
      <w:bookmarkStart w:id="137" w:name="_Toc336516118"/>
      <w:bookmarkStart w:id="138" w:name="_Toc341293515"/>
      <w:r>
        <w:t>Geometric Morphometric</w:t>
      </w:r>
      <w:bookmarkEnd w:id="137"/>
      <w:bookmarkEnd w:id="138"/>
    </w:p>
    <w:p w:rsidR="00BC2186" w:rsidRPr="004F3C25" w:rsidRDefault="00BC2186" w:rsidP="00B054A6">
      <w:pPr>
        <w:ind w:firstLine="576"/>
      </w:pPr>
      <w:bookmarkStart w:id="139" w:name="_Toc336516119"/>
      <w:r>
        <w:t xml:space="preserve">Since the early 1980s, the modern field of geometric </w:t>
      </w:r>
      <w:proofErr w:type="spellStart"/>
      <w:r>
        <w:t>morphometrics</w:t>
      </w:r>
      <w:proofErr w:type="spellEnd"/>
      <w:r>
        <w:t xml:space="preserve"> has emerged as a fusion of geometry and biology as a means to analyze biological forms in a way that preserves the physical integrity of this form in 2D or 3D. The most popular form of geometric </w:t>
      </w:r>
      <w:proofErr w:type="spellStart"/>
      <w:r>
        <w:t>morphometrics</w:t>
      </w:r>
      <w:proofErr w:type="spellEnd"/>
      <w:r>
        <w:t xml:space="preserve"> is analyzing landmark coordinates by acquiring a set of homologues landmarks acquired </w:t>
      </w:r>
      <w:r w:rsidR="008C33D7">
        <w:t>from</w:t>
      </w:r>
      <w:r>
        <w:t xml:space="preserve"> each shape. Theses landmarks’ coordinates are then normalized to scale and used to calculate the mean</w:t>
      </w:r>
      <w:r w:rsidR="008C33D7">
        <w:t xml:space="preserve"> and t</w:t>
      </w:r>
      <w:r>
        <w:t xml:space="preserve">he variation of landmarks around it. A summary of different methodologies that have emerged for geometric </w:t>
      </w:r>
      <w:proofErr w:type="spellStart"/>
      <w:r>
        <w:t>morphometric</w:t>
      </w:r>
      <w:r w:rsidR="00AB7A42">
        <w:t>s</w:t>
      </w:r>
      <w:proofErr w:type="spellEnd"/>
      <w:r>
        <w:t xml:space="preserve"> is provided below.</w:t>
      </w:r>
      <w:bookmarkEnd w:id="139"/>
    </w:p>
    <w:p w:rsidR="00BC2186" w:rsidRDefault="00BC2186" w:rsidP="00BC2186">
      <w:pPr>
        <w:pStyle w:val="Heading3"/>
      </w:pPr>
      <w:bookmarkStart w:id="140" w:name="_Toc336554440"/>
      <w:bookmarkStart w:id="141" w:name="_Toc341293516"/>
      <w:r w:rsidRPr="006A507B">
        <w:lastRenderedPageBreak/>
        <w:t>Shape Coordinates Method</w:t>
      </w:r>
      <w:bookmarkEnd w:id="140"/>
      <w:bookmarkEnd w:id="141"/>
    </w:p>
    <w:p w:rsidR="00BC2186" w:rsidRPr="00E1362F" w:rsidRDefault="00BC2186" w:rsidP="00BC2186">
      <w:r w:rsidRPr="006A507B">
        <w:t xml:space="preserve">Analysis based on standardizing positions of all landmarks relative to a baseline defined by </w:t>
      </w:r>
      <w:r>
        <w:t>two</w:t>
      </w:r>
      <w:r w:rsidRPr="006A507B">
        <w:t xml:space="preserve"> landmarks with coordinates set to (0,0 and 0,1)</w:t>
      </w:r>
      <w:r>
        <w:t xml:space="preserve"> </w:t>
      </w:r>
      <w:r>
        <w:fldChar w:fldCharType="begin"/>
      </w:r>
      <w:r w:rsidR="00927071">
        <w:instrText xml:space="preserve"> ADDIN EN.CITE &lt;EndNote&gt;&lt;Cite&gt;&lt;Author&gt;Rohlf&lt;/Author&gt;&lt;Year&gt;1993&lt;/Year&gt;&lt;RecNum&gt;530&lt;/RecNum&gt;&lt;DisplayText&gt;[34]&lt;/DisplayText&gt;&lt;record&gt;&lt;rec-number&gt;530&lt;/rec-number&gt;&lt;foreign-keys&gt;&lt;key app="EN" db-id="r09w2evdkexvame0xpr5rvabaarzefev22tz"&gt;530&lt;/key&gt;&lt;/foreign-keys&gt;&lt;ref-type name="Journal Article"&gt;17&lt;/ref-type&gt;&lt;contributors&gt;&lt;authors&gt;&lt;author&gt;Rohlf, F. J.&lt;/author&gt;&lt;/authors&gt;&lt;/contributors&gt;&lt;auth-address&gt;Rohlf, Fj&amp;#xD;Suny,Dept Ecol &amp;amp; Evolut,Stony Brook,Ny 11794, USA&amp;#xD;Suny,Dept Ecol &amp;amp; Evolut,Stony Brook,Ny 11794, USA&lt;/auth-address&gt;&lt;titles&gt;&lt;title&gt;Morphometric Tools for Landmark Data - Geometry and Biology - Bookstein,Fl&lt;/title&gt;&lt;secondary-title&gt;Journal of Classification&lt;/secondary-title&gt;&lt;alt-title&gt;J Classif&lt;/alt-title&gt;&lt;/titles&gt;&lt;periodical&gt;&lt;full-title&gt;Journal of Classification&lt;/full-title&gt;&lt;abbr-1&gt;J Classif&lt;/abbr-1&gt;&lt;/periodical&gt;&lt;alt-periodical&gt;&lt;full-title&gt;Journal of Classification&lt;/full-title&gt;&lt;abbr-1&gt;J Classif&lt;/abbr-1&gt;&lt;/alt-periodical&gt;&lt;pages&gt;133-136&lt;/pages&gt;&lt;volume&gt;10&lt;/volume&gt;&lt;number&gt;1&lt;/number&gt;&lt;dates&gt;&lt;year&gt;1993&lt;/year&gt;&lt;/dates&gt;&lt;isbn&gt;0176-4268&lt;/isbn&gt;&lt;accession-num&gt;ISI:A1993LC59400010&lt;/accession-num&gt;&lt;urls&gt;&lt;related-urls&gt;&lt;url&gt;&amp;lt;Go to ISI&amp;gt;://A1993LC59400010&lt;/url&gt;&lt;/related-urls&gt;&lt;/urls&gt;&lt;language&gt;English&lt;/language&gt;&lt;/record&gt;&lt;/Cite&gt;&lt;/EndNote&gt;</w:instrText>
      </w:r>
      <w:r>
        <w:fldChar w:fldCharType="separate"/>
      </w:r>
      <w:r w:rsidR="00927071">
        <w:rPr>
          <w:noProof/>
        </w:rPr>
        <w:t>[</w:t>
      </w:r>
      <w:hyperlink w:anchor="_ENREF_34" w:tooltip="Rohlf, 1993 #530" w:history="1">
        <w:r w:rsidR="00ED6DC7">
          <w:rPr>
            <w:noProof/>
          </w:rPr>
          <w:t>34</w:t>
        </w:r>
      </w:hyperlink>
      <w:r w:rsidR="00927071">
        <w:rPr>
          <w:noProof/>
        </w:rPr>
        <w:t>]</w:t>
      </w:r>
      <w:r>
        <w:fldChar w:fldCharType="end"/>
      </w:r>
      <w:r w:rsidRPr="006A507B">
        <w:t xml:space="preserve">. Shape coordinates are also referred to as </w:t>
      </w:r>
      <w:proofErr w:type="spellStart"/>
      <w:r w:rsidRPr="006A507B">
        <w:t>Bookstein</w:t>
      </w:r>
      <w:proofErr w:type="spellEnd"/>
      <w:r w:rsidRPr="006A507B">
        <w:t xml:space="preserve"> coordinates. For </w:t>
      </w:r>
      <w:r w:rsidRPr="006A507B">
        <w:rPr>
          <w:i/>
          <w:iCs/>
        </w:rPr>
        <w:t>k</w:t>
      </w:r>
      <w:r w:rsidRPr="006A507B">
        <w:t xml:space="preserve"> landmarks, </w:t>
      </w:r>
      <w:r w:rsidRPr="006A507B">
        <w:rPr>
          <w:i/>
          <w:iCs/>
        </w:rPr>
        <w:t>k</w:t>
      </w:r>
      <w:r w:rsidRPr="006A507B">
        <w:t>-2 coordinates can be derived for a given baseline.</w:t>
      </w:r>
    </w:p>
    <w:p w:rsidR="00BC2186" w:rsidRDefault="00BC2186" w:rsidP="00BC2186">
      <w:pPr>
        <w:pStyle w:val="Heading3"/>
      </w:pPr>
      <w:bookmarkStart w:id="142" w:name="_Toc336516120"/>
      <w:bookmarkStart w:id="143" w:name="_Toc336554441"/>
      <w:bookmarkStart w:id="144" w:name="_Toc341293517"/>
      <w:r w:rsidRPr="006A507B">
        <w:t>Superimposition Method</w:t>
      </w:r>
      <w:bookmarkEnd w:id="142"/>
      <w:bookmarkEnd w:id="143"/>
      <w:bookmarkEnd w:id="144"/>
    </w:p>
    <w:p w:rsidR="00BC2186" w:rsidRDefault="00BC2186" w:rsidP="00BC2186">
      <w:pPr>
        <w:ind w:firstLine="360"/>
      </w:pPr>
      <w:r>
        <w:t>The most commonly adopted method to align landmark coordinates utilizes</w:t>
      </w:r>
      <w:r w:rsidRPr="006A507B">
        <w:t xml:space="preserve"> </w:t>
      </w:r>
      <w:r>
        <w:t xml:space="preserve">generalized </w:t>
      </w:r>
      <w:proofErr w:type="spellStart"/>
      <w:r w:rsidRPr="00E83CF3">
        <w:rPr>
          <w:rFonts w:cs="CMBX12"/>
          <w:szCs w:val="22"/>
        </w:rPr>
        <w:t>procrustes</w:t>
      </w:r>
      <w:proofErr w:type="spellEnd"/>
      <w:r w:rsidRPr="004E27A1">
        <w:rPr>
          <w:szCs w:val="22"/>
        </w:rPr>
        <w:t xml:space="preserve"> analysis</w:t>
      </w:r>
      <w:r>
        <w:t xml:space="preserve"> (GPA) </w:t>
      </w:r>
      <w:r>
        <w:fldChar w:fldCharType="begin">
          <w:fldData xml:space="preserve">PEVuZE5vdGU+PENpdGU+PEF1dGhvcj5Hb29kYWxsPC9BdXRob3I+PFllYXI+MTk5MTwvWWVhcj48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=
</w:fldData>
        </w:fldChar>
      </w:r>
      <w:r w:rsidR="00927071">
        <w:instrText xml:space="preserve"> ADDIN EN.CITE </w:instrText>
      </w:r>
      <w:r w:rsidR="00927071">
        <w:fldChar w:fldCharType="begin">
          <w:fldData xml:space="preserve">PEVuZE5vdGU+PENpdGU+PEF1dGhvcj5Hb29kYWxsPC9BdXRob3I+PFllYXI+MTk5MTwvWWVhcj48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=
</w:fldData>
        </w:fldChar>
      </w:r>
      <w:r w:rsidR="00927071">
        <w:instrText xml:space="preserve"> ADDIN EN.CITE.DATA </w:instrText>
      </w:r>
      <w:r w:rsidR="00927071">
        <w:fldChar w:fldCharType="end"/>
      </w:r>
      <w:r>
        <w:fldChar w:fldCharType="separate"/>
      </w:r>
      <w:r w:rsidR="00927071">
        <w:rPr>
          <w:noProof/>
        </w:rPr>
        <w:t>[</w:t>
      </w:r>
      <w:hyperlink w:anchor="_ENREF_35" w:tooltip="Goodall, 1991 #532" w:history="1">
        <w:r w:rsidR="00ED6DC7">
          <w:rPr>
            <w:noProof/>
          </w:rPr>
          <w:t>35</w:t>
        </w:r>
      </w:hyperlink>
      <w:r w:rsidR="00927071">
        <w:rPr>
          <w:noProof/>
        </w:rPr>
        <w:t xml:space="preserve">, </w:t>
      </w:r>
      <w:hyperlink w:anchor="_ENREF_36" w:tooltip="Rohlf, 1990 #529" w:history="1">
        <w:r w:rsidR="00ED6DC7">
          <w:rPr>
            <w:noProof/>
          </w:rPr>
          <w:t>36</w:t>
        </w:r>
      </w:hyperlink>
      <w:r w:rsidR="00927071">
        <w:rPr>
          <w:noProof/>
        </w:rPr>
        <w:t>]</w:t>
      </w:r>
      <w:r>
        <w:fldChar w:fldCharType="end"/>
      </w:r>
      <w:r>
        <w:t xml:space="preserve"> by</w:t>
      </w:r>
      <w:r w:rsidRPr="006A507B">
        <w:t xml:space="preserve"> fitting all </w:t>
      </w:r>
      <w:r w:rsidRPr="006A507B">
        <w:rPr>
          <w:i/>
          <w:iCs/>
        </w:rPr>
        <w:t>k</w:t>
      </w:r>
      <w:r w:rsidRPr="006A507B">
        <w:t xml:space="preserve"> landmark points for </w:t>
      </w:r>
      <w:r w:rsidRPr="006A507B">
        <w:rPr>
          <w:i/>
          <w:iCs/>
        </w:rPr>
        <w:t>n</w:t>
      </w:r>
      <w:r w:rsidRPr="006A507B">
        <w:t xml:space="preserve"> specimens using various fitting </w:t>
      </w:r>
      <w:r w:rsidR="008C33D7">
        <w:t>procedures (e.g., l</w:t>
      </w:r>
      <w:r w:rsidRPr="006A507B">
        <w:t xml:space="preserve">east </w:t>
      </w:r>
      <w:r w:rsidR="008C33D7">
        <w:t>s</w:t>
      </w:r>
      <w:r w:rsidRPr="006A507B">
        <w:t xml:space="preserve">quares, </w:t>
      </w:r>
      <w:r w:rsidR="008C33D7">
        <w:t>r</w:t>
      </w:r>
      <w:r w:rsidRPr="006A507B">
        <w:t>esistant fit). The resulting superimposed data represent shape information free of scale, rotation, and position.</w:t>
      </w:r>
      <w:r>
        <w:t xml:space="preserve">  GPA iteratively aligns specimens and estimates the mean until convergence; the detailed steps are provided below: </w:t>
      </w:r>
    </w:p>
    <w:p w:rsidR="00BC2186" w:rsidRPr="00E1362F" w:rsidRDefault="00BC2186" w:rsidP="00BC2186">
      <w:pPr>
        <w:pStyle w:val="ListParagraph"/>
        <w:numPr>
          <w:ilvl w:val="0"/>
          <w:numId w:val="5"/>
        </w:numPr>
        <w:rPr>
          <w:rFonts w:ascii="Palatino Linotype" w:hAnsi="Palatino Linotype"/>
          <w:sz w:val="22"/>
          <w:szCs w:val="24"/>
          <w:lang w:bidi="ar-SA"/>
        </w:rPr>
      </w:pPr>
      <w:r w:rsidRPr="00E1362F">
        <w:rPr>
          <w:rFonts w:ascii="Palatino Linotype" w:hAnsi="Palatino Linotype"/>
          <w:sz w:val="22"/>
          <w:szCs w:val="24"/>
          <w:lang w:bidi="ar-SA"/>
        </w:rPr>
        <w:t>Choose an initial estimate of the mean shape.</w:t>
      </w:r>
    </w:p>
    <w:p w:rsidR="00BC2186" w:rsidRPr="00E1362F" w:rsidRDefault="00BC2186" w:rsidP="00BC2186">
      <w:pPr>
        <w:pStyle w:val="ListParagraph"/>
        <w:numPr>
          <w:ilvl w:val="0"/>
          <w:numId w:val="5"/>
        </w:numPr>
        <w:rPr>
          <w:rFonts w:ascii="Palatino Linotype" w:hAnsi="Palatino Linotype"/>
          <w:sz w:val="22"/>
          <w:szCs w:val="24"/>
          <w:lang w:bidi="ar-SA"/>
        </w:rPr>
      </w:pPr>
      <w:r w:rsidRPr="00E1362F">
        <w:rPr>
          <w:rFonts w:ascii="Palatino Linotype" w:hAnsi="Palatino Linotype"/>
          <w:sz w:val="22"/>
          <w:szCs w:val="24"/>
          <w:lang w:bidi="ar-SA"/>
        </w:rPr>
        <w:t>Align all the remaining shapes to the mean shape.</w:t>
      </w:r>
    </w:p>
    <w:p w:rsidR="00BC2186" w:rsidRPr="00E1362F" w:rsidRDefault="00BC2186" w:rsidP="00BC2186">
      <w:pPr>
        <w:pStyle w:val="ListParagraph"/>
        <w:numPr>
          <w:ilvl w:val="1"/>
          <w:numId w:val="5"/>
        </w:numPr>
        <w:rPr>
          <w:rFonts w:ascii="Palatino Linotype" w:hAnsi="Palatino Linotype"/>
          <w:sz w:val="22"/>
          <w:szCs w:val="24"/>
          <w:lang w:bidi="ar-SA"/>
        </w:rPr>
      </w:pPr>
      <w:r w:rsidRPr="00E1362F">
        <w:rPr>
          <w:rFonts w:ascii="Palatino Linotype" w:hAnsi="Palatino Linotype"/>
          <w:sz w:val="22"/>
          <w:szCs w:val="24"/>
          <w:lang w:bidi="ar-SA"/>
        </w:rPr>
        <w:t>Align centroid shapes to origin.</w:t>
      </w:r>
    </w:p>
    <w:p w:rsidR="00BC2186" w:rsidRPr="00E1362F" w:rsidRDefault="00BC2186" w:rsidP="00BC2186">
      <w:pPr>
        <w:pStyle w:val="ListParagraph"/>
        <w:numPr>
          <w:ilvl w:val="1"/>
          <w:numId w:val="5"/>
        </w:numPr>
        <w:rPr>
          <w:rFonts w:ascii="Palatino Linotype" w:hAnsi="Palatino Linotype"/>
          <w:sz w:val="22"/>
          <w:szCs w:val="24"/>
          <w:lang w:bidi="ar-SA"/>
        </w:rPr>
      </w:pPr>
      <w:r w:rsidRPr="00E1362F">
        <w:rPr>
          <w:rFonts w:ascii="Palatino Linotype" w:hAnsi="Palatino Linotype"/>
          <w:sz w:val="22"/>
          <w:szCs w:val="24"/>
          <w:lang w:bidi="ar-SA"/>
        </w:rPr>
        <w:t xml:space="preserve">Normalize scale to eliminate effect of size </w:t>
      </w:r>
      <w:r>
        <w:rPr>
          <w:rFonts w:ascii="Palatino Linotype" w:hAnsi="Palatino Linotype"/>
          <w:sz w:val="22"/>
          <w:szCs w:val="24"/>
          <w:lang w:bidi="ar-SA"/>
        </w:rPr>
        <w:t xml:space="preserve">(a </w:t>
      </w:r>
      <w:r w:rsidRPr="00E1362F">
        <w:rPr>
          <w:rFonts w:ascii="Palatino Linotype" w:hAnsi="Palatino Linotype"/>
          <w:sz w:val="22"/>
          <w:szCs w:val="24"/>
          <w:lang w:bidi="ar-SA"/>
        </w:rPr>
        <w:t>common approach is to normalize centroid size to unit length [</w:t>
      </w:r>
      <w:hyperlink w:anchor="_ENREF_3" w:tooltip="Dryden, 1998 #522" w:history="1">
        <w:r w:rsidRPr="00E1362F">
          <w:rPr>
            <w:rFonts w:ascii="Palatino Linotype" w:hAnsi="Palatino Linotype"/>
            <w:sz w:val="22"/>
            <w:szCs w:val="24"/>
            <w:lang w:bidi="ar-SA"/>
          </w:rPr>
          <w:t>3</w:t>
        </w:r>
      </w:hyperlink>
      <w:r w:rsidRPr="00E1362F">
        <w:rPr>
          <w:rFonts w:ascii="Palatino Linotype" w:hAnsi="Palatino Linotype"/>
          <w:sz w:val="22"/>
          <w:szCs w:val="24"/>
          <w:lang w:bidi="ar-SA"/>
        </w:rPr>
        <w:t>]</w:t>
      </w:r>
      <w:r>
        <w:rPr>
          <w:rFonts w:ascii="Palatino Linotype" w:hAnsi="Palatino Linotype"/>
          <w:sz w:val="22"/>
          <w:szCs w:val="24"/>
          <w:lang w:bidi="ar-SA"/>
        </w:rPr>
        <w:t>)</w:t>
      </w:r>
      <w:r w:rsidR="00AB7A42">
        <w:rPr>
          <w:rFonts w:ascii="Palatino Linotype" w:hAnsi="Palatino Linotype"/>
          <w:sz w:val="22"/>
          <w:szCs w:val="24"/>
          <w:lang w:bidi="ar-SA"/>
        </w:rPr>
        <w:t>.</w:t>
      </w:r>
    </w:p>
    <w:p w:rsidR="00BC2186" w:rsidRPr="006506C4" w:rsidRDefault="00BC2186" w:rsidP="00BC2186">
      <w:pPr>
        <w:ind w:left="1080" w:firstLine="0"/>
        <w:jc w:val="center"/>
      </w:pPr>
      <m:oMath>
        <m:r>
          <m:rPr>
            <m:sty m:val="p"/>
          </m:rPr>
          <w:rPr>
            <w:rFonts w:ascii="Cambria Math" w:hAnsi="Cambria Math"/>
          </w:rPr>
          <m:t>S=</m:t>
        </m:r>
        <m:nary>
          <m:naryPr>
            <m:chr m:val="∑"/>
            <m:limLoc m:val="undOvr"/>
            <m:ctrlPr>
              <w:rPr>
                <w:rFonts w:ascii="Cambria Math" w:hAnsi="Cambria Math"/>
              </w:rPr>
            </m:ctrlPr>
          </m:naryPr>
          <m:sub>
            <m:r>
              <m:rPr>
                <m:sty m:val="p"/>
              </m:rPr>
              <w:rPr>
                <w:rFonts w:ascii="Cambria Math" w:hAnsi="Cambria Math"/>
              </w:rPr>
              <m:t>j=1</m:t>
            </m:r>
          </m:sub>
          <m:sup>
            <m:r>
              <m:rPr>
                <m:sty m:val="p"/>
              </m:rPr>
              <w:rPr>
                <w:rFonts w:ascii="Cambria Math" w:hAnsi="Cambria Math"/>
              </w:rPr>
              <m:t>n</m:t>
            </m:r>
          </m:sup>
          <m:e>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j</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j</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r>
                      <m:rPr>
                        <m:sty m:val="p"/>
                      </m:rPr>
                      <w:rPr>
                        <w:rFonts w:ascii="Cambria Math" w:hAnsi="Cambria Math"/>
                      </w:rPr>
                      <m:t>)</m:t>
                    </m:r>
                  </m:e>
                  <m:sup>
                    <m:r>
                      <m:rPr>
                        <m:sty m:val="p"/>
                      </m:rPr>
                      <w:rPr>
                        <w:rFonts w:ascii="Cambria Math" w:hAnsi="Cambria Math"/>
                      </w:rPr>
                      <m:t>2</m:t>
                    </m:r>
                  </m:sup>
                </m:sSup>
              </m:e>
            </m:rad>
          </m:e>
        </m:nary>
      </m:oMath>
      <w:r>
        <w:t xml:space="preserve">       </w:t>
      </w:r>
    </w:p>
    <w:p w:rsidR="00BC2186" w:rsidRPr="00E1362F" w:rsidRDefault="00BC2186" w:rsidP="00BC2186">
      <w:pPr>
        <w:pStyle w:val="ListParagraph"/>
        <w:numPr>
          <w:ilvl w:val="1"/>
          <w:numId w:val="5"/>
        </w:numPr>
        <w:rPr>
          <w:rFonts w:ascii="Palatino Linotype" w:hAnsi="Palatino Linotype"/>
          <w:sz w:val="22"/>
          <w:szCs w:val="24"/>
          <w:lang w:bidi="ar-SA"/>
        </w:rPr>
      </w:pPr>
      <w:r w:rsidRPr="00E1362F">
        <w:rPr>
          <w:rFonts w:ascii="Palatino Linotype" w:hAnsi="Palatino Linotype"/>
          <w:sz w:val="22"/>
          <w:szCs w:val="24"/>
          <w:lang w:bidi="ar-SA"/>
        </w:rPr>
        <w:t>Calculate rotation using least square fit that best align each shape with mean.</w:t>
      </w:r>
    </w:p>
    <w:p w:rsidR="00BC2186" w:rsidRPr="00E1362F" w:rsidRDefault="00BC2186" w:rsidP="00BC2186">
      <w:pPr>
        <w:pStyle w:val="ListParagraph"/>
        <w:numPr>
          <w:ilvl w:val="0"/>
          <w:numId w:val="5"/>
        </w:numPr>
        <w:rPr>
          <w:rFonts w:ascii="Palatino Linotype" w:hAnsi="Palatino Linotype"/>
          <w:sz w:val="22"/>
          <w:szCs w:val="24"/>
          <w:lang w:bidi="ar-SA"/>
        </w:rPr>
      </w:pPr>
      <w:r w:rsidRPr="00E1362F">
        <w:rPr>
          <w:rFonts w:ascii="Palatino Linotype" w:hAnsi="Palatino Linotype"/>
          <w:sz w:val="22"/>
          <w:szCs w:val="24"/>
          <w:lang w:bidi="ar-SA"/>
        </w:rPr>
        <w:t>Re-calculate the estimate of the mean from the aligned shapes.</w:t>
      </w:r>
    </w:p>
    <w:p w:rsidR="00BC2186" w:rsidRPr="0088256B" w:rsidRDefault="00BC2186" w:rsidP="00BC2186">
      <w:pPr>
        <w:pStyle w:val="ListParagraph"/>
        <w:numPr>
          <w:ilvl w:val="0"/>
          <w:numId w:val="5"/>
        </w:numPr>
        <w:rPr>
          <w:rFonts w:ascii="Palatino Linotype" w:hAnsi="Palatino Linotype"/>
          <w:sz w:val="22"/>
          <w:szCs w:val="24"/>
          <w:lang w:bidi="ar-SA"/>
        </w:rPr>
      </w:pPr>
      <w:r w:rsidRPr="00E1362F">
        <w:rPr>
          <w:rFonts w:ascii="Palatino Linotype" w:hAnsi="Palatino Linotype"/>
          <w:sz w:val="22"/>
          <w:szCs w:val="24"/>
          <w:lang w:bidi="ar-SA"/>
        </w:rPr>
        <w:t>Check change in mean shape for convergence.</w:t>
      </w:r>
    </w:p>
    <w:p w:rsidR="00BC2186" w:rsidRDefault="00BC2186" w:rsidP="00BC2186">
      <w:pPr>
        <w:pStyle w:val="Heading3"/>
      </w:pPr>
      <w:bookmarkStart w:id="145" w:name="_Toc336516121"/>
      <w:bookmarkStart w:id="146" w:name="_Toc336554442"/>
      <w:bookmarkStart w:id="147" w:name="_Toc341293518"/>
      <w:r w:rsidRPr="006A507B">
        <w:lastRenderedPageBreak/>
        <w:t>Thin-Plate Spline Method</w:t>
      </w:r>
      <w:bookmarkEnd w:id="145"/>
      <w:bookmarkEnd w:id="146"/>
      <w:bookmarkEnd w:id="147"/>
    </w:p>
    <w:p w:rsidR="00BC2186" w:rsidRPr="00E1362F" w:rsidRDefault="00BC2186" w:rsidP="00BC2186">
      <w:r w:rsidRPr="006A507B">
        <w:t xml:space="preserve">This method </w:t>
      </w:r>
      <w:r>
        <w:t xml:space="preserve">was first adopted to </w:t>
      </w:r>
      <w:r w:rsidRPr="006A507B">
        <w:t>analyze deformations of metal sheets.</w:t>
      </w:r>
      <w:r>
        <w:t xml:space="preserve"> </w:t>
      </w:r>
      <w:r w:rsidRPr="006A507B">
        <w:t xml:space="preserve"> It is suitable for transforming one coordinate system into another and visualizes the variation</w:t>
      </w:r>
      <w:r>
        <w:fldChar w:fldCharType="begin"/>
      </w:r>
      <w:r w:rsidR="00927071">
        <w:instrText xml:space="preserve"> ADDIN EN.CITE &lt;EndNote&gt;&lt;Cite&gt;&lt;Author&gt;Bookstein&lt;/Author&gt;&lt;Year&gt;1991&lt;/Year&gt;&lt;RecNum&gt;626&lt;/RecNum&gt;&lt;DisplayText&gt;[37]&lt;/DisplayText&gt;&lt;record&gt;&lt;rec-number&gt;626&lt;/rec-number&gt;&lt;foreign-keys&gt;&lt;key app="EN" db-id="r09w2evdkexvame0xpr5rvabaarzefev22tz"&gt;626&lt;/key&gt;&lt;/foreign-keys&gt;&lt;ref-type name="Book Section"&gt;5&lt;/ref-type&gt;&lt;contributors&gt;&lt;authors&gt;&lt;author&gt;Bookstein, Fred&lt;/author&gt;&lt;/authors&gt;&lt;secondary-authors&gt;&lt;author&gt;Colchester, Alan&lt;/author&gt;&lt;author&gt;Hawkes, David&lt;/author&gt;&lt;/secondary-authors&gt;&lt;/contributors&gt;&lt;titles&gt;&lt;title&gt;Thin-Plate splines and the atlas problem for biomedical images&amp;#xD;Information Processing in Medical Imaging&lt;/title&gt;&lt;tertiary-title&gt;Lecture Notes in Computer Science&lt;/tertiary-title&gt;&lt;/titles&gt;&lt;pages&gt;326-342&lt;/pages&gt;&lt;volume&gt;511&lt;/volume&gt;&lt;dates&gt;&lt;year&gt;1991&lt;/year&gt;&lt;/dates&gt;&lt;publisher&gt;Springer Berlin / Heidelberg&lt;/publisher&gt;&lt;isbn&gt;978-3-540-54246-9&lt;/isbn&gt;&lt;urls&gt;&lt;related-urls&gt;&lt;url&gt;http://dx.doi.org/10.1007/BFb0033763&lt;/url&gt;&lt;/related-urls&gt;&lt;/urls&gt;&lt;electronic-resource-num&gt;10.1007/BFb0033763&lt;/electronic-resource-num&gt;&lt;/record&gt;&lt;/Cite&gt;&lt;/EndNote&gt;</w:instrText>
      </w:r>
      <w:r>
        <w:fldChar w:fldCharType="separate"/>
      </w:r>
      <w:r w:rsidR="00927071">
        <w:rPr>
          <w:noProof/>
        </w:rPr>
        <w:t>[</w:t>
      </w:r>
      <w:hyperlink w:anchor="_ENREF_37" w:tooltip="Bookstein, 1991 #626" w:history="1">
        <w:r w:rsidR="00ED6DC7">
          <w:rPr>
            <w:noProof/>
          </w:rPr>
          <w:t>37</w:t>
        </w:r>
      </w:hyperlink>
      <w:r w:rsidR="00927071">
        <w:rPr>
          <w:noProof/>
        </w:rPr>
        <w:t>]</w:t>
      </w:r>
      <w:r>
        <w:fldChar w:fldCharType="end"/>
      </w:r>
      <w:r w:rsidR="008C33D7">
        <w:t>. The parameters of the t</w:t>
      </w:r>
      <w:r w:rsidRPr="006A507B">
        <w:t>hin-</w:t>
      </w:r>
      <w:r w:rsidR="008C33D7">
        <w:t>p</w:t>
      </w:r>
      <w:r w:rsidRPr="006A507B">
        <w:t xml:space="preserve">late </w:t>
      </w:r>
      <w:r w:rsidR="008C33D7">
        <w:t>s</w:t>
      </w:r>
      <w:r w:rsidR="00AB7A42">
        <w:t>pline t</w:t>
      </w:r>
      <w:r w:rsidRPr="006A507B">
        <w:t xml:space="preserve">ransformation can be used to explore shape changes between objects </w:t>
      </w:r>
      <w:r w:rsidRPr="008C33D7">
        <w:t>(</w:t>
      </w:r>
      <w:r w:rsidR="008C33D7" w:rsidRPr="008C33D7">
        <w:rPr>
          <w:bCs/>
        </w:rPr>
        <w:t>r</w:t>
      </w:r>
      <w:r w:rsidRPr="008C33D7">
        <w:rPr>
          <w:bCs/>
        </w:rPr>
        <w:t xml:space="preserve">elative </w:t>
      </w:r>
      <w:r w:rsidR="008C33D7" w:rsidRPr="008C33D7">
        <w:rPr>
          <w:bCs/>
        </w:rPr>
        <w:t>w</w:t>
      </w:r>
      <w:r w:rsidRPr="008C33D7">
        <w:rPr>
          <w:bCs/>
        </w:rPr>
        <w:t xml:space="preserve">arp </w:t>
      </w:r>
      <w:r w:rsidR="008C33D7" w:rsidRPr="008C33D7">
        <w:rPr>
          <w:bCs/>
        </w:rPr>
        <w:t>a</w:t>
      </w:r>
      <w:r w:rsidRPr="008C33D7">
        <w:rPr>
          <w:bCs/>
        </w:rPr>
        <w:t>nalysis</w:t>
      </w:r>
      <w:r w:rsidRPr="008C33D7">
        <w:t>).</w:t>
      </w:r>
    </w:p>
    <w:p w:rsidR="00BC2186" w:rsidRDefault="00BC2186" w:rsidP="00BC2186">
      <w:pPr>
        <w:pStyle w:val="Heading3"/>
      </w:pPr>
      <w:bookmarkStart w:id="148" w:name="_Toc336516122"/>
      <w:bookmarkStart w:id="149" w:name="_Toc336554443"/>
      <w:bookmarkStart w:id="150" w:name="_Toc341293519"/>
      <w:r w:rsidRPr="006A507B">
        <w:t>Outline Method</w:t>
      </w:r>
      <w:bookmarkEnd w:id="148"/>
      <w:bookmarkEnd w:id="149"/>
      <w:bookmarkEnd w:id="150"/>
    </w:p>
    <w:p w:rsidR="00BC2186" w:rsidRPr="00E1362F" w:rsidRDefault="00BC2186" w:rsidP="00BC2186">
      <w:r>
        <w:t>This method is a</w:t>
      </w:r>
      <w:r w:rsidRPr="006A507B">
        <w:t>nalysis based on multivariate analyses of landmarks and pseudo</w:t>
      </w:r>
      <w:r>
        <w:t>-</w:t>
      </w:r>
      <w:r w:rsidRPr="006A507B">
        <w:t>landmarks defined by physical boundaries of objects (Cartesian coordinate points of outlines)</w:t>
      </w:r>
      <w:r>
        <w:t xml:space="preserve"> </w:t>
      </w:r>
      <w:r>
        <w:fldChar w:fldCharType="begin">
          <w:fldData xml:space="preserve">PEVuZE5vdGU+PENpdGU+PEF1dGhvcj5GZXJzb248L0F1dGhvcj48WWVhcj4xOTg1PC9ZZWFyPjxS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</w:fldData>
        </w:fldChar>
      </w:r>
      <w:r w:rsidR="00927071">
        <w:instrText xml:space="preserve"> ADDIN EN.CITE </w:instrText>
      </w:r>
      <w:r w:rsidR="00927071">
        <w:fldChar w:fldCharType="begin">
          <w:fldData xml:space="preserve">PEVuZE5vdGU+PENpdGU+PEF1dGhvcj5GZXJzb248L0F1dGhvcj48WWVhcj4xOTg1PC9ZZWFyPjxS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</w:fldData>
        </w:fldChar>
      </w:r>
      <w:r w:rsidR="00927071">
        <w:instrText xml:space="preserve"> ADDIN EN.CITE.DATA </w:instrText>
      </w:r>
      <w:r w:rsidR="00927071">
        <w:fldChar w:fldCharType="end"/>
      </w:r>
      <w:r>
        <w:fldChar w:fldCharType="separate"/>
      </w:r>
      <w:r w:rsidR="00927071">
        <w:rPr>
          <w:noProof/>
        </w:rPr>
        <w:t>[</w:t>
      </w:r>
      <w:hyperlink w:anchor="_ENREF_38" w:tooltip="Ferson, 1985 #627" w:history="1">
        <w:r w:rsidR="00ED6DC7">
          <w:rPr>
            <w:noProof/>
          </w:rPr>
          <w:t>38</w:t>
        </w:r>
      </w:hyperlink>
      <w:r w:rsidR="00927071">
        <w:rPr>
          <w:noProof/>
        </w:rPr>
        <w:t xml:space="preserve">, </w:t>
      </w:r>
      <w:hyperlink w:anchor="_ENREF_39" w:tooltip="Bookstein, 1996 #709" w:history="1">
        <w:r w:rsidR="00ED6DC7">
          <w:rPr>
            <w:noProof/>
          </w:rPr>
          <w:t>39</w:t>
        </w:r>
      </w:hyperlink>
      <w:r w:rsidR="00927071">
        <w:rPr>
          <w:noProof/>
        </w:rPr>
        <w:t>]</w:t>
      </w:r>
      <w:r>
        <w:fldChar w:fldCharType="end"/>
      </w:r>
      <w:r w:rsidRPr="006A507B">
        <w:t>.</w:t>
      </w:r>
      <w:r>
        <w:t xml:space="preserve"> Fourier transform is then calculated for each of these boundaries and multivariate analysis is performed on the Fourier coefficients. The foremost limitation of this approach is the absence of internal shape data.</w:t>
      </w:r>
    </w:p>
    <w:p w:rsidR="00BC2186" w:rsidRDefault="00BC2186" w:rsidP="00BC2186">
      <w:pPr>
        <w:pStyle w:val="Heading3"/>
      </w:pPr>
      <w:bookmarkStart w:id="151" w:name="_Toc336516123"/>
      <w:bookmarkStart w:id="152" w:name="_Toc336554444"/>
      <w:bookmarkStart w:id="153" w:name="_Toc341293520"/>
      <w:r w:rsidRPr="00FE1938">
        <w:t xml:space="preserve">Voxel </w:t>
      </w:r>
      <w:r>
        <w:t>Based Method</w:t>
      </w:r>
      <w:bookmarkEnd w:id="151"/>
      <w:bookmarkEnd w:id="152"/>
      <w:bookmarkEnd w:id="153"/>
    </w:p>
    <w:p w:rsidR="00BC2186" w:rsidRDefault="00BC2186" w:rsidP="00BC2186">
      <w:r>
        <w:t>This approach is primari</w:t>
      </w:r>
      <w:r w:rsidRPr="00FE1938">
        <w:t xml:space="preserve">ly </w:t>
      </w:r>
      <w:r>
        <w:t xml:space="preserve">utilized in neuroimaging to capture variations of brain anatomy using statistical parametric mapping </w:t>
      </w:r>
      <w:r>
        <w:fldChar w:fldCharType="begin">
          <w:fldData xml:space="preserve">PEVuZE5vdGU+PENpdGU+PEF1dGhvcj5Hb29kPC9BdXRob3I+PFllYXI+MjAwMTwvWWVhcj48UmVj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</w:fldData>
        </w:fldChar>
      </w:r>
      <w:r w:rsidR="00927071">
        <w:instrText xml:space="preserve"> ADDIN EN.CITE </w:instrText>
      </w:r>
      <w:r w:rsidR="00927071">
        <w:fldChar w:fldCharType="begin">
          <w:fldData xml:space="preserve">PEVuZE5vdGU+PENpdGU+PEF1dGhvcj5Hb29kPC9BdXRob3I+PFllYXI+MjAwMTwvWWVhcj48UmVj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</w:fldData>
        </w:fldChar>
      </w:r>
      <w:r w:rsidR="00927071">
        <w:instrText xml:space="preserve"> ADDIN EN.CITE.DATA </w:instrText>
      </w:r>
      <w:r w:rsidR="00927071">
        <w:fldChar w:fldCharType="end"/>
      </w:r>
      <w:r>
        <w:fldChar w:fldCharType="separate"/>
      </w:r>
      <w:r w:rsidR="00927071">
        <w:rPr>
          <w:noProof/>
        </w:rPr>
        <w:t>[</w:t>
      </w:r>
      <w:hyperlink w:anchor="_ENREF_40" w:tooltip="Good, 2001 #528" w:history="1">
        <w:r w:rsidR="00ED6DC7">
          <w:rPr>
            <w:noProof/>
          </w:rPr>
          <w:t>40</w:t>
        </w:r>
      </w:hyperlink>
      <w:r w:rsidR="00927071">
        <w:rPr>
          <w:noProof/>
        </w:rPr>
        <w:t>]</w:t>
      </w:r>
      <w:r>
        <w:fldChar w:fldCharType="end"/>
      </w:r>
      <w:r>
        <w:t>. A preprocessing step maybe performed on the MRI</w:t>
      </w:r>
      <w:r w:rsidR="008C33D7">
        <w:t>s</w:t>
      </w:r>
      <w:r>
        <w:t xml:space="preserve"> of the brain</w:t>
      </w:r>
      <w:r w:rsidR="008C33D7">
        <w:t>;</w:t>
      </w:r>
      <w:r>
        <w:t xml:space="preserve"> </w:t>
      </w:r>
      <w:r w:rsidR="008C33D7">
        <w:t>the</w:t>
      </w:r>
      <w:r>
        <w:t xml:space="preserve"> input</w:t>
      </w:r>
      <w:r w:rsidR="008C33D7">
        <w:t>,</w:t>
      </w:r>
      <w:r>
        <w:t xml:space="preserve"> </w:t>
      </w:r>
      <w:r w:rsidR="008C33D7">
        <w:t xml:space="preserve">fitted to a template </w:t>
      </w:r>
      <w:r>
        <w:t xml:space="preserve">removes most of the </w:t>
      </w:r>
      <w:r w:rsidR="008C33D7">
        <w:t>significant</w:t>
      </w:r>
      <w:r>
        <w:t xml:space="preserve"> differences in brain anatomy among people. The brain images are then smoothed so that each </w:t>
      </w:r>
      <w:hyperlink r:id="rId24" w:tooltip="Voxel" w:history="1">
        <w:r w:rsidRPr="00F3769A">
          <w:t>voxel</w:t>
        </w:r>
      </w:hyperlink>
      <w:r>
        <w:t xml:space="preserve"> represents the average of itself and its neighbors. Finally, the image volume is compared across brains at every voxel. </w:t>
      </w:r>
    </w:p>
    <w:p w:rsidR="00BC2186" w:rsidRPr="00E1362F" w:rsidRDefault="00BC2186" w:rsidP="00BC2186"/>
    <w:p w:rsidR="00BC2186" w:rsidRDefault="00BC2186" w:rsidP="00BC2186">
      <w:pPr>
        <w:pStyle w:val="Heading3"/>
      </w:pPr>
      <w:bookmarkStart w:id="154" w:name="_Toc336516124"/>
      <w:bookmarkStart w:id="155" w:name="_Toc336554445"/>
      <w:bookmarkStart w:id="156" w:name="_Toc341293521"/>
      <w:r w:rsidRPr="009E1A77">
        <w:lastRenderedPageBreak/>
        <w:t xml:space="preserve">Surface </w:t>
      </w:r>
      <w:r>
        <w:t>B</w:t>
      </w:r>
      <w:r w:rsidRPr="009E1A77">
        <w:t>ased Method</w:t>
      </w:r>
      <w:bookmarkEnd w:id="154"/>
      <w:bookmarkEnd w:id="155"/>
      <w:bookmarkEnd w:id="156"/>
    </w:p>
    <w:p w:rsidR="00BC2186" w:rsidRPr="00E1362F" w:rsidRDefault="00BC2186" w:rsidP="00BC2186">
      <w:r>
        <w:t>W</w:t>
      </w:r>
      <w:r w:rsidRPr="0088337E">
        <w:t>idely used in identifying changes in brain anatomy</w:t>
      </w:r>
      <w:r>
        <w:t xml:space="preserve">, the surface based method first segments brain structures to generate a surface model. A group of </w:t>
      </w:r>
      <w:hyperlink r:id="rId25" w:tooltip="Brain morphometric" w:history="1">
        <w:r w:rsidRPr="0088337E">
          <w:t xml:space="preserve">brain </w:t>
        </w:r>
        <w:proofErr w:type="spellStart"/>
        <w:r w:rsidRPr="0088337E">
          <w:t>morphometric</w:t>
        </w:r>
      </w:hyperlink>
      <w:r>
        <w:t>s</w:t>
      </w:r>
      <w:proofErr w:type="spellEnd"/>
      <w:r>
        <w:t xml:space="preserve"> techniques are then used to </w:t>
      </w:r>
      <w:hyperlink r:id="rId26" w:tooltip="Surface reconstruction" w:history="1">
        <w:r w:rsidRPr="0088337E">
          <w:t>construct</w:t>
        </w:r>
      </w:hyperlink>
      <w:r>
        <w:t xml:space="preserve"> and analyze theses </w:t>
      </w:r>
      <w:hyperlink r:id="rId27" w:tooltip="Brain surface" w:history="1">
        <w:r w:rsidRPr="0088337E">
          <w:t>surfaces</w:t>
        </w:r>
      </w:hyperlink>
      <w:r>
        <w:t xml:space="preserve"> which represent structural boundaries within the </w:t>
      </w:r>
      <w:hyperlink r:id="rId28" w:tooltip="Brain" w:history="1">
        <w:r w:rsidRPr="0088337E">
          <w:t>brain</w:t>
        </w:r>
      </w:hyperlink>
      <w:r w:rsidRPr="0088337E">
        <w:t xml:space="preserve">  </w:t>
      </w:r>
      <w:r w:rsidRPr="0088337E">
        <w:fldChar w:fldCharType="begin"/>
      </w:r>
      <w:r w:rsidR="00927071">
        <w:instrText xml:space="preserve"> ADDIN EN.CITE &lt;EndNote&gt;&lt;Cite&gt;&lt;Author&gt;Pantazis&lt;/Author&gt;&lt;Year&gt;2004&lt;/Year&gt;&lt;RecNum&gt;527&lt;/RecNum&gt;&lt;DisplayText&gt;[41]&lt;/DisplayText&gt;&lt;record&gt;&lt;rec-number&gt;527&lt;/rec-number&gt;&lt;foreign-keys&gt;&lt;key app="EN" db-id="r09w2evdkexvame0xpr5rvabaarzefev22tz"&gt;527&lt;/key&gt;&lt;/foreign-keys&gt;&lt;ref-type name="Conference Proceedings"&gt;10&lt;/ref-type&gt;&lt;contributors&gt;&lt;authors&gt;&lt;author&gt;Pantazis, D.&lt;/author&gt;&lt;author&gt;Leahy, R. M.&lt;/author&gt;&lt;author&gt;Nichols, T. E.&lt;/author&gt;&lt;author&gt;Styner, M.&lt;/author&gt;&lt;/authors&gt;&lt;/contributors&gt;&lt;titles&gt;&lt;title&gt;Statistical surface-based morphometry using a nonparametric approach&lt;/title&gt;&lt;secondary-title&gt;Biomedical Imaging: Nano to Macro, 2004. IEEE International Symposium on&lt;/secondary-title&gt;&lt;alt-title&gt;Biomedical Imaging: Nano to Macro, 2004. IEEE International Symposium on&lt;/alt-title&gt;&lt;/titles&gt;&lt;pages&gt;1283-1286 Vol. 2&lt;/pages&gt;&lt;keywords&gt;&lt;keyword&gt;biomedical MRI&lt;/keyword&gt;&lt;keyword&gt;brain&lt;/keyword&gt;&lt;keyword&gt;neurophysiology&lt;/keyword&gt;&lt;keyword&gt;statistical analysis&lt;/keyword&gt;&lt;keyword&gt;surface morphology&lt;/keyword&gt;&lt;keyword&gt;anatomical structure&lt;/keyword&gt;&lt;keyword&gt;brain structures&lt;/keyword&gt;&lt;keyword&gt;displacement vector field&lt;/keyword&gt;&lt;keyword&gt;lateral ventricles&lt;/keyword&gt;&lt;keyword&gt;monozygotic twins&lt;/keyword&gt;&lt;keyword&gt;nonparametric permutation test&lt;/keyword&gt;&lt;keyword&gt;spatial correlation&lt;/keyword&gt;&lt;keyword&gt;statistical surface-based morphometry&lt;/keyword&gt;&lt;keyword&gt;statistically significant effect&lt;/keyword&gt;&lt;keyword&gt;uniform spatial sensitivity&lt;/keyword&gt;&lt;/keywords&gt;&lt;dates&gt;&lt;year&gt;2004&lt;/year&gt;&lt;pub-dates&gt;&lt;date&gt;15-18 April 2004&lt;/date&gt;&lt;/pub-dates&gt;&lt;/dates&gt;&lt;urls&gt;&lt;/urls&gt;&lt;/record&gt;&lt;/Cite&gt;&lt;/EndNote&gt;</w:instrText>
      </w:r>
      <w:r w:rsidRPr="0088337E">
        <w:fldChar w:fldCharType="separate"/>
      </w:r>
      <w:r w:rsidR="00927071">
        <w:rPr>
          <w:noProof/>
        </w:rPr>
        <w:t>[</w:t>
      </w:r>
      <w:hyperlink w:anchor="_ENREF_41" w:tooltip="Pantazis, 2004 #527" w:history="1">
        <w:r w:rsidR="00ED6DC7">
          <w:rPr>
            <w:noProof/>
          </w:rPr>
          <w:t>41</w:t>
        </w:r>
      </w:hyperlink>
      <w:r w:rsidR="00927071">
        <w:rPr>
          <w:noProof/>
        </w:rPr>
        <w:t>]</w:t>
      </w:r>
      <w:r w:rsidRPr="0088337E">
        <w:fldChar w:fldCharType="end"/>
      </w:r>
      <w:r>
        <w:t xml:space="preserve">. </w:t>
      </w:r>
    </w:p>
    <w:p w:rsidR="00BC2186" w:rsidRDefault="00BC2186" w:rsidP="00BC2186">
      <w:pPr>
        <w:pStyle w:val="Heading3"/>
      </w:pPr>
      <w:bookmarkStart w:id="157" w:name="_Toc336516125"/>
      <w:bookmarkStart w:id="158" w:name="_Toc336554446"/>
      <w:bookmarkStart w:id="159" w:name="_Toc341293522"/>
      <w:r>
        <w:t>Deformation</w:t>
      </w:r>
      <w:r w:rsidRPr="009E1A77">
        <w:t xml:space="preserve"> </w:t>
      </w:r>
      <w:r>
        <w:t>B</w:t>
      </w:r>
      <w:r w:rsidRPr="009E1A77">
        <w:t>ased Method</w:t>
      </w:r>
      <w:bookmarkEnd w:id="157"/>
      <w:bookmarkEnd w:id="158"/>
      <w:bookmarkEnd w:id="159"/>
    </w:p>
    <w:p w:rsidR="00E1362F" w:rsidRDefault="00BC2186" w:rsidP="00BC2186">
      <w:pPr>
        <w:pStyle w:val="NormalWeb"/>
        <w:spacing w:line="480" w:lineRule="auto"/>
        <w:ind w:firstLine="432"/>
        <w:rPr>
          <w:rFonts w:ascii="Palatino Linotype" w:eastAsia="Times New Roman" w:hAnsi="Palatino Linotype"/>
          <w:sz w:val="22"/>
        </w:rPr>
      </w:pPr>
      <w:r>
        <w:rPr>
          <w:rFonts w:ascii="Palatino Linotype" w:eastAsia="Times New Roman" w:hAnsi="Palatino Linotype"/>
          <w:sz w:val="22"/>
        </w:rPr>
        <w:t>N</w:t>
      </w:r>
      <w:r w:rsidRPr="00E1362F">
        <w:rPr>
          <w:rFonts w:ascii="Palatino Linotype" w:eastAsia="Times New Roman" w:hAnsi="Palatino Linotype"/>
          <w:sz w:val="22"/>
        </w:rPr>
        <w:t>on-linear registration algorithms are used to register volumes of brain images</w:t>
      </w:r>
      <w:r>
        <w:rPr>
          <w:rFonts w:ascii="Palatino Linotype" w:eastAsia="Times New Roman" w:hAnsi="Palatino Linotype"/>
          <w:sz w:val="22"/>
        </w:rPr>
        <w:t xml:space="preserve"> in the deformation based method;</w:t>
      </w:r>
      <w:r w:rsidRPr="00E1362F">
        <w:rPr>
          <w:rFonts w:ascii="Palatino Linotype" w:eastAsia="Times New Roman" w:hAnsi="Palatino Linotype"/>
          <w:sz w:val="22"/>
        </w:rPr>
        <w:t xml:space="preserve"> statistical analys</w:t>
      </w:r>
      <w:r w:rsidR="008C33D7">
        <w:rPr>
          <w:rFonts w:ascii="Palatino Linotype" w:eastAsia="Times New Roman" w:hAnsi="Palatino Linotype"/>
          <w:sz w:val="22"/>
        </w:rPr>
        <w:t>e</w:t>
      </w:r>
      <w:r w:rsidRPr="00E1362F">
        <w:rPr>
          <w:rFonts w:ascii="Palatino Linotype" w:eastAsia="Times New Roman" w:hAnsi="Palatino Linotype"/>
          <w:sz w:val="22"/>
        </w:rPr>
        <w:t xml:space="preserve">s are then performed on the deformation fields used to register them </w:t>
      </w:r>
      <w:r w:rsidRPr="00E1362F">
        <w:rPr>
          <w:rFonts w:ascii="Palatino Linotype" w:eastAsia="Times New Roman" w:hAnsi="Palatino Linotype"/>
          <w:sz w:val="22"/>
        </w:rPr>
        <w:fldChar w:fldCharType="begin">
          <w:fldData xml:space="preserve">PEVuZE5vdGU+PENpdGU+PEF1dGhvcj5DaHVuZzwvQXV0aG9yPjxZZWFyPjIwMDE8L1llYXI+PFJl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</w:fldData>
        </w:fldChar>
      </w:r>
      <w:r w:rsidR="00927071">
        <w:rPr>
          <w:rFonts w:ascii="Palatino Linotype" w:eastAsia="Times New Roman" w:hAnsi="Palatino Linotype"/>
          <w:sz w:val="22"/>
        </w:rPr>
        <w:instrText xml:space="preserve"> ADDIN EN.CITE </w:instrText>
      </w:r>
      <w:r w:rsidR="00927071">
        <w:rPr>
          <w:rFonts w:ascii="Palatino Linotype" w:eastAsia="Times New Roman" w:hAnsi="Palatino Linotype"/>
          <w:sz w:val="22"/>
        </w:rPr>
        <w:fldChar w:fldCharType="begin">
          <w:fldData xml:space="preserve">PEVuZE5vdGU+PENpdGU+PEF1dGhvcj5DaHVuZzwvQXV0aG9yPjxZZWFyPjIwMDE8L1llYXI+PFJl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</w:fldData>
        </w:fldChar>
      </w:r>
      <w:r w:rsidR="00927071">
        <w:rPr>
          <w:rFonts w:ascii="Palatino Linotype" w:eastAsia="Times New Roman" w:hAnsi="Palatino Linotype"/>
          <w:sz w:val="22"/>
        </w:rPr>
        <w:instrText xml:space="preserve"> ADDIN EN.CITE.DATA </w:instrText>
      </w:r>
      <w:r w:rsidR="00927071">
        <w:rPr>
          <w:rFonts w:ascii="Palatino Linotype" w:eastAsia="Times New Roman" w:hAnsi="Palatino Linotype"/>
          <w:sz w:val="22"/>
        </w:rPr>
      </w:r>
      <w:r w:rsidR="00927071">
        <w:rPr>
          <w:rFonts w:ascii="Palatino Linotype" w:eastAsia="Times New Roman" w:hAnsi="Palatino Linotype"/>
          <w:sz w:val="22"/>
        </w:rPr>
        <w:fldChar w:fldCharType="end"/>
      </w:r>
      <w:r w:rsidRPr="00E1362F">
        <w:rPr>
          <w:rFonts w:ascii="Palatino Linotype" w:eastAsia="Times New Roman" w:hAnsi="Palatino Linotype"/>
          <w:sz w:val="22"/>
        </w:rPr>
      </w:r>
      <w:r w:rsidRPr="00E1362F">
        <w:rPr>
          <w:rFonts w:ascii="Palatino Linotype" w:eastAsia="Times New Roman" w:hAnsi="Palatino Linotype"/>
          <w:sz w:val="22"/>
        </w:rPr>
        <w:fldChar w:fldCharType="separate"/>
      </w:r>
      <w:r w:rsidR="00927071">
        <w:rPr>
          <w:rFonts w:ascii="Palatino Linotype" w:eastAsia="Times New Roman" w:hAnsi="Palatino Linotype"/>
          <w:noProof/>
          <w:sz w:val="22"/>
        </w:rPr>
        <w:t>[</w:t>
      </w:r>
      <w:hyperlink w:anchor="_ENREF_42" w:tooltip="Chung, 2001 #710" w:history="1">
        <w:r w:rsidR="00ED6DC7">
          <w:rPr>
            <w:rFonts w:ascii="Palatino Linotype" w:eastAsia="Times New Roman" w:hAnsi="Palatino Linotype"/>
            <w:noProof/>
            <w:sz w:val="22"/>
          </w:rPr>
          <w:t>42</w:t>
        </w:r>
      </w:hyperlink>
      <w:r w:rsidR="00927071">
        <w:rPr>
          <w:rFonts w:ascii="Palatino Linotype" w:eastAsia="Times New Roman" w:hAnsi="Palatino Linotype"/>
          <w:noProof/>
          <w:sz w:val="22"/>
        </w:rPr>
        <w:t>]</w:t>
      </w:r>
      <w:r w:rsidRPr="00E1362F">
        <w:rPr>
          <w:rFonts w:ascii="Palatino Linotype" w:eastAsia="Times New Roman" w:hAnsi="Palatino Linotype"/>
          <w:sz w:val="22"/>
        </w:rPr>
        <w:fldChar w:fldCharType="end"/>
      </w:r>
      <w:r w:rsidRPr="00E1362F">
        <w:rPr>
          <w:rFonts w:ascii="Palatino Linotype" w:eastAsia="Times New Roman" w:hAnsi="Palatino Linotype"/>
          <w:sz w:val="22"/>
        </w:rPr>
        <w:t>.</w:t>
      </w:r>
    </w:p>
    <w:p w:rsidR="00E1362F" w:rsidRDefault="00E1362F" w:rsidP="00E1362F">
      <w:pPr>
        <w:pStyle w:val="NormalWeb"/>
        <w:spacing w:line="480" w:lineRule="auto"/>
        <w:ind w:firstLine="432"/>
        <w:rPr>
          <w:rFonts w:ascii="Palatino Linotype" w:eastAsia="Times New Roman" w:hAnsi="Palatino Linotype"/>
          <w:sz w:val="22"/>
        </w:rPr>
      </w:pPr>
    </w:p>
    <w:p w:rsidR="00E1362F" w:rsidRDefault="00E1362F" w:rsidP="00E1362F">
      <w:pPr>
        <w:pStyle w:val="NormalWeb"/>
        <w:spacing w:line="480" w:lineRule="auto"/>
        <w:ind w:firstLine="432"/>
        <w:rPr>
          <w:rFonts w:ascii="Palatino Linotype" w:eastAsia="Times New Roman" w:hAnsi="Palatino Linotype"/>
          <w:sz w:val="22"/>
        </w:rPr>
      </w:pPr>
    </w:p>
    <w:p w:rsidR="00E1362F" w:rsidRDefault="00E1362F" w:rsidP="00E1362F">
      <w:pPr>
        <w:pStyle w:val="NormalWeb"/>
        <w:spacing w:line="480" w:lineRule="auto"/>
        <w:ind w:firstLine="432"/>
        <w:rPr>
          <w:rFonts w:ascii="Palatino Linotype" w:eastAsia="Times New Roman" w:hAnsi="Palatino Linotype"/>
          <w:sz w:val="22"/>
        </w:rPr>
      </w:pPr>
    </w:p>
    <w:p w:rsidR="00E1362F" w:rsidRDefault="00E1362F" w:rsidP="00E1362F">
      <w:pPr>
        <w:pStyle w:val="NormalWeb"/>
        <w:spacing w:line="480" w:lineRule="auto"/>
        <w:ind w:firstLine="432"/>
        <w:rPr>
          <w:rFonts w:ascii="Palatino Linotype" w:eastAsia="Times New Roman" w:hAnsi="Palatino Linotype"/>
          <w:sz w:val="22"/>
        </w:rPr>
      </w:pPr>
    </w:p>
    <w:p w:rsidR="00E1362F" w:rsidRPr="00E1362F" w:rsidRDefault="00E1362F" w:rsidP="00E1362F">
      <w:pPr>
        <w:pStyle w:val="NormalWeb"/>
        <w:spacing w:line="480" w:lineRule="auto"/>
        <w:ind w:firstLine="432"/>
        <w:rPr>
          <w:rFonts w:ascii="Palatino Linotype" w:eastAsia="Times New Roman" w:hAnsi="Palatino Linotype"/>
          <w:sz w:val="22"/>
        </w:rPr>
      </w:pPr>
    </w:p>
    <w:p w:rsidR="0009376F" w:rsidRDefault="0009376F">
      <w:pPr>
        <w:spacing w:line="240" w:lineRule="auto"/>
        <w:ind w:firstLine="0"/>
        <w:rPr>
          <w:rFonts w:ascii="Arial (W1)" w:hAnsi="Arial (W1)"/>
          <w:b/>
          <w:kern w:val="32"/>
          <w:sz w:val="32"/>
          <w:szCs w:val="32"/>
        </w:rPr>
      </w:pPr>
      <w:bookmarkStart w:id="160" w:name="_Toc336516126"/>
      <w:r>
        <w:br w:type="page"/>
      </w:r>
    </w:p>
    <w:p w:rsidR="000C2611" w:rsidRDefault="004804DF" w:rsidP="000C2611">
      <w:pPr>
        <w:pStyle w:val="Heading1"/>
      </w:pPr>
      <w:bookmarkStart w:id="161" w:name="_Toc341293523"/>
      <w:r>
        <w:lastRenderedPageBreak/>
        <w:t>STAT</w:t>
      </w:r>
      <w:r w:rsidR="000C2611" w:rsidRPr="000C2611">
        <w:t>ISTICAL SHAPE MODELS</w:t>
      </w:r>
      <w:bookmarkEnd w:id="160"/>
      <w:bookmarkEnd w:id="161"/>
      <w:r w:rsidR="000C2611" w:rsidRPr="000C2611">
        <w:t xml:space="preserve"> </w:t>
      </w:r>
    </w:p>
    <w:p w:rsidR="00E1362F" w:rsidRDefault="004804DF" w:rsidP="00E1362F">
      <w:pPr>
        <w:jc w:val="both"/>
      </w:pPr>
      <w:r>
        <w:t>I</w:t>
      </w:r>
      <w:r w:rsidR="00BC2186">
        <w:t xml:space="preserve">nitially </w:t>
      </w:r>
      <w:r>
        <w:t>used</w:t>
      </w:r>
      <w:r w:rsidR="00BC2186">
        <w:t xml:space="preserve"> as a basis for </w:t>
      </w:r>
      <w:r>
        <w:t xml:space="preserve">guiding </w:t>
      </w:r>
      <w:r w:rsidR="00BC2186">
        <w:t xml:space="preserve">image segmentation, </w:t>
      </w:r>
      <w:r>
        <w:t xml:space="preserve">SSMs are </w:t>
      </w:r>
      <w:r w:rsidR="00BC2186">
        <w:t xml:space="preserve">a means to capture prior knowledge </w:t>
      </w:r>
      <w:r>
        <w:t>about the shape being segmented</w:t>
      </w:r>
      <w:r w:rsidR="00AB7A42">
        <w:t xml:space="preserve"> </w:t>
      </w:r>
      <w:r w:rsidR="00BC2186">
        <w:fldChar w:fldCharType="begin"/>
      </w:r>
      <w:r w:rsidR="00927071">
        <w:instrText xml:space="preserve"> ADDIN EN.CITE &lt;EndNote&gt;&lt;Cite&gt;&lt;Author&gt;Cootes&lt;/Author&gt;&lt;Year&gt;1994&lt;/Year&gt;&lt;RecNum&gt;774&lt;/RecNum&gt;&lt;DisplayText&gt;[43]&lt;/DisplayText&gt;&lt;record&gt;&lt;rec-number&gt;774&lt;/rec-number&gt;&lt;foreign-keys&gt;&lt;key app="EN" db-id="r09w2evdkexvame0xpr5rvabaarzefev22tz"&gt;774&lt;/key&gt;&lt;/foreign-keys&gt;&lt;ref-type name="Journal Article"&gt;17&lt;/ref-type&gt;&lt;contributors&gt;&lt;authors&gt;&lt;author&gt;Cootes, T. F.&lt;/author&gt;&lt;author&gt;Hill, A.&lt;/author&gt;&lt;author&gt;Taylor, C. J.&lt;/author&gt;&lt;author&gt;Haslam, J.&lt;/author&gt;&lt;/authors&gt;&lt;/contributors&gt;&lt;auth-address&gt;Cootes, Tf&amp;#xD;Univ Manchester,Dept Med Biophys,Manchester M13 9pt,Lancs,England&amp;#xD;Univ Manchester,Dept Med Biophys,Manchester M13 9pt,Lancs,England&lt;/auth-address&gt;&lt;titles&gt;&lt;title&gt;Use of Active Shape Models for Locating Structure in Medical Images&lt;/title&gt;&lt;secondary-title&gt;Image and Vision Computing&lt;/secondary-title&gt;&lt;alt-title&gt;Image Vision Comput&lt;/alt-title&gt;&lt;/titles&gt;&lt;periodical&gt;&lt;full-title&gt;Image and Vision Computing&lt;/full-title&gt;&lt;abbr-1&gt;Image Vision Comput&lt;/abbr-1&gt;&lt;/periodical&gt;&lt;alt-periodical&gt;&lt;full-title&gt;Image and Vision Computing&lt;/full-title&gt;&lt;abbr-1&gt;Image Vision Comput&lt;/abbr-1&gt;&lt;/alt-periodical&gt;&lt;pages&gt;355-365&lt;/pages&gt;&lt;volume&gt;12&lt;/volume&gt;&lt;number&gt;6&lt;/number&gt;&lt;keywords&gt;&lt;keyword&gt;statistical shape models&lt;/keyword&gt;&lt;keyword&gt;flexible templates&lt;/keyword&gt;&lt;keyword&gt;point distribution models&lt;/keyword&gt;&lt;keyword&gt;image interpretations&lt;/keyword&gt;&lt;/keywords&gt;&lt;dates&gt;&lt;year&gt;1994&lt;/year&gt;&lt;pub-dates&gt;&lt;date&gt;Jul-Aug&lt;/date&gt;&lt;/pub-dates&gt;&lt;/dates&gt;&lt;isbn&gt;0262-8856&lt;/isbn&gt;&lt;accession-num&gt;ISI:A1994NV93500006&lt;/accession-num&gt;&lt;urls&gt;&lt;related-urls&gt;&lt;url&gt;&amp;lt;Go to ISI&amp;gt;://A1994NV93500006&lt;/url&gt;&lt;/related-urls&gt;&lt;/urls&gt;&lt;language&gt;English&lt;/language&gt;&lt;/record&gt;&lt;/Cite&gt;&lt;/EndNote&gt;</w:instrText>
      </w:r>
      <w:r w:rsidR="00BC2186">
        <w:fldChar w:fldCharType="separate"/>
      </w:r>
      <w:r w:rsidR="00927071">
        <w:rPr>
          <w:noProof/>
        </w:rPr>
        <w:t>[</w:t>
      </w:r>
      <w:hyperlink w:anchor="_ENREF_43" w:tooltip="Cootes, 1994 #774" w:history="1">
        <w:r w:rsidR="00ED6DC7">
          <w:rPr>
            <w:noProof/>
          </w:rPr>
          <w:t>43</w:t>
        </w:r>
      </w:hyperlink>
      <w:r w:rsidR="00927071">
        <w:rPr>
          <w:noProof/>
        </w:rPr>
        <w:t>]</w:t>
      </w:r>
      <w:r w:rsidR="00BC2186">
        <w:fldChar w:fldCharType="end"/>
      </w:r>
      <w:r w:rsidR="00BC2186">
        <w:t xml:space="preserve">. The prime objective in </w:t>
      </w:r>
      <w:r>
        <w:t>SSMs</w:t>
      </w:r>
      <w:r w:rsidR="00BC2186">
        <w:t xml:space="preserve"> is the establishment of </w:t>
      </w:r>
      <w:r>
        <w:t>point’s</w:t>
      </w:r>
      <w:r w:rsidR="00BC2186">
        <w:t xml:space="preserve"> correspondence across </w:t>
      </w:r>
      <w:r>
        <w:t xml:space="preserve">a </w:t>
      </w:r>
      <w:r w:rsidR="00BC2186">
        <w:t xml:space="preserve">set of n training shapes. This correspondence is used to generate a mean model and then calculate the models of variation around this mean </w:t>
      </w:r>
      <w:r>
        <w:t>model as</w:t>
      </w:r>
      <w:r w:rsidR="00D61A7D">
        <w:t xml:space="preserve"> shown in </w:t>
      </w:r>
      <w:r w:rsidR="00D61A7D">
        <w:fldChar w:fldCharType="begin"/>
      </w:r>
      <w:r w:rsidR="00D61A7D">
        <w:instrText xml:space="preserve"> REF _Ref337028609 \h </w:instrText>
      </w:r>
      <w:r w:rsidR="00D61A7D">
        <w:fldChar w:fldCharType="separate"/>
      </w:r>
      <w:r w:rsidR="009635AF">
        <w:t xml:space="preserve">Figure </w:t>
      </w:r>
      <w:r w:rsidR="009635AF">
        <w:rPr>
          <w:noProof/>
        </w:rPr>
        <w:t>3</w:t>
      </w:r>
      <w:r w:rsidR="009635AF">
        <w:noBreakHyphen/>
      </w:r>
      <w:r w:rsidR="009635AF">
        <w:rPr>
          <w:noProof/>
        </w:rPr>
        <w:t>1</w:t>
      </w:r>
      <w:r w:rsidR="00D61A7D">
        <w:fldChar w:fldCharType="end"/>
      </w:r>
    </w:p>
    <w:p w:rsidR="00CD37F7" w:rsidRDefault="00CD37F7" w:rsidP="00E1362F">
      <w:pPr>
        <w:jc w:val="both"/>
      </w:pPr>
    </w:p>
    <w:p w:rsidR="00E1362F" w:rsidRPr="00E1362F" w:rsidRDefault="00E1362F" w:rsidP="00E1362F">
      <w:pPr>
        <w:pStyle w:val="Heading2"/>
      </w:pPr>
      <w:bookmarkStart w:id="162" w:name="_Toc341293524"/>
      <w:r>
        <w:t>Components of Valid Shape Model</w:t>
      </w:r>
      <w:bookmarkEnd w:id="162"/>
    </w:p>
    <w:p w:rsidR="00E1362F" w:rsidRPr="00A94DA7" w:rsidRDefault="00E1362F" w:rsidP="00E1362F">
      <w:pPr>
        <w:pStyle w:val="Heading3"/>
      </w:pPr>
      <w:bookmarkStart w:id="163" w:name="_Toc341293525"/>
      <w:r w:rsidRPr="00A94DA7">
        <w:t xml:space="preserve">Shape </w:t>
      </w:r>
      <w:r w:rsidR="00BC2186">
        <w:t>R</w:t>
      </w:r>
      <w:r w:rsidRPr="00A94DA7">
        <w:t>epresentation</w:t>
      </w:r>
      <w:bookmarkEnd w:id="163"/>
    </w:p>
    <w:p w:rsidR="00CD37F7" w:rsidRDefault="00BC2186" w:rsidP="00CD37F7">
      <w:pPr>
        <w:jc w:val="both"/>
      </w:pPr>
      <w:r>
        <w:t xml:space="preserve">A physical object can have more than one representation in shape space. Shapes can be represented by discrete landmarks </w:t>
      </w:r>
      <w:r w:rsidR="004804DF">
        <w:t>PDM</w:t>
      </w:r>
      <w:r>
        <w:t>, volume,</w:t>
      </w:r>
      <w:r w:rsidR="004804DF">
        <w:t xml:space="preserve"> and parametric</w:t>
      </w:r>
      <w:r>
        <w:t xml:space="preserve"> or polygonal surface, as is shown </w:t>
      </w:r>
      <w:r w:rsidR="00FC46D9">
        <w:t xml:space="preserve">in </w:t>
      </w:r>
      <w:r w:rsidR="00E1362F">
        <w:fldChar w:fldCharType="begin"/>
      </w:r>
      <w:r w:rsidR="00E1362F">
        <w:instrText xml:space="preserve"> REF _Ref308966628 \h  \* MERGEFORMAT </w:instrText>
      </w:r>
      <w:r w:rsidR="00E1362F">
        <w:fldChar w:fldCharType="separate"/>
      </w:r>
      <w:r w:rsidR="009635AF">
        <w:t xml:space="preserve">Figure </w:t>
      </w:r>
      <w:r w:rsidR="009635AF">
        <w:rPr>
          <w:noProof/>
        </w:rPr>
        <w:t>3</w:t>
      </w:r>
      <w:r w:rsidR="009635AF">
        <w:rPr>
          <w:noProof/>
        </w:rPr>
        <w:noBreakHyphen/>
        <w:t>2</w:t>
      </w:r>
      <w:r w:rsidR="00E1362F">
        <w:fldChar w:fldCharType="end"/>
      </w:r>
      <w:r w:rsidR="00E1362F">
        <w:t xml:space="preserve">. </w:t>
      </w:r>
    </w:p>
    <w:p w:rsidR="00CD37F7" w:rsidRDefault="00CD37F7" w:rsidP="00CD37F7">
      <w:pPr>
        <w:keepNext/>
        <w:jc w:val="center"/>
      </w:pPr>
      <w:r>
        <w:rPr>
          <w:noProof/>
        </w:rPr>
        <w:drawing>
          <wp:inline distT="0" distB="0" distL="0" distR="0" wp14:anchorId="22C331C7" wp14:editId="35596F05">
            <wp:extent cx="4005834" cy="244294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437" t="30659" r="20251" b="23176"/>
                    <a:stretch/>
                  </pic:blipFill>
                  <pic:spPr bwMode="auto">
                    <a:xfrm>
                      <a:off x="0" y="0"/>
                      <a:ext cx="4020633" cy="2451974"/>
                    </a:xfrm>
                    <a:prstGeom prst="rect">
                      <a:avLst/>
                    </a:prstGeom>
                    <a:ln>
                      <a:noFill/>
                    </a:ln>
                    <a:extLst>
                      <a:ext uri="{53640926-AAD7-44D8-BBD7-CCE9431645EC}">
                        <a14:shadowObscured xmlns:a14="http://schemas.microsoft.com/office/drawing/2010/main"/>
                      </a:ext>
                    </a:extLst>
                  </pic:spPr>
                </pic:pic>
              </a:graphicData>
            </a:graphic>
          </wp:inline>
        </w:drawing>
      </w:r>
    </w:p>
    <w:p w:rsidR="00CD37F7" w:rsidRDefault="00CD37F7" w:rsidP="00CD37F7">
      <w:pPr>
        <w:pStyle w:val="Caption"/>
        <w:tabs>
          <w:tab w:val="center" w:pos="5040"/>
          <w:tab w:val="left" w:pos="8081"/>
        </w:tabs>
        <w:jc w:val="left"/>
        <w:rPr>
          <w:noProof/>
        </w:rPr>
      </w:pPr>
      <w:bookmarkStart w:id="164" w:name="_Ref337028609"/>
      <w:r>
        <w:tab/>
      </w:r>
      <w:bookmarkStart w:id="165" w:name="_Toc341293820"/>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164"/>
      <w:r>
        <w:rPr>
          <w:noProof/>
        </w:rPr>
        <w:t xml:space="preserve"> Example of pelvis stastistical shape model</w:t>
      </w:r>
      <w:bookmarkEnd w:id="165"/>
      <w:r>
        <w:rPr>
          <w:noProof/>
        </w:rPr>
        <w:tab/>
      </w:r>
    </w:p>
    <w:p w:rsidR="00CD37F7" w:rsidRPr="00A94DA7" w:rsidRDefault="00CD37F7" w:rsidP="00E1362F">
      <w:pPr>
        <w:jc w:val="both"/>
      </w:pPr>
    </w:p>
    <w:p w:rsidR="00E1362F" w:rsidRDefault="00E1362F" w:rsidP="00E1362F">
      <w:pPr>
        <w:keepNext/>
        <w:jc w:val="center"/>
      </w:pPr>
      <w:r>
        <w:rPr>
          <w:noProof/>
        </w:rPr>
        <w:drawing>
          <wp:inline distT="0" distB="0" distL="0" distR="0" wp14:anchorId="4304D07C" wp14:editId="2ABEEB55">
            <wp:extent cx="2817628" cy="2171466"/>
            <wp:effectExtent l="0" t="0" r="1905" b="635"/>
            <wp:docPr id="9220" name="Picture 9220" descr="C:\Users\emam\Desktop\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mam\Desktop\p1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0875" cy="2189382"/>
                    </a:xfrm>
                    <a:prstGeom prst="rect">
                      <a:avLst/>
                    </a:prstGeom>
                    <a:noFill/>
                    <a:ln>
                      <a:noFill/>
                    </a:ln>
                  </pic:spPr>
                </pic:pic>
              </a:graphicData>
            </a:graphic>
          </wp:inline>
        </w:drawing>
      </w:r>
    </w:p>
    <w:p w:rsidR="00E1362F" w:rsidRPr="00A94DA7" w:rsidRDefault="00E1362F" w:rsidP="001C04BD">
      <w:pPr>
        <w:pStyle w:val="Caption"/>
      </w:pPr>
      <w:bookmarkStart w:id="166" w:name="_Ref308966628"/>
      <w:bookmarkStart w:id="167" w:name="_Toc309013121"/>
      <w:bookmarkStart w:id="168" w:name="_Toc341293821"/>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166"/>
      <w:r>
        <w:t xml:space="preserve"> Different representation of same physical object</w:t>
      </w:r>
      <w:bookmarkEnd w:id="167"/>
      <w:bookmarkEnd w:id="168"/>
    </w:p>
    <w:p w:rsidR="00E1362F" w:rsidRDefault="00E1362F" w:rsidP="003D1F43">
      <w:pPr>
        <w:pStyle w:val="Heading3"/>
      </w:pPr>
      <w:bookmarkStart w:id="169" w:name="_Toc341293526"/>
      <w:r w:rsidRPr="00A94DA7">
        <w:t>Alignment</w:t>
      </w:r>
      <w:bookmarkEnd w:id="169"/>
    </w:p>
    <w:p w:rsidR="00BC2186" w:rsidRPr="00A94DA7" w:rsidRDefault="00BC2186" w:rsidP="00BC2186">
      <w:pPr>
        <w:jc w:val="both"/>
      </w:pPr>
      <w:r>
        <w:t>As noted earlier, shapes should not change with rotation, translation or uniform scale. In order to build a compact and valid,</w:t>
      </w:r>
      <w:r w:rsidRPr="00A94DA7">
        <w:t xml:space="preserve"> general</w:t>
      </w:r>
      <w:r>
        <w:t xml:space="preserve"> SSM, it should be ensure that these incidents do </w:t>
      </w:r>
      <w:r w:rsidR="00FC46D9">
        <w:t>not occur</w:t>
      </w:r>
      <w:r>
        <w:t xml:space="preserve"> and all shapes </w:t>
      </w:r>
      <w:r w:rsidR="00FC46D9">
        <w:t>are</w:t>
      </w:r>
      <w:r>
        <w:t xml:space="preserve"> </w:t>
      </w:r>
      <w:r w:rsidR="00AB7A42">
        <w:t>thus aligned; o</w:t>
      </w:r>
      <w:r>
        <w:t>ccasionally, changes in sizes are treated as anatomical variations</w:t>
      </w:r>
      <w:r>
        <w:fldChar w:fldCharType="begin">
          <w:fldData xml:space="preserve">PEVuZE5vdGU+PENpdGU+PEF1dGhvcj5NYWhmb3V6PC9BdXRob3I+PFllYXI+MjAwNzwvWWVhcj48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</w:fldData>
        </w:fldChar>
      </w:r>
      <w:r w:rsidR="00927071">
        <w:instrText xml:space="preserve"> ADDIN EN.CITE </w:instrText>
      </w:r>
      <w:r w:rsidR="00927071">
        <w:fldChar w:fldCharType="begin">
          <w:fldData xml:space="preserve">PEVuZE5vdGU+PENpdGU+PEF1dGhvcj5NYWhmb3V6PC9BdXRob3I+PFllYXI+MjAwNzwvWWVhcj48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</w:fldData>
        </w:fldChar>
      </w:r>
      <w:r w:rsidR="00927071">
        <w:instrText xml:space="preserve"> ADDIN EN.CITE.DATA </w:instrText>
      </w:r>
      <w:r w:rsidR="00927071">
        <w:fldChar w:fldCharType="end"/>
      </w:r>
      <w:r>
        <w:fldChar w:fldCharType="separate"/>
      </w:r>
      <w:r w:rsidR="00927071">
        <w:rPr>
          <w:noProof/>
        </w:rPr>
        <w:t>[</w:t>
      </w:r>
      <w:hyperlink w:anchor="_ENREF_25" w:tooltip="Mahfouz, 2007 #778" w:history="1">
        <w:r w:rsidR="00ED6DC7">
          <w:rPr>
            <w:noProof/>
          </w:rPr>
          <w:t>25</w:t>
        </w:r>
      </w:hyperlink>
      <w:r w:rsidR="00927071">
        <w:rPr>
          <w:noProof/>
        </w:rPr>
        <w:t xml:space="preserve">, </w:t>
      </w:r>
      <w:hyperlink w:anchor="_ENREF_44" w:tooltip="Neumann, 1998 #777" w:history="1">
        <w:r w:rsidR="00ED6DC7">
          <w:rPr>
            <w:noProof/>
          </w:rPr>
          <w:t>44</w:t>
        </w:r>
      </w:hyperlink>
      <w:r w:rsidR="00927071">
        <w:rPr>
          <w:noProof/>
        </w:rPr>
        <w:t>]</w:t>
      </w:r>
      <w:r>
        <w:fldChar w:fldCharType="end"/>
      </w:r>
      <w:r>
        <w:t>, otherwise shapes have to be normalized in size.</w:t>
      </w:r>
      <w:r w:rsidRPr="00A94DA7">
        <w:t xml:space="preserve"> </w:t>
      </w:r>
      <w:r>
        <w:t xml:space="preserve"> Usually, </w:t>
      </w:r>
      <w:r w:rsidR="00FC46D9">
        <w:t>GPA</w:t>
      </w:r>
      <w:r>
        <w:fldChar w:fldCharType="begin"/>
      </w:r>
      <w:r w:rsidR="00927071">
        <w:instrText xml:space="preserve"> ADDIN EN.CITE &lt;EndNote&gt;&lt;Cite&gt;&lt;Author&gt;Goodall&lt;/Author&gt;&lt;Year&gt;1991&lt;/Year&gt;&lt;RecNum&gt;532&lt;/RecNum&gt;&lt;DisplayText&gt;[35]&lt;/DisplayText&gt;&lt;record&gt;&lt;rec-number&gt;532&lt;/rec-number&gt;&lt;foreign-keys&gt;&lt;key app="EN" db-id="r09w2evdkexvame0xpr5rvabaarzefev22tz"&gt;532&lt;/key&gt;&lt;/foreign-keys&gt;&lt;ref-type name="Journal Article"&gt;17&lt;/ref-type&gt;&lt;contributors&gt;&lt;authors&gt;&lt;author&gt;Goodall, C.&lt;/author&gt;&lt;/authors&gt;&lt;/contributors&gt;&lt;auth-address&gt;Goodall, C&amp;#xD;Princeton Univ,Program Stat &amp;amp; Operat Res,E-220 Engn Quadrangle,Princeton,Nj 08544, USA&amp;#xD;Princeton Univ,Program Stat &amp;amp; Operat Res,E-220 Engn Quadrangle,Princeton,Nj 08544, USA&lt;/auth-address&gt;&lt;titles&gt;&lt;title&gt;Procrustes Methods in the Statistical-Analysis of Shape&lt;/title&gt;&lt;secondary-title&gt;Journal of the Royal Statistical Society Series B-Methodological&lt;/secondary-title&gt;&lt;alt-title&gt;J Roy Stat Soc B Met&lt;/alt-title&gt;&lt;/titles&gt;&lt;periodical&gt;&lt;full-title&gt;Journal of the Royal Statistical Society Series B-Methodological&lt;/full-title&gt;&lt;abbr-1&gt;J Roy Stat Soc B Met&lt;/abbr-1&gt;&lt;/periodical&gt;&lt;alt-periodical&gt;&lt;full-title&gt;Journal of the Royal Statistical Society Series B-Methodological&lt;/full-title&gt;&lt;abbr-1&gt;J Roy Stat Soc B Met&lt;/abbr-1&gt;&lt;/alt-periodical&gt;&lt;pages&gt;285-339&lt;/pages&gt;&lt;volume&gt;53&lt;/volume&gt;&lt;number&gt;2&lt;/number&gt;&lt;keywords&gt;&lt;keyword&gt;gaussian models&lt;/keyword&gt;&lt;keyword&gt;landmarks&lt;/keyword&gt;&lt;keyword&gt;or decomposition&lt;/keyword&gt;&lt;keyword&gt;rotation&lt;/keyword&gt;&lt;keyword&gt;shape space&lt;/keyword&gt;&lt;keyword&gt;weighted procrustes analysis&lt;/keyword&gt;&lt;keyword&gt;complex projective spaces&lt;/keyword&gt;&lt;keyword&gt;dimensional random sets&lt;/keyword&gt;&lt;keyword&gt;perturbational analysis&lt;/keyword&gt;&lt;keyword&gt;directional techniques&lt;/keyword&gt;&lt;keyword&gt;distance matrices&lt;/keyword&gt;&lt;keyword&gt;robustness&lt;/keyword&gt;&lt;keyword&gt;triangles&lt;/keyword&gt;&lt;keyword&gt;distributions&lt;/keyword&gt;&lt;keyword&gt;points&lt;/keyword&gt;&lt;keyword&gt;alignments&lt;/keyword&gt;&lt;/keywords&gt;&lt;dates&gt;&lt;year&gt;1991&lt;/year&gt;&lt;/dates&gt;&lt;isbn&gt;0035-9246&lt;/isbn&gt;&lt;accession-num&gt;ISI:A1991FE49000001&lt;/accession-num&gt;&lt;urls&gt;&lt;related-urls&gt;&lt;url&gt;&amp;lt;Go to ISI&amp;gt;://A1991FE49000001&lt;/url&gt;&lt;/related-urls&gt;&lt;/urls&gt;&lt;language&gt;English&lt;/language&gt;&lt;/record&gt;&lt;/Cite&gt;&lt;/EndNote&gt;</w:instrText>
      </w:r>
      <w:r>
        <w:fldChar w:fldCharType="separate"/>
      </w:r>
      <w:r w:rsidR="00927071">
        <w:rPr>
          <w:noProof/>
        </w:rPr>
        <w:t>[</w:t>
      </w:r>
      <w:hyperlink w:anchor="_ENREF_35" w:tooltip="Goodall, 1991 #532" w:history="1">
        <w:r w:rsidR="00ED6DC7">
          <w:rPr>
            <w:noProof/>
          </w:rPr>
          <w:t>35</w:t>
        </w:r>
      </w:hyperlink>
      <w:r w:rsidR="00927071">
        <w:rPr>
          <w:noProof/>
        </w:rPr>
        <w:t>]</w:t>
      </w:r>
      <w:r>
        <w:fldChar w:fldCharType="end"/>
      </w:r>
      <w:r>
        <w:t xml:space="preserve"> is used as a method for alignment by minimizing the mean squared distance between shapes. Another method used is </w:t>
      </w:r>
      <w:r w:rsidR="00FC46D9">
        <w:t xml:space="preserve">the </w:t>
      </w:r>
      <w:r>
        <w:t xml:space="preserve">minimum description length optimization for shape alignment </w:t>
      </w:r>
      <w:r>
        <w:fldChar w:fldCharType="begin"/>
      </w:r>
      <w:r w:rsidR="00927071">
        <w:instrText xml:space="preserve"> ADDIN EN.CITE &lt;EndNote&gt;&lt;Cite&gt;&lt;Author&gt;Ericsson&lt;/Author&gt;&lt;Year&gt;2005&lt;/Year&gt;&lt;RecNum&gt;776&lt;/RecNum&gt;&lt;DisplayText&gt;[45]&lt;/DisplayText&gt;&lt;record&gt;&lt;rec-number&gt;776&lt;/rec-number&gt;&lt;foreign-keys&gt;&lt;key app="EN" db-id="r09w2evdkexvame0xpr5rvabaarzefev22tz"&gt;776&lt;/key&gt;&lt;/foreign-keys&gt;&lt;ref-type name="Journal Article"&gt;17&lt;/ref-type&gt;&lt;contributors&gt;&lt;authors&gt;&lt;author&gt;Ericsson, A.&lt;/author&gt;&lt;author&gt;Karlsson, J.&lt;/author&gt;&lt;/authors&gt;&lt;/contributors&gt;&lt;auth-address&gt;Ericsson, A&amp;#xD;Lund Univ, Ctr Math Sci, S-22100 Lund, Sweden&amp;#xD;Lund Univ, Ctr Math Sci, S-22100 Lund, Sweden&amp;#xD;Lund Univ, Ctr Math Sci, S-22100 Lund, Sweden&lt;/auth-address&gt;&lt;titles&gt;&lt;title&gt;Aligning shapes by minimising the description length&lt;/title&gt;&lt;secondary-title&gt;Image Analysis, Proceedings&lt;/secondary-title&gt;&lt;alt-title&gt;Lect Notes Comput Sc&lt;/alt-title&gt;&lt;/titles&gt;&lt;alt-periodical&gt;&lt;full-title&gt;Computer Vision - Eccv 2004, Pt 4&lt;/full-title&gt;&lt;abbr-1&gt;Lect Notes Comput Sc&lt;/abbr-1&gt;&lt;/alt-periodical&gt;&lt;pages&gt;709-718&lt;/pages&gt;&lt;volume&gt;3540&lt;/volume&gt;&lt;dates&gt;&lt;year&gt;2005&lt;/year&gt;&lt;/dates&gt;&lt;isbn&gt;0302-9743&lt;/isbn&gt;&lt;accession-num&gt;ISI:000230372500072&lt;/accession-num&gt;&lt;urls&gt;&lt;related-urls&gt;&lt;url&gt;&amp;lt;Go to ISI&amp;gt;://000230372500072&lt;/url&gt;&lt;/related-urls&gt;&lt;/urls&gt;&lt;language&gt;English&lt;/language&gt;&lt;/record&gt;&lt;/Cite&gt;&lt;/EndNote&gt;</w:instrText>
      </w:r>
      <w:r>
        <w:fldChar w:fldCharType="separate"/>
      </w:r>
      <w:r w:rsidR="00927071">
        <w:rPr>
          <w:noProof/>
        </w:rPr>
        <w:t>[</w:t>
      </w:r>
      <w:hyperlink w:anchor="_ENREF_45" w:tooltip="Ericsson, 2005 #776" w:history="1">
        <w:r w:rsidR="00ED6DC7">
          <w:rPr>
            <w:noProof/>
          </w:rPr>
          <w:t>45</w:t>
        </w:r>
      </w:hyperlink>
      <w:r w:rsidR="00927071">
        <w:rPr>
          <w:noProof/>
        </w:rPr>
        <w:t>]</w:t>
      </w:r>
      <w:r>
        <w:fldChar w:fldCharType="end"/>
      </w:r>
      <w:r>
        <w:t>.</w:t>
      </w:r>
    </w:p>
    <w:p w:rsidR="00E1362F" w:rsidRPr="00A94DA7" w:rsidRDefault="00E1362F" w:rsidP="003D1F43">
      <w:pPr>
        <w:pStyle w:val="Heading3"/>
      </w:pPr>
      <w:bookmarkStart w:id="170" w:name="_Toc341293527"/>
      <w:r w:rsidRPr="00A94DA7">
        <w:t xml:space="preserve">Dimensionality </w:t>
      </w:r>
      <w:r w:rsidR="00BC2186">
        <w:t>R</w:t>
      </w:r>
      <w:r w:rsidRPr="00A94DA7">
        <w:t>eduction</w:t>
      </w:r>
      <w:bookmarkEnd w:id="170"/>
    </w:p>
    <w:p w:rsidR="00BC2186" w:rsidRPr="00E1362F" w:rsidRDefault="00BC2186" w:rsidP="002C5A33">
      <w:pPr>
        <w:jc w:val="both"/>
      </w:pPr>
      <w:r>
        <w:t xml:space="preserve">In order to efficiently capture statistics across a training set, a dimensionality reduction step is required. This involves finding a set of modes that best represents the variation in the training dataset. </w:t>
      </w:r>
      <w:r w:rsidR="00FE285F">
        <w:t>PCA</w:t>
      </w:r>
      <w:r>
        <w:t xml:space="preserve"> </w:t>
      </w:r>
      <w:r>
        <w:fldChar w:fldCharType="begin"/>
      </w:r>
      <w:r w:rsidR="00927071">
        <w:instrText xml:space="preserve"> ADDIN EN.CITE &lt;EndNote&gt;&lt;Cite&gt;&lt;Author&gt;Jolliffe&lt;/Author&gt;&lt;Year&gt;1986&lt;/Year&gt;&lt;RecNum&gt;775&lt;/RecNum&gt;&lt;DisplayText&gt;[46]&lt;/DisplayText&gt;&lt;record&gt;&lt;rec-number&gt;775&lt;/rec-number&gt;&lt;foreign-keys&gt;&lt;key app="EN" db-id="r09w2evdkexvame0xpr5rvabaarzefev22tz"&gt;775&lt;/key&gt;&lt;/foreign-keys&gt;&lt;ref-type name="Book"&gt;6&lt;/ref-type&gt;&lt;contributors&gt;&lt;authors&gt;&lt;author&gt;Jolliffe, I. T.&lt;/author&gt;&lt;/authors&gt;&lt;/contributors&gt;&lt;titles&gt;&lt;title&gt;Principal component analysis&lt;/title&gt;&lt;/titles&gt;&lt;dates&gt;&lt;year&gt;1986&lt;/year&gt;&lt;/dates&gt;&lt;pub-location&gt;New York&lt;/pub-location&gt;&lt;publisher&gt;Springer-Verlag&lt;/publisher&gt;&lt;isbn&gt;0387962697 9780387962696&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46" w:tooltip="Jolliffe, 1986 #775" w:history="1">
        <w:r w:rsidR="00ED6DC7">
          <w:rPr>
            <w:noProof/>
          </w:rPr>
          <w:t>46</w:t>
        </w:r>
      </w:hyperlink>
      <w:r w:rsidR="00927071">
        <w:rPr>
          <w:noProof/>
        </w:rPr>
        <w:t>]</w:t>
      </w:r>
      <w:r>
        <w:fldChar w:fldCharType="end"/>
      </w:r>
      <w:r>
        <w:t xml:space="preserve"> has been the main method to capture such variation. So, given a set of n training shapes, the mean shape </w:t>
      </w:r>
      <w:r w:rsidR="002C5A33">
        <w:t xml:space="preserve">is calculated, followed by calculation of the covariance matrix </w:t>
      </w:r>
      <w:r w:rsidR="002C5A33">
        <w:lastRenderedPageBreak/>
        <w:t xml:space="preserve">S. </w:t>
      </w:r>
      <w:r>
        <w:t xml:space="preserve">Calculating the </w:t>
      </w:r>
      <w:proofErr w:type="spellStart"/>
      <w:r>
        <w:t>Eign</w:t>
      </w:r>
      <w:proofErr w:type="spellEnd"/>
      <w:r>
        <w:t xml:space="preserve"> values of S gives </w:t>
      </w:r>
      <w:r w:rsidR="00FE285F">
        <w:t>PCs</w:t>
      </w:r>
      <w:r>
        <w:t xml:space="preserve"> which will be </w:t>
      </w:r>
      <w:r w:rsidR="00FE285F">
        <w:t xml:space="preserve">a </w:t>
      </w:r>
      <w:r>
        <w:t>maximum of (n-1); each of these components capture variation in certain area of shape. Usually, a variance threshold is set to determine the number of principal components needed to achieve this variance.</w:t>
      </w:r>
    </w:p>
    <w:p w:rsidR="00BC2186" w:rsidRDefault="00BC2186" w:rsidP="00BC2186">
      <w:pPr>
        <w:pStyle w:val="Heading2"/>
      </w:pPr>
      <w:bookmarkStart w:id="171" w:name="_Toc336516127"/>
      <w:bookmarkStart w:id="172" w:name="_Toc336554452"/>
      <w:bookmarkStart w:id="173" w:name="_Toc341293528"/>
      <w:r>
        <w:t>Generating Shape Correspondence</w:t>
      </w:r>
      <w:bookmarkEnd w:id="171"/>
      <w:bookmarkEnd w:id="172"/>
      <w:bookmarkEnd w:id="173"/>
    </w:p>
    <w:p w:rsidR="00BC2186" w:rsidRPr="00CD37F7" w:rsidRDefault="00BC2186" w:rsidP="00CD37F7">
      <w:pPr>
        <w:jc w:val="both"/>
        <w:rPr>
          <w:sz w:val="38"/>
          <w:szCs w:val="36"/>
        </w:rPr>
      </w:pPr>
      <w:r>
        <w:t xml:space="preserve">Shape correspondence is an important factor in the production of a valid SSM. Importance of correspondence, however, expands beyond SSM as it can be used as a method for propagating landmarks for automated measurements </w:t>
      </w:r>
      <w:r>
        <w:fldChar w:fldCharType="begin">
          <w:fldData xml:space="preserve">PEVuZE5vdGU+PENpdGU+PEF1dGhvcj5NYWhmb3V6PC9BdXRob3I+PFllYXI+MjAwNzwvWWVhcj48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</w:fldData>
        </w:fldChar>
      </w:r>
      <w:r w:rsidR="00927071">
        <w:instrText xml:space="preserve"> ADDIN EN.CITE </w:instrText>
      </w:r>
      <w:r w:rsidR="00927071">
        <w:fldChar w:fldCharType="begin">
          <w:fldData xml:space="preserve">PEVuZE5vdGU+PENpdGU+PEF1dGhvcj5NYWhmb3V6PC9BdXRob3I+PFllYXI+MjAwNzwvWWVhcj48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</w:fldData>
        </w:fldChar>
      </w:r>
      <w:r w:rsidR="00927071">
        <w:instrText xml:space="preserve"> ADDIN EN.CITE.DATA </w:instrText>
      </w:r>
      <w:r w:rsidR="00927071">
        <w:fldChar w:fldCharType="end"/>
      </w:r>
      <w:r>
        <w:fldChar w:fldCharType="separate"/>
      </w:r>
      <w:r w:rsidR="00927071">
        <w:rPr>
          <w:noProof/>
        </w:rPr>
        <w:t>[</w:t>
      </w:r>
      <w:hyperlink w:anchor="_ENREF_25" w:tooltip="Mahfouz, 2007 #778" w:history="1">
        <w:r w:rsidR="00ED6DC7">
          <w:rPr>
            <w:noProof/>
          </w:rPr>
          <w:t>25</w:t>
        </w:r>
      </w:hyperlink>
      <w:r w:rsidR="00927071">
        <w:rPr>
          <w:noProof/>
        </w:rPr>
        <w:t xml:space="preserve">, </w:t>
      </w:r>
      <w:hyperlink w:anchor="_ENREF_26" w:tooltip="Mahfouz, 2007 #779" w:history="1">
        <w:r w:rsidR="00ED6DC7">
          <w:rPr>
            <w:noProof/>
          </w:rPr>
          <w:t>26</w:t>
        </w:r>
      </w:hyperlink>
      <w:r w:rsidR="00927071">
        <w:rPr>
          <w:noProof/>
        </w:rPr>
        <w:t>]</w:t>
      </w:r>
      <w:r>
        <w:fldChar w:fldCharType="end"/>
      </w:r>
      <w:r>
        <w:t>, as well as kinematic tracking.</w:t>
      </w:r>
      <w:r>
        <w:tab/>
        <w:t>The tas</w:t>
      </w:r>
      <w:r w:rsidR="00ED7338">
        <w:t xml:space="preserve">k of generating </w:t>
      </w:r>
      <w:r w:rsidR="00285758">
        <w:t>correspondence</w:t>
      </w:r>
      <w:r>
        <w:t xml:space="preserve"> is the most challenging part of building the SSM. The first attempts were made by manually picking points on 2D shapes. However, due to lack of reproducibility and high intra- and inter-observer error,  this approach </w:t>
      </w:r>
      <w:r w:rsidR="00285758">
        <w:t>was</w:t>
      </w:r>
      <w:r>
        <w:t xml:space="preserve"> no longer used </w:t>
      </w:r>
      <w:r>
        <w:fldChar w:fldCharType="begin"/>
      </w:r>
      <w:r w:rsidR="00927071">
        <w:instrText xml:space="preserve"> ADDIN EN.CITE &lt;EndNote&gt;&lt;Cite&gt;&lt;Author&gt;Heimann&lt;/Author&gt;&lt;Year&gt;2009&lt;/Year&gt;&lt;RecNum&gt;780&lt;/RecNum&gt;&lt;DisplayText&gt;[47]&lt;/DisplayText&gt;&lt;record&gt;&lt;rec-number&gt;780&lt;/rec-number&gt;&lt;foreign-keys&gt;&lt;key app="EN" db-id="r09w2evdkexvame0xpr5rvabaarzefev22tz"&gt;780&lt;/key&gt;&lt;/foreign-keys&gt;&lt;ref-type name="Journal Article"&gt;17&lt;/ref-type&gt;&lt;contributors&gt;&lt;authors&gt;&lt;author&gt;Heimann, T.&lt;/author&gt;&lt;author&gt;Meinzer, H. P.&lt;/author&gt;&lt;/authors&gt;&lt;/contributors&gt;&lt;auth-address&gt;Heimann, T&amp;#xD;German Canc Res Ctr, Div Med &amp;amp; Biol Informat, Neuenheimer Feld 280, D-69120 Heidelberg, Germany&amp;#xD;German Canc Res Ctr, Div Med &amp;amp; Biol Informat, Neuenheimer Feld 280, D-69120 Heidelberg, Germany&amp;#xD;German Canc Res Ctr, Div Med &amp;amp; Biol Informat, D-69120 Heidelberg, Germany&lt;/auth-address&gt;&lt;titles&gt;&lt;title&gt;Statistical shape models for 3D medical image segmentation: A review&lt;/title&gt;&lt;secondary-title&gt;Medical Image Analysis&lt;/secondary-title&gt;&lt;alt-title&gt;Med Image Anal&lt;/alt-title&gt;&lt;/titles&gt;&lt;periodical&gt;&lt;full-title&gt;Medical Image Analysis&lt;/full-title&gt;&lt;/periodical&gt;&lt;alt-periodical&gt;&lt;full-title&gt;Med Image Anal&lt;/full-title&gt;&lt;/alt-periodical&gt;&lt;pages&gt;543-563&lt;/pages&gt;&lt;volume&gt;13&lt;/volume&gt;&lt;number&gt;4&lt;/number&gt;&lt;keywords&gt;&lt;keyword&gt;statistical shape model&lt;/keyword&gt;&lt;keyword&gt;deformable surface&lt;/keyword&gt;&lt;keyword&gt;active shape model&lt;/keyword&gt;&lt;keyword&gt;active appearance model&lt;/keyword&gt;&lt;keyword&gt;active appearance models&lt;/keyword&gt;&lt;keyword&gt;non-euclidean metrics&lt;/keyword&gt;&lt;keyword&gt;ultrasound images&lt;/keyword&gt;&lt;keyword&gt;cardiac mri&lt;/keyword&gt;&lt;keyword&gt;automatic segmentation&lt;/keyword&gt;&lt;keyword&gt;nonrigid registration&lt;/keyword&gt;&lt;keyword&gt;deformable surfaces&lt;/keyword&gt;&lt;keyword&gt;spherical wavelets&lt;/keyword&gt;&lt;keyword&gt;anatomical shape&lt;/keyword&gt;&lt;keyword&gt;brain structures&lt;/keyword&gt;&lt;/keywords&gt;&lt;dates&gt;&lt;year&gt;2009&lt;/year&gt;&lt;pub-dates&gt;&lt;date&gt;Aug&lt;/date&gt;&lt;/pub-dates&gt;&lt;/dates&gt;&lt;isbn&gt;1361-8415&lt;/isbn&gt;&lt;accession-num&gt;ISI:000268908500001&lt;/accession-num&gt;&lt;urls&gt;&lt;related-urls&gt;&lt;url&gt;&amp;lt;Go to ISI&amp;gt;://000268908500001&lt;/url&gt;&lt;/related-urls&gt;&lt;/urls&gt;&lt;electronic-resource-num&gt;DOI 10.1016/j.media.2009.05.004&lt;/electronic-resource-num&gt;&lt;language&gt;English&lt;/language&gt;&lt;/record&gt;&lt;/Cite&gt;&lt;/EndNote&gt;</w:instrText>
      </w:r>
      <w:r>
        <w:fldChar w:fldCharType="separate"/>
      </w:r>
      <w:r w:rsidR="00927071">
        <w:rPr>
          <w:noProof/>
        </w:rPr>
        <w:t>[</w:t>
      </w:r>
      <w:hyperlink w:anchor="_ENREF_47" w:tooltip="Heimann, 2009 #780" w:history="1">
        <w:r w:rsidR="00ED6DC7">
          <w:rPr>
            <w:noProof/>
          </w:rPr>
          <w:t>47</w:t>
        </w:r>
      </w:hyperlink>
      <w:r w:rsidR="00927071">
        <w:rPr>
          <w:noProof/>
        </w:rPr>
        <w:t>]</w:t>
      </w:r>
      <w:r>
        <w:fldChar w:fldCharType="end"/>
      </w:r>
      <w:r>
        <w:t xml:space="preserve">; </w:t>
      </w:r>
      <w:r w:rsidR="00AB7A42">
        <w:t>w</w:t>
      </w:r>
      <w:r w:rsidR="00285758">
        <w:t>hen</w:t>
      </w:r>
      <w:r>
        <w:t xml:space="preserve"> it comes to </w:t>
      </w:r>
      <w:r w:rsidR="00285758">
        <w:t>three dimensions</w:t>
      </w:r>
      <w:r>
        <w:t xml:space="preserve">, this task is very time-consuming with many </w:t>
      </w:r>
      <w:r w:rsidR="00285758">
        <w:t xml:space="preserve">contributing </w:t>
      </w:r>
      <w:r>
        <w:t>factors affecting selection. To automatically calculate correspondence, a registration step is required between training shapes. The main categories of registration are found, and each of them uses a different representation of shape space to minimize the registration error.</w:t>
      </w:r>
    </w:p>
    <w:p w:rsidR="00BC2186" w:rsidRDefault="00BC2186" w:rsidP="00BC2186">
      <w:pPr>
        <w:pStyle w:val="Heading3"/>
      </w:pPr>
      <w:bookmarkStart w:id="174" w:name="_Toc336516128"/>
      <w:bookmarkStart w:id="175" w:name="_Toc336554453"/>
      <w:bookmarkStart w:id="176" w:name="_Toc341293529"/>
      <w:r w:rsidRPr="00FE5CEC">
        <w:t>Mesh-to-Volume Registration</w:t>
      </w:r>
      <w:bookmarkEnd w:id="174"/>
      <w:bookmarkEnd w:id="175"/>
      <w:bookmarkEnd w:id="176"/>
    </w:p>
    <w:p w:rsidR="00CD37F7" w:rsidRDefault="00BC2186" w:rsidP="00BC2186">
      <w:pPr>
        <w:jc w:val="both"/>
      </w:pPr>
      <w:r>
        <w:t>In this approach, the trai</w:t>
      </w:r>
      <w:r w:rsidR="00AB7A42">
        <w:t>ning sets are volumetric data (</w:t>
      </w:r>
      <w:r>
        <w:t>CT or MRI</w:t>
      </w:r>
      <w:r w:rsidR="00AB7A42">
        <w:t>)</w:t>
      </w:r>
      <w:r>
        <w:t xml:space="preserve">. In the original approach, binary volumes were created from the input training sets.  The template mesh are then aligned with each volume and deformed to match the object of interest. Upon conversion, </w:t>
      </w:r>
    </w:p>
    <w:p w:rsidR="00CD37F7" w:rsidRDefault="00CD37F7" w:rsidP="00CD37F7">
      <w:pPr>
        <w:ind w:firstLine="0"/>
        <w:jc w:val="both"/>
      </w:pPr>
    </w:p>
    <w:p w:rsidR="00CD37F7" w:rsidRDefault="00CD37F7" w:rsidP="00CD37F7">
      <w:pPr>
        <w:keepNext/>
        <w:ind w:firstLine="90"/>
        <w:jc w:val="center"/>
      </w:pPr>
      <w:r>
        <w:rPr>
          <w:noProof/>
        </w:rPr>
        <w:lastRenderedPageBreak/>
        <w:drawing>
          <wp:inline distT="0" distB="0" distL="0" distR="0" wp14:anchorId="7956DDE3" wp14:editId="148B4EA5">
            <wp:extent cx="4540469" cy="235961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4409" t="38682" r="20072" b="23469"/>
                    <a:stretch/>
                  </pic:blipFill>
                  <pic:spPr bwMode="auto">
                    <a:xfrm>
                      <a:off x="0" y="0"/>
                      <a:ext cx="4551120" cy="2365150"/>
                    </a:xfrm>
                    <a:prstGeom prst="rect">
                      <a:avLst/>
                    </a:prstGeom>
                    <a:ln>
                      <a:noFill/>
                    </a:ln>
                    <a:extLst>
                      <a:ext uri="{53640926-AAD7-44D8-BBD7-CCE9431645EC}">
                        <a14:shadowObscured xmlns:a14="http://schemas.microsoft.com/office/drawing/2010/main"/>
                      </a:ext>
                    </a:extLst>
                  </pic:spPr>
                </pic:pic>
              </a:graphicData>
            </a:graphic>
          </wp:inline>
        </w:drawing>
      </w:r>
    </w:p>
    <w:p w:rsidR="00CD37F7" w:rsidRDefault="00CD37F7" w:rsidP="00CD37F7">
      <w:pPr>
        <w:pStyle w:val="Caption"/>
      </w:pPr>
      <w:bookmarkStart w:id="177" w:name="_Ref308976263"/>
      <w:bookmarkStart w:id="178" w:name="_Toc309013122"/>
      <w:bookmarkStart w:id="179" w:name="_Toc341293822"/>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177"/>
      <w:r>
        <w:t xml:space="preserve"> Mesh-to-volume registration</w:t>
      </w:r>
      <w:bookmarkEnd w:id="178"/>
      <w:bookmarkEnd w:id="179"/>
    </w:p>
    <w:p w:rsidR="00BC2186" w:rsidRPr="00465B57" w:rsidRDefault="00BC2186" w:rsidP="00CD37F7">
      <w:pPr>
        <w:ind w:firstLine="0"/>
        <w:jc w:val="both"/>
      </w:pPr>
      <w:r>
        <w:t>the template mesh should closely match the training set. The correspondence is then defined by</w:t>
      </w:r>
      <w:r w:rsidR="00285758">
        <w:t xml:space="preserve"> the</w:t>
      </w:r>
      <w:r>
        <w:t xml:space="preserve"> vertices location on the deformed template mesh</w:t>
      </w:r>
      <w:r w:rsidR="00AB7A42">
        <w:t>,</w:t>
      </w:r>
      <w:r>
        <w:t xml:space="preserve"> as shown in </w:t>
      </w:r>
      <w:r>
        <w:fldChar w:fldCharType="begin"/>
      </w:r>
      <w:r>
        <w:instrText xml:space="preserve"> REF _Ref308976263 \h  \* MERGEFORMAT </w:instrText>
      </w:r>
      <w:r>
        <w:fldChar w:fldCharType="separate"/>
      </w:r>
      <w:r w:rsidR="009635AF">
        <w:t>Figure 3</w:t>
      </w:r>
      <w:r w:rsidR="009635AF">
        <w:noBreakHyphen/>
        <w:t>3</w:t>
      </w:r>
      <w:r>
        <w:fldChar w:fldCharType="end"/>
      </w:r>
      <w:r>
        <w:t xml:space="preserve">.  </w:t>
      </w:r>
    </w:p>
    <w:p w:rsidR="00BC2186" w:rsidRPr="00FE4B82" w:rsidRDefault="00BC2186" w:rsidP="00BC2186">
      <w:pPr>
        <w:jc w:val="both"/>
      </w:pPr>
      <w:r>
        <w:t>Later attempts utilized the original volumetric data instead of binaries, segmenting the object of interest while generating correspondence</w:t>
      </w:r>
      <w:r>
        <w:fldChar w:fldCharType="begin"/>
      </w:r>
      <w:r w:rsidR="00927071">
        <w:instrText xml:space="preserve"> ADDIN EN.CITE &lt;EndNote&gt;&lt;Cite&gt;&lt;Author&gt;Heitz&lt;/Author&gt;&lt;Year&gt;2004&lt;/Year&gt;&lt;RecNum&gt;781&lt;/RecNum&gt;&lt;DisplayText&gt;[48]&lt;/DisplayText&gt;&lt;record&gt;&lt;rec-number&gt;781&lt;/rec-number&gt;&lt;foreign-keys&gt;&lt;key app="EN" db-id="r09w2evdkexvame0xpr5rvabaarzefev22tz"&gt;781&lt;/key&gt;&lt;/foreign-keys&gt;&lt;ref-type name="Journal Article"&gt;17&lt;/ref-type&gt;&lt;contributors&gt;&lt;authors&gt;&lt;author&gt;Heitz, G&lt;/author&gt;&lt;author&gt;Rohlfing , T&lt;/author&gt;&lt;author&gt;Maurer, C&lt;/author&gt;&lt;/authors&gt;&lt;/contributors&gt;&lt;titles&gt;&lt;title&gt;Automatic generation of shape models using nonrigid registration with a single segmented template mesh&lt;/title&gt;&lt;secondary-title&gt;Proceedings 9th International Fall Workshop, Vision, Modeling and Visualization&lt;/secondary-title&gt;&lt;/titles&gt;&lt;periodical&gt;&lt;full-title&gt;Proceedings 9th International Fall Workshop, Vision, Modeling and Visualization&lt;/full-title&gt;&lt;/periodical&gt;&lt;dates&gt;&lt;year&gt;2004&lt;/year&gt;&lt;/dates&gt;&lt;urls&gt;&lt;/urls&gt;&lt;/record&gt;&lt;/Cite&gt;&lt;/EndNote&gt;</w:instrText>
      </w:r>
      <w:r>
        <w:fldChar w:fldCharType="separate"/>
      </w:r>
      <w:r w:rsidR="00927071">
        <w:rPr>
          <w:noProof/>
        </w:rPr>
        <w:t>[</w:t>
      </w:r>
      <w:hyperlink w:anchor="_ENREF_48" w:tooltip="Heitz, 2004 #781" w:history="1">
        <w:r w:rsidR="00ED6DC7">
          <w:rPr>
            <w:noProof/>
          </w:rPr>
          <w:t>48</w:t>
        </w:r>
      </w:hyperlink>
      <w:r w:rsidR="00927071">
        <w:rPr>
          <w:noProof/>
        </w:rPr>
        <w:t>]</w:t>
      </w:r>
      <w:r>
        <w:fldChar w:fldCharType="end"/>
      </w:r>
      <w:r w:rsidR="00285758">
        <w:t>. B</w:t>
      </w:r>
      <w:r w:rsidRPr="006F3849">
        <w:t xml:space="preserve">ootstrapping </w:t>
      </w:r>
      <w:r w:rsidR="00285758">
        <w:t xml:space="preserve">is another </w:t>
      </w:r>
      <w:r w:rsidRPr="006F3849">
        <w:t>approach</w:t>
      </w:r>
      <w:r>
        <w:t xml:space="preserve"> </w:t>
      </w:r>
      <w:r w:rsidR="00285758">
        <w:t xml:space="preserve">used </w:t>
      </w:r>
      <w:r>
        <w:fldChar w:fldCharType="begin"/>
      </w:r>
      <w:r w:rsidR="00927071">
        <w:instrText xml:space="preserve"> ADDIN EN.CITE &lt;EndNote&gt;&lt;Cite&gt;&lt;Author&gt;Dam&lt;/Author&gt;&lt;Year&gt;2008&lt;/Year&gt;&lt;RecNum&gt;7&lt;/RecNum&gt;&lt;DisplayText&gt;[49]&lt;/DisplayText&gt;&lt;record&gt;&lt;rec-number&gt;7&lt;/rec-number&gt;&lt;foreign-keys&gt;&lt;key app="EN" db-id="r09w2evdkexvame0xpr5rvabaarzefev22tz"&gt;7&lt;/key&gt;&lt;/foreign-keys&gt;&lt;ref-type name="Journal Article"&gt;17&lt;/ref-type&gt;&lt;contributors&gt;&lt;authors&gt;&lt;author&gt;Dam, E. B.&lt;/author&gt;&lt;author&gt;Fletcher, P. T.&lt;/author&gt;&lt;author&gt;Pizer, S. M.&lt;/author&gt;&lt;/authors&gt;&lt;/contributors&gt;&lt;auth-address&gt;Nordic Bioscience, Imaging, Herlev Hoved 207, Herlev, Denmark. erikdam@nordicbioscience.dk&lt;/auth-address&gt;&lt;titles&gt;&lt;title&gt;Automatic shape model building based on principal geodesic analysis bootstrapping&lt;/title&gt;&lt;secondary-title&gt;Med Image Anal&lt;/secondary-title&gt;&lt;/titles&gt;&lt;periodical&gt;&lt;full-title&gt;Med Image Anal&lt;/full-title&gt;&lt;/periodical&gt;&lt;pages&gt;136-51&lt;/pages&gt;&lt;volume&gt;12&lt;/volume&gt;&lt;number&gt;2&lt;/number&gt;&lt;edition&gt;2008/01/08&lt;/edition&gt;&lt;keywords&gt;&lt;keyword&gt;*Algorithms&lt;/keyword&gt;&lt;keyword&gt;*Artificial Intelligence&lt;/keyword&gt;&lt;keyword&gt;Computer Simulation&lt;/keyword&gt;&lt;keyword&gt;Humans&lt;/keyword&gt;&lt;keyword&gt;Image Enhancement/*methods&lt;/keyword&gt;&lt;keyword&gt;Image Interpretation, Computer-Assisted/*methods&lt;/keyword&gt;&lt;keyword&gt;Imaging, Three-Dimensional/*methods&lt;/keyword&gt;&lt;keyword&gt;*Models, Biological&lt;/keyword&gt;&lt;keyword&gt;Pattern Recognition, Automated/*methods&lt;/keyword&gt;&lt;keyword&gt;Reproducibility of Results&lt;/keyword&gt;&lt;keyword&gt;Sensitivity and Specificity&lt;/keyword&gt;&lt;/keywords&gt;&lt;dates&gt;&lt;year&gt;2008&lt;/year&gt;&lt;pub-dates&gt;&lt;date&gt;Apr&lt;/date&gt;&lt;/pub-dates&gt;&lt;/dates&gt;&lt;isbn&gt;1361-8423 (Electronic)&amp;#xD;1361-8415 (Linking)&lt;/isbn&gt;&lt;accession-num&gt;18178124&lt;/accession-num&gt;&lt;urls&gt;&lt;related-urls&gt;&lt;url&gt;http://www.ncbi.nlm.nih.gov/pubmed/18178124&lt;/url&gt;&lt;/related-urls&gt;&lt;/urls&gt;&lt;electronic-resource-num&gt;S1361-8415(07)00087-4 [pii]&amp;#xD;10.1016/j.media.2007.08.004&lt;/electronic-resource-num&gt;&lt;language&gt;eng&lt;/language&gt;&lt;/record&gt;&lt;/Cite&gt;&lt;/EndNote&gt;</w:instrText>
      </w:r>
      <w:r>
        <w:fldChar w:fldCharType="separate"/>
      </w:r>
      <w:r w:rsidR="00927071">
        <w:rPr>
          <w:noProof/>
        </w:rPr>
        <w:t>[</w:t>
      </w:r>
      <w:hyperlink w:anchor="_ENREF_49" w:tooltip="Dam, 2008 #7" w:history="1">
        <w:r w:rsidR="00ED6DC7">
          <w:rPr>
            <w:noProof/>
          </w:rPr>
          <w:t>49</w:t>
        </w:r>
      </w:hyperlink>
      <w:r w:rsidR="00927071">
        <w:rPr>
          <w:noProof/>
        </w:rPr>
        <w:t>]</w:t>
      </w:r>
      <w:r>
        <w:fldChar w:fldCharType="end"/>
      </w:r>
      <w:r w:rsidRPr="006F3849">
        <w:t xml:space="preserve">, in which an SSM </w:t>
      </w:r>
      <w:r>
        <w:t>wa</w:t>
      </w:r>
      <w:r w:rsidRPr="006F3849">
        <w:t>s used to segment training data and iteratively refine correspondences</w:t>
      </w:r>
      <w:r>
        <w:t xml:space="preserve">. A flow chart of this approach is shown in </w:t>
      </w:r>
      <w:r>
        <w:fldChar w:fldCharType="begin"/>
      </w:r>
      <w:r>
        <w:instrText xml:space="preserve"> REF _Ref308977044 \h  \* MERGEFORMAT </w:instrText>
      </w:r>
      <w:r>
        <w:fldChar w:fldCharType="separate"/>
      </w:r>
      <w:r w:rsidR="009635AF">
        <w:t>Figure 3</w:t>
      </w:r>
      <w:r w:rsidR="009635AF">
        <w:noBreakHyphen/>
        <w:t>4</w:t>
      </w:r>
      <w:r>
        <w:fldChar w:fldCharType="end"/>
      </w:r>
      <w:r>
        <w:t xml:space="preserve">. </w:t>
      </w:r>
    </w:p>
    <w:p w:rsidR="00BC2186" w:rsidRDefault="00BC2186" w:rsidP="00BC2186">
      <w:pPr>
        <w:jc w:val="both"/>
      </w:pPr>
      <w:bookmarkStart w:id="180" w:name="_Toc336516129"/>
      <w:r>
        <w:t xml:space="preserve">The guarantee of </w:t>
      </w:r>
      <w:proofErr w:type="spellStart"/>
      <w:r w:rsidRPr="006467A2">
        <w:t>homeomorphic</w:t>
      </w:r>
      <w:proofErr w:type="spellEnd"/>
      <w:r w:rsidRPr="006467A2">
        <w:t xml:space="preserve"> mapping</w:t>
      </w:r>
      <w:r>
        <w:t xml:space="preserve"> without the occurrence of  self-f</w:t>
      </w:r>
      <w:r w:rsidR="003C20B7">
        <w:t>olding is a significant advantage</w:t>
      </w:r>
      <w:r>
        <w:t xml:space="preserve"> of this correspondence approach </w:t>
      </w:r>
      <w:r>
        <w:fldChar w:fldCharType="begin"/>
      </w:r>
      <w:r w:rsidR="00927071">
        <w:instrText xml:space="preserve"> ADDIN EN.CITE &lt;EndNote&gt;&lt;Cite&gt;&lt;Author&gt;Heimann&lt;/Author&gt;&lt;Year&gt;2009&lt;/Year&gt;&lt;RecNum&gt;780&lt;/RecNum&gt;&lt;DisplayText&gt;[47]&lt;/DisplayText&gt;&lt;record&gt;&lt;rec-number&gt;780&lt;/rec-number&gt;&lt;foreign-keys&gt;&lt;key app="EN" db-id="r09w2evdkexvame0xpr5rvabaarzefev22tz"&gt;780&lt;/key&gt;&lt;/foreign-keys&gt;&lt;ref-type name="Journal Article"&gt;17&lt;/ref-type&gt;&lt;contributors&gt;&lt;authors&gt;&lt;author&gt;Heimann, T.&lt;/author&gt;&lt;author&gt;Meinzer, H. P.&lt;/author&gt;&lt;/authors&gt;&lt;/contributors&gt;&lt;auth-address&gt;Heimann, T&amp;#xD;German Canc Res Ctr, Div Med &amp;amp; Biol Informat, Neuenheimer Feld 280, D-69120 Heidelberg, Germany&amp;#xD;German Canc Res Ctr, Div Med &amp;amp; Biol Informat, Neuenheimer Feld 280, D-69120 Heidelberg, Germany&amp;#xD;German Canc Res Ctr, Div Med &amp;amp; Biol Informat, D-69120 Heidelberg, Germany&lt;/auth-address&gt;&lt;titles&gt;&lt;title&gt;Statistical shape models for 3D medical image segmentation: A review&lt;/title&gt;&lt;secondary-title&gt;Medical Image Analysis&lt;/secondary-title&gt;&lt;alt-title&gt;Med Image Anal&lt;/alt-title&gt;&lt;/titles&gt;&lt;periodical&gt;&lt;full-title&gt;Medical Image Analysis&lt;/full-title&gt;&lt;/periodical&gt;&lt;alt-periodical&gt;&lt;full-title&gt;Med Image Anal&lt;/full-title&gt;&lt;/alt-periodical&gt;&lt;pages&gt;543-563&lt;/pages&gt;&lt;volume&gt;13&lt;/volume&gt;&lt;number&gt;4&lt;/number&gt;&lt;keywords&gt;&lt;keyword&gt;statistical shape model&lt;/keyword&gt;&lt;keyword&gt;deformable surface&lt;/keyword&gt;&lt;keyword&gt;active shape model&lt;/keyword&gt;&lt;keyword&gt;active appearance model&lt;/keyword&gt;&lt;keyword&gt;active appearance models&lt;/keyword&gt;&lt;keyword&gt;non-euclidean metrics&lt;/keyword&gt;&lt;keyword&gt;ultrasound images&lt;/keyword&gt;&lt;keyword&gt;cardiac mri&lt;/keyword&gt;&lt;keyword&gt;automatic segmentation&lt;/keyword&gt;&lt;keyword&gt;nonrigid registration&lt;/keyword&gt;&lt;keyword&gt;deformable surfaces&lt;/keyword&gt;&lt;keyword&gt;spherical wavelets&lt;/keyword&gt;&lt;keyword&gt;anatomical shape&lt;/keyword&gt;&lt;keyword&gt;brain structures&lt;/keyword&gt;&lt;/keywords&gt;&lt;dates&gt;&lt;year&gt;2009&lt;/year&gt;&lt;pub-dates&gt;&lt;date&gt;Aug&lt;/date&gt;&lt;/pub-dates&gt;&lt;/dates&gt;&lt;isbn&gt;1361-8415&lt;/isbn&gt;&lt;accession-num&gt;ISI:000268908500001&lt;/accession-num&gt;&lt;urls&gt;&lt;related-urls&gt;&lt;url&gt;&amp;lt;Go to ISI&amp;gt;://000268908500001&lt;/url&gt;&lt;/related-urls&gt;&lt;/urls&gt;&lt;electronic-resource-num&gt;DOI 10.1016/j.media.2009.05.004&lt;/electronic-resource-num&gt;&lt;language&gt;English&lt;/language&gt;&lt;/record&gt;&lt;/Cite&gt;&lt;/EndNote&gt;</w:instrText>
      </w:r>
      <w:r>
        <w:fldChar w:fldCharType="separate"/>
      </w:r>
      <w:r w:rsidR="00927071">
        <w:rPr>
          <w:noProof/>
        </w:rPr>
        <w:t>[</w:t>
      </w:r>
      <w:hyperlink w:anchor="_ENREF_47" w:tooltip="Heimann, 2009 #780" w:history="1">
        <w:r w:rsidR="00ED6DC7">
          <w:rPr>
            <w:noProof/>
          </w:rPr>
          <w:t>47</w:t>
        </w:r>
      </w:hyperlink>
      <w:r w:rsidR="00927071">
        <w:rPr>
          <w:noProof/>
        </w:rPr>
        <w:t>]</w:t>
      </w:r>
      <w:r>
        <w:fldChar w:fldCharType="end"/>
      </w:r>
      <w:r w:rsidRPr="006467A2">
        <w:t>.</w:t>
      </w:r>
      <w:r>
        <w:t xml:space="preserve"> No c</w:t>
      </w:r>
      <w:r w:rsidRPr="006467A2">
        <w:t xml:space="preserve">orrespondence </w:t>
      </w:r>
      <w:r>
        <w:t xml:space="preserve">is </w:t>
      </w:r>
      <w:r w:rsidRPr="006467A2">
        <w:t>generated during segmentation</w:t>
      </w:r>
      <w:r>
        <w:t xml:space="preserve"> so it is not necessary to pre-segment models. The r</w:t>
      </w:r>
      <w:r w:rsidRPr="006467A2">
        <w:t xml:space="preserve">esults </w:t>
      </w:r>
      <w:r>
        <w:t>are also considerably influenced by</w:t>
      </w:r>
      <w:r w:rsidRPr="006467A2">
        <w:t xml:space="preserve"> </w:t>
      </w:r>
      <w:r>
        <w:t xml:space="preserve">the </w:t>
      </w:r>
      <w:r w:rsidRPr="006467A2">
        <w:t>object</w:t>
      </w:r>
      <w:r>
        <w:t>’s type, as well as</w:t>
      </w:r>
      <w:r w:rsidRPr="006467A2">
        <w:t xml:space="preserve"> </w:t>
      </w:r>
      <w:r>
        <w:t>the</w:t>
      </w:r>
      <w:r w:rsidRPr="006467A2">
        <w:t xml:space="preserve"> quality of input images</w:t>
      </w:r>
      <w:r>
        <w:t>, and</w:t>
      </w:r>
      <w:r w:rsidRPr="006467A2">
        <w:t xml:space="preserve"> </w:t>
      </w:r>
      <w:r>
        <w:t xml:space="preserve">are </w:t>
      </w:r>
      <w:r w:rsidRPr="006467A2">
        <w:t xml:space="preserve">sensitive to </w:t>
      </w:r>
      <w:r>
        <w:t xml:space="preserve">the </w:t>
      </w:r>
      <w:r w:rsidRPr="006467A2">
        <w:t xml:space="preserve">initial alignment of </w:t>
      </w:r>
      <w:r>
        <w:t xml:space="preserve">the </w:t>
      </w:r>
      <w:r w:rsidRPr="006467A2">
        <w:t>template with volume.</w:t>
      </w:r>
      <w:r>
        <w:t xml:space="preserve"> There must also be</w:t>
      </w:r>
      <w:r w:rsidRPr="006467A2">
        <w:t xml:space="preserve"> volumetric data.</w:t>
      </w:r>
      <w:r>
        <w:t xml:space="preserve"> </w:t>
      </w:r>
    </w:p>
    <w:p w:rsidR="00CD37F7" w:rsidRDefault="00CD37F7" w:rsidP="00CD37F7">
      <w:pPr>
        <w:keepNext/>
        <w:ind w:firstLine="0"/>
        <w:jc w:val="center"/>
      </w:pPr>
      <w:r>
        <w:rPr>
          <w:noProof/>
        </w:rPr>
        <w:lastRenderedPageBreak/>
        <w:drawing>
          <wp:inline distT="0" distB="0" distL="0" distR="0" wp14:anchorId="3F54C91D" wp14:editId="32B427B7">
            <wp:extent cx="4723774" cy="2301766"/>
            <wp:effectExtent l="0" t="0" r="63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2796" t="34384" r="17921" b="27193"/>
                    <a:stretch/>
                  </pic:blipFill>
                  <pic:spPr bwMode="auto">
                    <a:xfrm>
                      <a:off x="0" y="0"/>
                      <a:ext cx="4758060" cy="2318473"/>
                    </a:xfrm>
                    <a:prstGeom prst="rect">
                      <a:avLst/>
                    </a:prstGeom>
                    <a:ln>
                      <a:noFill/>
                    </a:ln>
                    <a:extLst>
                      <a:ext uri="{53640926-AAD7-44D8-BBD7-CCE9431645EC}">
                        <a14:shadowObscured xmlns:a14="http://schemas.microsoft.com/office/drawing/2010/main"/>
                      </a:ext>
                    </a:extLst>
                  </pic:spPr>
                </pic:pic>
              </a:graphicData>
            </a:graphic>
          </wp:inline>
        </w:drawing>
      </w:r>
    </w:p>
    <w:p w:rsidR="00CD37F7" w:rsidRPr="003D1F43" w:rsidRDefault="00CD37F7" w:rsidP="00CD37F7">
      <w:pPr>
        <w:pStyle w:val="Caption"/>
        <w:ind w:firstLine="0"/>
      </w:pPr>
      <w:bookmarkStart w:id="181" w:name="_Ref308977044"/>
      <w:bookmarkStart w:id="182" w:name="_Toc309013123"/>
      <w:bookmarkStart w:id="183" w:name="_Toc341293823"/>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w:instrText>
      </w:r>
      <w:r w:rsidR="00E74DA5">
        <w:instrText xml:space="preserve">1 </w:instrText>
      </w:r>
      <w:r w:rsidR="00E74DA5">
        <w:fldChar w:fldCharType="separate"/>
      </w:r>
      <w:r w:rsidR="00B611AA">
        <w:rPr>
          <w:noProof/>
        </w:rPr>
        <w:t>4</w:t>
      </w:r>
      <w:r w:rsidR="00E74DA5">
        <w:rPr>
          <w:noProof/>
        </w:rPr>
        <w:fldChar w:fldCharType="end"/>
      </w:r>
      <w:bookmarkEnd w:id="181"/>
      <w:r>
        <w:t xml:space="preserve"> </w:t>
      </w:r>
      <w:r w:rsidRPr="00BE0BFE">
        <w:t xml:space="preserve">Bootstrap approach </w:t>
      </w:r>
      <w:r>
        <w:t>for mesh to volume registration</w:t>
      </w:r>
      <w:bookmarkEnd w:id="182"/>
      <w:bookmarkEnd w:id="183"/>
    </w:p>
    <w:p w:rsidR="000C2611" w:rsidRDefault="000C2611" w:rsidP="000C2611">
      <w:pPr>
        <w:pStyle w:val="Heading3"/>
      </w:pPr>
      <w:bookmarkStart w:id="184" w:name="_Toc341293530"/>
      <w:r w:rsidRPr="00FE5CEC">
        <w:t>Volume-to-Volume Registration</w:t>
      </w:r>
      <w:bookmarkEnd w:id="180"/>
      <w:bookmarkEnd w:id="184"/>
    </w:p>
    <w:p w:rsidR="00BC2186" w:rsidRPr="00F16306" w:rsidRDefault="00BC2186" w:rsidP="00BC2186">
      <w:pPr>
        <w:jc w:val="both"/>
      </w:pPr>
      <w:r>
        <w:t>In the volume-to-volume registration approach, both the training set and the temp</w:t>
      </w:r>
      <w:r w:rsidR="00285758">
        <w:t>late consist of volumetric data.</w:t>
      </w:r>
      <w:r>
        <w:t xml:space="preserve"> </w:t>
      </w:r>
      <w:r w:rsidR="00285758">
        <w:t>In this method</w:t>
      </w:r>
      <w:r w:rsidR="00AB7A42">
        <w:t>,</w:t>
      </w:r>
      <w:r>
        <w:t xml:space="preserve"> intensity information </w:t>
      </w:r>
      <w:r w:rsidR="00285758">
        <w:t xml:space="preserve">is used </w:t>
      </w:r>
      <w:r>
        <w:t>to register the template volume with the training set. Resulting deformation fields are then used to move landmarks that were previously defined on the template mesh. The new location of landmarks after applying the deformation fields are considered to be the new corresponding landmarks that belong to the training set</w:t>
      </w:r>
      <w:r w:rsidR="00AB7A42">
        <w:t>, s</w:t>
      </w:r>
      <w:r>
        <w:t xml:space="preserve">ee </w:t>
      </w:r>
      <w:r>
        <w:fldChar w:fldCharType="begin"/>
      </w:r>
      <w:r>
        <w:instrText xml:space="preserve"> REF _Ref308977952 \h  \* MERGEFORMAT </w:instrText>
      </w:r>
      <w:r>
        <w:fldChar w:fldCharType="separate"/>
      </w:r>
      <w:r w:rsidR="009635AF">
        <w:t>Figure 3</w:t>
      </w:r>
      <w:r w:rsidR="009635AF">
        <w:noBreakHyphen/>
        <w:t>5</w:t>
      </w:r>
      <w:r>
        <w:fldChar w:fldCharType="end"/>
      </w:r>
      <w:r>
        <w:t xml:space="preserve">.  </w:t>
      </w:r>
    </w:p>
    <w:p w:rsidR="00BC2186" w:rsidRDefault="00BC2186" w:rsidP="00BC2186">
      <w:pPr>
        <w:jc w:val="both"/>
      </w:pPr>
      <w:r>
        <w:t xml:space="preserve">Another approach was developed </w:t>
      </w:r>
      <w:r>
        <w:fldChar w:fldCharType="begin">
          <w:fldData xml:space="preserve">PEVuZE5vdGU+PENpdGU+PEF1dGhvcj5SdWVja2VydDwvQXV0aG9yPjxZZWFyPjIwMDM8L1llYXI+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</w:fldData>
        </w:fldChar>
      </w:r>
      <w:r w:rsidR="00927071">
        <w:instrText xml:space="preserve"> ADDIN EN.CITE </w:instrText>
      </w:r>
      <w:r w:rsidR="00927071">
        <w:fldChar w:fldCharType="begin">
          <w:fldData xml:space="preserve">PEVuZE5vdGU+PENpdGU+PEF1dGhvcj5SdWVja2VydDwvQXV0aG9yPjxZZWFyPjIwMDM8L1llYXI+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</w:fldData>
        </w:fldChar>
      </w:r>
      <w:r w:rsidR="00927071">
        <w:instrText xml:space="preserve"> ADDIN EN.CITE.DATA </w:instrText>
      </w:r>
      <w:r w:rsidR="00927071">
        <w:fldChar w:fldCharType="end"/>
      </w:r>
      <w:r>
        <w:fldChar w:fldCharType="separate"/>
      </w:r>
      <w:r w:rsidR="00927071">
        <w:rPr>
          <w:noProof/>
        </w:rPr>
        <w:t>[</w:t>
      </w:r>
      <w:hyperlink w:anchor="_ENREF_50" w:tooltip="Rueckert, 2003 #782" w:history="1">
        <w:r w:rsidR="00ED6DC7">
          <w:rPr>
            <w:noProof/>
          </w:rPr>
          <w:t>50</w:t>
        </w:r>
      </w:hyperlink>
      <w:r w:rsidR="00927071">
        <w:rPr>
          <w:noProof/>
        </w:rPr>
        <w:t>]</w:t>
      </w:r>
      <w:r>
        <w:fldChar w:fldCharType="end"/>
      </w:r>
      <w:r>
        <w:t xml:space="preserve"> where a multi-resolution B-spline and a normalized mutual information metric were used to register the template volume to the training volume. Although SSMs were not constructed using landmarks in this approach, the deformation fields were used in their place. </w:t>
      </w:r>
    </w:p>
    <w:p w:rsidR="00CD37F7" w:rsidRDefault="00CD37F7" w:rsidP="00CD37F7">
      <w:pPr>
        <w:keepNext/>
        <w:ind w:firstLine="0"/>
        <w:jc w:val="center"/>
      </w:pPr>
      <w:r>
        <w:rPr>
          <w:noProof/>
        </w:rPr>
        <w:lastRenderedPageBreak/>
        <w:drawing>
          <wp:inline distT="0" distB="0" distL="0" distR="0" wp14:anchorId="44646A93" wp14:editId="5B597419">
            <wp:extent cx="3770110" cy="2333297"/>
            <wp:effectExtent l="0" t="0" r="1905" b="0"/>
            <wp:docPr id="21" name="Picture 21" descr="C:\Users\emam\Desktop\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mam\Desktop\Untitled-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76774" cy="2337421"/>
                    </a:xfrm>
                    <a:prstGeom prst="rect">
                      <a:avLst/>
                    </a:prstGeom>
                    <a:noFill/>
                    <a:ln>
                      <a:noFill/>
                    </a:ln>
                  </pic:spPr>
                </pic:pic>
              </a:graphicData>
            </a:graphic>
          </wp:inline>
        </w:drawing>
      </w:r>
    </w:p>
    <w:p w:rsidR="00CD37F7" w:rsidRPr="00F5754B" w:rsidRDefault="00CD37F7" w:rsidP="00CD37F7">
      <w:pPr>
        <w:pStyle w:val="Caption"/>
        <w:ind w:firstLine="0"/>
      </w:pPr>
      <w:bookmarkStart w:id="185" w:name="_Ref308977952"/>
      <w:bookmarkStart w:id="186" w:name="_Toc309013124"/>
      <w:bookmarkStart w:id="187" w:name="_Toc341293824"/>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185"/>
      <w:r>
        <w:t xml:space="preserve"> Volume to volume registration</w:t>
      </w:r>
      <w:bookmarkEnd w:id="186"/>
      <w:bookmarkEnd w:id="187"/>
    </w:p>
    <w:p w:rsidR="00BC2186" w:rsidRPr="003D1F43" w:rsidRDefault="00BC2186" w:rsidP="00CD37F7">
      <w:pPr>
        <w:jc w:val="both"/>
      </w:pPr>
      <w:r>
        <w:t>The most significant benefit of this approach is that it contains</w:t>
      </w:r>
      <w:r w:rsidRPr="006467A2">
        <w:t xml:space="preserve"> volumetric information (i</w:t>
      </w:r>
      <w:r>
        <w:t xml:space="preserve">.e., internal surface structure) and no segmentation is required. However, there are substantial disadvantages as well, including large errors, especially when shapes are not similar. This approach requires ample processing time and more computing power. Altering the lattice resolution was attempted to remedy this, but this adjustment affects the resolution of deformation, reflecting even poorer registration quality </w:t>
      </w:r>
      <w:r>
        <w:fldChar w:fldCharType="begin"/>
      </w:r>
      <w:r w:rsidR="00927071">
        <w:instrText xml:space="preserve"> ADDIN EN.CITE &lt;EndNote&gt;&lt;Cite&gt;&lt;Author&gt;Heimann&lt;/Author&gt;&lt;Year&gt;2009&lt;/Year&gt;&lt;RecNum&gt;780&lt;/RecNum&gt;&lt;DisplayText&gt;[47]&lt;/DisplayText&gt;&lt;record&gt;&lt;rec-number&gt;780&lt;/rec-number&gt;&lt;foreign-keys&gt;&lt;key app="EN" db-id="r09w2evdkexvame0xpr5rvabaarzefev22tz"&gt;780&lt;/key&gt;&lt;/foreign-keys&gt;&lt;ref-type name="Journal Article"&gt;17&lt;/ref-type&gt;&lt;contributors&gt;&lt;authors&gt;&lt;author&gt;Heimann, T.&lt;/author&gt;&lt;author&gt;Meinzer, H. P.&lt;/author&gt;&lt;/authors&gt;&lt;/contributors&gt;&lt;auth-address&gt;Heimann, T&amp;#xD;German Canc Res Ctr, Div Med &amp;amp; Biol Informat, Neuenheimer Feld 280, D-69120 Heidelberg, Germany&amp;#xD;German Canc Res Ctr, Div Med &amp;amp; Biol Informat, Neuenheimer Feld 280, D-69120 Heidelberg, Germany&amp;#xD;German Canc Res Ctr, Div Med &amp;amp; Biol Informat, D-69120 Heidelberg, Germany&lt;/auth-address&gt;&lt;titles&gt;&lt;title&gt;Statistical shape models for 3D medical image segmentation: A review&lt;/title&gt;&lt;secondary-title&gt;Medical Image Analysis&lt;/secondary-title&gt;&lt;alt-title&gt;Med Image Anal&lt;/alt-title&gt;&lt;/titles&gt;&lt;periodical&gt;&lt;full-title&gt;Medical Image Analysis&lt;/full-title&gt;&lt;/periodical&gt;&lt;alt-periodical&gt;&lt;full-title&gt;Med Image Anal&lt;/full-title&gt;&lt;/alt-periodical&gt;&lt;pages&gt;543-563&lt;/pages&gt;&lt;volume&gt;13&lt;/volume&gt;&lt;number&gt;4&lt;/number&gt;&lt;keywords&gt;&lt;keyword&gt;statistical shape model&lt;/keyword&gt;&lt;keyword&gt;deformable surface&lt;/keyword&gt;&lt;keyword&gt;active shape model&lt;/keyword&gt;&lt;keyword&gt;active appearance model&lt;/keyword&gt;&lt;keyword&gt;active appearance models&lt;/keyword&gt;&lt;keyword&gt;non-euclidean metrics&lt;/keyword&gt;&lt;keyword&gt;ultrasound images&lt;/keyword&gt;&lt;keyword&gt;cardiac mri&lt;/keyword&gt;&lt;keyword&gt;automatic segmentation&lt;/keyword&gt;&lt;keyword&gt;nonrigid registration&lt;/keyword&gt;&lt;keyword&gt;deformable surfaces&lt;/keyword&gt;&lt;keyword&gt;spherical wavelets&lt;/keyword&gt;&lt;keyword&gt;anatomical shape&lt;/keyword&gt;&lt;keyword&gt;brain structures&lt;/keyword&gt;&lt;/keywords&gt;&lt;dates&gt;&lt;year&gt;2009&lt;/year&gt;&lt;pub-dates&gt;&lt;date&gt;Aug&lt;/date&gt;&lt;/pub-dates&gt;&lt;/dates&gt;&lt;isbn&gt;1361-8415&lt;/isbn&gt;&lt;accession-num&gt;ISI:000268908500001&lt;/accession-num&gt;&lt;urls&gt;&lt;related-urls&gt;&lt;url&gt;&amp;lt;Go to ISI&amp;gt;://000268908500001&lt;/url&gt;&lt;/related-urls&gt;&lt;/urls&gt;&lt;electronic-resource-num&gt;DOI 10.1016/j.media.2009.05.004&lt;/electronic-resource-num&gt;&lt;language&gt;English&lt;/language&gt;&lt;/record&gt;&lt;/Cite&gt;&lt;/EndNote&gt;</w:instrText>
      </w:r>
      <w:r>
        <w:fldChar w:fldCharType="separate"/>
      </w:r>
      <w:r w:rsidR="00927071">
        <w:rPr>
          <w:noProof/>
        </w:rPr>
        <w:t>[</w:t>
      </w:r>
      <w:hyperlink w:anchor="_ENREF_47" w:tooltip="Heimann, 2009 #780" w:history="1">
        <w:r w:rsidR="00ED6DC7">
          <w:rPr>
            <w:noProof/>
          </w:rPr>
          <w:t>47</w:t>
        </w:r>
      </w:hyperlink>
      <w:r w:rsidR="00927071">
        <w:rPr>
          <w:noProof/>
        </w:rPr>
        <w:t>]</w:t>
      </w:r>
      <w:r>
        <w:fldChar w:fldCharType="end"/>
      </w:r>
      <w:r>
        <w:t xml:space="preserve">. </w:t>
      </w:r>
    </w:p>
    <w:p w:rsidR="00BC2186" w:rsidRDefault="00BC2186" w:rsidP="00BC2186">
      <w:pPr>
        <w:pStyle w:val="Heading3"/>
      </w:pPr>
      <w:bookmarkStart w:id="188" w:name="_Toc336516130"/>
      <w:bookmarkStart w:id="189" w:name="_Toc336554455"/>
      <w:bookmarkStart w:id="190" w:name="_Toc341293531"/>
      <w:r w:rsidRPr="00FE5CEC">
        <w:t>Parameterization-to-Parameterization Registration</w:t>
      </w:r>
      <w:bookmarkEnd w:id="188"/>
      <w:bookmarkEnd w:id="189"/>
      <w:bookmarkEnd w:id="190"/>
    </w:p>
    <w:p w:rsidR="00CD37F7" w:rsidRDefault="00BC2186" w:rsidP="00BC2186">
      <w:pPr>
        <w:jc w:val="both"/>
      </w:pPr>
      <w:r>
        <w:t>In this approach, shapes are mapped to the base domain using a bi-</w:t>
      </w:r>
      <w:proofErr w:type="spellStart"/>
      <w:r>
        <w:t>jective</w:t>
      </w:r>
      <w:proofErr w:type="spellEnd"/>
      <w:r>
        <w:t xml:space="preserve"> function. In 2D, the most common domain is a circle, and correspondence can be generated by determining points of similar arc-length.  In 3D, this process become</w:t>
      </w:r>
      <w:r w:rsidR="00824F9E">
        <w:t>s more complex and dependent</w:t>
      </w:r>
      <w:r>
        <w:t xml:space="preserve"> </w:t>
      </w:r>
      <w:r w:rsidR="00824F9E">
        <w:t>up</w:t>
      </w:r>
      <w:r>
        <w:t xml:space="preserve">on the topology of the surface. This </w:t>
      </w:r>
      <w:r w:rsidR="00824F9E">
        <w:t>raises</w:t>
      </w:r>
      <w:r>
        <w:t xml:space="preserve"> a </w:t>
      </w:r>
      <w:r w:rsidR="00824F9E">
        <w:t>significant</w:t>
      </w:r>
      <w:r>
        <w:t xml:space="preserve"> limitation for this approach </w:t>
      </w:r>
      <w:r w:rsidR="00824F9E">
        <w:t>as</w:t>
      </w:r>
      <w:r>
        <w:t xml:space="preserve"> most of the methods are limited to objects that are orientate</w:t>
      </w:r>
      <w:r w:rsidR="00824F9E">
        <w:t>d</w:t>
      </w:r>
      <w:r>
        <w:t xml:space="preserve"> </w:t>
      </w:r>
      <w:r w:rsidR="00824F9E">
        <w:t>with</w:t>
      </w:r>
      <w:r>
        <w:t xml:space="preserve"> </w:t>
      </w:r>
      <w:r w:rsidR="00824F9E">
        <w:t>spherical</w:t>
      </w:r>
      <w:r>
        <w:t xml:space="preserve"> common base domain </w:t>
      </w:r>
      <w:r>
        <w:fldChar w:fldCharType="begin"/>
      </w:r>
      <w:r w:rsidR="00927071">
        <w:instrText xml:space="preserve"> ADDIN EN.CITE &lt;EndNote&gt;&lt;Cite&gt;&lt;Author&gt;Heimann&lt;/Author&gt;&lt;Year&gt;2009&lt;/Year&gt;&lt;RecNum&gt;780&lt;/RecNum&gt;&lt;DisplayText&gt;[47]&lt;/DisplayText&gt;&lt;record&gt;&lt;rec-number&gt;780&lt;/rec-number&gt;&lt;foreign-keys&gt;&lt;key app="EN" db-id="r09w2evdkexvame0xpr5rvabaarzefev22tz"&gt;780&lt;/key&gt;&lt;/foreign-keys&gt;&lt;ref-type name="Journal Article"&gt;17&lt;/ref-type&gt;&lt;contributors&gt;&lt;authors&gt;&lt;author&gt;Heimann, T.&lt;/author&gt;&lt;author&gt;Meinzer, H. P.&lt;/author&gt;&lt;/authors&gt;&lt;/contributors&gt;&lt;auth-address&gt;Heimann, T&amp;#xD;German Canc Res Ctr, Div Med &amp;amp; Biol Informat, Neuenheimer Feld 280, D-69120 Heidelberg, Germany&amp;#xD;German Canc Res Ctr, Div Med &amp;amp; Biol Informat, Neuenheimer Feld 280, D-69120 Heidelberg, Germany&amp;#xD;German Canc Res Ctr, Div Med &amp;amp; Biol Informat, D-69120 Heidelberg, Germany&lt;/auth-address&gt;&lt;titles&gt;&lt;title&gt;Statistical shape models for 3D medical image segmentation: A review&lt;/title&gt;&lt;secondary-title&gt;Medical Image Analysis&lt;/secondary-title&gt;&lt;alt-title&gt;Med Image Anal&lt;/alt-title&gt;&lt;/titles&gt;&lt;periodical&gt;&lt;full-title&gt;Medical Image Analysis&lt;/full-title&gt;&lt;/periodical&gt;&lt;alt-periodical&gt;&lt;full-title&gt;Med Image Anal&lt;/full-title&gt;&lt;/alt-periodical&gt;&lt;pages&gt;543-563&lt;/pages&gt;&lt;volume&gt;13&lt;/volume&gt;&lt;number&gt;4&lt;/number&gt;&lt;keywords&gt;&lt;keyword&gt;statistical shape model&lt;/keyword&gt;&lt;keyword&gt;deformable surface&lt;/keyword&gt;&lt;keyword&gt;active shape model&lt;/keyword&gt;&lt;keyword&gt;active appearance model&lt;/keyword&gt;&lt;keyword&gt;active appearance models&lt;/keyword&gt;&lt;keyword&gt;non-euclidean metrics&lt;/keyword&gt;&lt;keyword&gt;ultrasound images&lt;/keyword&gt;&lt;keyword&gt;cardiac mri&lt;/keyword&gt;&lt;keyword&gt;automatic segmentation&lt;/keyword&gt;&lt;keyword&gt;nonrigid registration&lt;/keyword&gt;&lt;keyword&gt;deformable surfaces&lt;/keyword&gt;&lt;keyword&gt;spherical wavelets&lt;/keyword&gt;&lt;keyword&gt;anatomical shape&lt;/keyword&gt;&lt;keyword&gt;brain structures&lt;/keyword&gt;&lt;/keywords&gt;&lt;dates&gt;&lt;year&gt;2009&lt;/year&gt;&lt;pub-dates&gt;&lt;date&gt;Aug&lt;/date&gt;&lt;/pub-dates&gt;&lt;/dates&gt;&lt;isbn&gt;1361-8415&lt;/isbn&gt;&lt;accession-num&gt;ISI:000268908500001&lt;/accession-num&gt;&lt;urls&gt;&lt;related-urls&gt;&lt;url&gt;&amp;lt;Go to ISI&amp;gt;://000268908500001&lt;/url&gt;&lt;/related-urls&gt;&lt;/urls&gt;&lt;electronic-resource-num&gt;DOI 10.1016/j.media.2009.05.004&lt;/electronic-resource-num&gt;&lt;language&gt;English&lt;/language&gt;&lt;/record&gt;&lt;/Cite&gt;&lt;/EndNote&gt;</w:instrText>
      </w:r>
      <w:r>
        <w:fldChar w:fldCharType="separate"/>
      </w:r>
      <w:r w:rsidR="00927071">
        <w:rPr>
          <w:noProof/>
        </w:rPr>
        <w:t>[</w:t>
      </w:r>
      <w:hyperlink w:anchor="_ENREF_47" w:tooltip="Heimann, 2009 #780" w:history="1">
        <w:r w:rsidR="00ED6DC7">
          <w:rPr>
            <w:noProof/>
          </w:rPr>
          <w:t>47</w:t>
        </w:r>
      </w:hyperlink>
      <w:r w:rsidR="00927071">
        <w:rPr>
          <w:noProof/>
        </w:rPr>
        <w:t>]</w:t>
      </w:r>
      <w:r>
        <w:fldChar w:fldCharType="end"/>
      </w:r>
      <w:r>
        <w:t xml:space="preserve">.  </w:t>
      </w:r>
    </w:p>
    <w:p w:rsidR="00CD37F7" w:rsidRDefault="00CD37F7" w:rsidP="00CD37F7">
      <w:pPr>
        <w:keepNext/>
        <w:ind w:firstLine="0"/>
        <w:jc w:val="center"/>
      </w:pPr>
      <w:r>
        <w:rPr>
          <w:noProof/>
        </w:rPr>
        <w:lastRenderedPageBreak/>
        <w:drawing>
          <wp:inline distT="0" distB="0" distL="0" distR="0" wp14:anchorId="11C7D61A" wp14:editId="3A6D4FF4">
            <wp:extent cx="5332688" cy="234315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4767" t="33238" r="17921" b="33500"/>
                    <a:stretch/>
                  </pic:blipFill>
                  <pic:spPr bwMode="auto">
                    <a:xfrm>
                      <a:off x="0" y="0"/>
                      <a:ext cx="5366902" cy="2358183"/>
                    </a:xfrm>
                    <a:prstGeom prst="rect">
                      <a:avLst/>
                    </a:prstGeom>
                    <a:ln>
                      <a:noFill/>
                    </a:ln>
                    <a:extLst>
                      <a:ext uri="{53640926-AAD7-44D8-BBD7-CCE9431645EC}">
                        <a14:shadowObscured xmlns:a14="http://schemas.microsoft.com/office/drawing/2010/main"/>
                      </a:ext>
                    </a:extLst>
                  </pic:spPr>
                </pic:pic>
              </a:graphicData>
            </a:graphic>
          </wp:inline>
        </w:drawing>
      </w:r>
    </w:p>
    <w:p w:rsidR="00CD37F7" w:rsidRDefault="00CD37F7" w:rsidP="00CD37F7">
      <w:pPr>
        <w:pStyle w:val="Caption"/>
        <w:ind w:firstLine="0"/>
      </w:pPr>
      <w:bookmarkStart w:id="191" w:name="_Toc309013125"/>
      <w:bookmarkStart w:id="192" w:name="_Toc341293825"/>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r>
        <w:t xml:space="preserve"> Multi r</w:t>
      </w:r>
      <w:r w:rsidRPr="00600CAC">
        <w:t>esolution B-Splines and normalized mutual information metric for registration</w:t>
      </w:r>
      <w:bookmarkEnd w:id="191"/>
      <w:bookmarkEnd w:id="192"/>
    </w:p>
    <w:p w:rsidR="00BC2186" w:rsidRPr="00350340" w:rsidRDefault="00BC2186" w:rsidP="00CD37F7">
      <w:pPr>
        <w:ind w:firstLine="0"/>
        <w:jc w:val="both"/>
      </w:pPr>
      <w:r>
        <w:t>First, shapes are parameterized, landmarks are defined and matching in the base domain</w:t>
      </w:r>
      <w:r w:rsidR="00824F9E">
        <w:t xml:space="preserve"> is</w:t>
      </w:r>
      <w:r>
        <w:t xml:space="preserve"> performed. Landmarks </w:t>
      </w:r>
      <w:r w:rsidR="00824F9E">
        <w:t xml:space="preserve">are </w:t>
      </w:r>
      <w:r>
        <w:t xml:space="preserve">then transferred back to the surface using an inverse mapping function. See </w:t>
      </w:r>
      <w:r>
        <w:fldChar w:fldCharType="begin"/>
      </w:r>
      <w:r>
        <w:instrText xml:space="preserve"> REF _Ref308979312 \h  \* MERGEFORMAT </w:instrText>
      </w:r>
      <w:r>
        <w:fldChar w:fldCharType="separate"/>
      </w:r>
      <w:r w:rsidR="009635AF">
        <w:t xml:space="preserve">Figure </w:t>
      </w:r>
      <w:r w:rsidR="009635AF">
        <w:rPr>
          <w:noProof/>
        </w:rPr>
        <w:t>3</w:t>
      </w:r>
      <w:r w:rsidR="009635AF">
        <w:rPr>
          <w:noProof/>
        </w:rPr>
        <w:noBreakHyphen/>
        <w:t>7</w:t>
      </w:r>
      <w:r>
        <w:fldChar w:fldCharType="end"/>
      </w:r>
      <w:r>
        <w:t>.</w:t>
      </w:r>
    </w:p>
    <w:p w:rsidR="003D1F43" w:rsidRDefault="003D1F43" w:rsidP="00BC2186">
      <w:pPr>
        <w:ind w:firstLine="0"/>
        <w:jc w:val="both"/>
      </w:pPr>
      <w:r>
        <w:tab/>
      </w:r>
      <w:r w:rsidR="00BC2186">
        <w:t xml:space="preserve">In order to make the method independent of topological genus, Wang, et.al </w:t>
      </w:r>
      <w:r w:rsidR="00BC2186" w:rsidRPr="002F3E59">
        <w:t>calculate</w:t>
      </w:r>
      <w:r w:rsidR="00BC2186">
        <w:t xml:space="preserve">d </w:t>
      </w:r>
      <w:r w:rsidR="00BC2186" w:rsidRPr="002F3E59">
        <w:t>curvature features over all training surfaces and optimize</w:t>
      </w:r>
      <w:r w:rsidR="00BC2186">
        <w:t>d</w:t>
      </w:r>
      <w:r w:rsidR="00BC2186" w:rsidRPr="002F3E59">
        <w:t xml:space="preserve"> </w:t>
      </w:r>
      <w:r w:rsidR="00BC2186">
        <w:t xml:space="preserve">a </w:t>
      </w:r>
      <w:r w:rsidR="00BC2186" w:rsidRPr="002F3E59">
        <w:t xml:space="preserve">mutual information metric on the corresponding parameterizations. </w:t>
      </w:r>
      <w:r w:rsidR="00BC2186">
        <w:t>In this approach, a</w:t>
      </w:r>
      <w:r w:rsidR="00BC2186" w:rsidRPr="002F3E59">
        <w:t>ll shapes are automatically divided into the required number of patches, mak</w:t>
      </w:r>
      <w:r w:rsidR="00BC2186">
        <w:t>ing</w:t>
      </w:r>
      <w:r w:rsidR="00BC2186" w:rsidRPr="002F3E59">
        <w:t xml:space="preserve"> the method independent of the topological genus</w:t>
      </w:r>
      <w:r w:rsidR="00BC2186">
        <w:fldChar w:fldCharType="begin"/>
      </w:r>
      <w:r w:rsidR="00927071">
        <w:instrText xml:space="preserve"> ADDIN EN.CITE &lt;EndNote&gt;&lt;Cite&gt;&lt;Author&gt;Wang&lt;/Author&gt;&lt;Year&gt;2005&lt;/Year&gt;&lt;RecNum&gt;783&lt;/RecNum&gt;&lt;DisplayText&gt;[51]&lt;/DisplayText&gt;&lt;record&gt;&lt;rec-number&gt;783&lt;/rec-number&gt;&lt;foreign-keys&gt;&lt;key app="EN" db-id="r09w2evdkexvame0xpr5rvabaarzefev22tz"&gt;783&lt;/key&gt;&lt;/foreign-keys&gt;&lt;ref-type name="Journal Article"&gt;17&lt;/ref-type&gt;&lt;contributors&gt;&lt;authors&gt;&lt;author&gt;Wang, Y. L.&lt;/author&gt;&lt;author&gt;Chiang, M. C.&lt;/author&gt;&lt;author&gt;Thompson, P. M.&lt;/author&gt;&lt;/authors&gt;&lt;/contributors&gt;&lt;auth-address&gt;Wang, YL&amp;#xD;Univ Calif Los Angeles, Dept Math, Los Angeles, CA 90095 USA&amp;#xD;Univ Calif Los Angeles, Dept Math, Los Angeles, CA 90095 USA&amp;#xD;Univ Calif Los Angeles, Dept Math, Los Angeles, CA 90095 USA&amp;#xD;Univ Calif Los Angeles, Sch Med, Lab Neuro Imaging, Los Angeles, CA 90095 USA&lt;/auth-address&gt;&lt;titles&gt;&lt;title&gt;Automated surface matching using mutual information applied to Riemann surface structures&lt;/title&gt;&lt;secondary-title&gt;Medical Image Computing and Computer-Assisted Intervention - Miccai 2005, Pt 2&lt;/secondary-title&gt;&lt;alt-title&gt;Lect Notes Comput Sc&lt;/alt-title&gt;&lt;/titles&gt;&lt;alt-periodical&gt;&lt;full-title&gt;Computer Vision - Eccv 2004, Pt 4&lt;/full-title&gt;&lt;abbr-1&gt;Lect Notes Comput Sc&lt;/abbr-1&gt;&lt;/alt-periodical&gt;&lt;pages&gt;666-674&lt;/pages&gt;&lt;volume&gt;3750&lt;/volume&gt;&lt;keywords&gt;&lt;keyword&gt;brain&lt;/keyword&gt;&lt;keyword&gt;registration&lt;/keyword&gt;&lt;keyword&gt;images&lt;/keyword&gt;&lt;/keywords&gt;&lt;dates&gt;&lt;year&gt;2005&lt;/year&gt;&lt;/dates&gt;&lt;isbn&gt;0302-9743&lt;/isbn&gt;&lt;accession-num&gt;ISI:000233356900082&lt;/accession-num&gt;&lt;urls&gt;&lt;related-urls&gt;&lt;url&gt;&amp;lt;Go to ISI&amp;gt;://000233356900082&lt;/url&gt;&lt;/related-urls&gt;&lt;/urls&gt;&lt;language&gt;English&lt;/language&gt;&lt;/record&gt;&lt;/Cite&gt;&lt;/EndNote&gt;</w:instrText>
      </w:r>
      <w:r w:rsidR="00BC2186">
        <w:fldChar w:fldCharType="separate"/>
      </w:r>
      <w:r w:rsidR="00927071">
        <w:rPr>
          <w:noProof/>
        </w:rPr>
        <w:t>[</w:t>
      </w:r>
      <w:hyperlink w:anchor="_ENREF_51" w:tooltip="Wang, 2005 #783" w:history="1">
        <w:r w:rsidR="00ED6DC7">
          <w:rPr>
            <w:noProof/>
          </w:rPr>
          <w:t>51</w:t>
        </w:r>
      </w:hyperlink>
      <w:r w:rsidR="00927071">
        <w:rPr>
          <w:noProof/>
        </w:rPr>
        <w:t>]</w:t>
      </w:r>
      <w:r w:rsidR="00BC2186">
        <w:fldChar w:fldCharType="end"/>
      </w:r>
      <w:r w:rsidR="00824F9E">
        <w:t>,</w:t>
      </w:r>
      <w:r w:rsidR="00BC2186">
        <w:t xml:space="preserve"> </w:t>
      </w:r>
      <w:r w:rsidR="00824F9E">
        <w:t xml:space="preserve">as shown in </w:t>
      </w:r>
      <w:r w:rsidR="00BC2186">
        <w:fldChar w:fldCharType="begin"/>
      </w:r>
      <w:r w:rsidR="00BC2186">
        <w:instrText xml:space="preserve"> REF _Ref308979818 \h  \* MERGEFORMAT </w:instrText>
      </w:r>
      <w:r w:rsidR="00BC2186">
        <w:fldChar w:fldCharType="separate"/>
      </w:r>
      <w:r w:rsidR="009635AF">
        <w:t xml:space="preserve">Figure </w:t>
      </w:r>
      <w:r w:rsidR="009635AF">
        <w:rPr>
          <w:noProof/>
        </w:rPr>
        <w:t>3</w:t>
      </w:r>
      <w:r w:rsidR="009635AF">
        <w:rPr>
          <w:noProof/>
        </w:rPr>
        <w:noBreakHyphen/>
        <w:t>8</w:t>
      </w:r>
      <w:r w:rsidR="00BC2186">
        <w:fldChar w:fldCharType="end"/>
      </w:r>
      <w:r w:rsidR="00BC2186" w:rsidRPr="002F3E59">
        <w:t>.</w:t>
      </w:r>
      <w:r w:rsidR="00BC2186">
        <w:t xml:space="preserve"> Berg et.al conducted a different approach where Fourier descriptors were calculated on a set of 2D contours for the distal femur. PCA was then performed on the Fourier coefficients</w:t>
      </w:r>
      <w:r w:rsidR="00AB7A42">
        <w:t>, see</w:t>
      </w:r>
      <w:r w:rsidR="00BC2186">
        <w:t xml:space="preserve"> </w:t>
      </w:r>
      <w:r w:rsidR="00BC2186">
        <w:fldChar w:fldCharType="begin"/>
      </w:r>
      <w:r w:rsidR="00BC2186">
        <w:instrText xml:space="preserve"> REF _Ref308979938 \h  \* MERGEFORMAT </w:instrText>
      </w:r>
      <w:r w:rsidR="00BC2186">
        <w:fldChar w:fldCharType="separate"/>
      </w:r>
      <w:r w:rsidR="009635AF">
        <w:t xml:space="preserve">Figure </w:t>
      </w:r>
      <w:r w:rsidR="009635AF">
        <w:rPr>
          <w:noProof/>
        </w:rPr>
        <w:t>3</w:t>
      </w:r>
      <w:r w:rsidR="009635AF">
        <w:rPr>
          <w:noProof/>
        </w:rPr>
        <w:noBreakHyphen/>
        <w:t>9</w:t>
      </w:r>
      <w:r w:rsidR="00BC2186">
        <w:fldChar w:fldCharType="end"/>
      </w:r>
      <w:r w:rsidR="00AB7A42">
        <w:t xml:space="preserve"> </w:t>
      </w:r>
      <w:r w:rsidR="00BC2186">
        <w:fldChar w:fldCharType="begin"/>
      </w:r>
      <w:r w:rsidR="00BC2186">
        <w:instrText xml:space="preserve"> ADDIN EN.CITE &lt;EndNote&gt;&lt;Cite&gt;&lt;Author&gt;Berg&lt;/Author&gt;&lt;Year&gt;2004&lt;/Year&gt;&lt;RecNum&gt;785&lt;/RecNum&gt;&lt;DisplayText&gt;[15]&lt;/DisplayText&gt;&lt;record&gt;&lt;rec-number&gt;785&lt;/rec-number&gt;&lt;foreign-keys&gt;&lt;key app="EN" db-id="r09w2evdkexvame0xpr5rvabaarzefev22tz"&gt;785&lt;/key&gt;&lt;/foreign-keys&gt;&lt;ref-type name="Journal Article"&gt;17&lt;/ref-type&gt;&lt;contributors&gt;&lt;authors&gt;&lt;author&gt;Berg, E.&lt;/author&gt;&lt;author&gt;Mahfouz, M.&lt;/author&gt;&lt;author&gt;Debrunner, C.&lt;/author&gt;&lt;author&gt;Hoff, W.&lt;/author&gt;&lt;/authors&gt;&lt;/contributors&gt;&lt;auth-address&gt;Berg, E&amp;#xD;Colorado Sch Mines, Golden, CO 80401 USA&amp;#xD;Colorado Sch Mines, Golden, CO 80401 USA&amp;#xD;Colorado Sch Mines, Golden, CO 80401 USA&amp;#xD;Univ Tennessee, Knoxville, TN 37996 USA&amp;#xD;Oak Ridge Associated Univ, Oak Ridge, TN 37831 USA&lt;/auth-address&gt;&lt;titles&gt;&lt;title&gt;A 2D Fourier approach to deformable model segmentation of 3D medical images&lt;/title&gt;&lt;secondary-title&gt;Computer Vision and Mathematical Methods in Medical and Biomedical Image Analysis&lt;/secondary-title&gt;&lt;alt-title&gt;Lect Notes Comput Sc&lt;/alt-title&gt;&lt;/titles&gt;&lt;alt-periodical&gt;&lt;full-title&gt;Computer Vision - Eccv 2004, Pt 4&lt;/full-title&gt;&lt;abbr-1&gt;Lect Notes Comput Sc&lt;/abbr-1&gt;&lt;/alt-periodical&gt;&lt;pages&gt;181-192&lt;/pages&gt;&lt;volume&gt;3117&lt;/volume&gt;&lt;dates&gt;&lt;year&gt;2004&lt;/year&gt;&lt;/dates&gt;&lt;isbn&gt;0302-9743&lt;/isbn&gt;&lt;accession-num&gt;ISI:000224372600016&lt;/accession-num&gt;&lt;urls&gt;&lt;related-urls&gt;&lt;url&gt;&amp;lt;Go to ISI&amp;gt;://000224372600016&lt;/url&gt;&lt;/related-urls&gt;&lt;/urls&gt;&lt;language&gt;English&lt;/language&gt;&lt;/record&gt;&lt;/Cite&gt;&lt;/EndNote&gt;</w:instrText>
      </w:r>
      <w:r w:rsidR="00BC2186">
        <w:fldChar w:fldCharType="separate"/>
      </w:r>
      <w:r w:rsidR="00BC2186">
        <w:rPr>
          <w:noProof/>
        </w:rPr>
        <w:t>[</w:t>
      </w:r>
      <w:hyperlink w:anchor="_ENREF_15" w:tooltip="Berg, 2004 #785" w:history="1">
        <w:r w:rsidR="00ED6DC7">
          <w:rPr>
            <w:noProof/>
          </w:rPr>
          <w:t>15</w:t>
        </w:r>
      </w:hyperlink>
      <w:r w:rsidR="00BC2186">
        <w:rPr>
          <w:noProof/>
        </w:rPr>
        <w:t>]</w:t>
      </w:r>
      <w:r w:rsidR="00BC2186">
        <w:fldChar w:fldCharType="end"/>
      </w:r>
      <w:r w:rsidR="00AB7A42">
        <w:t>.</w:t>
      </w:r>
    </w:p>
    <w:p w:rsidR="00CD37F7" w:rsidRDefault="00CD37F7" w:rsidP="00BC2186">
      <w:pPr>
        <w:ind w:firstLine="0"/>
        <w:jc w:val="both"/>
      </w:pPr>
    </w:p>
    <w:p w:rsidR="00CD37F7" w:rsidRDefault="00CD37F7" w:rsidP="00CD37F7">
      <w:pPr>
        <w:keepNext/>
        <w:ind w:firstLine="0"/>
        <w:jc w:val="center"/>
      </w:pPr>
      <w:r>
        <w:rPr>
          <w:noProof/>
        </w:rPr>
        <w:lastRenderedPageBreak/>
        <w:drawing>
          <wp:inline distT="0" distB="0" distL="0" distR="0" wp14:anchorId="0EA11970" wp14:editId="55599057">
            <wp:extent cx="3143250" cy="1996359"/>
            <wp:effectExtent l="0" t="0" r="0" b="4445"/>
            <wp:docPr id="23" name="Picture 23" descr="C:\Users\emam\Desktop\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mam\Desktop\Untitled-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66930" cy="2011399"/>
                    </a:xfrm>
                    <a:prstGeom prst="rect">
                      <a:avLst/>
                    </a:prstGeom>
                    <a:noFill/>
                    <a:ln>
                      <a:noFill/>
                    </a:ln>
                  </pic:spPr>
                </pic:pic>
              </a:graphicData>
            </a:graphic>
          </wp:inline>
        </w:drawing>
      </w:r>
    </w:p>
    <w:p w:rsidR="00CD37F7" w:rsidRDefault="00CD37F7" w:rsidP="00CD37F7">
      <w:pPr>
        <w:pStyle w:val="Caption"/>
        <w:ind w:firstLine="0"/>
      </w:pPr>
      <w:bookmarkStart w:id="193" w:name="_Ref308979312"/>
      <w:bookmarkStart w:id="194" w:name="_Toc309013126"/>
      <w:bookmarkStart w:id="195" w:name="_Toc341293826"/>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bookmarkEnd w:id="193"/>
      <w:r>
        <w:t xml:space="preserve"> Parameterization to parameterization registration approach</w:t>
      </w:r>
      <w:bookmarkEnd w:id="194"/>
      <w:bookmarkEnd w:id="195"/>
    </w:p>
    <w:p w:rsidR="00CD37F7" w:rsidRPr="00D56AAE" w:rsidRDefault="00CD37F7" w:rsidP="00BC2186">
      <w:pPr>
        <w:ind w:firstLine="0"/>
        <w:jc w:val="both"/>
      </w:pPr>
    </w:p>
    <w:p w:rsidR="003D1F43" w:rsidRDefault="003D1F43" w:rsidP="00E65A04">
      <w:pPr>
        <w:keepNext/>
        <w:ind w:firstLine="0"/>
        <w:jc w:val="center"/>
      </w:pPr>
      <w:r>
        <w:rPr>
          <w:noProof/>
        </w:rPr>
        <w:drawing>
          <wp:inline distT="0" distB="0" distL="0" distR="0" wp14:anchorId="68032B5A" wp14:editId="5CA2FC0D">
            <wp:extent cx="3429000" cy="1654754"/>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3151" t="34125" r="18641" b="28653"/>
                    <a:stretch/>
                  </pic:blipFill>
                  <pic:spPr bwMode="auto">
                    <a:xfrm>
                      <a:off x="0" y="0"/>
                      <a:ext cx="3461864" cy="1670613"/>
                    </a:xfrm>
                    <a:prstGeom prst="rect">
                      <a:avLst/>
                    </a:prstGeom>
                    <a:ln>
                      <a:noFill/>
                    </a:ln>
                    <a:extLst>
                      <a:ext uri="{53640926-AAD7-44D8-BBD7-CCE9431645EC}">
                        <a14:shadowObscured xmlns:a14="http://schemas.microsoft.com/office/drawing/2010/main"/>
                      </a:ext>
                    </a:extLst>
                  </pic:spPr>
                </pic:pic>
              </a:graphicData>
            </a:graphic>
          </wp:inline>
        </w:drawing>
      </w:r>
    </w:p>
    <w:p w:rsidR="003D1F43" w:rsidRDefault="003D1F43" w:rsidP="00E65A04">
      <w:pPr>
        <w:pStyle w:val="Caption"/>
        <w:ind w:firstLine="0"/>
      </w:pPr>
      <w:bookmarkStart w:id="196" w:name="_Ref308979818"/>
      <w:bookmarkStart w:id="197" w:name="_Toc309013127"/>
      <w:bookmarkStart w:id="198" w:name="_Toc341293827"/>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bookmarkEnd w:id="196"/>
      <w:r>
        <w:t xml:space="preserve"> Use of m</w:t>
      </w:r>
      <w:r w:rsidRPr="00B442D5">
        <w:t xml:space="preserve">utual </w:t>
      </w:r>
      <w:r>
        <w:t>i</w:t>
      </w:r>
      <w:r w:rsidRPr="00B442D5">
        <w:t xml:space="preserve">nformation </w:t>
      </w:r>
      <w:r>
        <w:t>over</w:t>
      </w:r>
      <w:r w:rsidRPr="00B442D5">
        <w:t xml:space="preserve"> </w:t>
      </w:r>
      <w:r>
        <w:t>c</w:t>
      </w:r>
      <w:r w:rsidRPr="00B442D5">
        <w:t xml:space="preserve">urvature </w:t>
      </w:r>
      <w:r>
        <w:t>f</w:t>
      </w:r>
      <w:r w:rsidRPr="00B442D5">
        <w:t>eatures</w:t>
      </w:r>
      <w:r>
        <w:t xml:space="preserve"> for registration</w:t>
      </w:r>
      <w:bookmarkEnd w:id="197"/>
      <w:bookmarkEnd w:id="198"/>
    </w:p>
    <w:p w:rsidR="003D1F43" w:rsidRDefault="003D1F43" w:rsidP="00E65A04">
      <w:pPr>
        <w:keepNext/>
        <w:tabs>
          <w:tab w:val="left" w:pos="3751"/>
        </w:tabs>
        <w:ind w:firstLine="0"/>
        <w:jc w:val="center"/>
      </w:pPr>
      <w:r>
        <w:rPr>
          <w:noProof/>
        </w:rPr>
        <w:drawing>
          <wp:inline distT="0" distB="0" distL="0" distR="0" wp14:anchorId="73AC6F30" wp14:editId="393276EE">
            <wp:extent cx="5069306" cy="192936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2975" t="34384" r="18997" b="36368"/>
                    <a:stretch/>
                  </pic:blipFill>
                  <pic:spPr bwMode="auto">
                    <a:xfrm>
                      <a:off x="0" y="0"/>
                      <a:ext cx="5090774" cy="1937533"/>
                    </a:xfrm>
                    <a:prstGeom prst="rect">
                      <a:avLst/>
                    </a:prstGeom>
                    <a:ln>
                      <a:noFill/>
                    </a:ln>
                    <a:extLst>
                      <a:ext uri="{53640926-AAD7-44D8-BBD7-CCE9431645EC}">
                        <a14:shadowObscured xmlns:a14="http://schemas.microsoft.com/office/drawing/2010/main"/>
                      </a:ext>
                    </a:extLst>
                  </pic:spPr>
                </pic:pic>
              </a:graphicData>
            </a:graphic>
          </wp:inline>
        </w:drawing>
      </w:r>
    </w:p>
    <w:p w:rsidR="003D1F43" w:rsidRDefault="003D1F43" w:rsidP="00E65A04">
      <w:pPr>
        <w:pStyle w:val="Caption"/>
        <w:ind w:firstLine="0"/>
      </w:pPr>
      <w:bookmarkStart w:id="199" w:name="_Ref308979938"/>
      <w:bookmarkStart w:id="200" w:name="_Toc309013128"/>
      <w:bookmarkStart w:id="201" w:name="_Toc341293828"/>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9</w:t>
      </w:r>
      <w:r w:rsidR="00E74DA5">
        <w:rPr>
          <w:noProof/>
        </w:rPr>
        <w:fldChar w:fldCharType="end"/>
      </w:r>
      <w:bookmarkEnd w:id="199"/>
      <w:r>
        <w:t xml:space="preserve"> Fourier descriptor statistical atlas</w:t>
      </w:r>
      <w:bookmarkEnd w:id="200"/>
      <w:bookmarkEnd w:id="201"/>
    </w:p>
    <w:p w:rsidR="00BC2186" w:rsidRPr="003D1F43" w:rsidRDefault="00BC2186" w:rsidP="00E65A04">
      <w:pPr>
        <w:jc w:val="both"/>
      </w:pPr>
      <w:r>
        <w:lastRenderedPageBreak/>
        <w:t>This approach is i</w:t>
      </w:r>
      <w:r w:rsidRPr="006467A2">
        <w:t>ndepe</w:t>
      </w:r>
      <w:r>
        <w:t xml:space="preserve">ndent of the topological genus when </w:t>
      </w:r>
      <w:r w:rsidRPr="006467A2">
        <w:t>surfa</w:t>
      </w:r>
      <w:r>
        <w:t xml:space="preserve">ce is divided into small batches and results are guaranteed to be </w:t>
      </w:r>
      <w:proofErr w:type="spellStart"/>
      <w:r w:rsidRPr="006467A2">
        <w:t>homeomorphic</w:t>
      </w:r>
      <w:proofErr w:type="spellEnd"/>
      <w:r w:rsidRPr="006467A2">
        <w:t>.</w:t>
      </w:r>
      <w:r>
        <w:t xml:space="preserve"> Selecting</w:t>
      </w:r>
      <w:r w:rsidRPr="006467A2">
        <w:t xml:space="preserve"> the </w:t>
      </w:r>
      <w:r>
        <w:t xml:space="preserve">right </w:t>
      </w:r>
      <w:r w:rsidR="00AB7A42">
        <w:t>parameterization function proved</w:t>
      </w:r>
      <w:r>
        <w:t xml:space="preserve"> to be difficult</w:t>
      </w:r>
      <w:r w:rsidR="00AB7A42">
        <w:t>, and required</w:t>
      </w:r>
      <w:r w:rsidRPr="006467A2">
        <w:t xml:space="preserve"> initial landmark selection on parametric template. </w:t>
      </w:r>
      <w:r>
        <w:t xml:space="preserve"> However, the most significant disadvantages of this approach are its l</w:t>
      </w:r>
      <w:r w:rsidRPr="006467A2">
        <w:t>imit</w:t>
      </w:r>
      <w:r>
        <w:t>ations</w:t>
      </w:r>
      <w:r w:rsidRPr="006467A2">
        <w:t xml:space="preserve"> to </w:t>
      </w:r>
      <w:r>
        <w:t>objects with spherical mapping in cases of spherical harmonics and that it r</w:t>
      </w:r>
      <w:r w:rsidRPr="006467A2">
        <w:t>equires smooth</w:t>
      </w:r>
      <w:r>
        <w:t>,</w:t>
      </w:r>
      <w:r w:rsidRPr="006467A2">
        <w:t xml:space="preserve"> </w:t>
      </w:r>
      <w:proofErr w:type="spellStart"/>
      <w:r w:rsidRPr="006467A2">
        <w:t>orientable</w:t>
      </w:r>
      <w:proofErr w:type="spellEnd"/>
      <w:r w:rsidRPr="006467A2">
        <w:t xml:space="preserve"> surfaces as input.</w:t>
      </w:r>
      <w:r w:rsidR="00E65A04">
        <w:t xml:space="preserve"> </w:t>
      </w:r>
    </w:p>
    <w:p w:rsidR="00BC2186" w:rsidRDefault="00BC2186" w:rsidP="00BC2186">
      <w:pPr>
        <w:pStyle w:val="Heading3"/>
      </w:pPr>
      <w:bookmarkStart w:id="202" w:name="_Toc336516131"/>
      <w:bookmarkStart w:id="203" w:name="_Toc336554456"/>
      <w:bookmarkStart w:id="204" w:name="_Toc341293532"/>
      <w:r w:rsidRPr="00FE5CEC">
        <w:t>Population-</w:t>
      </w:r>
      <w:r>
        <w:t>B</w:t>
      </w:r>
      <w:r w:rsidRPr="00FE5CEC">
        <w:t>ased Optimization</w:t>
      </w:r>
      <w:bookmarkEnd w:id="202"/>
      <w:bookmarkEnd w:id="203"/>
      <w:bookmarkEnd w:id="204"/>
    </w:p>
    <w:p w:rsidR="00BC2186" w:rsidRPr="00974371" w:rsidRDefault="00BC2186" w:rsidP="00BC2186">
      <w:pPr>
        <w:jc w:val="both"/>
      </w:pPr>
      <w:r>
        <w:t>The population-based optimization approach originated from the hypothesis that the best correspondence is the one that generates t</w:t>
      </w:r>
      <w:r w:rsidR="00263D0B">
        <w:t>he most compact SSM (i.e</w:t>
      </w:r>
      <w:r w:rsidR="003D5262">
        <w:t>.,</w:t>
      </w:r>
      <w:r w:rsidR="00263D0B">
        <w:t xml:space="preserve"> fewer modes)</w:t>
      </w:r>
      <w:r>
        <w:t xml:space="preserve">. </w:t>
      </w:r>
      <w:r w:rsidR="00263D0B">
        <w:t>It involves</w:t>
      </w:r>
      <w:r>
        <w:t xml:space="preserve"> the same initial steps as parameterization-to-parameterization, which includes mapping of all shapes into a common base domain</w:t>
      </w:r>
      <w:r w:rsidR="00263D0B">
        <w:t xml:space="preserve"> and </w:t>
      </w:r>
      <w:r>
        <w:t xml:space="preserve">defining landmarks in </w:t>
      </w:r>
      <w:r w:rsidR="00263D0B">
        <w:t>that</w:t>
      </w:r>
      <w:r>
        <w:t xml:space="preserve"> base domain. However, it differs by iteratively changing correspondence by optimizing the re-parameterization function using a cost function that describes the quality of SSM. See </w:t>
      </w:r>
      <w:r>
        <w:fldChar w:fldCharType="begin"/>
      </w:r>
      <w:r>
        <w:instrText xml:space="preserve"> REF _Ref308981073 \h </w:instrText>
      </w:r>
      <w:r>
        <w:fldChar w:fldCharType="separate"/>
      </w:r>
      <w:r w:rsidR="009635AF">
        <w:t xml:space="preserve">Figure </w:t>
      </w:r>
      <w:r w:rsidR="009635AF">
        <w:rPr>
          <w:noProof/>
        </w:rPr>
        <w:t>3</w:t>
      </w:r>
      <w:r w:rsidR="009635AF">
        <w:noBreakHyphen/>
      </w:r>
      <w:r w:rsidR="009635AF">
        <w:rPr>
          <w:noProof/>
        </w:rPr>
        <w:t>10</w:t>
      </w:r>
      <w:r>
        <w:fldChar w:fldCharType="end"/>
      </w:r>
      <w:r>
        <w:t>.</w:t>
      </w:r>
    </w:p>
    <w:p w:rsidR="00BC2186" w:rsidRDefault="00BC2186" w:rsidP="00BC2186">
      <w:pPr>
        <w:jc w:val="both"/>
      </w:pPr>
      <w:r>
        <w:t>Taylor</w:t>
      </w:r>
      <w:r w:rsidR="00AB7A42">
        <w:t>,</w:t>
      </w:r>
      <w:r>
        <w:t xml:space="preserve"> et.al </w:t>
      </w:r>
      <w:r>
        <w:fldChar w:fldCharType="begin"/>
      </w:r>
      <w:r w:rsidR="00927071">
        <w:instrText xml:space="preserve"> ADDIN EN.CITE &lt;EndNote&gt;&lt;Cite&gt;&lt;Author&gt;Kotcheff&lt;/Author&gt;&lt;Year&gt;1998&lt;/Year&gt;&lt;RecNum&gt;786&lt;/RecNum&gt;&lt;DisplayText&gt;[52]&lt;/DisplayText&gt;&lt;record&gt;&lt;rec-number&gt;786&lt;/rec-number&gt;&lt;foreign-keys&gt;&lt;key app="EN" db-id="r09w2evdkexvame0xpr5rvabaarzefev22tz"&gt;786&lt;/key&gt;&lt;/foreign-keys&gt;&lt;ref-type name="Journal Article"&gt;17&lt;/ref-type&gt;&lt;contributors&gt;&lt;authors&gt;&lt;author&gt;Kotcheff, A. C.&lt;/author&gt;&lt;author&gt;Taylor, C. J.&lt;/author&gt;&lt;/authors&gt;&lt;/contributors&gt;&lt;auth-address&gt;Department of Medical Bio-Physics, University of Manchester, UK. acwk@sv1.smb.man.ac.uk&lt;/auth-address&gt;&lt;titles&gt;&lt;title&gt;Automatic construction of eigenshape models by direct optimization&lt;/title&gt;&lt;secondary-title&gt;Med Image Anal&lt;/secondary-title&gt;&lt;/titles&gt;&lt;periodical&gt;&lt;full-title&gt;Med Image Anal&lt;/full-title&gt;&lt;/periodical&gt;&lt;pages&gt;303-14&lt;/pages&gt;&lt;volume&gt;2&lt;/volume&gt;&lt;number&gt;4&lt;/number&gt;&lt;edition&gt;1999/03/11&lt;/edition&gt;&lt;keywords&gt;&lt;keyword&gt;*Algorithms&lt;/keyword&gt;&lt;keyword&gt;Genetics&lt;/keyword&gt;&lt;keyword&gt;*Image Processing, Computer-Assisted&lt;/keyword&gt;&lt;keyword&gt;Mathematics&lt;/keyword&gt;&lt;/keywords&gt;&lt;dates&gt;&lt;year&gt;1998&lt;/year&gt;&lt;pub-dates&gt;&lt;date&gt;Dec&lt;/date&gt;&lt;/pub-dates&gt;&lt;/dates&gt;&lt;isbn&gt;1361-8415 (Print)&amp;#xD;1361-8415 (Linking)&lt;/isbn&gt;&lt;accession-num&gt;10072198&lt;/accession-num&gt;&lt;urls&gt;&lt;related-urls&gt;&lt;url&gt;http://www.ncbi.nlm.nih.gov/pubmed/10072198&lt;/url&gt;&lt;/related-urls&gt;&lt;/urls&gt;&lt;electronic-resource-num&gt;S1361-8415(98)80012-1 [pii]&lt;/electronic-resource-num&gt;&lt;language&gt;eng&lt;/language&gt;&lt;/record&gt;&lt;/Cite&gt;&lt;/EndNote&gt;</w:instrText>
      </w:r>
      <w:r>
        <w:fldChar w:fldCharType="separate"/>
      </w:r>
      <w:r w:rsidR="00927071">
        <w:rPr>
          <w:noProof/>
        </w:rPr>
        <w:t>[</w:t>
      </w:r>
      <w:hyperlink w:anchor="_ENREF_52" w:tooltip="Kotcheff, 1998 #786" w:history="1">
        <w:r w:rsidR="00ED6DC7">
          <w:rPr>
            <w:noProof/>
          </w:rPr>
          <w:t>52</w:t>
        </w:r>
      </w:hyperlink>
      <w:r w:rsidR="00927071">
        <w:rPr>
          <w:noProof/>
        </w:rPr>
        <w:t>]</w:t>
      </w:r>
      <w:r>
        <w:fldChar w:fldCharType="end"/>
      </w:r>
      <w:r>
        <w:t xml:space="preserve"> were </w:t>
      </w:r>
      <w:r w:rsidR="00263D0B">
        <w:t xml:space="preserve">the </w:t>
      </w:r>
      <w:r>
        <w:t xml:space="preserve">first to develop a method to optimize correspondence by minimizing an objective function based on the determinant of the covariance matrix S. </w:t>
      </w:r>
      <w:r w:rsidR="00263D0B">
        <w:t>This</w:t>
      </w:r>
      <w:r>
        <w:t xml:space="preserve"> approach</w:t>
      </w:r>
      <w:r w:rsidR="00263D0B">
        <w:t>, however,</w:t>
      </w:r>
      <w:r>
        <w:t xml:space="preserve"> had no theoretical sounding and did not converge in</w:t>
      </w:r>
      <w:r w:rsidR="00AB7A42">
        <w:t xml:space="preserve"> all the cases. To resolve this,</w:t>
      </w:r>
      <w:r>
        <w:t xml:space="preserve"> Davis</w:t>
      </w:r>
      <w:r w:rsidR="00AB7A42">
        <w:t>,</w:t>
      </w:r>
      <w:r>
        <w:t xml:space="preserve"> et.al developed an optimization function based on </w:t>
      </w:r>
      <w:r w:rsidR="003D5262">
        <w:t>minimum description length (</w:t>
      </w:r>
      <w:r w:rsidR="00263D0B">
        <w:t>MDL</w:t>
      </w:r>
      <w:r w:rsidR="003D5262">
        <w:t>)</w:t>
      </w:r>
      <w:r>
        <w:t xml:space="preserve"> which originates from information theory. Information theory states the best model is the one that describes training data as efficiently as possible </w:t>
      </w:r>
      <w:r>
        <w:fldChar w:fldCharType="begin"/>
      </w:r>
      <w:r w:rsidR="00927071">
        <w:instrText xml:space="preserve"> ADDIN EN.CITE &lt;EndNote&gt;&lt;Cite&gt;&lt;Author&gt;Heimann&lt;/Author&gt;&lt;Year&gt;2009&lt;/Year&gt;&lt;RecNum&gt;780&lt;/RecNum&gt;&lt;DisplayText&gt;[47]&lt;/DisplayText&gt;&lt;record&gt;&lt;rec-number&gt;780&lt;/rec-number&gt;&lt;foreign-keys&gt;&lt;key app="EN" db-id="r09w2evdkexvame0xpr5rvabaarzefev22tz"&gt;780&lt;/key&gt;&lt;/foreign-keys&gt;&lt;ref-type name="Journal Article"&gt;17&lt;/ref-type&gt;&lt;contributors&gt;&lt;authors&gt;&lt;author&gt;Heimann, T.&lt;/author&gt;&lt;author&gt;Meinzer, H. P.&lt;/author&gt;&lt;/authors&gt;&lt;/contributors&gt;&lt;auth-address&gt;Heimann, T&amp;#xD;German Canc Res Ctr, Div Med &amp;amp; Biol Informat, Neuenheimer Feld 280, D-69120 Heidelberg, Germany&amp;#xD;German Canc Res Ctr, Div Med &amp;amp; Biol Informat, Neuenheimer Feld 280, D-69120 Heidelberg, Germany&amp;#xD;German Canc Res Ctr, Div Med &amp;amp; Biol Informat, D-69120 Heidelberg, Germany&lt;/auth-address&gt;&lt;titles&gt;&lt;title&gt;Statistical shape models for 3D medical image segmentation: A review&lt;/title&gt;&lt;secondary-title&gt;Medical Image Analysis&lt;/secondary-title&gt;&lt;alt-title&gt;Med Image Anal&lt;/alt-title&gt;&lt;/titles&gt;&lt;periodical&gt;&lt;full-title&gt;Medical Image Analysis&lt;/full-title&gt;&lt;/periodical&gt;&lt;alt-periodical&gt;&lt;full-title&gt;Med Image Anal&lt;/full-title&gt;&lt;/alt-periodical&gt;&lt;pages&gt;543-563&lt;/pages&gt;&lt;volume&gt;13&lt;/volume&gt;&lt;number&gt;4&lt;/number&gt;&lt;keywords&gt;&lt;keyword&gt;statistical shape model&lt;/keyword&gt;&lt;keyword&gt;deformable surface&lt;/keyword&gt;&lt;keyword&gt;active shape model&lt;/keyword&gt;&lt;keyword&gt;active appearance model&lt;/keyword&gt;&lt;keyword&gt;active appearance models&lt;/keyword&gt;&lt;keyword&gt;non-euclidean metrics&lt;/keyword&gt;&lt;keyword&gt;ultrasound images&lt;/keyword&gt;&lt;keyword&gt;cardiac mri&lt;/keyword&gt;&lt;keyword&gt;automatic segmentation&lt;/keyword&gt;&lt;keyword&gt;nonrigid registration&lt;/keyword&gt;&lt;keyword&gt;deformable surfaces&lt;/keyword&gt;&lt;keyword&gt;spherical wavelets&lt;/keyword&gt;&lt;keyword&gt;anatomical shape&lt;/keyword&gt;&lt;keyword&gt;brain structures&lt;/keyword&gt;&lt;/keywords&gt;&lt;dates&gt;&lt;year&gt;2009&lt;/year&gt;&lt;pub-dates&gt;&lt;date&gt;Aug&lt;/date&gt;&lt;/pub-dates&gt;&lt;/dates&gt;&lt;isbn&gt;1361-8415&lt;/isbn&gt;&lt;accession-num&gt;ISI:000268908500001&lt;/accession-num&gt;&lt;urls&gt;&lt;related-urls&gt;&lt;url&gt;&amp;lt;Go to ISI&amp;gt;://000268908500001&lt;/url&gt;&lt;/related-urls&gt;&lt;/urls&gt;&lt;electronic-resource-num&gt;DOI 10.1016/j.media.2009.05.004&lt;/electronic-resource-num&gt;&lt;language&gt;English&lt;/language&gt;&lt;/record&gt;&lt;/Cite&gt;&lt;/EndNote&gt;</w:instrText>
      </w:r>
      <w:r>
        <w:fldChar w:fldCharType="separate"/>
      </w:r>
      <w:r w:rsidR="00927071">
        <w:rPr>
          <w:noProof/>
        </w:rPr>
        <w:t>[</w:t>
      </w:r>
      <w:hyperlink w:anchor="_ENREF_47" w:tooltip="Heimann, 2009 #780" w:history="1">
        <w:r w:rsidR="00ED6DC7">
          <w:rPr>
            <w:noProof/>
          </w:rPr>
          <w:t>47</w:t>
        </w:r>
      </w:hyperlink>
      <w:r w:rsidR="00927071">
        <w:rPr>
          <w:noProof/>
        </w:rPr>
        <w:t>]</w:t>
      </w:r>
      <w:r>
        <w:fldChar w:fldCharType="end"/>
      </w:r>
      <w:r>
        <w:t xml:space="preserve"> </w:t>
      </w:r>
      <w:r w:rsidR="00263D0B">
        <w:t xml:space="preserve">see </w:t>
      </w:r>
      <w:r>
        <w:fldChar w:fldCharType="begin"/>
      </w:r>
      <w:r>
        <w:instrText xml:space="preserve"> REF _Ref308981406 \h  \* MERGEFORMAT </w:instrText>
      </w:r>
      <w:r>
        <w:fldChar w:fldCharType="separate"/>
      </w:r>
      <w:r w:rsidR="009635AF">
        <w:t xml:space="preserve">Figure </w:t>
      </w:r>
      <w:r w:rsidR="009635AF">
        <w:rPr>
          <w:noProof/>
        </w:rPr>
        <w:t>3</w:t>
      </w:r>
      <w:r w:rsidR="009635AF">
        <w:rPr>
          <w:noProof/>
        </w:rPr>
        <w:noBreakHyphen/>
        <w:t>11</w:t>
      </w:r>
      <w:r>
        <w:fldChar w:fldCharType="end"/>
      </w:r>
      <w:r>
        <w:t xml:space="preserve">. </w:t>
      </w:r>
    </w:p>
    <w:p w:rsidR="000525B4" w:rsidRDefault="000525B4" w:rsidP="00E65A04">
      <w:pPr>
        <w:keepNext/>
        <w:ind w:firstLine="0"/>
        <w:jc w:val="center"/>
      </w:pPr>
      <w:r>
        <w:rPr>
          <w:noProof/>
        </w:rPr>
        <w:lastRenderedPageBreak/>
        <w:drawing>
          <wp:inline distT="0" distB="0" distL="0" distR="0" wp14:anchorId="600950EA" wp14:editId="607213A5">
            <wp:extent cx="5238952" cy="3295650"/>
            <wp:effectExtent l="0" t="0" r="0" b="0"/>
            <wp:docPr id="26" name="Picture 26" descr="C:\Users\emam\Desktop\mod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mam\Desktop\model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6295" cy="3306560"/>
                    </a:xfrm>
                    <a:prstGeom prst="rect">
                      <a:avLst/>
                    </a:prstGeom>
                    <a:noFill/>
                    <a:ln>
                      <a:noFill/>
                    </a:ln>
                  </pic:spPr>
                </pic:pic>
              </a:graphicData>
            </a:graphic>
          </wp:inline>
        </w:drawing>
      </w:r>
    </w:p>
    <w:p w:rsidR="003D1F43" w:rsidRDefault="000525B4" w:rsidP="00E65A04">
      <w:pPr>
        <w:pStyle w:val="Caption"/>
        <w:ind w:firstLine="0"/>
      </w:pPr>
      <w:bookmarkStart w:id="205" w:name="_Ref308981073"/>
      <w:bookmarkStart w:id="206" w:name="_Toc309013129"/>
      <w:bookmarkStart w:id="207" w:name="_Toc341293829"/>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bookmarkEnd w:id="205"/>
      <w:r>
        <w:t xml:space="preserve"> Population based optimization registration approach</w:t>
      </w:r>
      <w:bookmarkEnd w:id="206"/>
      <w:bookmarkEnd w:id="207"/>
    </w:p>
    <w:p w:rsidR="001107A9" w:rsidRPr="001107A9" w:rsidRDefault="001107A9" w:rsidP="001107A9"/>
    <w:p w:rsidR="003D1F43" w:rsidRDefault="003D1F43" w:rsidP="003D1F43">
      <w:pPr>
        <w:keepNext/>
        <w:ind w:firstLine="0"/>
        <w:jc w:val="center"/>
      </w:pPr>
      <w:r>
        <w:rPr>
          <w:noProof/>
        </w:rPr>
        <w:drawing>
          <wp:inline distT="0" distB="0" distL="0" distR="0" wp14:anchorId="13689DB3" wp14:editId="2F76A010">
            <wp:extent cx="5867400" cy="2646338"/>
            <wp:effectExtent l="0" t="0" r="0" b="1905"/>
            <wp:docPr id="27" name="Picture 27" descr="C:\Users\emam\Desktop\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mam\Desktop\Untitled-1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80345" cy="2652177"/>
                    </a:xfrm>
                    <a:prstGeom prst="rect">
                      <a:avLst/>
                    </a:prstGeom>
                    <a:noFill/>
                    <a:ln>
                      <a:noFill/>
                    </a:ln>
                  </pic:spPr>
                </pic:pic>
              </a:graphicData>
            </a:graphic>
          </wp:inline>
        </w:drawing>
      </w:r>
    </w:p>
    <w:p w:rsidR="003D1F43" w:rsidRPr="004C43E5" w:rsidRDefault="003D1F43" w:rsidP="00E65A04">
      <w:pPr>
        <w:pStyle w:val="Caption"/>
        <w:ind w:firstLine="0"/>
      </w:pPr>
      <w:bookmarkStart w:id="208" w:name="_Ref308981406"/>
      <w:bookmarkStart w:id="209" w:name="_Toc309013130"/>
      <w:bookmarkStart w:id="210" w:name="_Toc341293830"/>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bookmarkEnd w:id="208"/>
      <w:r>
        <w:t xml:space="preserve"> </w:t>
      </w:r>
      <w:r w:rsidRPr="00667712">
        <w:t xml:space="preserve">Building optimal 2D </w:t>
      </w:r>
      <w:bookmarkEnd w:id="209"/>
      <w:r w:rsidR="00786E4E">
        <w:t>SSMs</w:t>
      </w:r>
      <w:bookmarkEnd w:id="210"/>
    </w:p>
    <w:p w:rsidR="005A7BEB" w:rsidRPr="003D1F43" w:rsidRDefault="005A7BEB" w:rsidP="00E65A04">
      <w:pPr>
        <w:jc w:val="both"/>
      </w:pPr>
      <w:r>
        <w:lastRenderedPageBreak/>
        <w:t>This approach makes the best use of training data, as it not only considers</w:t>
      </w:r>
      <w:r w:rsidRPr="006467A2">
        <w:t xml:space="preserve"> only pairs of shapes</w:t>
      </w:r>
      <w:r>
        <w:t>,</w:t>
      </w:r>
      <w:r w:rsidRPr="006467A2">
        <w:t xml:space="preserve"> but </w:t>
      </w:r>
      <w:r>
        <w:t>also</w:t>
      </w:r>
      <w:r w:rsidRPr="006467A2">
        <w:t xml:space="preserve"> samples</w:t>
      </w:r>
      <w:r>
        <w:t xml:space="preserve"> them </w:t>
      </w:r>
      <w:r w:rsidR="002F0435">
        <w:t>simultaneously</w:t>
      </w:r>
      <w:r w:rsidRPr="006467A2">
        <w:t>.</w:t>
      </w:r>
      <w:r>
        <w:t xml:space="preserve"> However, it shares some of the same disadvantages as the parameterization-to-parameterization approach: </w:t>
      </w:r>
      <w:r w:rsidRPr="006467A2">
        <w:t xml:space="preserve">choosing the </w:t>
      </w:r>
      <w:r>
        <w:t>right parameterization function; l</w:t>
      </w:r>
      <w:r w:rsidRPr="006467A2">
        <w:t>imit</w:t>
      </w:r>
      <w:r>
        <w:t>ation</w:t>
      </w:r>
      <w:r w:rsidRPr="006467A2">
        <w:t xml:space="preserve"> to objects with spherical mappin</w:t>
      </w:r>
      <w:r>
        <w:t>g; and r</w:t>
      </w:r>
      <w:r w:rsidRPr="006467A2">
        <w:t>equir</w:t>
      </w:r>
      <w:r>
        <w:t>ing</w:t>
      </w:r>
      <w:r w:rsidRPr="006467A2">
        <w:t xml:space="preserve"> smooth </w:t>
      </w:r>
      <w:proofErr w:type="spellStart"/>
      <w:r w:rsidRPr="006467A2">
        <w:t>orientable</w:t>
      </w:r>
      <w:proofErr w:type="spellEnd"/>
      <w:r w:rsidRPr="006467A2">
        <w:t xml:space="preserve"> surfaces as input.</w:t>
      </w:r>
      <w:r>
        <w:t xml:space="preserve"> Other drawbacks of this approach are that r</w:t>
      </w:r>
      <w:r w:rsidRPr="006467A2">
        <w:t xml:space="preserve">e-parameterization is calculated with each </w:t>
      </w:r>
      <w:r>
        <w:t xml:space="preserve">new </w:t>
      </w:r>
      <w:r w:rsidRPr="006467A2">
        <w:t>model</w:t>
      </w:r>
      <w:r>
        <w:t xml:space="preserve"> added and </w:t>
      </w:r>
      <w:r w:rsidR="002F0435">
        <w:t>significant</w:t>
      </w:r>
      <w:r>
        <w:t xml:space="preserve"> </w:t>
      </w:r>
      <w:r w:rsidRPr="006467A2">
        <w:t>processing time and power</w:t>
      </w:r>
      <w:r w:rsidRPr="005D2FCC">
        <w:t xml:space="preserve"> </w:t>
      </w:r>
      <w:r>
        <w:t>are required since it utilizes optimization</w:t>
      </w:r>
      <w:r w:rsidR="00E65A04">
        <w:t>.</w:t>
      </w:r>
    </w:p>
    <w:p w:rsidR="005A7BEB" w:rsidRDefault="005A7BEB" w:rsidP="005A7BEB">
      <w:pPr>
        <w:pStyle w:val="Heading3"/>
      </w:pPr>
      <w:bookmarkStart w:id="211" w:name="_Toc336516132"/>
      <w:bookmarkStart w:id="212" w:name="_Toc336554457"/>
      <w:bookmarkStart w:id="213" w:name="_Toc341293533"/>
      <w:r w:rsidRPr="00FE5CEC">
        <w:t>Mesh-to-Mesh Registration</w:t>
      </w:r>
      <w:bookmarkEnd w:id="211"/>
      <w:bookmarkEnd w:id="212"/>
      <w:bookmarkEnd w:id="213"/>
    </w:p>
    <w:p w:rsidR="001107A9" w:rsidRDefault="005A7BEB" w:rsidP="001107A9">
      <w:pPr>
        <w:jc w:val="both"/>
      </w:pPr>
      <w:r>
        <w:t>In this approach, surface models are first extracted from training sets, a template model is then fitted to all the training surfaces, propagating landmarks and defining correspondence</w:t>
      </w:r>
      <w:r w:rsidR="001102F8">
        <w:t xml:space="preserve"> see</w:t>
      </w:r>
      <w:r>
        <w:t xml:space="preserve"> </w:t>
      </w:r>
      <w:r>
        <w:fldChar w:fldCharType="begin"/>
      </w:r>
      <w:r>
        <w:instrText xml:space="preserve"> REF _Ref308981994 \h </w:instrText>
      </w:r>
      <w:r>
        <w:fldChar w:fldCharType="separate"/>
      </w:r>
      <w:r w:rsidR="009635AF">
        <w:t xml:space="preserve">Figure </w:t>
      </w:r>
      <w:r w:rsidR="009635AF">
        <w:rPr>
          <w:noProof/>
        </w:rPr>
        <w:t>3</w:t>
      </w:r>
      <w:r w:rsidR="009635AF">
        <w:noBreakHyphen/>
      </w:r>
      <w:r w:rsidR="009635AF">
        <w:rPr>
          <w:noProof/>
        </w:rPr>
        <w:t>12</w:t>
      </w:r>
      <w:r>
        <w:fldChar w:fldCharType="end"/>
      </w:r>
      <w:r>
        <w:t xml:space="preserve">.  </w:t>
      </w:r>
    </w:p>
    <w:p w:rsidR="001107A9" w:rsidRDefault="001107A9" w:rsidP="001107A9">
      <w:pPr>
        <w:keepNext/>
        <w:ind w:firstLine="0"/>
        <w:jc w:val="center"/>
      </w:pPr>
      <w:r>
        <w:rPr>
          <w:noProof/>
        </w:rPr>
        <w:drawing>
          <wp:inline distT="0" distB="0" distL="0" distR="0" wp14:anchorId="74E75CF4" wp14:editId="6AE5DFFE">
            <wp:extent cx="4256689" cy="2778057"/>
            <wp:effectExtent l="0" t="0" r="0" b="3810"/>
            <wp:docPr id="28" name="Picture 28" descr="C:\Users\emam\Desktop\c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mam\Desktop\crap.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95923" cy="2803663"/>
                    </a:xfrm>
                    <a:prstGeom prst="rect">
                      <a:avLst/>
                    </a:prstGeom>
                    <a:noFill/>
                    <a:ln>
                      <a:noFill/>
                    </a:ln>
                  </pic:spPr>
                </pic:pic>
              </a:graphicData>
            </a:graphic>
          </wp:inline>
        </w:drawing>
      </w:r>
    </w:p>
    <w:p w:rsidR="001107A9" w:rsidRDefault="001107A9" w:rsidP="001107A9">
      <w:pPr>
        <w:pStyle w:val="Caption"/>
        <w:ind w:firstLine="0"/>
      </w:pPr>
      <w:bookmarkStart w:id="214" w:name="_Ref308981994"/>
      <w:bookmarkStart w:id="215" w:name="_Toc309013131"/>
      <w:bookmarkStart w:id="216" w:name="_Toc341293831"/>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bookmarkEnd w:id="214"/>
      <w:r>
        <w:t xml:space="preserve"> Mesh to mesh registration approach</w:t>
      </w:r>
      <w:bookmarkEnd w:id="215"/>
      <w:bookmarkEnd w:id="216"/>
    </w:p>
    <w:p w:rsidR="001107A9" w:rsidRDefault="001107A9" w:rsidP="001107A9">
      <w:pPr>
        <w:keepNext/>
        <w:ind w:firstLine="0"/>
        <w:jc w:val="center"/>
      </w:pPr>
      <w:r>
        <w:rPr>
          <w:noProof/>
        </w:rPr>
        <w:lastRenderedPageBreak/>
        <w:drawing>
          <wp:inline distT="0" distB="0" distL="0" distR="0" wp14:anchorId="0FCF0DEF" wp14:editId="15564AA4">
            <wp:extent cx="3011214" cy="2487467"/>
            <wp:effectExtent l="0" t="0" r="0" b="8255"/>
            <wp:docPr id="5" name="Picture 1" descr="herewegoagai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ewegoagain (1)"/>
                    <pic:cNvPicPr>
                      <a:picLocks noChangeAspect="1" noChangeArrowheads="1"/>
                    </pic:cNvPicPr>
                  </pic:nvPicPr>
                  <pic:blipFill>
                    <a:blip r:embed="rId41" cstate="print"/>
                    <a:srcRect/>
                    <a:stretch>
                      <a:fillRect/>
                    </a:stretch>
                  </pic:blipFill>
                  <pic:spPr bwMode="auto">
                    <a:xfrm>
                      <a:off x="0" y="0"/>
                      <a:ext cx="3018180" cy="2493221"/>
                    </a:xfrm>
                    <a:prstGeom prst="rect">
                      <a:avLst/>
                    </a:prstGeom>
                    <a:noFill/>
                    <a:ln w="9525">
                      <a:noFill/>
                      <a:miter lim="800000"/>
                      <a:headEnd/>
                      <a:tailEnd/>
                    </a:ln>
                  </pic:spPr>
                </pic:pic>
              </a:graphicData>
            </a:graphic>
          </wp:inline>
        </w:drawing>
      </w:r>
    </w:p>
    <w:p w:rsidR="001107A9" w:rsidRDefault="001107A9" w:rsidP="001107A9">
      <w:pPr>
        <w:pStyle w:val="Caption"/>
        <w:ind w:firstLine="0"/>
      </w:pPr>
      <w:bookmarkStart w:id="217" w:name="_Ref308982484"/>
      <w:bookmarkStart w:id="218" w:name="_Toc309013132"/>
      <w:bookmarkStart w:id="219" w:name="_Toc341293832"/>
      <w:r>
        <w:t xml:space="preserve">Figure </w:t>
      </w:r>
      <w:r w:rsidR="00E74DA5">
        <w:fldChar w:fldCharType="begin"/>
      </w:r>
      <w:r w:rsidR="00E74DA5">
        <w:instrText xml:space="preserve"> STYLEREF 1 \s </w:instrText>
      </w:r>
      <w:r w:rsidR="00E74DA5">
        <w:fldChar w:fldCharType="separate"/>
      </w:r>
      <w:r w:rsidR="00B611AA">
        <w:rPr>
          <w:noProof/>
        </w:rPr>
        <w:t>3</w:t>
      </w:r>
      <w:r w:rsidR="00E74DA5">
        <w:rPr>
          <w:noProof/>
        </w:rPr>
        <w:fldChar w:fldCharType="end"/>
      </w:r>
      <w:r w:rsidR="00B611AA">
        <w:noBreakHyphen/>
      </w:r>
      <w:r w:rsidR="00E74DA5">
        <w:fldChar w:fldCharType="begin"/>
      </w:r>
      <w:r w:rsidR="00E74DA5">
        <w:instrText xml:space="preserve"> SEQ Figure \* ARABIC \s</w:instrText>
      </w:r>
      <w:r w:rsidR="00E74DA5">
        <w:instrText xml:space="preserve"> 1 </w:instrText>
      </w:r>
      <w:r w:rsidR="00E74DA5">
        <w:fldChar w:fldCharType="separate"/>
      </w:r>
      <w:r w:rsidR="00B611AA">
        <w:rPr>
          <w:noProof/>
        </w:rPr>
        <w:t>13</w:t>
      </w:r>
      <w:r w:rsidR="00E74DA5">
        <w:rPr>
          <w:noProof/>
        </w:rPr>
        <w:fldChar w:fldCharType="end"/>
      </w:r>
      <w:bookmarkEnd w:id="217"/>
      <w:r>
        <w:t xml:space="preserve"> Creation of statistical atlas using free form deformation</w:t>
      </w:r>
      <w:bookmarkEnd w:id="218"/>
      <w:bookmarkEnd w:id="219"/>
    </w:p>
    <w:p w:rsidR="005A7BEB" w:rsidRPr="0005779F" w:rsidRDefault="005A7BEB" w:rsidP="001107A9">
      <w:pPr>
        <w:jc w:val="both"/>
      </w:pPr>
      <w:r>
        <w:t xml:space="preserve">The simplest form of this approach starts with surface registration techniques as </w:t>
      </w:r>
      <w:r w:rsidR="003D5262">
        <w:t>iterative closest point (</w:t>
      </w:r>
      <w:r w:rsidR="001102F8">
        <w:t>ICP</w:t>
      </w:r>
      <w:r w:rsidR="003D5262">
        <w:t>)</w:t>
      </w:r>
      <w:r w:rsidR="001102F8">
        <w:t xml:space="preserve"> </w:t>
      </w:r>
      <w:r>
        <w:fldChar w:fldCharType="begin"/>
      </w:r>
      <w:r w:rsidR="00927071">
        <w:instrText xml:space="preserve"> ADDIN EN.CITE &lt;EndNote&gt;&lt;Cite&gt;&lt;Author&gt;Besl&lt;/Author&gt;&lt;Year&gt;1992&lt;/Year&gt;&lt;RecNum&gt;787&lt;/RecNum&gt;&lt;DisplayText&gt;[53]&lt;/DisplayText&gt;&lt;record&gt;&lt;rec-number&gt;787&lt;/rec-number&gt;&lt;foreign-keys&gt;&lt;key app="EN" db-id="r09w2evdkexvame0xpr5rvabaarzefev22tz"&gt;787&lt;/key&gt;&lt;/foreign-keys&gt;&lt;ref-type name="Journal Article"&gt;17&lt;/ref-type&gt;&lt;contributors&gt;&lt;authors&gt;&lt;author&gt;Besl, P. J.&lt;/author&gt;&lt;author&gt;Mckay, N. D.&lt;/author&gt;&lt;/authors&gt;&lt;/contributors&gt;&lt;auth-address&gt;Besl, Pj&amp;#xD;Gm Corp,Res Labs,Dept Comp Sci,Warren,Mi 48090, USA&amp;#xD;Gm Corp,Res Labs,Dept Comp Sci,Warren,Mi 48090, USA&lt;/auth-address&gt;&lt;titles&gt;&lt;title&gt;A Method for Registration of 3-D Shapes&lt;/title&gt;&lt;secondary-title&gt;Ieee Transactions on Pattern Analysis and Machine Intelligence&lt;/secondary-title&gt;&lt;alt-title&gt;Ieee T Pattern Anal&lt;/alt-title&gt;&lt;/titles&gt;&lt;periodical&gt;&lt;full-title&gt;Ieee Transactions on Pattern Analysis and Machine Intelligence&lt;/full-title&gt;&lt;abbr-1&gt;Ieee T Pattern Anal&lt;/abbr-1&gt;&lt;/periodical&gt;&lt;alt-periodical&gt;&lt;full-title&gt;Ieee Transactions on Pattern Analysis and Machine Intelligence&lt;/full-title&gt;&lt;abbr-1&gt;Ieee T Pattern Anal&lt;/abbr-1&gt;&lt;/alt-periodical&gt;&lt;pages&gt;239-256&lt;/pages&gt;&lt;volume&gt;14&lt;/volume&gt;&lt;number&gt;2&lt;/number&gt;&lt;keywords&gt;&lt;keyword&gt;free-form curve matching&lt;/keyword&gt;&lt;keyword&gt;free-form surface matching&lt;/keyword&gt;&lt;keyword&gt;motion estimation&lt;/keyword&gt;&lt;keyword&gt;pose estimation&lt;/keyword&gt;&lt;keyword&gt;quaternions&lt;/keyword&gt;&lt;keyword&gt;3-d registration&lt;/keyword&gt;&lt;keyword&gt;model-based recognition&lt;/keyword&gt;&lt;keyword&gt;object recognition&lt;/keyword&gt;&lt;keyword&gt;robot vision&lt;/keyword&gt;&lt;keyword&gt;cad model&lt;/keyword&gt;&lt;keyword&gt;representation&lt;/keyword&gt;&lt;keyword&gt;localization&lt;/keyword&gt;&lt;keyword&gt;range&lt;/keyword&gt;&lt;/keywords&gt;&lt;dates&gt;&lt;year&gt;1992&lt;/year&gt;&lt;pub-dates&gt;&lt;date&gt;Feb&lt;/date&gt;&lt;/pub-dates&gt;&lt;/dates&gt;&lt;isbn&gt;0162-8828&lt;/isbn&gt;&lt;accession-num&gt;ISI:A1992HC02900010&lt;/accession-num&gt;&lt;urls&gt;&lt;related-urls&gt;&lt;url&gt;&amp;lt;Go to ISI&amp;gt;://A1992HC02900010&lt;/url&gt;&lt;/related-urls&gt;&lt;/urls&gt;&lt;language&gt;English&lt;/language&gt;&lt;/record&gt;&lt;/Cite&gt;&lt;/EndNote&gt;</w:instrText>
      </w:r>
      <w:r>
        <w:fldChar w:fldCharType="separate"/>
      </w:r>
      <w:r w:rsidR="00927071">
        <w:rPr>
          <w:noProof/>
        </w:rPr>
        <w:t>[</w:t>
      </w:r>
      <w:hyperlink w:anchor="_ENREF_53" w:tooltip="Besl, 1992 #787" w:history="1">
        <w:r w:rsidR="00ED6DC7">
          <w:rPr>
            <w:noProof/>
          </w:rPr>
          <w:t>53</w:t>
        </w:r>
      </w:hyperlink>
      <w:r w:rsidR="00927071">
        <w:rPr>
          <w:noProof/>
        </w:rPr>
        <w:t>]</w:t>
      </w:r>
      <w:r>
        <w:fldChar w:fldCharType="end"/>
      </w:r>
      <w:r>
        <w:t>, which requires two surfaces with a different number of points and outputs - the transformation that best registers the two sets together. However, this simple approach does not offer accurate correspondence and suffers from bias error based on the selection of the template model. Mahfouz et.al developed a method for generating correspondence which involves deforming a template surface model to match the training sets by projecting back and forth between the template model and the training model</w:t>
      </w:r>
      <w:r>
        <w:fldChar w:fldCharType="begin"/>
      </w:r>
      <w:r w:rsidR="00927071">
        <w:instrText xml:space="preserve"> ADDIN EN.CITE &lt;EndNote&gt;&lt;Cite&gt;&lt;Author&gt;Mahfouz&lt;/Author&gt;&lt;Year&gt;2007&lt;/Year&gt;&lt;RecNum&gt;778&lt;/RecNum&gt;&lt;DisplayText&gt;[25]&lt;/DisplayText&gt;&lt;record&gt;&lt;rec-number&gt;778&lt;/rec-number&gt;&lt;foreign-keys&gt;&lt;key app="EN" db-id="r09w2evdkexvame0xpr5rvabaarzefev22tz"&gt;778&lt;/key&gt;&lt;/foreign-keys&gt;&lt;ref-type name="Journal Article"&gt;17&lt;/ref-type&gt;&lt;contributors&gt;&lt;authors&gt;&lt;author&gt;Mahfouz, M. R.&lt;/author&gt;&lt;author&gt;Merkl, B. C.&lt;/author&gt;&lt;author&gt;Abdel Fatah, E. E.&lt;/author&gt;&lt;author&gt;Booth, R.&lt;/author&gt;&lt;author&gt;Argenson, J. N.&lt;/author&gt;&lt;/authors&gt;&lt;/contributors&gt;&lt;titles&gt;&lt;title&gt;Automatic methods for characterization of sexual dimorphism of adult femora: distal femur&lt;/title&gt;&lt;secondary-title&gt;Computer Methods in Biomechanics and Biomedical Engineering&lt;/secondary-title&gt;&lt;/titles&gt;&lt;periodical&gt;&lt;full-title&gt;Computer Methods in Biomechanics and Biomedical Engineering&lt;/full-title&gt;&lt;/periodical&gt;&lt;pages&gt;447-456&lt;/pages&gt;&lt;volume&gt;10&lt;/volume&gt;&lt;number&gt;6&lt;/number&gt;&lt;dates&gt;&lt;year&gt;2007&lt;/year&gt;&lt;pub-dates&gt;&lt;date&gt;2007/12/01&lt;/date&gt;&lt;/pub-dates&gt;&lt;/dates&gt;&lt;publisher&gt;Taylor &amp;amp; Francis&lt;/publisher&gt;&lt;isbn&gt;1025-5842&lt;/isbn&gt;&lt;urls&gt;&lt;related-urls&gt;&lt;url&gt;http://dx.doi.org/10.1080/10255840701552093&lt;/url&gt;&lt;/related-urls&gt;&lt;/urls&gt;&lt;electronic-resource-num&gt;10.1080/10255840701552093&lt;/electronic-resource-num&gt;&lt;access-date&gt;2011/11/13&lt;/access-date&gt;&lt;/record&gt;&lt;/Cite&gt;&lt;/EndNote&gt;</w:instrText>
      </w:r>
      <w:r>
        <w:fldChar w:fldCharType="separate"/>
      </w:r>
      <w:r w:rsidR="00927071">
        <w:rPr>
          <w:noProof/>
        </w:rPr>
        <w:t>[</w:t>
      </w:r>
      <w:hyperlink w:anchor="_ENREF_25" w:tooltip="Mahfouz, 2007 #778" w:history="1">
        <w:r w:rsidR="00ED6DC7">
          <w:rPr>
            <w:noProof/>
          </w:rPr>
          <w:t>25</w:t>
        </w:r>
      </w:hyperlink>
      <w:r w:rsidR="00927071">
        <w:rPr>
          <w:noProof/>
        </w:rPr>
        <w:t>]</w:t>
      </w:r>
      <w:r>
        <w:fldChar w:fldCharType="end"/>
      </w:r>
      <w:r>
        <w:t>. This approach achieved good results in long bones</w:t>
      </w:r>
      <w:r w:rsidR="001102F8">
        <w:t>, see</w:t>
      </w:r>
      <w:r>
        <w:t xml:space="preserve"> </w:t>
      </w:r>
      <w:r>
        <w:fldChar w:fldCharType="begin"/>
      </w:r>
      <w:r>
        <w:instrText xml:space="preserve"> REF _Ref308982484 \h </w:instrText>
      </w:r>
      <w:r>
        <w:fldChar w:fldCharType="separate"/>
      </w:r>
      <w:r w:rsidR="009635AF">
        <w:t xml:space="preserve">Figure </w:t>
      </w:r>
      <w:r w:rsidR="009635AF">
        <w:rPr>
          <w:noProof/>
        </w:rPr>
        <w:t>3</w:t>
      </w:r>
      <w:r w:rsidR="009635AF">
        <w:noBreakHyphen/>
      </w:r>
      <w:r w:rsidR="009635AF">
        <w:rPr>
          <w:noProof/>
        </w:rPr>
        <w:t>13</w:t>
      </w:r>
      <w:r>
        <w:fldChar w:fldCharType="end"/>
      </w:r>
      <w:r>
        <w:t xml:space="preserve">. </w:t>
      </w:r>
    </w:p>
    <w:p w:rsidR="005A7BEB" w:rsidRPr="004C43E5" w:rsidRDefault="005A7BEB" w:rsidP="005A7BEB">
      <w:pPr>
        <w:ind w:firstLine="576"/>
        <w:jc w:val="both"/>
      </w:pPr>
      <w:r>
        <w:t xml:space="preserve">This approach is the fastest compared to the previous approaches, </w:t>
      </w:r>
      <w:r w:rsidR="001102F8">
        <w:t xml:space="preserve">and </w:t>
      </w:r>
      <w:r>
        <w:t>also it perform</w:t>
      </w:r>
      <w:r w:rsidR="001102F8">
        <w:t>s</w:t>
      </w:r>
      <w:r>
        <w:t xml:space="preserve"> pair wise matching </w:t>
      </w:r>
      <w:r w:rsidR="001102F8">
        <w:t>whereby</w:t>
      </w:r>
      <w:r>
        <w:t xml:space="preserve"> no retraining </w:t>
      </w:r>
      <w:r w:rsidR="001102F8">
        <w:t>must</w:t>
      </w:r>
      <w:r>
        <w:t xml:space="preserve"> be done for each </w:t>
      </w:r>
      <w:r w:rsidR="001102F8">
        <w:t xml:space="preserve">additional </w:t>
      </w:r>
      <w:r>
        <w:t>new model</w:t>
      </w:r>
      <w:r w:rsidR="001102F8">
        <w:t>.</w:t>
      </w:r>
      <w:r>
        <w:t xml:space="preserve"> </w:t>
      </w:r>
      <w:r w:rsidR="001102F8">
        <w:t>I</w:t>
      </w:r>
      <w:r>
        <w:t xml:space="preserve">t </w:t>
      </w:r>
      <w:r w:rsidR="001102F8">
        <w:t xml:space="preserve">also </w:t>
      </w:r>
      <w:r>
        <w:t>does</w:t>
      </w:r>
      <w:r w:rsidR="001102F8">
        <w:t xml:space="preserve"> no</w:t>
      </w:r>
      <w:r>
        <w:t xml:space="preserve">t require a constraint on the nature of the training shape. Disadvantages </w:t>
      </w:r>
      <w:r w:rsidR="00421405">
        <w:t>are</w:t>
      </w:r>
      <w:r>
        <w:t xml:space="preserve"> it</w:t>
      </w:r>
      <w:r w:rsidR="00421405">
        <w:t>s</w:t>
      </w:r>
      <w:r>
        <w:t xml:space="preserve"> </w:t>
      </w:r>
      <w:r w:rsidR="00421405">
        <w:t>production of</w:t>
      </w:r>
      <w:r w:rsidRPr="006467A2">
        <w:t xml:space="preserve"> non-</w:t>
      </w:r>
      <w:proofErr w:type="spellStart"/>
      <w:r w:rsidRPr="006467A2">
        <w:t>homeomorphic</w:t>
      </w:r>
      <w:proofErr w:type="spellEnd"/>
      <w:r w:rsidRPr="006467A2">
        <w:t xml:space="preserve"> mapp</w:t>
      </w:r>
      <w:r>
        <w:t>ings and degenerative triangles</w:t>
      </w:r>
      <w:r w:rsidR="00421405">
        <w:t xml:space="preserve"> in certain situations.</w:t>
      </w:r>
      <w:r>
        <w:t xml:space="preserve"> </w:t>
      </w:r>
      <w:r w:rsidR="00421405">
        <w:lastRenderedPageBreak/>
        <w:t xml:space="preserve">Likewise </w:t>
      </w:r>
      <w:r>
        <w:t>b</w:t>
      </w:r>
      <w:r w:rsidRPr="006467A2">
        <w:t xml:space="preserve">ias can be introduced by choosing </w:t>
      </w:r>
      <w:r w:rsidR="00421405">
        <w:t xml:space="preserve">the </w:t>
      </w:r>
      <w:r w:rsidRPr="006467A2">
        <w:t>template model.</w:t>
      </w:r>
      <w:r>
        <w:t xml:space="preserve"> Also s</w:t>
      </w:r>
      <w:r w:rsidRPr="006467A2">
        <w:t>tandard point matching algorithms restric</w:t>
      </w:r>
      <w:r w:rsidR="003D5262">
        <w:t xml:space="preserve">ted to similarity transform </w:t>
      </w:r>
      <w:proofErr w:type="spellStart"/>
      <w:r w:rsidR="003D5262">
        <w:t>isno</w:t>
      </w:r>
      <w:r w:rsidRPr="006467A2">
        <w:t>t</w:t>
      </w:r>
      <w:proofErr w:type="spellEnd"/>
      <w:r w:rsidRPr="006467A2">
        <w:t xml:space="preserve"> adequate for population with large variation</w:t>
      </w:r>
      <w:r w:rsidR="00421405">
        <w:t>s</w:t>
      </w:r>
      <w:r>
        <w:t>.</w:t>
      </w:r>
    </w:p>
    <w:p w:rsidR="005A7BEB" w:rsidRDefault="005A7BEB" w:rsidP="005A7BEB">
      <w:pPr>
        <w:pStyle w:val="Heading2"/>
      </w:pPr>
      <w:bookmarkStart w:id="220" w:name="_Toc336516133"/>
      <w:bookmarkStart w:id="221" w:name="_Toc336554458"/>
      <w:bookmarkStart w:id="222" w:name="_Ref338336597"/>
      <w:bookmarkStart w:id="223" w:name="_Toc341293534"/>
      <w:r>
        <w:t>Evaluation</w:t>
      </w:r>
      <w:bookmarkEnd w:id="220"/>
      <w:bookmarkEnd w:id="221"/>
      <w:bookmarkEnd w:id="222"/>
      <w:bookmarkEnd w:id="223"/>
    </w:p>
    <w:p w:rsidR="005A7BEB" w:rsidRPr="003D1F43" w:rsidRDefault="005A7BEB" w:rsidP="005A7BEB">
      <w:pPr>
        <w:jc w:val="both"/>
      </w:pPr>
      <w:r>
        <w:t>The next step in building a SSM is evaluation of the model’s performance. There are three criteria used to evaluate performance of any SSM.</w:t>
      </w:r>
    </w:p>
    <w:p w:rsidR="005A7BEB" w:rsidRPr="003D1F43" w:rsidRDefault="005A7BEB" w:rsidP="005A7BEB">
      <w:pPr>
        <w:pStyle w:val="Heading3"/>
      </w:pPr>
      <w:bookmarkStart w:id="224" w:name="_Toc336516134"/>
      <w:bookmarkStart w:id="225" w:name="_Toc336554459"/>
      <w:bookmarkStart w:id="226" w:name="_Toc341293535"/>
      <w:r w:rsidRPr="003D1F43">
        <w:rPr>
          <w:rStyle w:val="Heading4Char"/>
          <w:rFonts w:ascii="Arial" w:hAnsi="Arial"/>
          <w:b/>
          <w:bCs w:val="0"/>
          <w:sz w:val="26"/>
          <w:szCs w:val="26"/>
        </w:rPr>
        <w:t>Generalization</w:t>
      </w:r>
      <w:r w:rsidRPr="003D1F43">
        <w:t>:</w:t>
      </w:r>
      <w:bookmarkEnd w:id="224"/>
      <w:bookmarkEnd w:id="225"/>
      <w:bookmarkEnd w:id="226"/>
      <w:r w:rsidRPr="003D1F43">
        <w:t xml:space="preserve">  </w:t>
      </w:r>
    </w:p>
    <w:p w:rsidR="005A7BEB" w:rsidRDefault="005A7BEB" w:rsidP="005A7BEB">
      <w:r>
        <w:t>Generalization evaluates</w:t>
      </w:r>
      <w:r w:rsidRPr="006467A2">
        <w:t xml:space="preserve"> the capability of the model to represent new shapes</w:t>
      </w:r>
      <w:r>
        <w:t xml:space="preserve">. </w:t>
      </w:r>
      <w:r w:rsidRPr="006467A2">
        <w:t>The model should be able to describe all shapes of the class</w:t>
      </w:r>
      <w:r>
        <w:t xml:space="preserve">, </w:t>
      </w:r>
      <w:r w:rsidRPr="006467A2">
        <w:t>not only those of the training set</w:t>
      </w:r>
      <w:r>
        <w:t>.</w:t>
      </w:r>
    </w:p>
    <w:p w:rsidR="005A7BEB" w:rsidRDefault="005A7BEB" w:rsidP="005A7BEB">
      <w:pPr>
        <w:pStyle w:val="NormalWeb"/>
        <w:spacing w:before="0" w:beforeAutospacing="0" w:after="0" w:afterAutospacing="0"/>
        <w:ind w:left="720"/>
        <w:jc w:val="center"/>
      </w:pPr>
      <m:oMathPara>
        <m:oMath>
          <m:r>
            <w:rPr>
              <w:rFonts w:ascii="Cambria Math" w:hAnsi="Cambria Math" w:cstheme="minorBidi"/>
              <w:color w:val="000000" w:themeColor="text1"/>
              <w:kern w:val="24"/>
            </w:rPr>
            <m:t>G</m:t>
          </m:r>
          <m:d>
            <m:dPr>
              <m:ctrlPr>
                <w:rPr>
                  <w:rFonts w:ascii="Cambria Math" w:hAnsi="Cambria Math" w:cstheme="minorBidi"/>
                  <w:i/>
                  <w:iCs/>
                  <w:color w:val="000000" w:themeColor="text1"/>
                  <w:kern w:val="24"/>
                </w:rPr>
              </m:ctrlPr>
            </m:d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e>
          </m:d>
          <m:r>
            <w:rPr>
              <w:rFonts w:ascii="Cambria Math" w:hAnsi="Cambria Math" w:cstheme="minorBidi"/>
              <w:color w:val="000000" w:themeColor="text1"/>
              <w:kern w:val="24"/>
            </w:rPr>
            <m:t>=</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1</m:t>
              </m:r>
            </m:num>
            <m:den>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s</m:t>
                  </m:r>
                </m:sub>
              </m:sSub>
            </m:den>
          </m:f>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j=1</m:t>
              </m:r>
            </m:sub>
            <m:sup>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s</m:t>
                  </m:r>
                </m:sub>
              </m:sSub>
            </m:sup>
            <m:e>
              <m:sSup>
                <m:sSupPr>
                  <m:ctrlPr>
                    <w:rPr>
                      <w:rFonts w:ascii="Cambria Math" w:hAnsi="Cambria Math" w:cstheme="minorBidi"/>
                      <w:i/>
                      <w:iCs/>
                      <w:color w:val="000000" w:themeColor="text1"/>
                      <w:kern w:val="24"/>
                    </w:rPr>
                  </m:ctrlPr>
                </m:sSupPr>
                <m:e>
                  <m:d>
                    <m:dPr>
                      <m:begChr m:val="‖"/>
                      <m:endChr m:val="‖"/>
                      <m:ctrlPr>
                        <w:rPr>
                          <w:rFonts w:ascii="Cambria Math" w:hAnsi="Cambria Math" w:cstheme="minorBidi"/>
                          <w:i/>
                          <w:iCs/>
                          <w:color w:val="000000" w:themeColor="text1"/>
                          <w:kern w:val="24"/>
                        </w:rPr>
                      </m:ctrlPr>
                    </m:d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x</m:t>
                          </m:r>
                        </m:e>
                        <m:sub>
                          <m:r>
                            <w:rPr>
                              <w:rFonts w:ascii="Cambria Math" w:hAnsi="Cambria Math" w:cstheme="minorBidi"/>
                              <w:color w:val="000000" w:themeColor="text1"/>
                              <w:kern w:val="24"/>
                            </w:rPr>
                            <m:t>j</m:t>
                          </m:r>
                        </m:sub>
                      </m:sSub>
                      <m:r>
                        <w:rPr>
                          <w:rFonts w:ascii="Cambria Math" w:hAnsi="Cambria Math" w:cstheme="minorBidi"/>
                          <w:color w:val="000000" w:themeColor="text1"/>
                          <w:kern w:val="24"/>
                        </w:rPr>
                        <m:t>-</m:t>
                      </m:r>
                      <m:sSubSup>
                        <m:sSubSupPr>
                          <m:ctrlPr>
                            <w:rPr>
                              <w:rFonts w:ascii="Cambria Math" w:hAnsi="Cambria Math" w:cstheme="minorBidi"/>
                              <w:i/>
                              <w:iCs/>
                              <w:color w:val="000000" w:themeColor="text1"/>
                              <w:kern w:val="24"/>
                            </w:rPr>
                          </m:ctrlPr>
                        </m:sSubSupPr>
                        <m:e>
                          <m:sSup>
                            <m:sSupPr>
                              <m:ctrlPr>
                                <w:rPr>
                                  <w:rFonts w:ascii="Cambria Math" w:hAnsi="Cambria Math" w:cstheme="minorBidi"/>
                                  <w:i/>
                                  <w:iCs/>
                                  <w:color w:val="000000" w:themeColor="text1"/>
                                  <w:kern w:val="24"/>
                                </w:rPr>
                              </m:ctrlPr>
                            </m:sSupPr>
                            <m:e>
                              <m:r>
                                <w:rPr>
                                  <w:rFonts w:ascii="Cambria Math" w:hAnsi="Cambria Math" w:cstheme="minorBidi"/>
                                  <w:color w:val="000000" w:themeColor="text1"/>
                                  <w:kern w:val="24"/>
                                </w:rPr>
                                <m:t>x</m:t>
                              </m:r>
                            </m:e>
                            <m:sup>
                              <m:r>
                                <w:rPr>
                                  <w:rFonts w:ascii="Cambria Math" w:hAnsi="Cambria Math" w:cstheme="minorBidi"/>
                                  <w:color w:val="000000" w:themeColor="text1"/>
                                  <w:kern w:val="24"/>
                                </w:rPr>
                                <m:t>'</m:t>
                              </m:r>
                            </m:sup>
                          </m:sSup>
                        </m:e>
                        <m:sub>
                          <m:r>
                            <w:rPr>
                              <w:rFonts w:ascii="Cambria Math" w:hAnsi="Cambria Math" w:cstheme="minorBidi"/>
                              <w:color w:val="000000" w:themeColor="text1"/>
                              <w:kern w:val="24"/>
                            </w:rPr>
                            <m:t>j</m:t>
                          </m:r>
                        </m:sub>
                        <m:sup/>
                      </m:sSubSup>
                      <m:r>
                        <w:rPr>
                          <w:rFonts w:ascii="Cambria Math" w:hAnsi="Cambria Math" w:cstheme="minorBidi"/>
                          <w:color w:val="000000" w:themeColor="text1"/>
                          <w:kern w:val="24"/>
                        </w:rPr>
                        <m:t>(</m:t>
                      </m:r>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r>
                        <w:rPr>
                          <w:rFonts w:ascii="Cambria Math" w:hAnsi="Cambria Math" w:cstheme="minorBidi"/>
                          <w:color w:val="000000" w:themeColor="text1"/>
                          <w:kern w:val="24"/>
                        </w:rPr>
                        <m:t>)</m:t>
                      </m:r>
                    </m:e>
                  </m:d>
                </m:e>
                <m:sup>
                  <m:r>
                    <w:rPr>
                      <w:rFonts w:ascii="Cambria Math" w:hAnsi="Cambria Math" w:cstheme="minorBidi"/>
                      <w:color w:val="000000" w:themeColor="text1"/>
                      <w:kern w:val="24"/>
                    </w:rPr>
                    <m:t>2</m:t>
                  </m:r>
                </m:sup>
              </m:sSup>
            </m:e>
          </m:nary>
        </m:oMath>
      </m:oMathPara>
    </w:p>
    <w:p w:rsidR="005A7BEB" w:rsidRDefault="005A7BEB" w:rsidP="005A7BEB"/>
    <w:p w:rsidR="005A7BEB" w:rsidRPr="00055EC2" w:rsidRDefault="005A7BEB" w:rsidP="005A7BEB">
      <w:r w:rsidRPr="00055EC2">
        <w:t>Where:</w:t>
      </w:r>
    </w:p>
    <w:p w:rsidR="005A7BEB" w:rsidRPr="00055EC2" w:rsidRDefault="005A7BEB" w:rsidP="005A7BEB">
      <w:r w:rsidRPr="00055EC2">
        <w:t xml:space="preserve"> </w:t>
      </w:r>
      <m:oMath>
        <m:sSub>
          <m:sSubPr>
            <m:ctrlPr>
              <w:rPr>
                <w:rFonts w:ascii="Cambria Math" w:hAnsi="Cambria Math"/>
                <w:i/>
                <w:iCs/>
              </w:rPr>
            </m:ctrlPr>
          </m:sSubPr>
          <m:e>
            <m:r>
              <w:rPr>
                <w:rFonts w:ascii="Cambria Math" w:hAnsi="Cambria Math"/>
              </w:rPr>
              <m:t>n</m:t>
            </m:r>
          </m:e>
          <m:sub>
            <m:r>
              <w:rPr>
                <w:rFonts w:ascii="Cambria Math" w:hAnsi="Cambria Math"/>
              </w:rPr>
              <m:t>m</m:t>
            </m:r>
          </m:sub>
        </m:sSub>
      </m:oMath>
      <w:r w:rsidRPr="00055EC2">
        <w:t xml:space="preserve"> : Number of modes used to construct the shape</w:t>
      </w:r>
    </w:p>
    <w:p w:rsidR="005A7BEB" w:rsidRPr="00055EC2" w:rsidRDefault="00E74DA5" w:rsidP="005A7BEB">
      <m:oMath>
        <m:sSub>
          <m:sSubPr>
            <m:ctrlPr>
              <w:rPr>
                <w:rFonts w:ascii="Cambria Math" w:hAnsi="Cambria Math"/>
                <w:i/>
                <w:iCs/>
              </w:rPr>
            </m:ctrlPr>
          </m:sSubPr>
          <m:e>
            <m:r>
              <w:rPr>
                <w:rFonts w:ascii="Cambria Math" w:hAnsi="Cambria Math"/>
              </w:rPr>
              <m:t> n</m:t>
            </m:r>
          </m:e>
          <m:sub>
            <m:r>
              <w:rPr>
                <w:rFonts w:ascii="Cambria Math" w:hAnsi="Cambria Math"/>
              </w:rPr>
              <m:t>s</m:t>
            </m:r>
          </m:sub>
        </m:sSub>
      </m:oMath>
      <w:r w:rsidR="005A7BEB" w:rsidRPr="00055EC2">
        <w:t xml:space="preserve">  : </w:t>
      </w:r>
      <m:oMath>
        <m:r>
          <w:rPr>
            <w:rFonts w:ascii="Cambria Math" w:hAnsi="Cambria Math"/>
          </w:rPr>
          <m:t>Number of samples in the SSM</m:t>
        </m:r>
      </m:oMath>
    </w:p>
    <w:p w:rsidR="005A7BEB" w:rsidRPr="00055EC2" w:rsidRDefault="00E74DA5" w:rsidP="005A7BEB">
      <m:oMath>
        <m:sSub>
          <m:sSubPr>
            <m:ctrlPr>
              <w:rPr>
                <w:rFonts w:ascii="Cambria Math" w:hAnsi="Cambria Math"/>
                <w:i/>
                <w:iCs/>
              </w:rPr>
            </m:ctrlPr>
          </m:sSubPr>
          <m:e>
            <m:r>
              <w:rPr>
                <w:rFonts w:ascii="Cambria Math" w:hAnsi="Cambria Math"/>
              </w:rPr>
              <m:t>x</m:t>
            </m:r>
          </m:e>
          <m:sub>
            <m:r>
              <w:rPr>
                <w:rFonts w:ascii="Cambria Math" w:hAnsi="Cambria Math"/>
              </w:rPr>
              <m:t>j</m:t>
            </m:r>
          </m:sub>
        </m:sSub>
      </m:oMath>
      <w:r w:rsidR="005A7BEB" w:rsidRPr="00055EC2">
        <w:t xml:space="preserve">    : Model left out</w:t>
      </w:r>
    </w:p>
    <w:p w:rsidR="005A7BEB" w:rsidRPr="00055EC2" w:rsidRDefault="00E74DA5" w:rsidP="005A7BEB">
      <m:oMath>
        <m:sSubSup>
          <m:sSubSupPr>
            <m:ctrlPr>
              <w:rPr>
                <w:rFonts w:ascii="Cambria Math" w:hAnsi="Cambria Math"/>
                <w:i/>
                <w:iCs/>
              </w:rPr>
            </m:ctrlPr>
          </m:sSubSupPr>
          <m:e>
            <m:sSup>
              <m:sSupPr>
                <m:ctrlPr>
                  <w:rPr>
                    <w:rFonts w:ascii="Cambria Math" w:hAnsi="Cambria Math"/>
                    <w:i/>
                    <w:iCs/>
                  </w:rPr>
                </m:ctrlPr>
              </m:sSupPr>
              <m:e>
                <m:r>
                  <w:rPr>
                    <w:rFonts w:ascii="Cambria Math" w:hAnsi="Cambria Math"/>
                  </w:rPr>
                  <m:t>x</m:t>
                </m:r>
              </m:e>
              <m:sup>
                <m:r>
                  <w:rPr>
                    <w:rFonts w:ascii="Cambria Math" w:hAnsi="Cambria Math"/>
                  </w:rPr>
                  <m:t>'</m:t>
                </m:r>
              </m:sup>
            </m:sSup>
          </m:e>
          <m:sub>
            <m:r>
              <w:rPr>
                <w:rFonts w:ascii="Cambria Math" w:hAnsi="Cambria Math"/>
              </w:rPr>
              <m:t>j</m:t>
            </m:r>
          </m:sub>
          <m:sup/>
        </m:sSubSup>
      </m:oMath>
      <w:r w:rsidR="005A7BEB" w:rsidRPr="00055EC2">
        <w:t xml:space="preserve">  </w:t>
      </w:r>
      <w:r w:rsidR="005A7BEB">
        <w:t xml:space="preserve">: Reconstructed Model from SSM </w:t>
      </w:r>
    </w:p>
    <w:p w:rsidR="005A7BEB" w:rsidRPr="003D1F43" w:rsidRDefault="005A7BEB" w:rsidP="005A7BEB">
      <w:pPr>
        <w:pStyle w:val="Heading3"/>
      </w:pPr>
      <w:bookmarkStart w:id="227" w:name="_Toc336516135"/>
      <w:bookmarkStart w:id="228" w:name="_Toc336554460"/>
      <w:bookmarkStart w:id="229" w:name="_Toc341293536"/>
      <w:r w:rsidRPr="003D1F43">
        <w:rPr>
          <w:rStyle w:val="Heading4Char"/>
          <w:rFonts w:ascii="Arial" w:hAnsi="Arial"/>
          <w:b/>
          <w:bCs w:val="0"/>
          <w:sz w:val="26"/>
          <w:szCs w:val="26"/>
        </w:rPr>
        <w:t>Specificity</w:t>
      </w:r>
      <w:r w:rsidRPr="003D1F43">
        <w:t>:</w:t>
      </w:r>
      <w:bookmarkEnd w:id="227"/>
      <w:bookmarkEnd w:id="228"/>
      <w:bookmarkEnd w:id="229"/>
      <w:r w:rsidRPr="003D1F43">
        <w:t xml:space="preserve"> </w:t>
      </w:r>
    </w:p>
    <w:p w:rsidR="005A7BEB" w:rsidRDefault="005A7BEB" w:rsidP="005A7BEB">
      <w:pPr>
        <w:ind w:firstLine="360"/>
      </w:pPr>
      <w:r>
        <w:t>Specificity evaluates the v</w:t>
      </w:r>
      <w:r w:rsidRPr="00055EC2">
        <w:t xml:space="preserve">alidity of the shapes produced by the model. </w:t>
      </w:r>
      <w:r>
        <w:t xml:space="preserve"> The m</w:t>
      </w:r>
      <w:r w:rsidRPr="00055EC2">
        <w:t xml:space="preserve">odel can only represent shapes from the shape class for valid parameter values. </w:t>
      </w:r>
    </w:p>
    <w:p w:rsidR="005A7BEB" w:rsidRDefault="005A7BEB" w:rsidP="005A7BEB">
      <w:pPr>
        <w:pStyle w:val="NormalWeb"/>
        <w:spacing w:before="0" w:beforeAutospacing="0" w:after="0" w:afterAutospacing="0"/>
        <w:ind w:left="360"/>
        <w:jc w:val="center"/>
      </w:pPr>
      <m:oMathPara>
        <m:oMath>
          <m:r>
            <w:rPr>
              <w:rFonts w:ascii="Cambria Math" w:hAnsi="Cambria Math" w:cstheme="minorBidi"/>
              <w:color w:val="000000" w:themeColor="text1"/>
              <w:kern w:val="24"/>
            </w:rPr>
            <w:lastRenderedPageBreak/>
            <m:t>S</m:t>
          </m:r>
          <m:d>
            <m:dPr>
              <m:ctrlPr>
                <w:rPr>
                  <w:rFonts w:ascii="Cambria Math" w:hAnsi="Cambria Math" w:cstheme="minorBidi"/>
                  <w:i/>
                  <w:iCs/>
                  <w:color w:val="000000" w:themeColor="text1"/>
                  <w:kern w:val="24"/>
                </w:rPr>
              </m:ctrlPr>
            </m:d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e>
          </m:d>
          <m:r>
            <w:rPr>
              <w:rFonts w:ascii="Cambria Math" w:hAnsi="Cambria Math" w:cstheme="minorBidi"/>
              <w:color w:val="000000" w:themeColor="text1"/>
              <w:kern w:val="24"/>
            </w:rPr>
            <m:t>=</m:t>
          </m:r>
          <m:f>
            <m:fPr>
              <m:ctrlPr>
                <w:rPr>
                  <w:rFonts w:ascii="Cambria Math" w:hAnsi="Cambria Math" w:cstheme="minorBidi"/>
                  <w:i/>
                  <w:iCs/>
                  <w:color w:val="000000" w:themeColor="text1"/>
                  <w:kern w:val="24"/>
                </w:rPr>
              </m:ctrlPr>
            </m:fPr>
            <m:num>
              <m:r>
                <w:rPr>
                  <w:rFonts w:ascii="Cambria Math" w:hAnsi="Cambria Math" w:cstheme="minorBidi"/>
                  <w:color w:val="000000" w:themeColor="text1"/>
                  <w:kern w:val="24"/>
                </w:rPr>
                <m:t>1</m:t>
              </m:r>
            </m:num>
            <m:den>
              <m:r>
                <w:rPr>
                  <w:rFonts w:ascii="Cambria Math" w:hAnsi="Cambria Math" w:cstheme="minorBidi"/>
                  <w:color w:val="000000" w:themeColor="text1"/>
                  <w:kern w:val="24"/>
                </w:rPr>
                <m:t>N</m:t>
              </m:r>
            </m:den>
          </m:f>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j=1</m:t>
              </m:r>
            </m:sub>
            <m:sup>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s</m:t>
                  </m:r>
                </m:sub>
              </m:sSub>
            </m:sup>
            <m:e>
              <m:sSup>
                <m:sSupPr>
                  <m:ctrlPr>
                    <w:rPr>
                      <w:rFonts w:ascii="Cambria Math" w:hAnsi="Cambria Math" w:cstheme="minorBidi"/>
                      <w:i/>
                      <w:iCs/>
                      <w:color w:val="000000" w:themeColor="text1"/>
                      <w:kern w:val="24"/>
                    </w:rPr>
                  </m:ctrlPr>
                </m:sSupPr>
                <m:e>
                  <m:d>
                    <m:dPr>
                      <m:begChr m:val="‖"/>
                      <m:endChr m:val="‖"/>
                      <m:ctrlPr>
                        <w:rPr>
                          <w:rFonts w:ascii="Cambria Math" w:hAnsi="Cambria Math" w:cstheme="minorBidi"/>
                          <w:i/>
                          <w:iCs/>
                          <w:color w:val="000000" w:themeColor="text1"/>
                          <w:kern w:val="24"/>
                        </w:rPr>
                      </m:ctrlPr>
                    </m:d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y</m:t>
                          </m:r>
                        </m:e>
                        <m:sub>
                          <m:r>
                            <w:rPr>
                              <w:rFonts w:ascii="Cambria Math" w:hAnsi="Cambria Math" w:cstheme="minorBidi"/>
                              <w:color w:val="000000" w:themeColor="text1"/>
                              <w:kern w:val="24"/>
                            </w:rPr>
                            <m:t>j</m:t>
                          </m:r>
                        </m:sub>
                      </m:sSub>
                      <m:r>
                        <w:rPr>
                          <w:rFonts w:ascii="Cambria Math" w:hAnsi="Cambria Math" w:cstheme="minorBidi"/>
                          <w:color w:val="000000" w:themeColor="text1"/>
                          <w:kern w:val="24"/>
                        </w:rPr>
                        <m:t>-</m:t>
                      </m:r>
                      <m:sSubSup>
                        <m:sSubSupPr>
                          <m:ctrlPr>
                            <w:rPr>
                              <w:rFonts w:ascii="Cambria Math" w:hAnsi="Cambria Math" w:cstheme="minorBidi"/>
                              <w:i/>
                              <w:iCs/>
                              <w:color w:val="000000" w:themeColor="text1"/>
                              <w:kern w:val="24"/>
                            </w:rPr>
                          </m:ctrlPr>
                        </m:sSubSupPr>
                        <m:e>
                          <m:sSup>
                            <m:sSupPr>
                              <m:ctrlPr>
                                <w:rPr>
                                  <w:rFonts w:ascii="Cambria Math" w:hAnsi="Cambria Math" w:cstheme="minorBidi"/>
                                  <w:i/>
                                  <w:iCs/>
                                  <w:color w:val="000000" w:themeColor="text1"/>
                                  <w:kern w:val="24"/>
                                </w:rPr>
                              </m:ctrlPr>
                            </m:sSupPr>
                            <m:e>
                              <m:r>
                                <w:rPr>
                                  <w:rFonts w:ascii="Cambria Math" w:hAnsi="Cambria Math" w:cstheme="minorBidi"/>
                                  <w:color w:val="000000" w:themeColor="text1"/>
                                  <w:kern w:val="24"/>
                                </w:rPr>
                                <m:t>y</m:t>
                              </m:r>
                            </m:e>
                            <m:sup>
                              <m:r>
                                <w:rPr>
                                  <w:rFonts w:ascii="Cambria Math" w:hAnsi="Cambria Math" w:cstheme="minorBidi"/>
                                  <w:color w:val="000000" w:themeColor="text1"/>
                                  <w:kern w:val="24"/>
                                </w:rPr>
                                <m:t>'</m:t>
                              </m:r>
                            </m:sup>
                          </m:sSup>
                        </m:e>
                        <m:sub>
                          <m:r>
                            <w:rPr>
                              <w:rFonts w:ascii="Cambria Math" w:hAnsi="Cambria Math" w:cstheme="minorBidi"/>
                              <w:color w:val="000000" w:themeColor="text1"/>
                              <w:kern w:val="24"/>
                            </w:rPr>
                            <m:t>j</m:t>
                          </m:r>
                        </m:sub>
                        <m:sup/>
                      </m:sSubSup>
                      <m:r>
                        <w:rPr>
                          <w:rFonts w:ascii="Cambria Math" w:hAnsi="Cambria Math" w:cstheme="minorBidi"/>
                          <w:color w:val="000000" w:themeColor="text1"/>
                          <w:kern w:val="24"/>
                        </w:rPr>
                        <m:t>(</m:t>
                      </m:r>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r>
                        <w:rPr>
                          <w:rFonts w:ascii="Cambria Math" w:hAnsi="Cambria Math" w:cstheme="minorBidi"/>
                          <w:color w:val="000000" w:themeColor="text1"/>
                          <w:kern w:val="24"/>
                        </w:rPr>
                        <m:t>)</m:t>
                      </m:r>
                    </m:e>
                  </m:d>
                </m:e>
                <m:sup>
                  <m:r>
                    <w:rPr>
                      <w:rFonts w:ascii="Cambria Math" w:hAnsi="Cambria Math" w:cstheme="minorBidi"/>
                      <w:color w:val="000000" w:themeColor="text1"/>
                      <w:kern w:val="24"/>
                    </w:rPr>
                    <m:t>2</m:t>
                  </m:r>
                </m:sup>
              </m:sSup>
            </m:e>
          </m:nary>
        </m:oMath>
      </m:oMathPara>
    </w:p>
    <w:p w:rsidR="005A7BEB" w:rsidRPr="00055EC2" w:rsidRDefault="005A7BEB" w:rsidP="005A7BEB">
      <w:pPr>
        <w:ind w:left="1080" w:firstLine="0"/>
      </w:pPr>
      <w:r w:rsidRPr="00055EC2">
        <w:t>Where:</w:t>
      </w:r>
    </w:p>
    <w:p w:rsidR="005A7BEB" w:rsidRPr="00055EC2" w:rsidRDefault="00E74DA5" w:rsidP="005A7BEB">
      <w:pPr>
        <w:ind w:left="1080" w:firstLine="0"/>
      </w:pPr>
      <m:oMath>
        <m:sSubSup>
          <m:sSubSupPr>
            <m:ctrlPr>
              <w:rPr>
                <w:rFonts w:ascii="Cambria Math" w:hAnsi="Cambria Math"/>
                <w:i/>
                <w:iCs/>
              </w:rPr>
            </m:ctrlPr>
          </m:sSubSupPr>
          <m:e>
            <m:sSup>
              <m:sSupPr>
                <m:ctrlPr>
                  <w:rPr>
                    <w:rFonts w:ascii="Cambria Math" w:hAnsi="Cambria Math"/>
                    <w:i/>
                    <w:iCs/>
                  </w:rPr>
                </m:ctrlPr>
              </m:sSupPr>
              <m:e>
                <m:r>
                  <w:rPr>
                    <w:rFonts w:ascii="Cambria Math" w:hAnsi="Cambria Math"/>
                  </w:rPr>
                  <m:t>y</m:t>
                </m:r>
              </m:e>
              <m:sup>
                <m:r>
                  <w:rPr>
                    <w:rFonts w:ascii="Cambria Math" w:hAnsi="Cambria Math"/>
                  </w:rPr>
                  <m:t>'</m:t>
                </m:r>
              </m:sup>
            </m:sSup>
          </m:e>
          <m:sub>
            <m:r>
              <w:rPr>
                <w:rFonts w:ascii="Cambria Math" w:hAnsi="Cambria Math"/>
              </w:rPr>
              <m:t>j</m:t>
            </m:r>
          </m:sub>
          <m:sup/>
        </m:sSubSup>
      </m:oMath>
      <w:r w:rsidR="005A7BEB" w:rsidRPr="00055EC2">
        <w:t xml:space="preserve"> : Shape example generated by the model</w:t>
      </w:r>
    </w:p>
    <w:p w:rsidR="005A7BEB" w:rsidRPr="00055EC2" w:rsidRDefault="00E74DA5" w:rsidP="005A7BEB">
      <w:pPr>
        <w:ind w:left="1080" w:firstLine="0"/>
      </w:pPr>
      <m:oMath>
        <m:sSub>
          <m:sSubPr>
            <m:ctrlPr>
              <w:rPr>
                <w:rFonts w:ascii="Cambria Math" w:hAnsi="Cambria Math"/>
                <w:i/>
                <w:iCs/>
              </w:rPr>
            </m:ctrlPr>
          </m:sSubPr>
          <m:e>
            <m:r>
              <w:rPr>
                <w:rFonts w:ascii="Cambria Math" w:hAnsi="Cambria Math"/>
              </w:rPr>
              <m:t>y</m:t>
            </m:r>
          </m:e>
          <m:sub>
            <m:r>
              <w:rPr>
                <w:rFonts w:ascii="Cambria Math" w:hAnsi="Cambria Math"/>
              </w:rPr>
              <m:t>j</m:t>
            </m:r>
          </m:sub>
        </m:sSub>
      </m:oMath>
      <w:r w:rsidR="005A7BEB" w:rsidRPr="00055EC2">
        <w:t xml:space="preserve">   : Nearest model in the training data to </w:t>
      </w:r>
    </w:p>
    <w:p w:rsidR="005A7BEB" w:rsidRPr="00055EC2" w:rsidRDefault="00E74DA5" w:rsidP="005A7BEB">
      <w:pPr>
        <w:ind w:left="1080" w:firstLine="0"/>
      </w:pPr>
      <m:oMath>
        <m:sSub>
          <m:sSubPr>
            <m:ctrlPr>
              <w:rPr>
                <w:rFonts w:ascii="Cambria Math" w:hAnsi="Cambria Math"/>
                <w:i/>
                <w:iCs/>
              </w:rPr>
            </m:ctrlPr>
          </m:sSubPr>
          <m:e>
            <m:r>
              <w:rPr>
                <w:rFonts w:ascii="Cambria Math" w:hAnsi="Cambria Math"/>
              </w:rPr>
              <m:t>n</m:t>
            </m:r>
          </m:e>
          <m:sub>
            <m:r>
              <w:rPr>
                <w:rFonts w:ascii="Cambria Math" w:hAnsi="Cambria Math"/>
              </w:rPr>
              <m:t>m</m:t>
            </m:r>
          </m:sub>
        </m:sSub>
      </m:oMath>
      <w:r w:rsidR="005A7BEB" w:rsidRPr="00055EC2">
        <w:t xml:space="preserve"> : Number of modes used to construct the shape</w:t>
      </w:r>
    </w:p>
    <w:p w:rsidR="005A7BEB" w:rsidRPr="003D1F43" w:rsidRDefault="005A7BEB" w:rsidP="005A7BEB">
      <w:pPr>
        <w:ind w:left="1080" w:firstLine="0"/>
      </w:pPr>
      <w:r w:rsidRPr="00055EC2">
        <w:t xml:space="preserve">N </w:t>
      </w:r>
      <w:r>
        <w:t xml:space="preserve">   : Number of generated models</w:t>
      </w:r>
    </w:p>
    <w:p w:rsidR="005A7BEB" w:rsidRPr="003D1F43" w:rsidRDefault="005A7BEB" w:rsidP="005A7BEB">
      <w:pPr>
        <w:pStyle w:val="Heading3"/>
      </w:pPr>
      <w:bookmarkStart w:id="230" w:name="_Toc336516136"/>
      <w:bookmarkStart w:id="231" w:name="_Toc336554461"/>
      <w:bookmarkStart w:id="232" w:name="_Toc341293537"/>
      <w:r w:rsidRPr="003D1F43">
        <w:rPr>
          <w:rStyle w:val="Heading4Char"/>
          <w:rFonts w:ascii="Arial" w:hAnsi="Arial"/>
          <w:b/>
          <w:bCs w:val="0"/>
          <w:sz w:val="26"/>
          <w:szCs w:val="26"/>
        </w:rPr>
        <w:t>Compactness</w:t>
      </w:r>
      <w:r w:rsidRPr="003D1F43">
        <w:t>:</w:t>
      </w:r>
      <w:bookmarkEnd w:id="230"/>
      <w:bookmarkEnd w:id="231"/>
      <w:bookmarkEnd w:id="232"/>
      <w:r w:rsidRPr="003D1F43">
        <w:t xml:space="preserve">  </w:t>
      </w:r>
    </w:p>
    <w:p w:rsidR="005A7BEB" w:rsidRPr="004A787F" w:rsidRDefault="005A7BEB" w:rsidP="005A7BEB">
      <w:pPr>
        <w:spacing w:after="240" w:line="360" w:lineRule="auto"/>
      </w:pPr>
      <w:r>
        <w:t>Compactness evaluates t</w:t>
      </w:r>
      <w:r w:rsidRPr="00055EC2">
        <w:t>he accumulative variance of the model.</w:t>
      </w:r>
      <w:r>
        <w:t xml:space="preserve"> The m</w:t>
      </w:r>
      <w:r w:rsidRPr="00055EC2">
        <w:t>odel should represent all shapes of the class with as little variance as possibl</w:t>
      </w:r>
      <w:r>
        <w:t>e in the shape variation modes a</w:t>
      </w:r>
      <w:r w:rsidRPr="00055EC2">
        <w:t>nd</w:t>
      </w:r>
      <w:r>
        <w:t xml:space="preserve"> preferably</w:t>
      </w:r>
      <w:r w:rsidRPr="00055EC2">
        <w:t xml:space="preserve"> with few modes. </w:t>
      </w:r>
    </w:p>
    <w:p w:rsidR="005A7BEB" w:rsidRPr="004A787F" w:rsidRDefault="005A7BEB" w:rsidP="005A7BEB">
      <w:pPr>
        <w:pStyle w:val="NormalWeb"/>
        <w:spacing w:before="0" w:beforeAutospacing="0" w:after="0" w:afterAutospacing="0"/>
        <w:ind w:left="720"/>
        <w:jc w:val="right"/>
      </w:pPr>
      <m:oMathPara>
        <m:oMath>
          <m:r>
            <w:rPr>
              <w:rFonts w:ascii="Cambria Math" w:hAnsi="Cambria Math" w:cstheme="minorBidi"/>
              <w:color w:val="000000" w:themeColor="text1"/>
              <w:kern w:val="24"/>
            </w:rPr>
            <m:t>C</m:t>
          </m:r>
          <m:d>
            <m:dPr>
              <m:ctrlPr>
                <w:rPr>
                  <w:rFonts w:ascii="Cambria Math" w:hAnsi="Cambria Math" w:cstheme="minorBidi"/>
                  <w:i/>
                  <w:iCs/>
                  <w:color w:val="000000" w:themeColor="text1"/>
                  <w:kern w:val="24"/>
                </w:rPr>
              </m:ctrlPr>
            </m:dPr>
            <m:e>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e>
          </m:d>
          <m:r>
            <w:rPr>
              <w:rFonts w:ascii="Cambria Math" w:hAnsi="Cambria Math" w:cstheme="minorBidi"/>
              <w:color w:val="000000" w:themeColor="text1"/>
              <w:kern w:val="24"/>
            </w:rPr>
            <m:t>=</m:t>
          </m:r>
          <m:nary>
            <m:naryPr>
              <m:chr m:val="∑"/>
              <m:ctrlPr>
                <w:rPr>
                  <w:rFonts w:ascii="Cambria Math" w:hAnsi="Cambria Math" w:cstheme="minorBidi"/>
                  <w:i/>
                  <w:iCs/>
                  <w:color w:val="000000" w:themeColor="text1"/>
                  <w:kern w:val="24"/>
                </w:rPr>
              </m:ctrlPr>
            </m:naryPr>
            <m:sub>
              <m:r>
                <w:rPr>
                  <w:rFonts w:ascii="Cambria Math" w:hAnsi="Cambria Math" w:cstheme="minorBidi"/>
                  <w:color w:val="000000" w:themeColor="text1"/>
                  <w:kern w:val="24"/>
                </w:rPr>
                <m:t>j=1</m:t>
              </m:r>
            </m:sub>
            <m:sup>
              <m:sSub>
                <m:sSubPr>
                  <m:ctrlPr>
                    <w:rPr>
                      <w:rFonts w:ascii="Cambria Math" w:hAnsi="Cambria Math" w:cstheme="minorBidi"/>
                      <w:i/>
                      <w:iCs/>
                      <w:color w:val="000000" w:themeColor="text1"/>
                      <w:kern w:val="24"/>
                    </w:rPr>
                  </m:ctrlPr>
                </m:sSubPr>
                <m:e>
                  <m:r>
                    <w:rPr>
                      <w:rFonts w:ascii="Cambria Math" w:hAnsi="Cambria Math" w:cstheme="minorBidi"/>
                      <w:color w:val="000000" w:themeColor="text1"/>
                      <w:kern w:val="24"/>
                    </w:rPr>
                    <m:t>n</m:t>
                  </m:r>
                </m:e>
                <m:sub>
                  <m:r>
                    <w:rPr>
                      <w:rFonts w:ascii="Cambria Math" w:hAnsi="Cambria Math" w:cstheme="minorBidi"/>
                      <w:color w:val="000000" w:themeColor="text1"/>
                      <w:kern w:val="24"/>
                    </w:rPr>
                    <m:t>m</m:t>
                  </m:r>
                </m:sub>
              </m:sSub>
            </m:sup>
            <m:e>
              <m:sSub>
                <m:sSubPr>
                  <m:ctrlPr>
                    <w:rPr>
                      <w:rFonts w:ascii="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λ</m:t>
                  </m:r>
                </m:e>
                <m:sub>
                  <m:r>
                    <w:rPr>
                      <w:rFonts w:ascii="Cambria Math" w:hAnsi="Cambria Math" w:cstheme="minorBidi"/>
                      <w:color w:val="000000" w:themeColor="text1"/>
                      <w:kern w:val="24"/>
                    </w:rPr>
                    <m:t>j</m:t>
                  </m:r>
                </m:sub>
              </m:sSub>
            </m:e>
          </m:nary>
        </m:oMath>
      </m:oMathPara>
    </w:p>
    <w:p w:rsidR="005A7BEB" w:rsidRPr="00055EC2" w:rsidRDefault="005A7BEB" w:rsidP="005A7BEB">
      <w:pPr>
        <w:numPr>
          <w:ilvl w:val="1"/>
          <w:numId w:val="6"/>
        </w:numPr>
        <w:spacing w:after="240" w:line="360" w:lineRule="auto"/>
      </w:pPr>
      <w:r w:rsidRPr="00055EC2">
        <w:t>Where:</w:t>
      </w:r>
    </w:p>
    <w:p w:rsidR="005A7BEB" w:rsidRPr="00055EC2" w:rsidRDefault="00E74DA5" w:rsidP="005A7BEB">
      <w:pPr>
        <w:numPr>
          <w:ilvl w:val="1"/>
          <w:numId w:val="6"/>
        </w:numPr>
        <w:spacing w:after="240" w:line="360" w:lineRule="auto"/>
      </w:pPr>
      <m:oMath>
        <m:sSub>
          <m:sSubPr>
            <m:ctrlPr>
              <w:rPr>
                <w:rFonts w:ascii="Cambria Math" w:hAnsi="Cambria Math"/>
                <w:i/>
                <w:iCs/>
              </w:rPr>
            </m:ctrlPr>
          </m:sSubPr>
          <m:e>
            <m:r>
              <w:rPr>
                <w:rFonts w:ascii="Cambria Math" w:hAnsi="Cambria Math"/>
              </w:rPr>
              <m:t>λ</m:t>
            </m:r>
          </m:e>
          <m:sub>
            <m:r>
              <w:rPr>
                <w:rFonts w:ascii="Cambria Math" w:hAnsi="Cambria Math"/>
              </w:rPr>
              <m:t>j</m:t>
            </m:r>
          </m:sub>
        </m:sSub>
      </m:oMath>
      <w:r w:rsidR="005A7BEB" w:rsidRPr="00055EC2">
        <w:t xml:space="preserve">   : Variance in shape mode j</w:t>
      </w:r>
    </w:p>
    <w:p w:rsidR="005A7BEB" w:rsidRPr="00055EC2" w:rsidRDefault="00E74DA5" w:rsidP="005A7BEB">
      <w:pPr>
        <w:numPr>
          <w:ilvl w:val="1"/>
          <w:numId w:val="6"/>
        </w:numPr>
        <w:spacing w:after="240" w:line="360" w:lineRule="auto"/>
      </w:pPr>
      <m:oMath>
        <m:sSub>
          <m:sSubPr>
            <m:ctrlPr>
              <w:rPr>
                <w:rFonts w:ascii="Cambria Math" w:hAnsi="Cambria Math"/>
                <w:i/>
                <w:iCs/>
              </w:rPr>
            </m:ctrlPr>
          </m:sSubPr>
          <m:e>
            <m:r>
              <w:rPr>
                <w:rFonts w:ascii="Cambria Math" w:hAnsi="Cambria Math"/>
              </w:rPr>
              <m:t>n</m:t>
            </m:r>
          </m:e>
          <m:sub>
            <m:r>
              <w:rPr>
                <w:rFonts w:ascii="Cambria Math" w:hAnsi="Cambria Math"/>
              </w:rPr>
              <m:t>m</m:t>
            </m:r>
          </m:sub>
        </m:sSub>
      </m:oMath>
      <w:r w:rsidR="005A7BEB" w:rsidRPr="00055EC2">
        <w:t xml:space="preserve"> : Number of modes</w:t>
      </w:r>
    </w:p>
    <w:p w:rsidR="003D1F43" w:rsidRDefault="003D1F43" w:rsidP="003D1F43">
      <w:pPr>
        <w:ind w:firstLine="0"/>
      </w:pPr>
    </w:p>
    <w:p w:rsidR="003D1F43" w:rsidRDefault="003D1F43" w:rsidP="003D1F43">
      <w:pPr>
        <w:ind w:firstLine="0"/>
      </w:pPr>
    </w:p>
    <w:p w:rsidR="003D1F43" w:rsidRDefault="003D1F43" w:rsidP="003D1F43">
      <w:pPr>
        <w:ind w:firstLine="0"/>
      </w:pPr>
    </w:p>
    <w:p w:rsidR="003D1F43" w:rsidRDefault="003D1F43" w:rsidP="003D1F43">
      <w:pPr>
        <w:ind w:firstLine="0"/>
      </w:pPr>
    </w:p>
    <w:p w:rsidR="003D1F43" w:rsidRDefault="003D1F43" w:rsidP="003D1F43">
      <w:pPr>
        <w:ind w:firstLine="0"/>
      </w:pPr>
    </w:p>
    <w:p w:rsidR="000C2611" w:rsidRDefault="000C2611" w:rsidP="000C2611">
      <w:pPr>
        <w:pStyle w:val="Heading1"/>
      </w:pPr>
      <w:bookmarkStart w:id="233" w:name="_Toc336516137"/>
      <w:bookmarkStart w:id="234" w:name="_Toc341293538"/>
      <w:r w:rsidRPr="000C2611">
        <w:lastRenderedPageBreak/>
        <w:t>DEVELOPMENT OF MORPHOMETRIC FRAMEWORK USING STATISTICAL</w:t>
      </w:r>
      <w:r>
        <w:rPr>
          <w:color w:val="000000" w:themeColor="text1"/>
          <w:sz w:val="42"/>
        </w:rPr>
        <w:t xml:space="preserve"> </w:t>
      </w:r>
      <w:r w:rsidRPr="000C2611">
        <w:t>ATLASES</w:t>
      </w:r>
      <w:bookmarkEnd w:id="233"/>
      <w:bookmarkEnd w:id="234"/>
    </w:p>
    <w:p w:rsidR="005A7BEB" w:rsidRPr="00013300" w:rsidRDefault="005A7BEB" w:rsidP="005A7BEB">
      <w:r>
        <w:t xml:space="preserve">Most of the various, previously introduced methods for morphometric analysis lack automation in the process of defining landmarks. </w:t>
      </w:r>
      <w:r w:rsidR="009861F2">
        <w:t>N</w:t>
      </w:r>
      <w:r>
        <w:t>one of these methods address cases with degenerative bone or deformed anatomy. Generating accurate correspondence is a key component in automating landmark calculation and in building SSM</w:t>
      </w:r>
      <w:r w:rsidR="003D5262">
        <w:t>s</w:t>
      </w:r>
      <w:r>
        <w:t>. The core of the p</w:t>
      </w:r>
      <w:r w:rsidR="003D5262">
        <w:t xml:space="preserve">roposed framework is a novel 3D to </w:t>
      </w:r>
      <w:r>
        <w:t>3D registration and deformation method (Atlas Creation) which allow for the accurate generation of dense surface correspondence across populations, even in the presence of bone deformity or irregular bone growth</w:t>
      </w:r>
      <w:r w:rsidR="006A2BDF">
        <w:t>.</w:t>
      </w:r>
      <w:r>
        <w:t xml:space="preserve"> </w:t>
      </w:r>
    </w:p>
    <w:p w:rsidR="005A7BEB" w:rsidRPr="00601E30" w:rsidRDefault="005A7BEB" w:rsidP="00B160CC">
      <w:pPr>
        <w:pStyle w:val="Heading2"/>
      </w:pPr>
      <w:bookmarkStart w:id="235" w:name="_Toc309013103"/>
      <w:bookmarkStart w:id="236" w:name="_Toc336554463"/>
      <w:bookmarkStart w:id="237" w:name="_Toc341293539"/>
      <w:r w:rsidRPr="00601E30">
        <w:t>Atlas Creation</w:t>
      </w:r>
      <w:bookmarkEnd w:id="235"/>
      <w:bookmarkEnd w:id="236"/>
      <w:bookmarkEnd w:id="237"/>
      <w:r w:rsidRPr="00601E30">
        <w:t xml:space="preserve"> </w:t>
      </w:r>
    </w:p>
    <w:p w:rsidR="005A7BEB" w:rsidRPr="00735F02" w:rsidRDefault="005A7BEB" w:rsidP="005A7BEB">
      <w:r>
        <w:t>The atlas creation process involves adaptation of a template mesh to accurately match an input training model to be added to atlas. This adaptation will generate accurate dense points and surface correspondence</w:t>
      </w:r>
      <w:r w:rsidR="003D5262">
        <w:t>,</w:t>
      </w:r>
      <w:r>
        <w:t xml:space="preserve"> as shown in </w:t>
      </w:r>
      <w:r>
        <w:fldChar w:fldCharType="begin"/>
      </w:r>
      <w:r>
        <w:instrText xml:space="preserve"> REF _Ref308986989 \h </w:instrText>
      </w:r>
      <w:r>
        <w:fldChar w:fldCharType="separate"/>
      </w:r>
      <w:r w:rsidR="009635AF">
        <w:t xml:space="preserve">Figure </w:t>
      </w:r>
      <w:r w:rsidR="009635AF">
        <w:rPr>
          <w:noProof/>
        </w:rPr>
        <w:t>4</w:t>
      </w:r>
      <w:r w:rsidR="009635AF">
        <w:noBreakHyphen/>
      </w:r>
      <w:r w:rsidR="009635AF">
        <w:rPr>
          <w:noProof/>
        </w:rPr>
        <w:t>2</w:t>
      </w:r>
      <w:r>
        <w:fldChar w:fldCharType="end"/>
      </w:r>
      <w:r>
        <w:t>. Chapter 5 will reveal additional details about atlas creation.</w:t>
      </w:r>
    </w:p>
    <w:p w:rsidR="00704295" w:rsidRDefault="00704295" w:rsidP="00E93625">
      <w:pPr>
        <w:keepNext/>
        <w:ind w:firstLine="0"/>
        <w:jc w:val="center"/>
      </w:pPr>
      <w:r>
        <w:rPr>
          <w:noProof/>
        </w:rPr>
        <w:drawing>
          <wp:inline distT="0" distB="0" distL="0" distR="0" wp14:anchorId="2A7A2DA0" wp14:editId="2C3527DF">
            <wp:extent cx="3635846" cy="1876097"/>
            <wp:effectExtent l="0" t="0" r="3175" b="0"/>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3512" t="32665" r="21685" b="30345"/>
                    <a:stretch/>
                  </pic:blipFill>
                  <pic:spPr bwMode="auto">
                    <a:xfrm>
                      <a:off x="0" y="0"/>
                      <a:ext cx="3635846" cy="1876097"/>
                    </a:xfrm>
                    <a:prstGeom prst="rect">
                      <a:avLst/>
                    </a:prstGeom>
                    <a:ln>
                      <a:noFill/>
                    </a:ln>
                    <a:extLst>
                      <a:ext uri="{53640926-AAD7-44D8-BBD7-CCE9431645EC}">
                        <a14:shadowObscured xmlns:a14="http://schemas.microsoft.com/office/drawing/2010/main"/>
                      </a:ext>
                    </a:extLst>
                  </pic:spPr>
                </pic:pic>
              </a:graphicData>
            </a:graphic>
          </wp:inline>
        </w:drawing>
      </w:r>
    </w:p>
    <w:p w:rsidR="00BA4B1D" w:rsidRPr="00BA4B1D" w:rsidRDefault="00704295" w:rsidP="00E65A04">
      <w:pPr>
        <w:pStyle w:val="Caption"/>
        <w:ind w:firstLine="0"/>
      </w:pPr>
      <w:bookmarkStart w:id="238" w:name="_Ref308986989"/>
      <w:bookmarkStart w:id="239" w:name="_Toc309013134"/>
      <w:bookmarkStart w:id="240" w:name="_Toc341293833"/>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238"/>
      <w:r w:rsidR="003C20B7">
        <w:t xml:space="preserve"> Atlas c</w:t>
      </w:r>
      <w:r>
        <w:t>reation</w:t>
      </w:r>
      <w:bookmarkEnd w:id="239"/>
      <w:r w:rsidR="003C20B7">
        <w:t xml:space="preserve"> steps</w:t>
      </w:r>
      <w:bookmarkEnd w:id="240"/>
    </w:p>
    <w:p w:rsidR="000C2611" w:rsidRDefault="000C2611" w:rsidP="00B160CC">
      <w:pPr>
        <w:pStyle w:val="Heading3"/>
      </w:pPr>
      <w:bookmarkStart w:id="241" w:name="_Toc336516138"/>
      <w:bookmarkStart w:id="242" w:name="_Toc341293540"/>
      <w:r>
        <w:lastRenderedPageBreak/>
        <w:t>Mesh Representation</w:t>
      </w:r>
      <w:bookmarkEnd w:id="241"/>
      <w:bookmarkEnd w:id="242"/>
    </w:p>
    <w:p w:rsidR="00704295" w:rsidRDefault="00704295" w:rsidP="005623C8">
      <w:r>
        <w:t>Template and training shapes are triangular mesh models</w:t>
      </w:r>
      <w:r w:rsidR="003D5262">
        <w:t>,</w:t>
      </w:r>
      <w:r>
        <w:t xml:space="preserve"> </w:t>
      </w:r>
      <w:r w:rsidR="005A7BEB">
        <w:t xml:space="preserve">as shown in </w:t>
      </w:r>
      <w:r>
        <w:fldChar w:fldCharType="begin"/>
      </w:r>
      <w:r>
        <w:instrText xml:space="preserve"> REF _Ref308987674 \h </w:instrText>
      </w:r>
      <w:r>
        <w:fldChar w:fldCharType="separate"/>
      </w:r>
      <w:r w:rsidR="009635AF">
        <w:t xml:space="preserve">Figure </w:t>
      </w:r>
      <w:r w:rsidR="009635AF">
        <w:rPr>
          <w:noProof/>
        </w:rPr>
        <w:t>4</w:t>
      </w:r>
      <w:r w:rsidR="009635AF">
        <w:noBreakHyphen/>
      </w:r>
      <w:r w:rsidR="009635AF">
        <w:rPr>
          <w:noProof/>
        </w:rPr>
        <w:t>3</w:t>
      </w:r>
      <w:r>
        <w:fldChar w:fldCharType="end"/>
      </w:r>
      <w:r>
        <w:t xml:space="preserve">. A mesh is a </w:t>
      </w:r>
      <w:r w:rsidRPr="001E0718">
        <w:t>Pair of (P,K)</w:t>
      </w:r>
      <w:r>
        <w:t xml:space="preserve"> where </w:t>
      </w:r>
      <w:r w:rsidRPr="001E0718">
        <w:t>P is a set of points (Mesh Geometry)</w:t>
      </w:r>
      <w:r w:rsidR="003D5262">
        <w:t>.</w:t>
      </w:r>
    </w:p>
    <w:p w:rsidR="00704295" w:rsidRDefault="00704295" w:rsidP="00704295">
      <w:pPr>
        <w:ind w:firstLine="0"/>
      </w:pPr>
      <w:r w:rsidRPr="001E0718">
        <w:t xml:space="preserve">In </w:t>
      </w:r>
      <w:r w:rsidR="005A7BEB">
        <w:t>this</w:t>
      </w:r>
      <w:r w:rsidRPr="001E0718">
        <w:t xml:space="preserve"> case p</w:t>
      </w:r>
      <w:r w:rsidRPr="001E0718">
        <w:rPr>
          <w:vertAlign w:val="subscript"/>
        </w:rPr>
        <w:t>i</w:t>
      </w:r>
      <w:r w:rsidRPr="001E0718">
        <w:t xml:space="preserve"> is embedded in 3D Euclidian space </w:t>
      </w:r>
      <w:r w:rsidRPr="001E0718">
        <w:rPr>
          <w:rFonts w:hint="eastAsia"/>
        </w:rPr>
        <w:t>R</w:t>
      </w:r>
      <w:r w:rsidRPr="001E0718">
        <w:rPr>
          <w:rFonts w:hint="eastAsia"/>
          <w:vertAlign w:val="superscript"/>
        </w:rPr>
        <w:t>3</w:t>
      </w:r>
      <w:r>
        <w:t xml:space="preserve">. </w:t>
      </w:r>
      <w:r w:rsidRPr="001E0718">
        <w:t xml:space="preserve">K is a </w:t>
      </w:r>
      <w:proofErr w:type="spellStart"/>
      <w:r w:rsidRPr="001E0718">
        <w:t>simplicial</w:t>
      </w:r>
      <w:proofErr w:type="spellEnd"/>
      <w:r w:rsidRPr="001E0718">
        <w:t xml:space="preserve"> complex that contains topological </w:t>
      </w:r>
      <w:r>
        <w:t xml:space="preserve">information (Mesh Connectivity) </w:t>
      </w:r>
    </w:p>
    <w:p w:rsidR="00704295" w:rsidRPr="001E0718" w:rsidRDefault="00704295" w:rsidP="00704295">
      <w:pPr>
        <w:ind w:firstLine="0"/>
      </w:pPr>
      <w:r w:rsidRPr="001E0718">
        <w:t>K is a set of:</w:t>
      </w:r>
    </w:p>
    <w:p w:rsidR="00E729AE" w:rsidRDefault="00704295" w:rsidP="004D621B">
      <w:pPr>
        <w:pStyle w:val="ListParagraph"/>
        <w:numPr>
          <w:ilvl w:val="0"/>
          <w:numId w:val="16"/>
        </w:numPr>
      </w:pPr>
      <w:r w:rsidRPr="001E0718">
        <w:t>Vertices</w:t>
      </w:r>
      <w:r w:rsidR="00810293">
        <w:t xml:space="preserve"> </w:t>
      </w:r>
      <w:r w:rsidRPr="001E0718">
        <w:t xml:space="preserve"> </w:t>
      </w:r>
      <m:oMath>
        <m:r>
          <w:rPr>
            <w:rFonts w:ascii="Cambria Math" w:hAnsi="Cambria Math"/>
          </w:rPr>
          <m:t>v=</m:t>
        </m:r>
        <m:d>
          <m:dPr>
            <m:begChr m:val="{"/>
            <m:endChr m:val="}"/>
            <m:ctrlPr>
              <w:rPr>
                <w:rFonts w:ascii="Cambria Math" w:hAnsi="Cambria Math"/>
                <w:i/>
              </w:rPr>
            </m:ctrlPr>
          </m:dPr>
          <m:e>
            <m:r>
              <w:rPr>
                <w:rFonts w:ascii="Cambria Math" w:hAnsi="Cambria Math"/>
              </w:rPr>
              <m:t>i</m:t>
            </m:r>
          </m:e>
        </m:d>
        <m:r>
          <w:rPr>
            <w:rFonts w:ascii="Cambria Math" w:hAnsi="Cambria Math"/>
          </w:rPr>
          <m:t>∈V</m:t>
        </m:r>
      </m:oMath>
      <w:r w:rsidRPr="001E0718">
        <w:rPr>
          <w:rFonts w:hint="eastAsia"/>
        </w:rPr>
        <w:t xml:space="preserve"> </w:t>
      </w:r>
      <w:r w:rsidR="00BF1E0C">
        <w:t xml:space="preserve"> </w:t>
      </w:r>
      <w:r w:rsidRPr="001E0718">
        <w:rPr>
          <w:rFonts w:hint="eastAsia"/>
        </w:rPr>
        <w:t xml:space="preserve"> </w:t>
      </w:r>
    </w:p>
    <w:p w:rsidR="00704295" w:rsidRPr="001E0718" w:rsidRDefault="00704295" w:rsidP="004D621B">
      <w:pPr>
        <w:pStyle w:val="ListParagraph"/>
        <w:numPr>
          <w:ilvl w:val="0"/>
          <w:numId w:val="16"/>
        </w:numPr>
      </w:pPr>
      <w:r w:rsidRPr="001E0718">
        <w:t xml:space="preserve">Faces  </w:t>
      </w:r>
      <m:oMath>
        <m: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nf</m:t>
                </m:r>
              </m:sub>
            </m:sSub>
          </m:e>
        </m:d>
        <m:r>
          <w:rPr>
            <w:rFonts w:ascii="Cambria Math" w:hAnsi="Cambria Math"/>
          </w:rPr>
          <m:t>∈F</m:t>
        </m:r>
      </m:oMath>
    </w:p>
    <w:p w:rsidR="00704295" w:rsidRPr="001E0718" w:rsidRDefault="00704295" w:rsidP="004D621B">
      <w:pPr>
        <w:pStyle w:val="ListParagraph"/>
        <w:numPr>
          <w:ilvl w:val="2"/>
          <w:numId w:val="8"/>
        </w:numPr>
      </w:pPr>
      <w:r w:rsidRPr="001E0718">
        <w:rPr>
          <w:rFonts w:hint="eastAsia"/>
        </w:rPr>
        <w:t>In our case triangular mesh</w:t>
      </w:r>
      <w:r w:rsidR="00A55C37">
        <w:t xml:space="preserve"> </w:t>
      </w:r>
      <m:oMath>
        <m:r>
          <w:rPr>
            <w:rFonts w:ascii="Cambria Math" w:hAnsi="Cambria Math"/>
          </w:rPr>
          <m:t xml:space="preserve">f=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 xml:space="preserve"> 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3</m:t>
                </m:r>
              </m:sub>
            </m:sSub>
          </m:e>
        </m:d>
      </m:oMath>
      <w:r w:rsidRPr="001E0718">
        <w:rPr>
          <w:rFonts w:hint="eastAsia"/>
        </w:rPr>
        <w:t xml:space="preserve"> </w:t>
      </w:r>
    </w:p>
    <w:p w:rsidR="00704295" w:rsidRPr="001E0718" w:rsidRDefault="00810293" w:rsidP="004D621B">
      <w:pPr>
        <w:pStyle w:val="ListParagraph"/>
        <w:numPr>
          <w:ilvl w:val="0"/>
          <w:numId w:val="16"/>
        </w:numPr>
      </w:pPr>
      <w:r>
        <w:t xml:space="preserve">Edges  </w:t>
      </w:r>
      <m:oMath>
        <m:r>
          <m:rPr>
            <m:sty m:val="p"/>
          </m:rPr>
          <w:rPr>
            <w:rFonts w:ascii="Cambria Math" w:hAnsi="Cambria Math"/>
          </w:rPr>
          <m:t>e=</m:t>
        </m:r>
        <m:d>
          <m:dPr>
            <m:begChr m:val="{"/>
            <m:endChr m:val="}"/>
            <m:ctrlPr>
              <w:rPr>
                <w:rFonts w:ascii="Cambria Math" w:hAnsi="Cambria Math"/>
              </w:rPr>
            </m:ctrlPr>
          </m:dPr>
          <m:e>
            <m:r>
              <m:rPr>
                <m:sty m:val="p"/>
              </m:rPr>
              <w:rPr>
                <w:rFonts w:ascii="Cambria Math" w:hAnsi="Cambria Math"/>
              </w:rPr>
              <m:t>i,j</m:t>
            </m:r>
          </m:e>
        </m:d>
        <m:r>
          <m:rPr>
            <m:sty m:val="p"/>
          </m:rPr>
          <w:rPr>
            <w:rFonts w:ascii="Cambria Math" w:hAnsi="Cambria Math"/>
          </w:rPr>
          <m:t>∈E</m:t>
        </m:r>
      </m:oMath>
    </w:p>
    <w:p w:rsidR="00704295" w:rsidRDefault="00F639A3" w:rsidP="004D621B">
      <w:pPr>
        <w:pStyle w:val="ListParagraph"/>
        <w:numPr>
          <w:ilvl w:val="0"/>
          <w:numId w:val="16"/>
        </w:numPr>
      </w:pPr>
      <m:oMath>
        <m:r>
          <m:rPr>
            <m:sty m:val="p"/>
          </m:rPr>
          <w:rPr>
            <w:rFonts w:ascii="Cambria Math" w:hAnsi="Cambria Math" w:cs="Cambria Math"/>
          </w:rPr>
          <m:t>K=V∪F∪E</m:t>
        </m:r>
      </m:oMath>
    </w:p>
    <w:p w:rsidR="00704295" w:rsidRDefault="00704295" w:rsidP="00704295">
      <w:pPr>
        <w:ind w:firstLine="0"/>
      </w:pPr>
      <w:r>
        <w:t>Satisfying that:</w:t>
      </w:r>
    </w:p>
    <w:p w:rsidR="00704295" w:rsidRPr="0010483F" w:rsidRDefault="00704295" w:rsidP="004D621B">
      <w:pPr>
        <w:pStyle w:val="ListParagraph"/>
        <w:numPr>
          <w:ilvl w:val="0"/>
          <w:numId w:val="15"/>
        </w:numPr>
      </w:pPr>
      <w:r w:rsidRPr="0010483F">
        <w:t>Each edge must belong to at least one face:</w:t>
      </w:r>
    </w:p>
    <w:p w:rsidR="00704295" w:rsidRDefault="00556DD0" w:rsidP="00704295">
      <w:pPr>
        <w:ind w:left="720"/>
      </w:pPr>
      <m:oMath>
        <m:r>
          <w:rPr>
            <w:rFonts w:ascii="Cambria Math" w:hAnsi="Cambria Math"/>
          </w:rPr>
          <m:t>e=</m:t>
        </m:r>
        <m:d>
          <m:dPr>
            <m:begChr m:val="{"/>
            <m:endChr m:val="}"/>
            <m:ctrlPr>
              <w:rPr>
                <w:rFonts w:ascii="Cambria Math" w:hAnsi="Cambria Math"/>
                <w:i/>
              </w:rPr>
            </m:ctrlPr>
          </m:dPr>
          <m:e>
            <m:r>
              <w:rPr>
                <w:rFonts w:ascii="Cambria Math" w:hAnsi="Cambria Math"/>
              </w:rPr>
              <m:t>i,j</m:t>
            </m:r>
          </m:e>
        </m:d>
        <m:r>
          <w:rPr>
            <w:rFonts w:ascii="Cambria Math" w:hAnsi="Cambria Math"/>
          </w:rPr>
          <m:t>∈E iff ∃ 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,….,j,k,…..,</m:t>
            </m:r>
            <m:sSub>
              <m:sSubPr>
                <m:ctrlPr>
                  <w:rPr>
                    <w:rFonts w:ascii="Cambria Math" w:hAnsi="Cambria Math"/>
                    <w:i/>
                  </w:rPr>
                </m:ctrlPr>
              </m:sSubPr>
              <m:e>
                <m:r>
                  <w:rPr>
                    <w:rFonts w:ascii="Cambria Math" w:hAnsi="Cambria Math"/>
                  </w:rPr>
                  <m:t>i</m:t>
                </m:r>
              </m:e>
              <m:sub>
                <m:r>
                  <w:rPr>
                    <w:rFonts w:ascii="Cambria Math" w:hAnsi="Cambria Math"/>
                  </w:rPr>
                  <m:t>nf</m:t>
                </m:r>
              </m:sub>
            </m:sSub>
          </m:e>
        </m:d>
        <m:r>
          <w:rPr>
            <w:rFonts w:ascii="Cambria Math" w:hAnsi="Cambria Math"/>
          </w:rPr>
          <m:t xml:space="preserve">∈F </m:t>
        </m:r>
      </m:oMath>
      <w:r w:rsidRPr="0010483F">
        <w:rPr>
          <w:rFonts w:hint="eastAsia"/>
        </w:rPr>
        <w:t xml:space="preserve"> </w:t>
      </w:r>
    </w:p>
    <w:p w:rsidR="00704295" w:rsidRPr="0010483F" w:rsidRDefault="00704295" w:rsidP="004D621B">
      <w:pPr>
        <w:pStyle w:val="ListParagraph"/>
        <w:numPr>
          <w:ilvl w:val="0"/>
          <w:numId w:val="15"/>
        </w:numPr>
      </w:pPr>
      <w:r w:rsidRPr="0010483F">
        <w:t>Each</w:t>
      </w:r>
      <w:r w:rsidRPr="0010483F">
        <w:rPr>
          <w:rFonts w:hint="eastAsia"/>
        </w:rPr>
        <w:t xml:space="preserve"> </w:t>
      </w:r>
      <w:r w:rsidRPr="0010483F">
        <w:t>vertex must belong to at least one edge:</w:t>
      </w:r>
    </w:p>
    <w:p w:rsidR="00704295" w:rsidRPr="00266E30" w:rsidRDefault="00556DD0" w:rsidP="00704295">
      <w:pPr>
        <w:ind w:left="1440" w:firstLine="0"/>
      </w:pPr>
      <m:oMathPara>
        <m:oMathParaPr>
          <m:jc m:val="left"/>
        </m:oMathParaPr>
        <m:oMath>
          <m:r>
            <w:rPr>
              <w:rFonts w:ascii="Cambria Math" w:hAnsi="Cambria Math"/>
            </w:rPr>
            <m:t>V=</m:t>
          </m:r>
          <m:d>
            <m:dPr>
              <m:begChr m:val="{"/>
              <m:endChr m:val="}"/>
              <m:ctrlPr>
                <w:rPr>
                  <w:rFonts w:ascii="Cambria Math" w:hAnsi="Cambria Math"/>
                  <w:i/>
                </w:rPr>
              </m:ctrlPr>
            </m:dPr>
            <m:e>
              <m:r>
                <w:rPr>
                  <w:rFonts w:ascii="Cambria Math" w:hAnsi="Cambria Math"/>
                </w:rPr>
                <m:t>j</m:t>
              </m:r>
            </m:e>
          </m:d>
          <m:r>
            <w:rPr>
              <w:rFonts w:ascii="Cambria Math" w:hAnsi="Cambria Math"/>
            </w:rPr>
            <m:t>∈V iff ∃ e=</m:t>
          </m:r>
          <m:d>
            <m:dPr>
              <m:begChr m:val="{"/>
              <m:endChr m:val="}"/>
              <m:ctrlPr>
                <w:rPr>
                  <w:rFonts w:ascii="Cambria Math" w:hAnsi="Cambria Math"/>
                  <w:i/>
                </w:rPr>
              </m:ctrlPr>
            </m:dPr>
            <m:e>
              <m:r>
                <w:rPr>
                  <w:rFonts w:ascii="Cambria Math" w:hAnsi="Cambria Math"/>
                </w:rPr>
                <m:t>i,j</m:t>
              </m:r>
            </m:e>
          </m:d>
        </m:oMath>
      </m:oMathPara>
    </w:p>
    <w:p w:rsidR="00266E30" w:rsidRDefault="00266E30" w:rsidP="00266E30"/>
    <w:p w:rsidR="00266E30" w:rsidRPr="00266E30" w:rsidRDefault="00266E30" w:rsidP="00266E30">
      <w:r>
        <w:t>Different data structures have been developed over the years to represent meshes and wall into two main categories: Face-Based, as indexed face sets, and Edge-Based, as winged-edge list and half edge (</w:t>
      </w:r>
      <w:r>
        <w:fldChar w:fldCharType="begin"/>
      </w:r>
      <w:r>
        <w:instrText xml:space="preserve"> REF _Ref308988168 \h  \* MERGEFORMAT </w:instrText>
      </w:r>
      <w:r>
        <w:fldChar w:fldCharType="separate"/>
      </w:r>
      <w:r>
        <w:t xml:space="preserve">Figure </w:t>
      </w:r>
      <w:r>
        <w:rPr>
          <w:noProof/>
        </w:rPr>
        <w:t>4</w:t>
      </w:r>
      <w:r>
        <w:rPr>
          <w:noProof/>
        </w:rPr>
        <w:noBreakHyphen/>
        <w:t>6</w:t>
      </w:r>
      <w:r>
        <w:fldChar w:fldCharType="end"/>
      </w:r>
      <w:r>
        <w:t>). In indexed face sets, two lists are structured and stored  one contains face information and the other contains point coordinates.</w:t>
      </w:r>
    </w:p>
    <w:p w:rsidR="00266E30" w:rsidRDefault="00266E30" w:rsidP="00266E30">
      <w:pPr>
        <w:keepNext/>
        <w:ind w:firstLine="0"/>
        <w:jc w:val="center"/>
      </w:pPr>
      <w:r>
        <w:rPr>
          <w:noProof/>
        </w:rPr>
        <w:lastRenderedPageBreak/>
        <w:drawing>
          <wp:inline distT="0" distB="0" distL="0" distR="0" wp14:anchorId="0E475A33" wp14:editId="625C153E">
            <wp:extent cx="5068932" cy="2085975"/>
            <wp:effectExtent l="0" t="0" r="0" b="0"/>
            <wp:docPr id="9227" name="Picture 9227" descr="C:\Users\emam\Desktop\New folder (2)\mes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emam\Desktop\New folder (2)\mesh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82683" cy="2091634"/>
                    </a:xfrm>
                    <a:prstGeom prst="rect">
                      <a:avLst/>
                    </a:prstGeom>
                    <a:noFill/>
                    <a:ln>
                      <a:noFill/>
                    </a:ln>
                  </pic:spPr>
                </pic:pic>
              </a:graphicData>
            </a:graphic>
          </wp:inline>
        </w:drawing>
      </w:r>
    </w:p>
    <w:p w:rsidR="00266E30" w:rsidRDefault="00266E30" w:rsidP="00266E30">
      <w:pPr>
        <w:pStyle w:val="Caption"/>
        <w:ind w:firstLine="0"/>
      </w:pPr>
      <w:bookmarkStart w:id="243" w:name="_Ref308987674"/>
      <w:bookmarkStart w:id="244" w:name="_Toc309013135"/>
      <w:bookmarkStart w:id="245" w:name="_Toc341293834"/>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243"/>
      <w:r>
        <w:t xml:space="preserve"> Polygonal mesh representation</w:t>
      </w:r>
      <w:bookmarkEnd w:id="244"/>
      <w:bookmarkEnd w:id="245"/>
    </w:p>
    <w:p w:rsidR="005A7BEB" w:rsidRDefault="005A7BEB" w:rsidP="00266E30">
      <w:pPr>
        <w:ind w:firstLine="0"/>
        <w:jc w:val="both"/>
      </w:pPr>
      <w:r>
        <w:t>It is a compact representation, but there is no topological information (</w:t>
      </w:r>
      <w:r>
        <w:fldChar w:fldCharType="begin"/>
      </w:r>
      <w:r>
        <w:instrText xml:space="preserve"> REF _Ref308988110 \h  \* MERGEFORMAT </w:instrText>
      </w:r>
      <w:r>
        <w:fldChar w:fldCharType="separate"/>
      </w:r>
      <w:r w:rsidR="009635AF">
        <w:t xml:space="preserve">Figure </w:t>
      </w:r>
      <w:r w:rsidR="009635AF">
        <w:rPr>
          <w:noProof/>
        </w:rPr>
        <w:t>4</w:t>
      </w:r>
      <w:r w:rsidR="009635AF">
        <w:rPr>
          <w:noProof/>
        </w:rPr>
        <w:noBreakHyphen/>
        <w:t>4</w:t>
      </w:r>
      <w:r>
        <w:fldChar w:fldCharType="end"/>
      </w:r>
      <w:r>
        <w:t xml:space="preserve">). Winged-edge was introduced by </w:t>
      </w:r>
      <w:proofErr w:type="spellStart"/>
      <w:r>
        <w:t>Baumgart</w:t>
      </w:r>
      <w:proofErr w:type="spellEnd"/>
      <w:r>
        <w:t xml:space="preserve"> in 1975, and it explicitly represents the vertices, faces, and edges of a mesh (</w:t>
      </w:r>
      <w:r>
        <w:fldChar w:fldCharType="begin"/>
      </w:r>
      <w:r>
        <w:instrText xml:space="preserve"> REF _Ref308988155 \h  \* MERGEFORMAT </w:instrText>
      </w:r>
      <w:r>
        <w:fldChar w:fldCharType="separate"/>
      </w:r>
      <w:r w:rsidR="009635AF">
        <w:t xml:space="preserve">Figure </w:t>
      </w:r>
      <w:r w:rsidR="009635AF">
        <w:rPr>
          <w:noProof/>
        </w:rPr>
        <w:t>4</w:t>
      </w:r>
      <w:r w:rsidR="009635AF">
        <w:rPr>
          <w:noProof/>
        </w:rPr>
        <w:noBreakHyphen/>
        <w:t>5</w:t>
      </w:r>
      <w:r>
        <w:fldChar w:fldCharType="end"/>
      </w:r>
      <w:r>
        <w:t>), whereby split and merge operations can be conducted quickly. Their primary drawback is the large storage requirement. There is also increased complexity due to the maintenance of many indices; fixed orientation has to be assumed before navigating.</w:t>
      </w:r>
      <w:r w:rsidRPr="00A30A7C">
        <w:t xml:space="preserve"> </w:t>
      </w:r>
      <w:r>
        <w:t xml:space="preserve">The half-edge structure splits each edge into a pair of half edges </w:t>
      </w:r>
      <w:r>
        <w:fldChar w:fldCharType="begin"/>
      </w:r>
      <w:r w:rsidR="00927071">
        <w:instrText xml:space="preserve"> ADDIN EN.CITE &lt;EndNote&gt;&lt;Cite&gt;&lt;Author&gt;Weiler&lt;/Author&gt;&lt;Year&gt;1985&lt;/Year&gt;&lt;RecNum&gt;789&lt;/RecNum&gt;&lt;DisplayText&gt;[54]&lt;/DisplayText&gt;&lt;record&gt;&lt;rec-number&gt;789&lt;/rec-number&gt;&lt;foreign-keys&gt;&lt;key app="EN" db-id="r09w2evdkexvame0xpr5rvabaarzefev22tz"&gt;789&lt;/key&gt;&lt;/foreign-keys&gt;&lt;ref-type name="Journal Article"&gt;17&lt;/ref-type&gt;&lt;contributors&gt;&lt;authors&gt;&lt;author&gt;Weiler, K.&lt;/author&gt;&lt;/authors&gt;&lt;/contributors&gt;&lt;titles&gt;&lt;title&gt;Edge-Based Data Structures for Solid Modeling in Curved-Surface Environments&lt;/title&gt;&lt;secondary-title&gt;Computer Graphics and Applications, IEEE&lt;/secondary-title&gt;&lt;/titles&gt;&lt;periodical&gt;&lt;full-title&gt;Computer Graphics and Applications, IEEE&lt;/full-title&gt;&lt;/periodical&gt;&lt;pages&gt;21-40&lt;/pages&gt;&lt;volume&gt;5&lt;/volume&gt;&lt;number&gt;1&lt;/number&gt;&lt;dates&gt;&lt;year&gt;1985&lt;/year&gt;&lt;/dates&gt;&lt;isbn&gt;0272-1716&lt;/isbn&gt;&lt;urls&gt;&lt;/urls&gt;&lt;/record&gt;&lt;/Cite&gt;&lt;/EndNote&gt;</w:instrText>
      </w:r>
      <w:r>
        <w:fldChar w:fldCharType="separate"/>
      </w:r>
      <w:r w:rsidR="00927071">
        <w:rPr>
          <w:noProof/>
        </w:rPr>
        <w:t>[</w:t>
      </w:r>
      <w:hyperlink w:anchor="_ENREF_54" w:tooltip="Weiler, 1985 #789" w:history="1">
        <w:r w:rsidR="00ED6DC7">
          <w:rPr>
            <w:noProof/>
          </w:rPr>
          <w:t>54</w:t>
        </w:r>
      </w:hyperlink>
      <w:r w:rsidR="00927071">
        <w:rPr>
          <w:noProof/>
        </w:rPr>
        <w:t>]</w:t>
      </w:r>
      <w:r>
        <w:fldChar w:fldCharType="end"/>
      </w:r>
      <w:r>
        <w:t xml:space="preserve"> </w:t>
      </w:r>
      <w:r w:rsidR="003D5262">
        <w:t xml:space="preserve">, see </w:t>
      </w:r>
      <w:r>
        <w:fldChar w:fldCharType="begin"/>
      </w:r>
      <w:r>
        <w:instrText xml:space="preserve"> REF _Ref308988168 \h  \* MERGEFORMAT </w:instrText>
      </w:r>
      <w:r>
        <w:fldChar w:fldCharType="separate"/>
      </w:r>
      <w:r w:rsidR="009635AF">
        <w:t xml:space="preserve">Figure </w:t>
      </w:r>
      <w:r w:rsidR="009635AF">
        <w:rPr>
          <w:noProof/>
        </w:rPr>
        <w:t>4</w:t>
      </w:r>
      <w:r w:rsidR="009635AF">
        <w:rPr>
          <w:noProof/>
        </w:rPr>
        <w:noBreakHyphen/>
        <w:t>6</w:t>
      </w:r>
      <w:r>
        <w:fldChar w:fldCharType="end"/>
      </w:r>
      <w:r>
        <w:t xml:space="preserve">. The half-edge data structure overcomes the problem of search speed in case of neighborhood operations; it can represent different topological structures (triangles and quadrangles). It also solves the orientation problem, assuming an orientation before navigation, associated with winged-list. </w:t>
      </w:r>
    </w:p>
    <w:p w:rsidR="00266E30" w:rsidRPr="00704295" w:rsidRDefault="00266E30" w:rsidP="00266E30">
      <w:pPr>
        <w:ind w:firstLine="0"/>
      </w:pPr>
      <w:r>
        <w:t xml:space="preserve">Since the 3D/3D registration and mesh deformation requires heavily neighborhood queries, half-edge structure was the structure of choice for both speed and compactness.  </w:t>
      </w:r>
    </w:p>
    <w:p w:rsidR="00266E30" w:rsidRDefault="00266E30" w:rsidP="00266E30">
      <w:pPr>
        <w:ind w:firstLine="0"/>
        <w:jc w:val="both"/>
      </w:pPr>
    </w:p>
    <w:p w:rsidR="00704295" w:rsidRDefault="00704295" w:rsidP="00E93625">
      <w:pPr>
        <w:keepNext/>
        <w:ind w:firstLine="0"/>
        <w:jc w:val="center"/>
      </w:pPr>
      <w:r w:rsidRPr="000B2233">
        <w:rPr>
          <w:noProof/>
        </w:rPr>
        <w:lastRenderedPageBreak/>
        <w:drawing>
          <wp:inline distT="0" distB="0" distL="0" distR="0" wp14:anchorId="01A7C6A4" wp14:editId="1C7C3043">
            <wp:extent cx="3946358" cy="1881265"/>
            <wp:effectExtent l="0" t="0" r="0" b="5080"/>
            <wp:docPr id="9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4347" cy="1885073"/>
                    </a:xfrm>
                    <a:prstGeom prst="rect">
                      <a:avLst/>
                    </a:prstGeom>
                    <a:noFill/>
                    <a:ln>
                      <a:noFill/>
                    </a:ln>
                    <a:effectLst/>
                    <a:extLst/>
                  </pic:spPr>
                </pic:pic>
              </a:graphicData>
            </a:graphic>
          </wp:inline>
        </w:drawing>
      </w:r>
    </w:p>
    <w:p w:rsidR="00704295" w:rsidRDefault="00704295" w:rsidP="00E65A04">
      <w:pPr>
        <w:pStyle w:val="Caption"/>
        <w:ind w:firstLine="0"/>
      </w:pPr>
      <w:bookmarkStart w:id="246" w:name="_Ref308988110"/>
      <w:bookmarkStart w:id="247" w:name="_Toc309013136"/>
      <w:bookmarkStart w:id="248" w:name="_Toc341293835"/>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246"/>
      <w:r>
        <w:t xml:space="preserve"> Indexed </w:t>
      </w:r>
      <w:r w:rsidR="003C20B7">
        <w:t>f</w:t>
      </w:r>
      <w:r>
        <w:t>ace set structure</w:t>
      </w:r>
      <w:bookmarkEnd w:id="247"/>
      <w:bookmarkEnd w:id="248"/>
    </w:p>
    <w:p w:rsidR="00704295" w:rsidRDefault="00704295" w:rsidP="00E65A04">
      <w:pPr>
        <w:keepNext/>
        <w:ind w:firstLine="0"/>
        <w:jc w:val="center"/>
      </w:pPr>
      <w:r w:rsidRPr="000B2233">
        <w:rPr>
          <w:noProof/>
        </w:rPr>
        <w:drawing>
          <wp:inline distT="0" distB="0" distL="0" distR="0" wp14:anchorId="63543409" wp14:editId="305D1D5E">
            <wp:extent cx="3946358" cy="1892265"/>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45">
                      <a:extLst>
                        <a:ext uri="{28A0092B-C50C-407E-A947-70E740481C1C}">
                          <a14:useLocalDpi xmlns:a14="http://schemas.microsoft.com/office/drawing/2010/main" val="0"/>
                        </a:ext>
                      </a:extLst>
                    </a:blip>
                    <a:srcRect r="2867" b="2256"/>
                    <a:stretch/>
                  </pic:blipFill>
                  <pic:spPr bwMode="auto">
                    <a:xfrm>
                      <a:off x="0" y="0"/>
                      <a:ext cx="3962916" cy="190020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04295" w:rsidRDefault="00704295" w:rsidP="00E65A04">
      <w:pPr>
        <w:pStyle w:val="Caption"/>
        <w:ind w:firstLine="0"/>
      </w:pPr>
      <w:bookmarkStart w:id="249" w:name="_Ref308988155"/>
      <w:bookmarkStart w:id="250" w:name="_Toc309013137"/>
      <w:bookmarkStart w:id="251" w:name="_Toc341293836"/>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249"/>
      <w:r w:rsidR="003C20B7">
        <w:t xml:space="preserve"> Winged-edge l</w:t>
      </w:r>
      <w:r>
        <w:t>ist</w:t>
      </w:r>
      <w:bookmarkEnd w:id="250"/>
      <w:bookmarkEnd w:id="251"/>
    </w:p>
    <w:p w:rsidR="00704295" w:rsidRDefault="00704295" w:rsidP="00E65A04">
      <w:pPr>
        <w:keepNext/>
        <w:ind w:firstLine="0"/>
        <w:jc w:val="center"/>
      </w:pPr>
      <w:r w:rsidRPr="000B2233">
        <w:rPr>
          <w:noProof/>
        </w:rPr>
        <w:drawing>
          <wp:inline distT="0" distB="0" distL="0" distR="0" wp14:anchorId="7F3C6414" wp14:editId="4AD857AA">
            <wp:extent cx="3851168" cy="2213811"/>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46">
                      <a:extLst>
                        <a:ext uri="{28A0092B-C50C-407E-A947-70E740481C1C}">
                          <a14:useLocalDpi xmlns:a14="http://schemas.microsoft.com/office/drawing/2010/main" val="0"/>
                        </a:ext>
                      </a:extLst>
                    </a:blip>
                    <a:srcRect l="10733"/>
                    <a:stretch/>
                  </pic:blipFill>
                  <pic:spPr bwMode="auto">
                    <a:xfrm>
                      <a:off x="0" y="0"/>
                      <a:ext cx="3868607" cy="222383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04295" w:rsidRDefault="00704295" w:rsidP="00E65A04">
      <w:pPr>
        <w:pStyle w:val="Caption"/>
        <w:ind w:firstLine="0"/>
      </w:pPr>
      <w:bookmarkStart w:id="252" w:name="_Ref308988168"/>
      <w:bookmarkStart w:id="253" w:name="_Toc309013138"/>
      <w:bookmarkStart w:id="254" w:name="_Toc341293837"/>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252"/>
      <w:r>
        <w:t xml:space="preserve"> Half-edge structure</w:t>
      </w:r>
      <w:bookmarkEnd w:id="253"/>
      <w:bookmarkEnd w:id="254"/>
    </w:p>
    <w:p w:rsidR="005A7BEB" w:rsidRDefault="005A7BEB" w:rsidP="00B160CC">
      <w:pPr>
        <w:pStyle w:val="Heading3"/>
      </w:pPr>
      <w:bookmarkStart w:id="255" w:name="_Toc336516139"/>
      <w:bookmarkStart w:id="256" w:name="_Toc336554465"/>
      <w:bookmarkStart w:id="257" w:name="_Toc341293541"/>
      <w:r>
        <w:lastRenderedPageBreak/>
        <w:t>Mesh Constraints</w:t>
      </w:r>
      <w:bookmarkEnd w:id="255"/>
      <w:bookmarkEnd w:id="256"/>
      <w:bookmarkEnd w:id="257"/>
    </w:p>
    <w:p w:rsidR="005A7BEB" w:rsidRPr="007030C4" w:rsidRDefault="005A7BEB" w:rsidP="005A7BEB">
      <w:pPr>
        <w:rPr>
          <w:szCs w:val="22"/>
        </w:rPr>
      </w:pPr>
      <w:r>
        <w:t>A mesh can be generated from different sources, as each source generates a different type of mesh. A mesh can be any of the following type</w:t>
      </w:r>
      <w:r w:rsidRPr="00A30A7C">
        <w:t>:</w:t>
      </w:r>
    </w:p>
    <w:p w:rsidR="005A7BEB" w:rsidRPr="00E83CF3"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Registered Range Scans</w:t>
      </w:r>
    </w:p>
    <w:p w:rsidR="005A7BEB" w:rsidRPr="00E83CF3"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Fused Range Scans</w:t>
      </w:r>
    </w:p>
    <w:p w:rsidR="005A7BEB" w:rsidRPr="00E83CF3"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Triangle Soups</w:t>
      </w:r>
    </w:p>
    <w:p w:rsidR="005A7BEB" w:rsidRPr="00E83CF3"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Triangulated NURBS Patches</w:t>
      </w:r>
    </w:p>
    <w:p w:rsidR="005A7BEB" w:rsidRPr="00E83CF3"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Contoured Meshes</w:t>
      </w:r>
    </w:p>
    <w:p w:rsidR="00704295" w:rsidRPr="003D5262" w:rsidRDefault="005A7BEB" w:rsidP="005A7BEB">
      <w:pPr>
        <w:pStyle w:val="ListParagraph"/>
        <w:numPr>
          <w:ilvl w:val="0"/>
          <w:numId w:val="9"/>
        </w:numPr>
        <w:rPr>
          <w:rFonts w:ascii="Palatino Linotype" w:hAnsi="Palatino Linotype"/>
          <w:sz w:val="22"/>
        </w:rPr>
      </w:pPr>
      <w:r w:rsidRPr="00E83CF3">
        <w:rPr>
          <w:rFonts w:ascii="Palatino Linotype" w:hAnsi="Palatino Linotype"/>
          <w:sz w:val="22"/>
        </w:rPr>
        <w:t>Badly Meshed Manifolds</w:t>
      </w:r>
    </w:p>
    <w:p w:rsidR="00704295" w:rsidRDefault="00704295" w:rsidP="00704295">
      <w:pPr>
        <w:pStyle w:val="ListParagraph"/>
        <w:ind w:left="0" w:firstLine="0"/>
      </w:pPr>
      <w:r>
        <w:t xml:space="preserve">In </w:t>
      </w:r>
      <w:r w:rsidR="004E3853">
        <w:t>this</w:t>
      </w:r>
      <w:r>
        <w:t xml:space="preserve"> application the only applicable two types are:</w:t>
      </w:r>
    </w:p>
    <w:p w:rsidR="00704295" w:rsidRPr="003D5262" w:rsidRDefault="00704295" w:rsidP="00704295">
      <w:pPr>
        <w:pStyle w:val="ListParagraph"/>
        <w:ind w:left="0" w:firstLine="0"/>
        <w:rPr>
          <w:rFonts w:ascii="Palatino Linotype" w:hAnsi="Palatino Linotype"/>
          <w:sz w:val="22"/>
          <w:szCs w:val="24"/>
          <w:lang w:bidi="ar-SA"/>
        </w:rPr>
      </w:pPr>
      <w:r w:rsidRPr="00A30A7C">
        <w:rPr>
          <w:b/>
          <w:bCs/>
        </w:rPr>
        <w:t>Contoured Meshes:</w:t>
      </w:r>
      <w:r>
        <w:t xml:space="preserve">  </w:t>
      </w:r>
      <w:r w:rsidRPr="003D5262">
        <w:rPr>
          <w:rFonts w:ascii="Palatino Linotype" w:hAnsi="Palatino Linotype"/>
          <w:sz w:val="22"/>
          <w:szCs w:val="24"/>
          <w:lang w:bidi="ar-SA"/>
        </w:rPr>
        <w:t xml:space="preserve">Extracted from volumetric data segmentation and are usually manifold. </w:t>
      </w:r>
      <w:r w:rsidR="004E3853" w:rsidRPr="003D5262">
        <w:rPr>
          <w:rFonts w:ascii="Palatino Linotype" w:hAnsi="Palatino Linotype"/>
          <w:sz w:val="22"/>
          <w:szCs w:val="24"/>
          <w:lang w:bidi="ar-SA"/>
        </w:rPr>
        <w:t>Associated</w:t>
      </w:r>
      <w:r w:rsidRPr="003D5262">
        <w:rPr>
          <w:rFonts w:ascii="Palatino Linotype" w:hAnsi="Palatino Linotype"/>
          <w:sz w:val="22"/>
          <w:szCs w:val="24"/>
          <w:lang w:bidi="ar-SA"/>
        </w:rPr>
        <w:t xml:space="preserve"> </w:t>
      </w:r>
      <w:r w:rsidR="004E3853" w:rsidRPr="003D5262">
        <w:rPr>
          <w:rFonts w:ascii="Palatino Linotype" w:hAnsi="Palatino Linotype"/>
          <w:sz w:val="22"/>
          <w:szCs w:val="24"/>
          <w:lang w:bidi="ar-SA"/>
        </w:rPr>
        <w:t>artifacts</w:t>
      </w:r>
      <w:r w:rsidRPr="003D5262">
        <w:rPr>
          <w:rFonts w:ascii="Palatino Linotype" w:hAnsi="Palatino Linotype"/>
          <w:sz w:val="22"/>
          <w:szCs w:val="24"/>
          <w:lang w:bidi="ar-SA"/>
        </w:rPr>
        <w:t xml:space="preserve"> are spurious handles, disconnected components, </w:t>
      </w:r>
      <w:r w:rsidR="004E3853" w:rsidRPr="003D5262">
        <w:rPr>
          <w:rFonts w:ascii="Palatino Linotype" w:hAnsi="Palatino Linotype"/>
          <w:sz w:val="22"/>
          <w:szCs w:val="24"/>
          <w:lang w:bidi="ar-SA"/>
        </w:rPr>
        <w:t>d</w:t>
      </w:r>
      <w:r w:rsidRPr="003D5262">
        <w:rPr>
          <w:rFonts w:ascii="Palatino Linotype" w:hAnsi="Palatino Linotype"/>
          <w:sz w:val="22"/>
          <w:szCs w:val="24"/>
          <w:lang w:bidi="ar-SA"/>
        </w:rPr>
        <w:t xml:space="preserve">uplicate vertices, </w:t>
      </w:r>
      <w:r w:rsidR="004E3853" w:rsidRPr="003D5262">
        <w:rPr>
          <w:rFonts w:ascii="Palatino Linotype" w:hAnsi="Palatino Linotype"/>
          <w:sz w:val="22"/>
          <w:szCs w:val="24"/>
          <w:lang w:bidi="ar-SA"/>
        </w:rPr>
        <w:t>and c</w:t>
      </w:r>
      <w:r w:rsidRPr="003D5262">
        <w:rPr>
          <w:rFonts w:ascii="Palatino Linotype" w:hAnsi="Palatino Linotype"/>
          <w:sz w:val="22"/>
          <w:szCs w:val="24"/>
          <w:lang w:bidi="ar-SA"/>
        </w:rPr>
        <w:t>avities</w:t>
      </w:r>
      <w:r w:rsidR="003D5262">
        <w:rPr>
          <w:rFonts w:ascii="Palatino Linotype" w:hAnsi="Palatino Linotype"/>
          <w:sz w:val="22"/>
          <w:szCs w:val="24"/>
          <w:lang w:bidi="ar-SA"/>
        </w:rPr>
        <w:t>.</w:t>
      </w:r>
      <w:r w:rsidRPr="003D5262">
        <w:rPr>
          <w:rFonts w:ascii="Palatino Linotype" w:hAnsi="Palatino Linotype"/>
          <w:sz w:val="22"/>
          <w:szCs w:val="24"/>
          <w:lang w:bidi="ar-SA"/>
        </w:rPr>
        <w:fldChar w:fldCharType="begin"/>
      </w:r>
      <w:r w:rsidR="00927071" w:rsidRPr="003D5262">
        <w:rPr>
          <w:rFonts w:ascii="Palatino Linotype" w:hAnsi="Palatino Linotype"/>
          <w:sz w:val="22"/>
          <w:szCs w:val="24"/>
          <w:lang w:bidi="ar-SA"/>
        </w:rPr>
        <w:instrText xml:space="preserve"> ADDIN EN.CITE &lt;EndNote&gt;&lt;Cite&gt;&lt;Author&gt;Botsch&lt;/Author&gt;&lt;Year&gt;2010&lt;/Year&gt;&lt;RecNum&gt;790&lt;/RecNum&gt;&lt;DisplayText&gt;[55]&lt;/DisplayText&gt;&lt;record&gt;&lt;rec-number&gt;790&lt;/rec-number&gt;&lt;foreign-keys&gt;&lt;key app="EN" db-id="r09w2evdkexvame0xpr5rvabaarzefev22tz"&gt;790&lt;/key&gt;&lt;/foreign-keys&gt;&lt;ref-type name="Book"&gt;6&lt;/ref-type&gt;&lt;contributors&gt;&lt;authors&gt;&lt;author&gt;Botsch, Mario&lt;/author&gt;&lt;/authors&gt;&lt;/contributors&gt;&lt;titles&gt;&lt;title&gt;Polygon mesh processing&lt;/title&gt;&lt;/titles&gt;&lt;dates&gt;&lt;year&gt;2010&lt;/year&gt;&lt;/dates&gt;&lt;pub-location&gt;Natick, Mass.&lt;/pub-location&gt;&lt;publisher&gt;A K Peters&lt;/publisher&gt;&lt;isbn&gt;9781568814261 1568814267&lt;/isbn&gt;&lt;urls&gt;&lt;/urls&gt;&lt;remote-database-name&gt;/z-wcorg/&lt;/remote-database-name&gt;&lt;remote-database-provider&gt;http://worldcat.org&lt;/remote-database-provider&gt;&lt;language&gt;English&lt;/language&gt;&lt;/record&gt;&lt;/Cite&gt;&lt;/EndNote&gt;</w:instrText>
      </w:r>
      <w:r w:rsidRPr="003D5262">
        <w:rPr>
          <w:rFonts w:ascii="Palatino Linotype" w:hAnsi="Palatino Linotype"/>
          <w:sz w:val="22"/>
          <w:szCs w:val="24"/>
          <w:lang w:bidi="ar-SA"/>
        </w:rPr>
        <w:fldChar w:fldCharType="separate"/>
      </w:r>
      <w:r w:rsidR="00927071" w:rsidRPr="003D5262">
        <w:rPr>
          <w:rFonts w:ascii="Palatino Linotype" w:hAnsi="Palatino Linotype"/>
          <w:sz w:val="22"/>
          <w:szCs w:val="24"/>
          <w:lang w:bidi="ar-SA"/>
        </w:rPr>
        <w:t>[</w:t>
      </w:r>
      <w:hyperlink w:anchor="_ENREF_55" w:tooltip="Botsch, 2010 #790" w:history="1">
        <w:r w:rsidR="00ED6DC7" w:rsidRPr="003D5262">
          <w:rPr>
            <w:rFonts w:ascii="Palatino Linotype" w:hAnsi="Palatino Linotype"/>
            <w:sz w:val="22"/>
            <w:szCs w:val="24"/>
            <w:lang w:bidi="ar-SA"/>
          </w:rPr>
          <w:t>55</w:t>
        </w:r>
      </w:hyperlink>
      <w:r w:rsidR="00927071" w:rsidRPr="003D5262">
        <w:rPr>
          <w:rFonts w:ascii="Palatino Linotype" w:hAnsi="Palatino Linotype"/>
          <w:sz w:val="22"/>
          <w:szCs w:val="24"/>
          <w:lang w:bidi="ar-SA"/>
        </w:rPr>
        <w:t>]</w:t>
      </w:r>
      <w:r w:rsidRPr="003D5262">
        <w:rPr>
          <w:rFonts w:ascii="Palatino Linotype" w:hAnsi="Palatino Linotype"/>
          <w:sz w:val="22"/>
          <w:szCs w:val="24"/>
          <w:lang w:bidi="ar-SA"/>
        </w:rPr>
        <w:fldChar w:fldCharType="end"/>
      </w:r>
    </w:p>
    <w:p w:rsidR="00704295" w:rsidRDefault="00704295" w:rsidP="00704295">
      <w:pPr>
        <w:jc w:val="both"/>
      </w:pPr>
      <w:r w:rsidRPr="00DE1188">
        <w:rPr>
          <w:b/>
          <w:bCs/>
        </w:rPr>
        <w:t>Badly Meshed Manifolds:</w:t>
      </w:r>
      <w:r>
        <w:rPr>
          <w:b/>
          <w:bCs/>
        </w:rPr>
        <w:t xml:space="preserve"> </w:t>
      </w:r>
      <w:r w:rsidR="003D5262">
        <w:t>G</w:t>
      </w:r>
      <w:r w:rsidRPr="00DE1188">
        <w:t xml:space="preserve">enerated by tessellation of </w:t>
      </w:r>
      <w:r w:rsidR="003D5262">
        <w:t>computer aided design (</w:t>
      </w:r>
      <w:r w:rsidRPr="00DE1188">
        <w:t>CAD</w:t>
      </w:r>
      <w:r w:rsidR="003D5262">
        <w:t>)</w:t>
      </w:r>
      <w:r w:rsidRPr="00DE1188">
        <w:t xml:space="preserve"> models, or as</w:t>
      </w:r>
      <w:r w:rsidR="003D5262">
        <w:t xml:space="preserve"> output models of marching cube </w:t>
      </w:r>
      <w:r w:rsidRPr="00DE1188">
        <w:t>like algorithms enhanced by edge preserving techniques</w:t>
      </w:r>
      <w:r>
        <w:t>. Artifacts associated with it are t</w:t>
      </w:r>
      <w:r w:rsidRPr="00DE1188">
        <w:t>riangles with zero area</w:t>
      </w:r>
      <w:r>
        <w:t>, n</w:t>
      </w:r>
      <w:r w:rsidRPr="00DE1188">
        <w:t>eedles</w:t>
      </w:r>
      <w:r>
        <w:t>, c</w:t>
      </w:r>
      <w:r w:rsidRPr="00DE1188">
        <w:t>aps</w:t>
      </w:r>
      <w:r>
        <w:t>, t</w:t>
      </w:r>
      <w:r w:rsidRPr="00DE1188">
        <w:t>riangle flips</w:t>
      </w:r>
      <w:r>
        <w:t>, and d</w:t>
      </w:r>
      <w:r w:rsidRPr="00DE1188">
        <w:t>uplicate vertices</w:t>
      </w:r>
      <w:r>
        <w:t xml:space="preserve"> </w:t>
      </w:r>
      <w:r>
        <w:fldChar w:fldCharType="begin"/>
      </w:r>
      <w:r w:rsidR="00927071">
        <w:instrText xml:space="preserve"> ADDIN EN.CITE &lt;EndNote&gt;&lt;Cite&gt;&lt;Author&gt;Botsch&lt;/Author&gt;&lt;Year&gt;2010&lt;/Year&gt;&lt;RecNum&gt;790&lt;/RecNum&gt;&lt;DisplayText&gt;[55]&lt;/DisplayText&gt;&lt;record&gt;&lt;rec-number&gt;790&lt;/rec-number&gt;&lt;foreign-keys&gt;&lt;key app="EN" db-id="r09w2evdkexvame0xpr5rvabaarzefev22tz"&gt;790&lt;/key&gt;&lt;/foreign-keys&gt;&lt;ref-type name="Book"&gt;6&lt;/ref-type&gt;&lt;contributors&gt;&lt;authors&gt;&lt;author&gt;Botsch, Mario&lt;/author&gt;&lt;/authors&gt;&lt;/contributors&gt;&lt;titles&gt;&lt;title&gt;Polygon mesh processing&lt;/title&gt;&lt;/titles&gt;&lt;dates&gt;&lt;year&gt;2010&lt;/year&gt;&lt;/dates&gt;&lt;pub-location&gt;Natick, Mass.&lt;/pub-location&gt;&lt;publisher&gt;A K Peters&lt;/publisher&gt;&lt;isbn&gt;9781568814261 1568814267&lt;/isbn&gt;&lt;urls&gt;&lt;/urls&gt;&lt;remote-database-name&gt;/z-wcorg/&lt;/remote-database-name&gt;&lt;remote-database-provider&gt;http://worldcat.org&lt;/remote-database-provider&gt;&lt;language&gt;English&lt;/language&gt;&lt;/record&gt;&lt;/Cite&gt;&lt;/EndNote&gt;</w:instrText>
      </w:r>
      <w:r>
        <w:fldChar w:fldCharType="separate"/>
      </w:r>
      <w:r w:rsidR="00927071">
        <w:rPr>
          <w:noProof/>
        </w:rPr>
        <w:t>[</w:t>
      </w:r>
      <w:hyperlink w:anchor="_ENREF_55" w:tooltip="Botsch, 2010 #790" w:history="1">
        <w:r w:rsidR="00ED6DC7">
          <w:rPr>
            <w:noProof/>
          </w:rPr>
          <w:t>55</w:t>
        </w:r>
      </w:hyperlink>
      <w:r w:rsidR="00927071">
        <w:rPr>
          <w:noProof/>
        </w:rPr>
        <w:t>]</w:t>
      </w:r>
      <w:r>
        <w:fldChar w:fldCharType="end"/>
      </w:r>
      <w:r>
        <w:t>.</w:t>
      </w:r>
    </w:p>
    <w:p w:rsidR="005A7BEB" w:rsidRPr="00A30A7C" w:rsidRDefault="005A7BEB" w:rsidP="005A7BEB">
      <w:pPr>
        <w:jc w:val="both"/>
      </w:pPr>
      <w:r>
        <w:t xml:space="preserve">These artifacts can affect the quality of registration algorithm, and thus, a preprocessing step is required to fix any model degeneracy. </w:t>
      </w:r>
      <w:r>
        <w:fldChar w:fldCharType="begin"/>
      </w:r>
      <w:r>
        <w:instrText xml:space="preserve"> REF _Ref308991294 \h  \* MERGEFORMAT </w:instrText>
      </w:r>
      <w:r>
        <w:fldChar w:fldCharType="separate"/>
      </w:r>
      <w:r w:rsidR="009635AF">
        <w:t xml:space="preserve">Figure </w:t>
      </w:r>
      <w:r w:rsidR="009635AF">
        <w:rPr>
          <w:noProof/>
        </w:rPr>
        <w:t>4</w:t>
      </w:r>
      <w:r w:rsidR="009635AF">
        <w:rPr>
          <w:noProof/>
        </w:rPr>
        <w:noBreakHyphen/>
        <w:t>7</w:t>
      </w:r>
      <w:r>
        <w:fldChar w:fldCharType="end"/>
      </w:r>
      <w:r>
        <w:t xml:space="preserve"> depicts a flow chart of detecting artifacts and fixing model degeneracy. </w:t>
      </w:r>
      <w:r>
        <w:fldChar w:fldCharType="begin"/>
      </w:r>
      <w:r>
        <w:instrText xml:space="preserve"> REF _Ref308991739 \h </w:instrText>
      </w:r>
      <w:r>
        <w:fldChar w:fldCharType="separate"/>
      </w:r>
      <w:r w:rsidR="009635AF">
        <w:t xml:space="preserve">Figure </w:t>
      </w:r>
      <w:r w:rsidR="009635AF">
        <w:rPr>
          <w:noProof/>
        </w:rPr>
        <w:t>4</w:t>
      </w:r>
      <w:r w:rsidR="009635AF">
        <w:noBreakHyphen/>
      </w:r>
      <w:r w:rsidR="009635AF">
        <w:rPr>
          <w:noProof/>
        </w:rPr>
        <w:t>8</w:t>
      </w:r>
      <w:r>
        <w:fldChar w:fldCharType="end"/>
      </w:r>
      <w:r>
        <w:t xml:space="preserve"> shows an example of input skull mesh and detected degeneracy and output fixed mesh.</w:t>
      </w:r>
    </w:p>
    <w:p w:rsidR="00704295" w:rsidRDefault="00704295" w:rsidP="00E65A04">
      <w:pPr>
        <w:keepNext/>
        <w:ind w:firstLine="0"/>
        <w:jc w:val="center"/>
      </w:pPr>
      <w:r>
        <w:rPr>
          <w:noProof/>
        </w:rPr>
        <w:lastRenderedPageBreak/>
        <w:drawing>
          <wp:inline distT="0" distB="0" distL="0" distR="0" wp14:anchorId="68A7ED19" wp14:editId="0D3FB7D8">
            <wp:extent cx="5377652" cy="3056021"/>
            <wp:effectExtent l="0" t="0" r="0" b="0"/>
            <wp:docPr id="9228" name="Picture 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9677" t="22063" r="8961" b="3959"/>
                    <a:stretch/>
                  </pic:blipFill>
                  <pic:spPr bwMode="auto">
                    <a:xfrm>
                      <a:off x="0" y="0"/>
                      <a:ext cx="5378809" cy="3056679"/>
                    </a:xfrm>
                    <a:prstGeom prst="rect">
                      <a:avLst/>
                    </a:prstGeom>
                    <a:ln>
                      <a:noFill/>
                    </a:ln>
                    <a:extLst>
                      <a:ext uri="{53640926-AAD7-44D8-BBD7-CCE9431645EC}">
                        <a14:shadowObscured xmlns:a14="http://schemas.microsoft.com/office/drawing/2010/main"/>
                      </a:ext>
                    </a:extLst>
                  </pic:spPr>
                </pic:pic>
              </a:graphicData>
            </a:graphic>
          </wp:inline>
        </w:drawing>
      </w:r>
    </w:p>
    <w:p w:rsidR="00704295" w:rsidRDefault="00704295" w:rsidP="00E65A04">
      <w:pPr>
        <w:pStyle w:val="Caption"/>
        <w:ind w:firstLine="0"/>
      </w:pPr>
      <w:bookmarkStart w:id="258" w:name="_Ref308991294"/>
      <w:bookmarkStart w:id="259" w:name="_Toc309013139"/>
      <w:bookmarkStart w:id="260" w:name="_Toc341293838"/>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bookmarkEnd w:id="258"/>
      <w:r>
        <w:t xml:space="preserve"> Fixing mesh degeneracy</w:t>
      </w:r>
      <w:bookmarkEnd w:id="259"/>
      <w:bookmarkEnd w:id="260"/>
    </w:p>
    <w:p w:rsidR="00704295" w:rsidRDefault="00704295" w:rsidP="00E65A04">
      <w:pPr>
        <w:ind w:firstLine="0"/>
        <w:jc w:val="center"/>
      </w:pPr>
      <w:r w:rsidRPr="00945BC1">
        <w:rPr>
          <w:noProof/>
        </w:rPr>
        <w:drawing>
          <wp:inline distT="0" distB="0" distL="0" distR="0" wp14:anchorId="607C9230" wp14:editId="26012889">
            <wp:extent cx="4694264" cy="3423684"/>
            <wp:effectExtent l="0" t="0" r="0" b="5715"/>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23621" cy="3445095"/>
                    </a:xfrm>
                    <a:prstGeom prst="rect">
                      <a:avLst/>
                    </a:prstGeom>
                    <a:noFill/>
                    <a:ln>
                      <a:noFill/>
                    </a:ln>
                    <a:effectLst/>
                    <a:extLst/>
                  </pic:spPr>
                </pic:pic>
              </a:graphicData>
            </a:graphic>
          </wp:inline>
        </w:drawing>
      </w:r>
    </w:p>
    <w:p w:rsidR="00704295" w:rsidRDefault="00704295" w:rsidP="00E65A04">
      <w:pPr>
        <w:pStyle w:val="Caption"/>
        <w:ind w:firstLine="0"/>
      </w:pPr>
      <w:bookmarkStart w:id="261" w:name="_Ref308991739"/>
      <w:bookmarkStart w:id="262" w:name="_Toc309013140"/>
      <w:bookmarkStart w:id="263" w:name="_Toc341293839"/>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bookmarkEnd w:id="261"/>
      <w:r>
        <w:t xml:space="preserve"> Input mesh, detected degeneracy and output mesh</w:t>
      </w:r>
      <w:bookmarkEnd w:id="262"/>
      <w:bookmarkEnd w:id="263"/>
    </w:p>
    <w:p w:rsidR="000C2611" w:rsidRDefault="000C2611" w:rsidP="00B160CC">
      <w:pPr>
        <w:pStyle w:val="Heading3"/>
      </w:pPr>
      <w:bookmarkStart w:id="264" w:name="_Toc336516140"/>
      <w:bookmarkStart w:id="265" w:name="_Toc341293542"/>
      <w:r>
        <w:lastRenderedPageBreak/>
        <w:t>Template Mesh Quality</w:t>
      </w:r>
      <w:bookmarkEnd w:id="264"/>
      <w:bookmarkEnd w:id="265"/>
    </w:p>
    <w:p w:rsidR="008570A5" w:rsidRDefault="005A7BEB" w:rsidP="005A7BEB">
      <w:r>
        <w:t xml:space="preserve">Mesh quality includes the resolution of the mesh (number of faces and vertices) </w:t>
      </w:r>
      <w:r w:rsidR="005C602F">
        <w:t xml:space="preserve">see </w:t>
      </w:r>
      <w:r>
        <w:fldChar w:fldCharType="begin"/>
      </w:r>
      <w:r>
        <w:instrText xml:space="preserve"> REF _Ref308992792 \h </w:instrText>
      </w:r>
      <w:r>
        <w:fldChar w:fldCharType="separate"/>
      </w:r>
      <w:r w:rsidR="009635AF">
        <w:t xml:space="preserve">Figure </w:t>
      </w:r>
      <w:r w:rsidR="009635AF">
        <w:rPr>
          <w:noProof/>
        </w:rPr>
        <w:t>4</w:t>
      </w:r>
      <w:r w:rsidR="009635AF">
        <w:noBreakHyphen/>
      </w:r>
      <w:r w:rsidR="009635AF">
        <w:rPr>
          <w:noProof/>
        </w:rPr>
        <w:t>9</w:t>
      </w:r>
      <w:r>
        <w:fldChar w:fldCharType="end"/>
      </w:r>
      <w:r>
        <w:t xml:space="preserve">, as well as the smoothness of the surface. </w:t>
      </w:r>
      <w:r w:rsidR="006910E7">
        <w:t>The quality</w:t>
      </w:r>
      <w:r>
        <w:t xml:space="preserve"> of the template mesh can affect the landmark distribution in the atlas</w:t>
      </w:r>
      <w:r w:rsidR="00005048">
        <w:t xml:space="preserve"> and</w:t>
      </w:r>
      <w:r>
        <w:t xml:space="preserve"> can </w:t>
      </w:r>
      <w:r w:rsidR="00005048">
        <w:t xml:space="preserve">also </w:t>
      </w:r>
      <w:r>
        <w:t xml:space="preserve">cause washing </w:t>
      </w:r>
      <w:r w:rsidR="003D5262">
        <w:t xml:space="preserve">out of </w:t>
      </w:r>
      <w:r w:rsidR="00005048">
        <w:t xml:space="preserve">the </w:t>
      </w:r>
      <w:r>
        <w:t xml:space="preserve">landmarks. </w:t>
      </w:r>
      <w:r>
        <w:fldChar w:fldCharType="begin"/>
      </w:r>
      <w:r>
        <w:instrText xml:space="preserve"> REF _Ref308992796 \h </w:instrText>
      </w:r>
      <w:r>
        <w:fldChar w:fldCharType="separate"/>
      </w:r>
      <w:r w:rsidR="009635AF">
        <w:t xml:space="preserve">Figure </w:t>
      </w:r>
      <w:r w:rsidR="009635AF">
        <w:rPr>
          <w:noProof/>
        </w:rPr>
        <w:t>4</w:t>
      </w:r>
      <w:r w:rsidR="009635AF">
        <w:noBreakHyphen/>
      </w:r>
      <w:r w:rsidR="009635AF">
        <w:rPr>
          <w:noProof/>
        </w:rPr>
        <w:t>10</w:t>
      </w:r>
      <w:r>
        <w:fldChar w:fldCharType="end"/>
      </w:r>
      <w:r>
        <w:t xml:space="preserve"> shows the effect of mesh quality on the accuracy of calcula</w:t>
      </w:r>
      <w:r w:rsidR="00F1681F">
        <w:t>ted landmarks.</w:t>
      </w:r>
    </w:p>
    <w:p w:rsidR="00A57BA0" w:rsidRDefault="008570A5" w:rsidP="008570A5">
      <w:r>
        <w:t>The mesh quality can have a considerable impact on the computational analysis in terms of the quality of the solution and the time needed to obtain it. This aspect becomes especially important if poorly conditioned problems, non-linear, and/or transient analysis are considered. From this point of view, the evaluation of the quality of the mesh is very useful because it provides some indication of how suitable a particular discretization is for the analysis type .</w:t>
      </w:r>
    </w:p>
    <w:p w:rsidR="006910E7" w:rsidRPr="003123CC" w:rsidRDefault="006910E7" w:rsidP="006910E7">
      <w:pPr>
        <w:ind w:firstLine="0"/>
      </w:pPr>
      <w:r>
        <w:t>Different experiments were conducted to find</w:t>
      </w:r>
      <w:r w:rsidR="003D5262">
        <w:t xml:space="preserve"> the </w:t>
      </w:r>
      <w:r>
        <w:t>b</w:t>
      </w:r>
      <w:r w:rsidR="003D5262">
        <w:t xml:space="preserve">est mesh quality that guarantees smooth, </w:t>
      </w:r>
      <w:r>
        <w:t xml:space="preserve">high resolution surface. Mesh quality for different bones are shown in </w:t>
      </w:r>
      <w:r>
        <w:fldChar w:fldCharType="begin"/>
      </w:r>
      <w:r>
        <w:instrText xml:space="preserve"> REF _Ref308993207 \h </w:instrText>
      </w:r>
      <w:r>
        <w:fldChar w:fldCharType="separate"/>
      </w:r>
      <w:r>
        <w:t xml:space="preserve">Table </w:t>
      </w:r>
      <w:r>
        <w:rPr>
          <w:noProof/>
        </w:rPr>
        <w:t>4</w:t>
      </w:r>
      <w:r>
        <w:noBreakHyphen/>
      </w:r>
      <w:r>
        <w:rPr>
          <w:noProof/>
        </w:rPr>
        <w:t>1</w:t>
      </w:r>
      <w:r>
        <w:fldChar w:fldCharType="end"/>
      </w:r>
      <w:r>
        <w:t xml:space="preserve">. </w:t>
      </w:r>
    </w:p>
    <w:p w:rsidR="00A57BA0" w:rsidRDefault="00A57BA0" w:rsidP="00E93625">
      <w:pPr>
        <w:keepNext/>
        <w:ind w:firstLine="0"/>
        <w:jc w:val="center"/>
      </w:pPr>
      <w:r w:rsidRPr="00BF26B0">
        <w:rPr>
          <w:noProof/>
        </w:rPr>
        <w:drawing>
          <wp:inline distT="0" distB="0" distL="0" distR="0" wp14:anchorId="157CD53B" wp14:editId="710CFA85">
            <wp:extent cx="4166805" cy="2396358"/>
            <wp:effectExtent l="0" t="0" r="5715" b="4445"/>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2325" cy="2405283"/>
                    </a:xfrm>
                    <a:prstGeom prst="rect">
                      <a:avLst/>
                    </a:prstGeom>
                    <a:noFill/>
                    <a:ln>
                      <a:noFill/>
                    </a:ln>
                    <a:effectLst/>
                    <a:extLst/>
                  </pic:spPr>
                </pic:pic>
              </a:graphicData>
            </a:graphic>
          </wp:inline>
        </w:drawing>
      </w:r>
    </w:p>
    <w:p w:rsidR="00A57BA0" w:rsidRDefault="00A57BA0" w:rsidP="00E65A04">
      <w:pPr>
        <w:pStyle w:val="Caption"/>
        <w:ind w:firstLine="0"/>
      </w:pPr>
      <w:bookmarkStart w:id="266" w:name="_Ref308992792"/>
      <w:bookmarkStart w:id="267" w:name="_Toc309013141"/>
      <w:bookmarkStart w:id="268" w:name="_Toc341293840"/>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bookmarkEnd w:id="266"/>
      <w:r>
        <w:t xml:space="preserve"> Mesh Quality as a measure of different triangle resolution</w:t>
      </w:r>
      <w:bookmarkEnd w:id="267"/>
      <w:bookmarkEnd w:id="268"/>
    </w:p>
    <w:p w:rsidR="00A57BA0" w:rsidRDefault="00A57BA0" w:rsidP="00E93625">
      <w:pPr>
        <w:keepNext/>
        <w:ind w:firstLine="0"/>
        <w:jc w:val="center"/>
      </w:pPr>
      <w:r w:rsidRPr="003123CC">
        <w:rPr>
          <w:noProof/>
        </w:rPr>
        <w:lastRenderedPageBreak/>
        <w:drawing>
          <wp:inline distT="0" distB="0" distL="0" distR="0" wp14:anchorId="19F3A21A" wp14:editId="329E7492">
            <wp:extent cx="5521645" cy="3581400"/>
            <wp:effectExtent l="0" t="0" r="3175" b="0"/>
            <wp:docPr id="131074" name="Picture 2" descr="C:\skull pres\Mult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4" name="Picture 2" descr="C:\skull pres\MultiRes.jpg"/>
                    <pic:cNvPicPr>
                      <a:picLocks noChangeAspect="1" noChangeArrowheads="1"/>
                    </pic:cNvPicPr>
                  </pic:nvPicPr>
                  <pic:blipFill>
                    <a:blip r:embed="rId50" cstate="print"/>
                    <a:srcRect/>
                    <a:stretch>
                      <a:fillRect/>
                    </a:stretch>
                  </pic:blipFill>
                  <pic:spPr bwMode="auto">
                    <a:xfrm>
                      <a:off x="0" y="0"/>
                      <a:ext cx="5529508" cy="3586500"/>
                    </a:xfrm>
                    <a:prstGeom prst="rect">
                      <a:avLst/>
                    </a:prstGeom>
                    <a:noFill/>
                  </pic:spPr>
                </pic:pic>
              </a:graphicData>
            </a:graphic>
          </wp:inline>
        </w:drawing>
      </w:r>
    </w:p>
    <w:p w:rsidR="00A57BA0" w:rsidRDefault="00A57BA0" w:rsidP="00E65A04">
      <w:pPr>
        <w:pStyle w:val="Caption"/>
        <w:ind w:firstLine="0"/>
      </w:pPr>
      <w:bookmarkStart w:id="269" w:name="_Ref308992796"/>
      <w:bookmarkStart w:id="270" w:name="_Toc309013142"/>
      <w:bookmarkStart w:id="271" w:name="_Toc341293841"/>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9</w:t>
      </w:r>
      <w:r w:rsidR="00E74DA5">
        <w:rPr>
          <w:noProof/>
        </w:rPr>
        <w:fldChar w:fldCharType="end"/>
      </w:r>
      <w:bookmarkEnd w:id="269"/>
      <w:r>
        <w:t xml:space="preserve"> Effect of mesh quality on landmarks</w:t>
      </w:r>
      <w:bookmarkEnd w:id="270"/>
      <w:bookmarkEnd w:id="271"/>
    </w:p>
    <w:p w:rsidR="008570A5" w:rsidRPr="008570A5" w:rsidRDefault="008570A5" w:rsidP="008570A5"/>
    <w:p w:rsidR="00A57BA0" w:rsidRDefault="00A57BA0" w:rsidP="00E65A04">
      <w:pPr>
        <w:pStyle w:val="Caption"/>
        <w:ind w:firstLine="0"/>
      </w:pPr>
      <w:bookmarkStart w:id="272" w:name="_Ref338253034"/>
      <w:bookmarkStart w:id="273" w:name="_Ref308993207"/>
      <w:bookmarkStart w:id="274" w:name="_Toc309013176"/>
      <w:bookmarkStart w:id="275" w:name="_Toc341293328"/>
      <w:r>
        <w:t xml:space="preserve">Table </w:t>
      </w:r>
      <w:r w:rsidR="00E74DA5">
        <w:fldChar w:fldCharType="begin"/>
      </w:r>
      <w:r w:rsidR="00E74DA5">
        <w:instrText xml:space="preserve"> STYLEREF 1 \s </w:instrText>
      </w:r>
      <w:r w:rsidR="00E74DA5">
        <w:fldChar w:fldCharType="separate"/>
      </w:r>
      <w:r w:rsidR="009635AF">
        <w:rPr>
          <w:noProof/>
        </w:rPr>
        <w:t>4</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w:t>
      </w:r>
      <w:r w:rsidR="00E74DA5">
        <w:rPr>
          <w:noProof/>
        </w:rPr>
        <w:fldChar w:fldCharType="end"/>
      </w:r>
      <w:bookmarkEnd w:id="272"/>
      <w:r>
        <w:t xml:space="preserve"> Empirically determined template mesh quality</w:t>
      </w:r>
      <w:bookmarkEnd w:id="273"/>
      <w:bookmarkEnd w:id="274"/>
      <w:bookmarkEnd w:id="275"/>
    </w:p>
    <w:tbl>
      <w:tblPr>
        <w:tblStyle w:val="LightGrid-Accent5"/>
        <w:tblW w:w="0" w:type="auto"/>
        <w:jc w:val="center"/>
        <w:tblLook w:val="04A0" w:firstRow="1" w:lastRow="0" w:firstColumn="1" w:lastColumn="0" w:noHBand="0" w:noVBand="1"/>
      </w:tblPr>
      <w:tblGrid>
        <w:gridCol w:w="1121"/>
        <w:gridCol w:w="2306"/>
      </w:tblGrid>
      <w:tr w:rsidR="00A57BA0" w:rsidTr="00B054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A57BA0" w:rsidRDefault="00A57BA0" w:rsidP="006B6250">
            <w:pPr>
              <w:ind w:firstLine="0"/>
            </w:pPr>
            <w:r>
              <w:t>Bone</w:t>
            </w:r>
          </w:p>
        </w:tc>
        <w:tc>
          <w:tcPr>
            <w:tcW w:w="2306" w:type="dxa"/>
          </w:tcPr>
          <w:p w:rsidR="00A57BA0" w:rsidRDefault="00A57BA0" w:rsidP="006B6250">
            <w:pPr>
              <w:ind w:firstLine="0"/>
              <w:cnfStyle w:val="100000000000" w:firstRow="1" w:lastRow="0" w:firstColumn="0" w:lastColumn="0" w:oddVBand="0" w:evenVBand="0" w:oddHBand="0" w:evenHBand="0" w:firstRowFirstColumn="0" w:firstRowLastColumn="0" w:lastRowFirstColumn="0" w:lastRowLastColumn="0"/>
            </w:pPr>
            <w:r>
              <w:t>Number of Vertices</w:t>
            </w:r>
          </w:p>
        </w:tc>
      </w:tr>
      <w:tr w:rsidR="00A57BA0" w:rsidTr="00B054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A57BA0" w:rsidRDefault="00A57BA0" w:rsidP="006B6250">
            <w:pPr>
              <w:ind w:firstLine="0"/>
            </w:pPr>
            <w:r>
              <w:t>Skull</w:t>
            </w:r>
          </w:p>
        </w:tc>
        <w:tc>
          <w:tcPr>
            <w:tcW w:w="2306" w:type="dxa"/>
          </w:tcPr>
          <w:p w:rsidR="00A57BA0" w:rsidRDefault="00A57BA0" w:rsidP="006B6250">
            <w:pPr>
              <w:ind w:firstLine="0"/>
              <w:cnfStyle w:val="000000100000" w:firstRow="0" w:lastRow="0" w:firstColumn="0" w:lastColumn="0" w:oddVBand="0" w:evenVBand="0" w:oddHBand="1" w:evenHBand="0" w:firstRowFirstColumn="0" w:firstRowLastColumn="0" w:lastRowFirstColumn="0" w:lastRowLastColumn="0"/>
            </w:pPr>
            <w:r w:rsidRPr="003123CC">
              <w:t>25</w:t>
            </w:r>
            <w:r>
              <w:t>,</w:t>
            </w:r>
            <w:r w:rsidRPr="003123CC">
              <w:t>000</w:t>
            </w:r>
          </w:p>
        </w:tc>
      </w:tr>
      <w:tr w:rsidR="00A57BA0" w:rsidTr="00B054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A57BA0" w:rsidRDefault="00A57BA0" w:rsidP="006B6250">
            <w:pPr>
              <w:ind w:firstLine="0"/>
            </w:pPr>
            <w:r>
              <w:t>Lumbar</w:t>
            </w:r>
          </w:p>
        </w:tc>
        <w:tc>
          <w:tcPr>
            <w:tcW w:w="2306" w:type="dxa"/>
          </w:tcPr>
          <w:p w:rsidR="00A57BA0" w:rsidRDefault="00A57BA0" w:rsidP="006B6250">
            <w:pPr>
              <w:ind w:firstLine="0"/>
              <w:cnfStyle w:val="000000010000" w:firstRow="0" w:lastRow="0" w:firstColumn="0" w:lastColumn="0" w:oddVBand="0" w:evenVBand="0" w:oddHBand="0" w:evenHBand="1" w:firstRowFirstColumn="0" w:firstRowLastColumn="0" w:lastRowFirstColumn="0" w:lastRowLastColumn="0"/>
            </w:pPr>
            <w:r>
              <w:t>15,000</w:t>
            </w:r>
          </w:p>
        </w:tc>
      </w:tr>
      <w:tr w:rsidR="00A57BA0" w:rsidTr="00B054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A57BA0" w:rsidRDefault="00A57BA0" w:rsidP="006B6250">
            <w:pPr>
              <w:ind w:firstLine="0"/>
            </w:pPr>
            <w:r>
              <w:t>Pelvis</w:t>
            </w:r>
          </w:p>
        </w:tc>
        <w:tc>
          <w:tcPr>
            <w:tcW w:w="2306" w:type="dxa"/>
          </w:tcPr>
          <w:p w:rsidR="00A57BA0" w:rsidRDefault="00A57BA0" w:rsidP="006B6250">
            <w:pPr>
              <w:ind w:firstLine="0"/>
              <w:cnfStyle w:val="000000100000" w:firstRow="0" w:lastRow="0" w:firstColumn="0" w:lastColumn="0" w:oddVBand="0" w:evenVBand="0" w:oddHBand="1" w:evenHBand="0" w:firstRowFirstColumn="0" w:firstRowLastColumn="0" w:lastRowFirstColumn="0" w:lastRowLastColumn="0"/>
            </w:pPr>
            <w:r>
              <w:t>15,000</w:t>
            </w:r>
          </w:p>
        </w:tc>
      </w:tr>
      <w:tr w:rsidR="00A57BA0" w:rsidTr="00B054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A57BA0" w:rsidRDefault="00A57BA0" w:rsidP="006B6250">
            <w:pPr>
              <w:ind w:firstLine="0"/>
            </w:pPr>
            <w:r>
              <w:t>Scapula</w:t>
            </w:r>
          </w:p>
        </w:tc>
        <w:tc>
          <w:tcPr>
            <w:tcW w:w="2306" w:type="dxa"/>
          </w:tcPr>
          <w:p w:rsidR="00A57BA0" w:rsidRDefault="00A57BA0" w:rsidP="006B6250">
            <w:pPr>
              <w:ind w:firstLine="0"/>
              <w:cnfStyle w:val="000000010000" w:firstRow="0" w:lastRow="0" w:firstColumn="0" w:lastColumn="0" w:oddVBand="0" w:evenVBand="0" w:oddHBand="0" w:evenHBand="1" w:firstRowFirstColumn="0" w:firstRowLastColumn="0" w:lastRowFirstColumn="0" w:lastRowLastColumn="0"/>
            </w:pPr>
            <w:r>
              <w:t>7500</w:t>
            </w:r>
          </w:p>
        </w:tc>
      </w:tr>
      <w:tr w:rsidR="00336DA7" w:rsidTr="00B054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1" w:type="dxa"/>
          </w:tcPr>
          <w:p w:rsidR="00336DA7" w:rsidRDefault="00336DA7" w:rsidP="006B6250">
            <w:pPr>
              <w:ind w:firstLine="0"/>
            </w:pPr>
            <w:r>
              <w:t>Clavicle</w:t>
            </w:r>
          </w:p>
        </w:tc>
        <w:tc>
          <w:tcPr>
            <w:tcW w:w="2306" w:type="dxa"/>
          </w:tcPr>
          <w:p w:rsidR="00336DA7" w:rsidRDefault="00336DA7" w:rsidP="006B6250">
            <w:pPr>
              <w:ind w:firstLine="0"/>
              <w:cnfStyle w:val="000000100000" w:firstRow="0" w:lastRow="0" w:firstColumn="0" w:lastColumn="0" w:oddVBand="0" w:evenVBand="0" w:oddHBand="1" w:evenHBand="0" w:firstRowFirstColumn="0" w:firstRowLastColumn="0" w:lastRowFirstColumn="0" w:lastRowLastColumn="0"/>
            </w:pPr>
            <w:r>
              <w:t>15,000</w:t>
            </w:r>
          </w:p>
        </w:tc>
      </w:tr>
    </w:tbl>
    <w:p w:rsidR="00E93625" w:rsidRDefault="00E93625" w:rsidP="00BD3CC6">
      <w:bookmarkStart w:id="276" w:name="_Toc336516141"/>
    </w:p>
    <w:p w:rsidR="000C2611" w:rsidRDefault="000C2611" w:rsidP="000C2611">
      <w:pPr>
        <w:pStyle w:val="Heading2"/>
      </w:pPr>
      <w:bookmarkStart w:id="277" w:name="_Toc341293543"/>
      <w:r>
        <w:lastRenderedPageBreak/>
        <w:t>Mesh Segmentation</w:t>
      </w:r>
      <w:bookmarkEnd w:id="276"/>
      <w:bookmarkEnd w:id="277"/>
    </w:p>
    <w:p w:rsidR="00A57BA0" w:rsidRDefault="00F1681F" w:rsidP="00A57BA0">
      <w:pPr>
        <w:jc w:val="both"/>
      </w:pPr>
      <w:r>
        <w:t xml:space="preserve">The cranium is a complex bone with many </w:t>
      </w:r>
      <w:proofErr w:type="spellStart"/>
      <w:r>
        <w:t>ecto</w:t>
      </w:r>
      <w:proofErr w:type="spellEnd"/>
      <w:r w:rsidR="0091661D">
        <w:t>-</w:t>
      </w:r>
      <w:r>
        <w:t xml:space="preserve">cranial and </w:t>
      </w:r>
      <w:proofErr w:type="spellStart"/>
      <w:r>
        <w:t>endo</w:t>
      </w:r>
      <w:proofErr w:type="spellEnd"/>
      <w:r w:rsidR="0091661D">
        <w:t>-</w:t>
      </w:r>
      <w:r>
        <w:t xml:space="preserve">cranial features. However, these </w:t>
      </w:r>
      <w:proofErr w:type="spellStart"/>
      <w:r>
        <w:t>endo</w:t>
      </w:r>
      <w:proofErr w:type="spellEnd"/>
      <w:r w:rsidR="0091661D">
        <w:t>-</w:t>
      </w:r>
      <w:r>
        <w:t>cranial features can be inconsistent due to the quality of bone, which deteriorates  post-mortem</w:t>
      </w:r>
      <w:r w:rsidR="0091661D">
        <w:t>,</w:t>
      </w:r>
      <w:r>
        <w:t xml:space="preserve"> see </w:t>
      </w:r>
      <w:r w:rsidR="00A57BA0">
        <w:fldChar w:fldCharType="begin"/>
      </w:r>
      <w:r w:rsidR="00A57BA0">
        <w:instrText xml:space="preserve"> REF _Ref308998319 \h </w:instrText>
      </w:r>
      <w:r w:rsidR="00A57BA0">
        <w:fldChar w:fldCharType="separate"/>
      </w:r>
      <w:r w:rsidR="009635AF">
        <w:t xml:space="preserve">Figure </w:t>
      </w:r>
      <w:r w:rsidR="009635AF">
        <w:rPr>
          <w:noProof/>
        </w:rPr>
        <w:t>4</w:t>
      </w:r>
      <w:r w:rsidR="009635AF">
        <w:noBreakHyphen/>
      </w:r>
      <w:r w:rsidR="009635AF">
        <w:rPr>
          <w:noProof/>
        </w:rPr>
        <w:t>11</w:t>
      </w:r>
      <w:r w:rsidR="00A57BA0">
        <w:fldChar w:fldCharType="end"/>
      </w:r>
      <w:r w:rsidR="0091661D">
        <w:t>;</w:t>
      </w:r>
      <w:r w:rsidR="00A57BA0">
        <w:t xml:space="preserve"> </w:t>
      </w:r>
      <w:r>
        <w:t xml:space="preserve">Error also occurs during the segmentation process. These inconsistencies can introduce error in the atlas creation process where the focus is to separate the cranial surface into two components, </w:t>
      </w:r>
      <w:proofErr w:type="spellStart"/>
      <w:r>
        <w:t>ecto</w:t>
      </w:r>
      <w:proofErr w:type="spellEnd"/>
      <w:r w:rsidR="0091661D">
        <w:t>-</w:t>
      </w:r>
      <w:r>
        <w:t xml:space="preserve">cranial and </w:t>
      </w:r>
      <w:proofErr w:type="spellStart"/>
      <w:r>
        <w:t>endo</w:t>
      </w:r>
      <w:proofErr w:type="spellEnd"/>
      <w:r w:rsidR="0091661D">
        <w:t>-</w:t>
      </w:r>
      <w:r>
        <w:t xml:space="preserve">cranial. Adding the </w:t>
      </w:r>
      <w:proofErr w:type="spellStart"/>
      <w:r>
        <w:t>ectocranial</w:t>
      </w:r>
      <w:proofErr w:type="spellEnd"/>
      <w:r>
        <w:t xml:space="preserve"> surface to the atlas and using it to generate correspondence is used as a reference for the </w:t>
      </w:r>
      <w:proofErr w:type="spellStart"/>
      <w:r>
        <w:t>endocranial</w:t>
      </w:r>
      <w:proofErr w:type="spellEnd"/>
      <w:r>
        <w:t xml:space="preserve"> surface see </w:t>
      </w:r>
      <w:r w:rsidR="00A57BA0">
        <w:fldChar w:fldCharType="begin"/>
      </w:r>
      <w:r w:rsidR="00A57BA0">
        <w:instrText xml:space="preserve"> REF _Ref308998340 \h </w:instrText>
      </w:r>
      <w:r w:rsidR="00A57BA0">
        <w:fldChar w:fldCharType="separate"/>
      </w:r>
      <w:r w:rsidR="009635AF">
        <w:t xml:space="preserve">Figure </w:t>
      </w:r>
      <w:r w:rsidR="009635AF">
        <w:rPr>
          <w:noProof/>
        </w:rPr>
        <w:t>4</w:t>
      </w:r>
      <w:r w:rsidR="009635AF">
        <w:noBreakHyphen/>
      </w:r>
      <w:r w:rsidR="009635AF">
        <w:rPr>
          <w:noProof/>
        </w:rPr>
        <w:t>12</w:t>
      </w:r>
      <w:r w:rsidR="00A57BA0">
        <w:fldChar w:fldCharType="end"/>
      </w:r>
      <w:r w:rsidR="00A57BA0">
        <w:t xml:space="preserve">. </w:t>
      </w:r>
      <w:r>
        <w:t>This increases the necessity for a mesh segmentation technique to perform this task efficiently and consistently.</w:t>
      </w:r>
    </w:p>
    <w:p w:rsidR="006910E7" w:rsidRDefault="006910E7" w:rsidP="006910E7">
      <w:pPr>
        <w:jc w:val="both"/>
      </w:pPr>
      <w:r>
        <w:t xml:space="preserve">Mesh segmentation is the process of </w:t>
      </w:r>
      <w:r w:rsidRPr="006A1D78">
        <w:t>partitioning</w:t>
      </w:r>
      <w:r>
        <w:t xml:space="preserve"> mesh into different components; it has become a key element in many geometric modeling and computer graphics applications. It aids in the parameterization, deformation, editing, and shape matching </w:t>
      </w:r>
      <w:r>
        <w:fldChar w:fldCharType="begin"/>
      </w:r>
      <w:r>
        <w:instrText xml:space="preserve"> ADDIN EN.CITE &lt;EndNote&gt;&lt;Cite&gt;&lt;Author&gt;Shamir&lt;/Author&gt;&lt;Year&gt;2008&lt;/Year&gt;&lt;RecNum&gt;791&lt;/RecNum&gt;&lt;DisplayText&gt;[56]&lt;/DisplayText&gt;&lt;record&gt;&lt;rec-number&gt;791&lt;/rec-number&gt;&lt;foreign-keys&gt;&lt;key app="EN" db-id="r09w2evdkexvame0xpr5rvabaarzefev22tz"&gt;791&lt;/key&gt;&lt;/foreign-keys&gt;&lt;ref-type name="Journal Article"&gt;17&lt;/ref-type&gt;&lt;contributors&gt;&lt;authors&gt;&lt;author&gt;Shamir, A.&lt;/author&gt;&lt;/authors&gt;&lt;/contributors&gt;&lt;auth-address&gt;Shamir, A&amp;#xD;Interdisciplinary Ctr, Efi Arazi Sch Comp Sci, Herzliyya, Israel&amp;#xD;Interdisciplinary Ctr, Efi Arazi Sch Comp Sci, Herzliyya, Israel&amp;#xD;Interdisciplinary Ctr, Efi Arazi Sch Comp Sci, Herzliyya, Israel&lt;/auth-address&gt;&lt;titles&gt;&lt;title&gt;A survey on mesh segmentation techniques&lt;/title&gt;&lt;secondary-title&gt;Computer Graphics Forum&lt;/secondary-title&gt;&lt;alt-title&gt;Comput Graph Forum&lt;/alt-title&gt;&lt;/titles&gt;&lt;periodical&gt;&lt;full-title&gt;Computer Graphics Forum&lt;/full-title&gt;&lt;abbr-1&gt;Comput Graph Forum&lt;/abbr-1&gt;&lt;/periodical&gt;&lt;alt-periodical&gt;&lt;full-title&gt;Computer Graphics Forum&lt;/full-title&gt;&lt;abbr-1&gt;Comput Graph Forum&lt;/abbr-1&gt;&lt;/alt-periodical&gt;&lt;pages&gt;1539-1556&lt;/pages&gt;&lt;volume&gt;27&lt;/volume&gt;&lt;number&gt;6&lt;/number&gt;&lt;keywords&gt;&lt;keyword&gt;mesh segmentation&lt;/keyword&gt;&lt;keyword&gt;mesh partioning&lt;/keyword&gt;&lt;keyword&gt;clustering&lt;/keyword&gt;&lt;keyword&gt;polyhedral surface decomposition&lt;/keyword&gt;&lt;keyword&gt;medial axis transform&lt;/keyword&gt;&lt;keyword&gt;3d shape&lt;/keyword&gt;&lt;keyword&gt;models&lt;/keyword&gt;&lt;keyword&gt;parameterization&lt;/keyword&gt;&lt;keyword&gt;approximation&lt;/keyword&gt;&lt;keyword&gt;recognition&lt;/keyword&gt;&lt;keyword&gt;salience&lt;/keyword&gt;&lt;keyword&gt;parts&lt;/keyword&gt;&lt;keyword&gt;cuts&lt;/keyword&gt;&lt;/keywords&gt;&lt;dates&gt;&lt;year&gt;2008&lt;/year&gt;&lt;pub-dates&gt;&lt;date&gt;Sep&lt;/date&gt;&lt;/pub-dates&gt;&lt;/dates&gt;&lt;isbn&gt;0167-7055&lt;/isbn&gt;&lt;accession-num&gt;ISI:000259360200002&lt;/accession-num&gt;&lt;urls&gt;&lt;related-urls&gt;&lt;url&gt;&amp;lt;Go to ISI&amp;gt;://000259360200002&lt;/url&gt;&lt;/related-urls&gt;&lt;/urls&gt;&lt;electronic-resource-num&gt;DOI 10.1111/j.1467-8659.2007.01103.x&lt;/electronic-resource-num&gt;&lt;language&gt;English&lt;/language&gt;&lt;/record&gt;&lt;/Cite&gt;&lt;/EndNote&gt;</w:instrText>
      </w:r>
      <w:r>
        <w:fldChar w:fldCharType="separate"/>
      </w:r>
      <w:r>
        <w:rPr>
          <w:noProof/>
        </w:rPr>
        <w:t>[</w:t>
      </w:r>
      <w:hyperlink w:anchor="_ENREF_56" w:tooltip="Shamir, 2008 #791" w:history="1">
        <w:r w:rsidR="00ED6DC7">
          <w:rPr>
            <w:noProof/>
          </w:rPr>
          <w:t>56</w:t>
        </w:r>
      </w:hyperlink>
      <w:r>
        <w:rPr>
          <w:noProof/>
        </w:rPr>
        <w:t>]</w:t>
      </w:r>
      <w:r>
        <w:fldChar w:fldCharType="end"/>
      </w:r>
      <w:r>
        <w:t>.  Methods developed for mesh segmentation include image processing and unsupervised machine learning</w:t>
      </w:r>
      <w:r w:rsidRPr="006A1D78">
        <w:t>.</w:t>
      </w:r>
      <w:r>
        <w:t xml:space="preserve"> Different algorithms have been developed to perform mesh segmentation into meaningful constituent parts </w:t>
      </w:r>
      <w:r>
        <w:fldChar w:fldCharType="begin"/>
      </w:r>
      <w:r>
        <w:instrText xml:space="preserve"> ADDIN EN.CITE &lt;EndNote&gt;&lt;Cite&gt;&lt;Author&gt;Agathos&lt;/Author&gt;&lt;Year&gt;2010&lt;/Year&gt;&lt;RecNum&gt;61&lt;/RecNum&gt;&lt;DisplayText&gt;[57]&lt;/DisplayText&gt;&lt;record&gt;&lt;rec-number&gt;61&lt;/rec-number&gt;&lt;foreign-keys&gt;&lt;key app="EN" db-id="r09w2evdkexvame0xpr5rvabaarzefev22tz"&gt;61&lt;/key&gt;&lt;/foreign-keys&gt;&lt;ref-type name="Journal Article"&gt;17&lt;/ref-type&gt;&lt;contributors&gt;&lt;authors&gt;&lt;author&gt;Agathos, A.&lt;/author&gt;&lt;author&gt;Pratikakis, I.&lt;/author&gt;&lt;author&gt;Perantonis, S.&lt;/author&gt;&lt;author&gt;Sapidis, N. S.&lt;/author&gt;&lt;/authors&gt;&lt;/contributors&gt;&lt;auth-address&gt;Agathos, A&amp;#xD;NCSR Demokritos, Computat Intelligence Lab, Inst Informat &amp;amp; Telecommun, Athens, Greece&amp;#xD;NCSR Demokritos, Computat Intelligence Lab, Inst Informat &amp;amp; Telecommun, Athens, Greece&amp;#xD;NCSR Demokritos, Computat Intelligence Lab, Inst Informat &amp;amp; Telecommun, Athens, Greece&amp;#xD;Univ Aegean, Dept Prod &amp;amp; Syst Design Engn, Mitilini, Greece&lt;/auth-address&gt;&lt;titles&gt;&lt;title&gt;Protrusion-oriented 3D mesh segmentation&lt;/title&gt;&lt;secondary-title&gt;Visual Computer&lt;/secondary-title&gt;&lt;alt-title&gt;Visual Comput&lt;/alt-title&gt;&lt;/titles&gt;&lt;periodical&gt;&lt;full-title&gt;Visual Computer&lt;/full-title&gt;&lt;abbr-1&gt;Visual Comput&lt;/abbr-1&gt;&lt;/periodical&gt;&lt;alt-periodical&gt;&lt;full-title&gt;Visual Computer&lt;/full-title&gt;&lt;abbr-1&gt;Visual Comput&lt;/abbr-1&gt;&lt;/alt-periodical&gt;&lt;pages&gt;63-81&lt;/pages&gt;&lt;volume&gt;26&lt;/volume&gt;&lt;number&gt;1&lt;/number&gt;&lt;keywords&gt;&lt;keyword&gt;mesh segmentation&lt;/keyword&gt;&lt;keyword&gt;prominent feature extraction&lt;/keyword&gt;&lt;keyword&gt;core approximation&lt;/keyword&gt;&lt;keyword&gt;decomposition&lt;/keyword&gt;&lt;keyword&gt;salience&lt;/keyword&gt;&lt;keyword&gt;cuts&lt;/keyword&gt;&lt;/keywords&gt;&lt;dates&gt;&lt;year&gt;2010&lt;/year&gt;&lt;pub-dates&gt;&lt;date&gt;Jan&lt;/date&gt;&lt;/pub-dates&gt;&lt;/dates&gt;&lt;isbn&gt;0178-2789&lt;/isbn&gt;&lt;accession-num&gt;ISI:000272325300006&lt;/accession-num&gt;&lt;urls&gt;&lt;related-urls&gt;&lt;url&gt;&amp;lt;Go to ISI&amp;gt;://000272325300006&lt;/url&gt;&lt;/related-urls&gt;&lt;/urls&gt;&lt;electronic-resource-num&gt;DOI 10.1007/s00371-009-0383-8&lt;/electronic-resource-num&gt;&lt;language&gt;English&lt;/language&gt;&lt;/record&gt;&lt;/Cite&gt;&lt;/EndNote&gt;</w:instrText>
      </w:r>
      <w:r>
        <w:fldChar w:fldCharType="separate"/>
      </w:r>
      <w:r>
        <w:rPr>
          <w:noProof/>
        </w:rPr>
        <w:t>[</w:t>
      </w:r>
      <w:hyperlink w:anchor="_ENREF_57" w:tooltip="Agathos, 2010 #61" w:history="1">
        <w:r w:rsidR="00ED6DC7">
          <w:rPr>
            <w:noProof/>
          </w:rPr>
          <w:t>57</w:t>
        </w:r>
      </w:hyperlink>
      <w:r>
        <w:rPr>
          <w:noProof/>
        </w:rPr>
        <w:t>]</w:t>
      </w:r>
      <w:r>
        <w:fldChar w:fldCharType="end"/>
      </w:r>
      <w:r w:rsidR="0091661D">
        <w:t xml:space="preserve">, see </w:t>
      </w:r>
      <w:r>
        <w:fldChar w:fldCharType="begin"/>
      </w:r>
      <w:r>
        <w:instrText xml:space="preserve"> REF _Ref308994860 \h  \* MERGEFORMAT </w:instrText>
      </w:r>
      <w:r>
        <w:fldChar w:fldCharType="separate"/>
      </w:r>
      <w:r>
        <w:t xml:space="preserve">Figure </w:t>
      </w:r>
      <w:r>
        <w:rPr>
          <w:noProof/>
        </w:rPr>
        <w:t>4</w:t>
      </w:r>
      <w:r>
        <w:rPr>
          <w:noProof/>
        </w:rPr>
        <w:noBreakHyphen/>
        <w:t>13</w:t>
      </w:r>
      <w:r>
        <w:fldChar w:fldCharType="end"/>
      </w:r>
      <w:r>
        <w:t>. These algorithms are all general, in that features on the mesh are used for partitioning with no regard to the semantic each segment.</w:t>
      </w:r>
    </w:p>
    <w:p w:rsidR="006910E7" w:rsidRDefault="006910E7" w:rsidP="00A57BA0">
      <w:pPr>
        <w:jc w:val="both"/>
      </w:pPr>
    </w:p>
    <w:p w:rsidR="00A57BA0" w:rsidRDefault="006910E7" w:rsidP="006910E7">
      <w:pPr>
        <w:keepNext/>
        <w:ind w:firstLine="0"/>
        <w:jc w:val="center"/>
      </w:pPr>
      <w:r>
        <w:rPr>
          <w:noProof/>
        </w:rPr>
        <w:lastRenderedPageBreak/>
        <w:drawing>
          <wp:inline distT="0" distB="0" distL="0" distR="0" wp14:anchorId="0FA1DAA1" wp14:editId="4F4CFD80">
            <wp:extent cx="4547937" cy="1561947"/>
            <wp:effectExtent l="0" t="0" r="5080" b="635"/>
            <wp:docPr id="29701" name="Picture 29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5784" cy="1571511"/>
                    </a:xfrm>
                    <a:prstGeom prst="rect">
                      <a:avLst/>
                    </a:prstGeom>
                    <a:noFill/>
                  </pic:spPr>
                </pic:pic>
              </a:graphicData>
            </a:graphic>
          </wp:inline>
        </w:drawing>
      </w:r>
    </w:p>
    <w:p w:rsidR="00A57BA0" w:rsidRDefault="00A57BA0" w:rsidP="00E65A04">
      <w:pPr>
        <w:pStyle w:val="Caption"/>
        <w:ind w:firstLine="0"/>
      </w:pPr>
      <w:bookmarkStart w:id="278" w:name="_Ref308998319"/>
      <w:bookmarkStart w:id="279" w:name="_Toc309013143"/>
      <w:bookmarkStart w:id="280" w:name="_Toc341293842"/>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bookmarkEnd w:id="278"/>
      <w:r>
        <w:t xml:space="preserve"> Inconsistency in internal surface</w:t>
      </w:r>
      <w:bookmarkEnd w:id="279"/>
      <w:bookmarkEnd w:id="280"/>
    </w:p>
    <w:p w:rsidR="00E93625" w:rsidRPr="00E93625" w:rsidRDefault="00E93625" w:rsidP="00E93625"/>
    <w:p w:rsidR="00A57BA0" w:rsidRDefault="00A57BA0" w:rsidP="00A57BA0">
      <w:pPr>
        <w:keepNext/>
        <w:ind w:firstLine="0"/>
        <w:jc w:val="center"/>
      </w:pPr>
      <w:r w:rsidRPr="00071AF5">
        <w:rPr>
          <w:noProof/>
        </w:rPr>
        <w:drawing>
          <wp:inline distT="0" distB="0" distL="0" distR="0" wp14:anchorId="57A5EC05" wp14:editId="135C5176">
            <wp:extent cx="3320716" cy="1440396"/>
            <wp:effectExtent l="0" t="0" r="0" b="762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33745" cy="1446048"/>
                    </a:xfrm>
                    <a:prstGeom prst="rect">
                      <a:avLst/>
                    </a:prstGeom>
                    <a:noFill/>
                    <a:ln>
                      <a:noFill/>
                    </a:ln>
                    <a:effectLst/>
                    <a:extLst/>
                  </pic:spPr>
                </pic:pic>
              </a:graphicData>
            </a:graphic>
          </wp:inline>
        </w:drawing>
      </w:r>
    </w:p>
    <w:p w:rsidR="00A57BA0" w:rsidRPr="00071AF5" w:rsidRDefault="00A57BA0" w:rsidP="00E65A04">
      <w:pPr>
        <w:pStyle w:val="Caption"/>
        <w:ind w:firstLine="0"/>
      </w:pPr>
      <w:bookmarkStart w:id="281" w:name="_Ref308998340"/>
      <w:bookmarkStart w:id="282" w:name="_Toc309013144"/>
      <w:bookmarkStart w:id="283" w:name="_Toc341293843"/>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bookmarkEnd w:id="281"/>
      <w:r>
        <w:t xml:space="preserve"> Process of adding skull to atlas</w:t>
      </w:r>
      <w:bookmarkEnd w:id="282"/>
      <w:bookmarkEnd w:id="283"/>
    </w:p>
    <w:p w:rsidR="00A57BA0" w:rsidRDefault="00A57BA0" w:rsidP="00E65A04">
      <w:pPr>
        <w:keepNext/>
        <w:ind w:firstLine="0"/>
        <w:jc w:val="center"/>
      </w:pPr>
      <w:r>
        <w:rPr>
          <w:noProof/>
        </w:rPr>
        <w:drawing>
          <wp:inline distT="0" distB="0" distL="0" distR="0" wp14:anchorId="57ADE6F2" wp14:editId="4581ABE7">
            <wp:extent cx="1949116" cy="2319995"/>
            <wp:effectExtent l="0" t="0" r="0" b="4445"/>
            <wp:docPr id="9231" name="Picture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71812" cy="2347010"/>
                    </a:xfrm>
                    <a:prstGeom prst="rect">
                      <a:avLst/>
                    </a:prstGeom>
                    <a:noFill/>
                    <a:ln>
                      <a:noFill/>
                    </a:ln>
                  </pic:spPr>
                </pic:pic>
              </a:graphicData>
            </a:graphic>
          </wp:inline>
        </w:drawing>
      </w:r>
    </w:p>
    <w:p w:rsidR="00A57BA0" w:rsidRDefault="00A57BA0" w:rsidP="00E65A04">
      <w:pPr>
        <w:pStyle w:val="Caption"/>
        <w:ind w:firstLine="0"/>
      </w:pPr>
      <w:bookmarkStart w:id="284" w:name="_Ref308994860"/>
      <w:bookmarkStart w:id="285" w:name="_Ref308994848"/>
      <w:bookmarkStart w:id="286" w:name="_Toc309013145"/>
      <w:bookmarkStart w:id="287" w:name="_Toc341293844"/>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bookmarkEnd w:id="284"/>
      <w:r>
        <w:t xml:space="preserve"> Example of mesh segmentation</w:t>
      </w:r>
      <w:bookmarkEnd w:id="285"/>
      <w:bookmarkEnd w:id="286"/>
      <w:bookmarkEnd w:id="287"/>
    </w:p>
    <w:p w:rsidR="00F65753" w:rsidRDefault="00F65753" w:rsidP="00F65753">
      <w:pPr>
        <w:pStyle w:val="Heading3"/>
      </w:pPr>
      <w:bookmarkStart w:id="288" w:name="_Toc341293544"/>
      <w:r>
        <w:lastRenderedPageBreak/>
        <w:t>Algorithm 1: Calculating mesh 1</w:t>
      </w:r>
      <w:r w:rsidRPr="00AE6394">
        <w:rPr>
          <w:vertAlign w:val="superscript"/>
        </w:rPr>
        <w:t>st</w:t>
      </w:r>
      <w:r>
        <w:t xml:space="preserve"> and 2</w:t>
      </w:r>
      <w:r w:rsidRPr="00AE6394">
        <w:rPr>
          <w:vertAlign w:val="superscript"/>
        </w:rPr>
        <w:t>nd</w:t>
      </w:r>
      <w:r>
        <w:t xml:space="preserve"> differential properties:</w:t>
      </w:r>
      <w:bookmarkEnd w:id="288"/>
    </w:p>
    <w:p w:rsidR="00F65753" w:rsidRPr="00383011" w:rsidRDefault="00353614" w:rsidP="00EA7B30">
      <w:r>
        <w:t xml:space="preserve">A novel technique was developed to segment skull mesh into </w:t>
      </w:r>
      <w:proofErr w:type="spellStart"/>
      <w:r>
        <w:t>ecto</w:t>
      </w:r>
      <w:proofErr w:type="spellEnd"/>
      <w:r w:rsidR="0091661D">
        <w:t>-</w:t>
      </w:r>
      <w:r>
        <w:t xml:space="preserve"> and </w:t>
      </w:r>
      <w:proofErr w:type="spellStart"/>
      <w:r>
        <w:t>endo</w:t>
      </w:r>
      <w:proofErr w:type="spellEnd"/>
      <w:r w:rsidR="0091661D">
        <w:t>-</w:t>
      </w:r>
      <w:r>
        <w:t xml:space="preserve"> cranial surface, details of this algorithm </w:t>
      </w:r>
      <w:r w:rsidR="0091661D">
        <w:t>are</w:t>
      </w:r>
      <w:r>
        <w:t xml:space="preserve"> outlined in </w:t>
      </w:r>
      <w:r>
        <w:fldChar w:fldCharType="begin"/>
      </w:r>
      <w:r>
        <w:instrText xml:space="preserve"> REF _Ref308995411 \h </w:instrText>
      </w:r>
      <w:r>
        <w:fldChar w:fldCharType="separate"/>
      </w:r>
      <w:r>
        <w:t xml:space="preserve">Figure </w:t>
      </w:r>
      <w:r>
        <w:rPr>
          <w:noProof/>
        </w:rPr>
        <w:t>4</w:t>
      </w:r>
      <w:r>
        <w:noBreakHyphen/>
      </w:r>
      <w:r>
        <w:rPr>
          <w:noProof/>
        </w:rPr>
        <w:t>14</w:t>
      </w:r>
      <w:r>
        <w:fldChar w:fldCharType="end"/>
      </w:r>
      <w:r>
        <w:t>. Input to this algorithm is a full skull model, five set</w:t>
      </w:r>
      <w:r w:rsidR="0091661D">
        <w:t>s</w:t>
      </w:r>
      <w:r>
        <w:t xml:space="preserve"> of features are computed (F1 to F5) for each vertex on the input model. Fuzzy c means clustering (FCM) is then used to create two initial clusters of </w:t>
      </w:r>
      <w:proofErr w:type="spellStart"/>
      <w:r>
        <w:t>ecto</w:t>
      </w:r>
      <w:proofErr w:type="spellEnd"/>
      <w:r w:rsidR="0091661D">
        <w:t>-</w:t>
      </w:r>
      <w:r>
        <w:t xml:space="preserve"> and </w:t>
      </w:r>
      <w:proofErr w:type="spellStart"/>
      <w:r>
        <w:t>endo</w:t>
      </w:r>
      <w:proofErr w:type="spellEnd"/>
      <w:r>
        <w:t xml:space="preserve"> </w:t>
      </w:r>
      <w:r w:rsidR="0091661D">
        <w:t>-</w:t>
      </w:r>
      <w:r>
        <w:t>vertices. K nearest neighbor voting is then used to refine the initial</w:t>
      </w:r>
      <w:r w:rsidR="00EA7B30">
        <w:t xml:space="preserve"> set of </w:t>
      </w:r>
      <w:proofErr w:type="spellStart"/>
      <w:r w:rsidR="00EA7B30">
        <w:t>ecto</w:t>
      </w:r>
      <w:proofErr w:type="spellEnd"/>
      <w:r w:rsidR="0091661D">
        <w:t>-</w:t>
      </w:r>
      <w:r w:rsidR="00EA7B30">
        <w:t xml:space="preserve"> and </w:t>
      </w:r>
      <w:proofErr w:type="spellStart"/>
      <w:r w:rsidR="00EA7B30">
        <w:t>endo</w:t>
      </w:r>
      <w:proofErr w:type="spellEnd"/>
      <w:r w:rsidR="0091661D">
        <w:t>-</w:t>
      </w:r>
      <w:r w:rsidR="00EA7B30">
        <w:t xml:space="preserve"> vertices. Output </w:t>
      </w:r>
      <w:proofErr w:type="spellStart"/>
      <w:r w:rsidR="00EA7B30">
        <w:t>ecto</w:t>
      </w:r>
      <w:proofErr w:type="spellEnd"/>
      <w:r w:rsidR="0091661D">
        <w:t>-</w:t>
      </w:r>
      <w:r w:rsidR="00EA7B30">
        <w:t xml:space="preserve">vertices are then dilated. Island vertices are then computed and added to the </w:t>
      </w:r>
      <w:proofErr w:type="spellStart"/>
      <w:r w:rsidR="00EA7B30">
        <w:t>endo</w:t>
      </w:r>
      <w:proofErr w:type="spellEnd"/>
      <w:r w:rsidR="0091661D">
        <w:t>-</w:t>
      </w:r>
      <w:r w:rsidR="00EA7B30">
        <w:t xml:space="preserve"> vertices list. Final step of the algorithm is detecting and filling any holes in the computed </w:t>
      </w:r>
      <w:proofErr w:type="spellStart"/>
      <w:r w:rsidR="00EA7B30">
        <w:t>ecto</w:t>
      </w:r>
      <w:proofErr w:type="spellEnd"/>
      <w:r w:rsidR="0091661D">
        <w:t>-</w:t>
      </w:r>
      <w:r w:rsidR="00EA7B30">
        <w:t>cranial model.</w:t>
      </w:r>
    </w:p>
    <w:p w:rsidR="00A57BA0" w:rsidRPr="00400ABC" w:rsidRDefault="0090750F" w:rsidP="00400ABC">
      <w:pPr>
        <w:pStyle w:val="ListParagraph"/>
        <w:numPr>
          <w:ilvl w:val="0"/>
          <w:numId w:val="12"/>
        </w:numPr>
        <w:spacing w:line="480" w:lineRule="auto"/>
        <w:jc w:val="both"/>
        <w:rPr>
          <w:rFonts w:ascii="Palatino Linotype" w:hAnsi="Palatino Linotype"/>
        </w:rPr>
      </w:pPr>
      <w:r w:rsidRPr="00400ABC">
        <w:rPr>
          <w:rFonts w:ascii="Palatino Linotype" w:hAnsi="Palatino Linotype"/>
        </w:rPr>
        <w:t xml:space="preserve">Calculate </w:t>
      </w:r>
      <w:r w:rsidR="00A57BA0" w:rsidRPr="00400ABC">
        <w:rPr>
          <w:rFonts w:ascii="Palatino Linotype" w:hAnsi="Palatino Linotype"/>
        </w:rPr>
        <w:t>a set of features from the input skull model</w:t>
      </w:r>
      <w:r w:rsidR="0091661D">
        <w:rPr>
          <w:rFonts w:ascii="Palatino Linotype" w:hAnsi="Palatino Linotype"/>
        </w:rPr>
        <w:t>,</w:t>
      </w:r>
      <w:r w:rsidR="00A57BA0" w:rsidRPr="00400ABC">
        <w:rPr>
          <w:rFonts w:ascii="Palatino Linotype" w:hAnsi="Palatino Linotype"/>
        </w:rPr>
        <w:t xml:space="preserve"> </w:t>
      </w:r>
      <w:r w:rsidR="0091661D">
        <w:rPr>
          <w:rFonts w:ascii="Palatino Linotype" w:hAnsi="Palatino Linotype"/>
        </w:rPr>
        <w:t xml:space="preserve">see </w:t>
      </w:r>
      <w:r w:rsidR="00A57BA0" w:rsidRPr="00400ABC">
        <w:rPr>
          <w:rFonts w:ascii="Palatino Linotype" w:hAnsi="Palatino Linotype"/>
        </w:rPr>
        <w:fldChar w:fldCharType="begin"/>
      </w:r>
      <w:r w:rsidR="00A57BA0" w:rsidRPr="00400ABC">
        <w:rPr>
          <w:rFonts w:ascii="Palatino Linotype" w:hAnsi="Palatino Linotype"/>
        </w:rPr>
        <w:instrText xml:space="preserve"> REF _Ref308999572 \h </w:instrText>
      </w:r>
      <w:r w:rsidR="00400ABC">
        <w:rPr>
          <w:rFonts w:ascii="Palatino Linotype" w:hAnsi="Palatino Linotype"/>
        </w:rPr>
        <w:instrText xml:space="preserve"> \* MERGEFORMAT </w:instrText>
      </w:r>
      <w:r w:rsidR="00A57BA0" w:rsidRPr="00400ABC">
        <w:rPr>
          <w:rFonts w:ascii="Palatino Linotype" w:hAnsi="Palatino Linotype"/>
        </w:rPr>
      </w:r>
      <w:r w:rsidR="00A57BA0" w:rsidRPr="00400ABC">
        <w:rPr>
          <w:rFonts w:ascii="Palatino Linotype" w:hAnsi="Palatino Linotype"/>
        </w:rPr>
        <w:fldChar w:fldCharType="separate"/>
      </w:r>
      <w:r w:rsidR="009635AF" w:rsidRPr="00400ABC">
        <w:rPr>
          <w:rFonts w:ascii="Palatino Linotype" w:hAnsi="Palatino Linotype"/>
        </w:rPr>
        <w:t xml:space="preserve">Figure </w:t>
      </w:r>
      <w:r w:rsidR="009635AF" w:rsidRPr="00400ABC">
        <w:rPr>
          <w:rFonts w:ascii="Palatino Linotype" w:hAnsi="Palatino Linotype"/>
          <w:noProof/>
        </w:rPr>
        <w:t>4</w:t>
      </w:r>
      <w:r w:rsidR="009635AF" w:rsidRPr="00400ABC">
        <w:rPr>
          <w:rFonts w:ascii="Palatino Linotype" w:hAnsi="Palatino Linotype"/>
        </w:rPr>
        <w:noBreakHyphen/>
      </w:r>
      <w:r w:rsidR="009635AF" w:rsidRPr="00400ABC">
        <w:rPr>
          <w:rFonts w:ascii="Palatino Linotype" w:hAnsi="Palatino Linotype"/>
          <w:noProof/>
        </w:rPr>
        <w:t>15</w:t>
      </w:r>
      <w:r w:rsidR="00A57BA0" w:rsidRPr="00400ABC">
        <w:rPr>
          <w:rFonts w:ascii="Palatino Linotype" w:hAnsi="Palatino Linotype"/>
        </w:rPr>
        <w:fldChar w:fldCharType="end"/>
      </w:r>
      <w:r w:rsidR="00A57BA0" w:rsidRPr="00400ABC">
        <w:rPr>
          <w:rFonts w:ascii="Palatino Linotype" w:hAnsi="Palatino Linotype"/>
        </w:rPr>
        <w:t>. These features are the following:</w:t>
      </w:r>
    </w:p>
    <w:p w:rsidR="00A57BA0" w:rsidRPr="00400ABC" w:rsidRDefault="00A57BA0" w:rsidP="00400ABC">
      <w:pPr>
        <w:ind w:left="360"/>
      </w:pPr>
      <w:r w:rsidRPr="00400ABC">
        <w:t>F1: Angle between centroid-Vertex vector and normal vector</w:t>
      </w:r>
    </w:p>
    <w:p w:rsidR="00A57BA0" w:rsidRPr="00400ABC" w:rsidRDefault="00A57BA0" w:rsidP="00400ABC">
      <w:pPr>
        <w:ind w:left="360"/>
      </w:pPr>
      <w:r w:rsidRPr="00400ABC">
        <w:t>F2: Angle between centroid-Vertex vector and smoothed normal vector</w:t>
      </w:r>
    </w:p>
    <w:p w:rsidR="00A57BA0" w:rsidRPr="00400ABC" w:rsidRDefault="00A57BA0" w:rsidP="00400ABC">
      <w:pPr>
        <w:ind w:left="360"/>
      </w:pPr>
      <w:r w:rsidRPr="00400ABC">
        <w:t>F3: F1 of the first intersection point</w:t>
      </w:r>
    </w:p>
    <w:p w:rsidR="00A57BA0" w:rsidRPr="00400ABC" w:rsidRDefault="00A57BA0" w:rsidP="00400ABC">
      <w:pPr>
        <w:ind w:left="360"/>
      </w:pPr>
      <w:r w:rsidRPr="00400ABC">
        <w:t>F4: Number of Intersection points</w:t>
      </w:r>
    </w:p>
    <w:p w:rsidR="00A57BA0" w:rsidRDefault="00A57BA0" w:rsidP="00400ABC">
      <w:pPr>
        <w:ind w:left="1080" w:firstLine="0"/>
      </w:pPr>
      <w:r w:rsidRPr="00400ABC">
        <w:t>F5: Ratio between (first intersection point-</w:t>
      </w:r>
      <w:r w:rsidR="00400ABC" w:rsidRPr="00400ABC">
        <w:t>Vertex)</w:t>
      </w:r>
      <w:r w:rsidRPr="00400ABC">
        <w:t xml:space="preserve"> distance and (last intersection </w:t>
      </w:r>
      <w:r w:rsidR="0090750F" w:rsidRPr="00400ABC">
        <w:t xml:space="preserve">   </w:t>
      </w:r>
      <w:r w:rsidRPr="00400ABC">
        <w:t>point-Vertex)</w:t>
      </w:r>
    </w:p>
    <w:p w:rsidR="006910E7" w:rsidRDefault="006910E7" w:rsidP="00400ABC">
      <w:pPr>
        <w:ind w:left="1080" w:firstLine="0"/>
      </w:pPr>
    </w:p>
    <w:p w:rsidR="006910E7" w:rsidRPr="00400ABC" w:rsidRDefault="006910E7" w:rsidP="00400ABC">
      <w:pPr>
        <w:ind w:left="1080" w:firstLine="0"/>
      </w:pPr>
    </w:p>
    <w:p w:rsidR="00A57BA0" w:rsidRPr="00400ABC" w:rsidRDefault="0090750F" w:rsidP="00400ABC">
      <w:pPr>
        <w:pStyle w:val="ListParagraph"/>
        <w:numPr>
          <w:ilvl w:val="0"/>
          <w:numId w:val="12"/>
        </w:numPr>
        <w:spacing w:line="480" w:lineRule="auto"/>
        <w:rPr>
          <w:rFonts w:ascii="Palatino Linotype" w:hAnsi="Palatino Linotype"/>
        </w:rPr>
      </w:pPr>
      <w:r w:rsidRPr="00400ABC">
        <w:rPr>
          <w:rFonts w:ascii="Palatino Linotype" w:hAnsi="Palatino Linotype"/>
          <w:sz w:val="22"/>
        </w:rPr>
        <w:lastRenderedPageBreak/>
        <w:t>Cluster features</w:t>
      </w:r>
      <w:r w:rsidR="00A57BA0" w:rsidRPr="00400ABC">
        <w:rPr>
          <w:rFonts w:ascii="Palatino Linotype" w:hAnsi="Palatino Linotype"/>
          <w:sz w:val="22"/>
        </w:rPr>
        <w:t xml:space="preserve"> using Fuzzy c-means </w:t>
      </w:r>
      <w:r w:rsidR="00A57BA0" w:rsidRPr="00400ABC">
        <w:rPr>
          <w:rFonts w:ascii="Palatino Linotype" w:hAnsi="Palatino Linotype"/>
          <w:szCs w:val="24"/>
        </w:rPr>
        <w:t xml:space="preserve">clustering </w:t>
      </w:r>
      <w:r w:rsidR="00A57BA0" w:rsidRPr="00400ABC">
        <w:rPr>
          <w:rFonts w:ascii="Palatino Linotype" w:hAnsi="Palatino Linotype"/>
          <w:szCs w:val="24"/>
        </w:rPr>
        <w:fldChar w:fldCharType="begin"/>
      </w:r>
      <w:r w:rsidR="00927071" w:rsidRPr="00400ABC">
        <w:rPr>
          <w:rFonts w:ascii="Palatino Linotype" w:hAnsi="Palatino Linotype"/>
          <w:szCs w:val="24"/>
        </w:rPr>
        <w:instrText xml:space="preserve"> ADDIN EN.CITE &lt;EndNote&gt;&lt;Cite&gt;&lt;Author&gt;Bishop&lt;/Author&gt;&lt;Year&gt;2006&lt;/Year&gt;&lt;RecNum&gt;792&lt;/RecNum&gt;&lt;DisplayText&gt;[58]&lt;/DisplayText&gt;&lt;record&gt;&lt;rec-number&gt;792&lt;/rec-number&gt;&lt;foreign-keys&gt;&lt;key app="EN" db-id="r09w2evdkexvame0xpr5rvabaarzefev22tz"&gt;792&lt;/key&gt;&lt;/foreign-keys&gt;&lt;ref-type name="Book"&gt;6&lt;/ref-type&gt;&lt;contributors&gt;&lt;authors&gt;&lt;author&gt;Bishop, Christopher M.&lt;/author&gt;&lt;/authors&gt;&lt;/contributors&gt;&lt;titles&gt;&lt;title&gt;Pattern recognition and machine learning&lt;/title&gt;&lt;/titles&gt;&lt;dates&gt;&lt;year&gt;2006&lt;/year&gt;&lt;/dates&gt;&lt;pub-location&gt;New York&lt;/pub-location&gt;&lt;publisher&gt;Springer&lt;/publisher&gt;&lt;isbn&gt;0387310738 9780387310732&lt;/isbn&gt;&lt;urls&gt;&lt;/urls&gt;&lt;remote-database-name&gt;/z-wcorg/&lt;/remote-database-name&gt;&lt;remote-database-provider&gt;http://worldcat.org&lt;/remote-database-provider&gt;&lt;language&gt;English&lt;/language&gt;&lt;/record&gt;&lt;/Cite&gt;&lt;/EndNote&gt;</w:instrText>
      </w:r>
      <w:r w:rsidR="00A57BA0" w:rsidRPr="00400ABC">
        <w:rPr>
          <w:rFonts w:ascii="Palatino Linotype" w:hAnsi="Palatino Linotype"/>
          <w:szCs w:val="24"/>
        </w:rPr>
        <w:fldChar w:fldCharType="separate"/>
      </w:r>
      <w:r w:rsidR="00927071" w:rsidRPr="00400ABC">
        <w:rPr>
          <w:rFonts w:ascii="Palatino Linotype" w:hAnsi="Palatino Linotype"/>
          <w:noProof/>
          <w:szCs w:val="24"/>
        </w:rPr>
        <w:t>[</w:t>
      </w:r>
      <w:hyperlink w:anchor="_ENREF_58" w:tooltip="Bishop, 2006 #792" w:history="1">
        <w:r w:rsidR="00ED6DC7" w:rsidRPr="00400ABC">
          <w:rPr>
            <w:rFonts w:ascii="Palatino Linotype" w:hAnsi="Palatino Linotype"/>
            <w:noProof/>
            <w:szCs w:val="24"/>
          </w:rPr>
          <w:t>58</w:t>
        </w:r>
      </w:hyperlink>
      <w:r w:rsidR="00927071" w:rsidRPr="00400ABC">
        <w:rPr>
          <w:rFonts w:ascii="Palatino Linotype" w:hAnsi="Palatino Linotype"/>
          <w:noProof/>
          <w:szCs w:val="24"/>
        </w:rPr>
        <w:t>]</w:t>
      </w:r>
      <w:r w:rsidR="00A57BA0" w:rsidRPr="00400ABC">
        <w:rPr>
          <w:rFonts w:ascii="Palatino Linotype" w:hAnsi="Palatino Linotype"/>
          <w:szCs w:val="24"/>
        </w:rPr>
        <w:fldChar w:fldCharType="end"/>
      </w:r>
      <w:r w:rsidR="00A57BA0" w:rsidRPr="00400ABC">
        <w:rPr>
          <w:rFonts w:ascii="Palatino Linotype" w:hAnsi="Palatino Linotype"/>
          <w:szCs w:val="24"/>
        </w:rPr>
        <w:t>.</w:t>
      </w:r>
    </w:p>
    <w:p w:rsidR="00A57BA0" w:rsidRDefault="00A57BA0" w:rsidP="00E65A04">
      <w:pPr>
        <w:ind w:firstLine="0"/>
        <w:jc w:val="center"/>
      </w:pPr>
      <w:r w:rsidRPr="000F0266">
        <w:rPr>
          <w:noProof/>
        </w:rPr>
        <w:drawing>
          <wp:inline distT="0" distB="0" distL="0" distR="0" wp14:anchorId="1AAC9C87" wp14:editId="6AFDB830">
            <wp:extent cx="4044182" cy="1905000"/>
            <wp:effectExtent l="0" t="0" r="0" b="0"/>
            <wp:docPr id="10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2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072114" cy="1918157"/>
                    </a:xfrm>
                    <a:prstGeom prst="rect">
                      <a:avLst/>
                    </a:prstGeom>
                    <a:noFill/>
                    <a:ln>
                      <a:noFill/>
                    </a:ln>
                    <a:effectLst/>
                    <a:extLst/>
                  </pic:spPr>
                </pic:pic>
              </a:graphicData>
            </a:graphic>
          </wp:inline>
        </w:drawing>
      </w:r>
    </w:p>
    <w:p w:rsidR="006910E7" w:rsidRDefault="006910E7" w:rsidP="00E65A04">
      <w:pPr>
        <w:ind w:firstLine="0"/>
        <w:jc w:val="center"/>
      </w:pPr>
    </w:p>
    <w:p w:rsidR="0090750F" w:rsidRPr="00400ABC" w:rsidRDefault="00A57BA0" w:rsidP="00A57BA0">
      <w:pPr>
        <w:jc w:val="both"/>
        <w:rPr>
          <w:szCs w:val="22"/>
        </w:rPr>
      </w:pPr>
      <w:r w:rsidRPr="00400ABC">
        <w:rPr>
          <w:szCs w:val="22"/>
        </w:rPr>
        <w:t>Output from FCM clustering is initial guess of the two clusters</w:t>
      </w:r>
      <w:r w:rsidR="0091661D">
        <w:rPr>
          <w:szCs w:val="22"/>
        </w:rPr>
        <w:t>, see</w:t>
      </w:r>
      <w:r w:rsidRPr="00400ABC">
        <w:rPr>
          <w:szCs w:val="22"/>
        </w:rPr>
        <w:t xml:space="preserve"> </w:t>
      </w:r>
      <w:r w:rsidRPr="00400ABC">
        <w:rPr>
          <w:szCs w:val="22"/>
        </w:rPr>
        <w:fldChar w:fldCharType="begin"/>
      </w:r>
      <w:r w:rsidRPr="00400ABC">
        <w:rPr>
          <w:szCs w:val="22"/>
        </w:rPr>
        <w:instrText xml:space="preserve"> REF _Ref309000073 \h  \* MERGEFORMAT </w:instrText>
      </w:r>
      <w:r w:rsidRPr="00400ABC">
        <w:rPr>
          <w:szCs w:val="22"/>
        </w:rPr>
      </w:r>
      <w:r w:rsidRPr="00400ABC">
        <w:rPr>
          <w:szCs w:val="22"/>
        </w:rPr>
        <w:fldChar w:fldCharType="separate"/>
      </w:r>
      <w:r w:rsidR="009635AF" w:rsidRPr="00400ABC">
        <w:rPr>
          <w:szCs w:val="22"/>
        </w:rPr>
        <w:t xml:space="preserve">Figure </w:t>
      </w:r>
      <w:r w:rsidR="009635AF" w:rsidRPr="00400ABC">
        <w:rPr>
          <w:noProof/>
          <w:szCs w:val="22"/>
        </w:rPr>
        <w:t>4</w:t>
      </w:r>
      <w:r w:rsidR="009635AF" w:rsidRPr="00400ABC">
        <w:rPr>
          <w:noProof/>
          <w:szCs w:val="22"/>
        </w:rPr>
        <w:noBreakHyphen/>
        <w:t>16</w:t>
      </w:r>
      <w:r w:rsidRPr="00400ABC">
        <w:rPr>
          <w:szCs w:val="22"/>
        </w:rPr>
        <w:fldChar w:fldCharType="end"/>
      </w:r>
      <w:r w:rsidR="0091661D">
        <w:rPr>
          <w:szCs w:val="22"/>
        </w:rPr>
        <w:t>.</w:t>
      </w:r>
    </w:p>
    <w:p w:rsidR="0090750F" w:rsidRPr="00400ABC" w:rsidRDefault="0090750F"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 xml:space="preserve">Calculate </w:t>
      </w:r>
      <w:r w:rsidR="00A57BA0" w:rsidRPr="00400ABC">
        <w:rPr>
          <w:rFonts w:ascii="Palatino Linotype" w:hAnsi="Palatino Linotype"/>
          <w:sz w:val="22"/>
        </w:rPr>
        <w:t>confidence score for each point</w:t>
      </w:r>
      <w:r w:rsidRPr="00400ABC">
        <w:rPr>
          <w:rFonts w:ascii="Palatino Linotype" w:hAnsi="Palatino Linotype"/>
          <w:sz w:val="22"/>
        </w:rPr>
        <w:t>.</w:t>
      </w:r>
    </w:p>
    <w:p w:rsidR="0090750F" w:rsidRPr="00400ABC" w:rsidRDefault="00A57BA0"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 xml:space="preserve"> </w:t>
      </w:r>
      <w:r w:rsidR="0090750F" w:rsidRPr="00400ABC">
        <w:rPr>
          <w:rFonts w:ascii="Palatino Linotype" w:hAnsi="Palatino Linotype"/>
          <w:sz w:val="22"/>
        </w:rPr>
        <w:t>R</w:t>
      </w:r>
      <w:r w:rsidRPr="00400ABC">
        <w:rPr>
          <w:rFonts w:ascii="Palatino Linotype" w:hAnsi="Palatino Linotype"/>
          <w:sz w:val="22"/>
        </w:rPr>
        <w:t xml:space="preserve">emove outliers from each cluster. </w:t>
      </w:r>
    </w:p>
    <w:p w:rsidR="0090750F" w:rsidRPr="00400ABC" w:rsidRDefault="0090750F"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 xml:space="preserve">Dilate </w:t>
      </w:r>
      <w:r w:rsidR="00A57BA0" w:rsidRPr="00400ABC">
        <w:rPr>
          <w:rFonts w:ascii="Palatino Linotype" w:hAnsi="Palatino Linotype"/>
          <w:sz w:val="22"/>
        </w:rPr>
        <w:t xml:space="preserve">the </w:t>
      </w:r>
      <w:proofErr w:type="spellStart"/>
      <w:r w:rsidR="00A57BA0" w:rsidRPr="00400ABC">
        <w:rPr>
          <w:rFonts w:ascii="Palatino Linotype" w:hAnsi="Palatino Linotype"/>
          <w:sz w:val="22"/>
        </w:rPr>
        <w:t>ecto</w:t>
      </w:r>
      <w:proofErr w:type="spellEnd"/>
      <w:r w:rsidR="00A57BA0" w:rsidRPr="00400ABC">
        <w:rPr>
          <w:rFonts w:ascii="Palatino Linotype" w:hAnsi="Palatino Linotype"/>
          <w:sz w:val="22"/>
        </w:rPr>
        <w:t>-cranial points using 1 ring neighbors</w:t>
      </w:r>
      <w:r w:rsidRPr="00400ABC">
        <w:rPr>
          <w:rFonts w:ascii="Palatino Linotype" w:hAnsi="Palatino Linotype"/>
          <w:sz w:val="22"/>
        </w:rPr>
        <w:t>.</w:t>
      </w:r>
    </w:p>
    <w:p w:rsidR="0090750F" w:rsidRPr="00400ABC" w:rsidRDefault="0090750F"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 xml:space="preserve">Calculate </w:t>
      </w:r>
      <w:r w:rsidR="00A57BA0" w:rsidRPr="00400ABC">
        <w:rPr>
          <w:rFonts w:ascii="Palatino Linotype" w:hAnsi="Palatino Linotype"/>
          <w:sz w:val="22"/>
        </w:rPr>
        <w:t xml:space="preserve">isolated vertices </w:t>
      </w:r>
      <w:r w:rsidRPr="00400ABC">
        <w:rPr>
          <w:rFonts w:ascii="Palatino Linotype" w:hAnsi="Palatino Linotype"/>
          <w:sz w:val="22"/>
        </w:rPr>
        <w:t xml:space="preserve">in </w:t>
      </w:r>
      <w:proofErr w:type="spellStart"/>
      <w:r w:rsidR="00A57BA0" w:rsidRPr="00400ABC">
        <w:rPr>
          <w:rFonts w:ascii="Palatino Linotype" w:hAnsi="Palatino Linotype"/>
          <w:sz w:val="22"/>
        </w:rPr>
        <w:t>ecto</w:t>
      </w:r>
      <w:proofErr w:type="spellEnd"/>
      <w:r w:rsidR="00A57BA0" w:rsidRPr="00400ABC">
        <w:rPr>
          <w:rFonts w:ascii="Palatino Linotype" w:hAnsi="Palatino Linotype"/>
          <w:sz w:val="22"/>
        </w:rPr>
        <w:t xml:space="preserve">-cranial surface and added to the list of </w:t>
      </w:r>
      <w:proofErr w:type="spellStart"/>
      <w:r w:rsidR="00A57BA0" w:rsidRPr="00400ABC">
        <w:rPr>
          <w:rFonts w:ascii="Palatino Linotype" w:hAnsi="Palatino Linotype"/>
          <w:sz w:val="22"/>
        </w:rPr>
        <w:t>endo</w:t>
      </w:r>
      <w:proofErr w:type="spellEnd"/>
      <w:r w:rsidR="00A57BA0" w:rsidRPr="00400ABC">
        <w:rPr>
          <w:rFonts w:ascii="Palatino Linotype" w:hAnsi="Palatino Linotype"/>
          <w:sz w:val="22"/>
        </w:rPr>
        <w:t>-cra</w:t>
      </w:r>
      <w:r w:rsidRPr="00400ABC">
        <w:rPr>
          <w:rFonts w:ascii="Palatino Linotype" w:hAnsi="Palatino Linotype"/>
          <w:sz w:val="22"/>
        </w:rPr>
        <w:t>nial.</w:t>
      </w:r>
    </w:p>
    <w:p w:rsidR="0090750F" w:rsidRPr="00400ABC" w:rsidRDefault="0090750F"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 xml:space="preserve">Detect </w:t>
      </w:r>
      <w:r w:rsidR="00A57BA0" w:rsidRPr="00400ABC">
        <w:rPr>
          <w:rFonts w:ascii="Palatino Linotype" w:hAnsi="Palatino Linotype"/>
          <w:sz w:val="22"/>
        </w:rPr>
        <w:t xml:space="preserve">holes in the </w:t>
      </w:r>
      <w:proofErr w:type="spellStart"/>
      <w:r w:rsidR="00A57BA0" w:rsidRPr="00400ABC">
        <w:rPr>
          <w:rFonts w:ascii="Palatino Linotype" w:hAnsi="Palatino Linotype"/>
          <w:sz w:val="22"/>
        </w:rPr>
        <w:t>ecto</w:t>
      </w:r>
      <w:proofErr w:type="spellEnd"/>
      <w:r w:rsidR="00A57BA0" w:rsidRPr="00400ABC">
        <w:rPr>
          <w:rFonts w:ascii="Palatino Linotype" w:hAnsi="Palatino Linotype"/>
          <w:sz w:val="22"/>
        </w:rPr>
        <w:t xml:space="preserve">-cranial surface. </w:t>
      </w:r>
    </w:p>
    <w:p w:rsidR="0090750F" w:rsidRPr="00400ABC" w:rsidRDefault="0090750F" w:rsidP="00400ABC">
      <w:pPr>
        <w:pStyle w:val="ListParagraph"/>
        <w:numPr>
          <w:ilvl w:val="0"/>
          <w:numId w:val="12"/>
        </w:numPr>
        <w:spacing w:line="480" w:lineRule="auto"/>
        <w:jc w:val="both"/>
        <w:rPr>
          <w:rFonts w:ascii="Palatino Linotype" w:hAnsi="Palatino Linotype"/>
          <w:sz w:val="22"/>
        </w:rPr>
      </w:pPr>
      <w:r w:rsidRPr="00400ABC">
        <w:rPr>
          <w:rFonts w:ascii="Palatino Linotype" w:hAnsi="Palatino Linotype"/>
          <w:sz w:val="22"/>
        </w:rPr>
        <w:t>Fill holes</w:t>
      </w:r>
      <w:r w:rsidR="00A57BA0" w:rsidRPr="00400ABC">
        <w:rPr>
          <w:rFonts w:ascii="Palatino Linotype" w:hAnsi="Palatino Linotype"/>
          <w:sz w:val="22"/>
        </w:rPr>
        <w:t xml:space="preserve"> with closest points from </w:t>
      </w:r>
      <w:proofErr w:type="spellStart"/>
      <w:r w:rsidR="00A57BA0" w:rsidRPr="00400ABC">
        <w:rPr>
          <w:rFonts w:ascii="Palatino Linotype" w:hAnsi="Palatino Linotype"/>
          <w:sz w:val="22"/>
        </w:rPr>
        <w:t>endo</w:t>
      </w:r>
      <w:proofErr w:type="spellEnd"/>
      <w:r w:rsidR="00A57BA0" w:rsidRPr="00400ABC">
        <w:rPr>
          <w:rFonts w:ascii="Palatino Linotype" w:hAnsi="Palatino Linotype"/>
          <w:sz w:val="22"/>
        </w:rPr>
        <w:t xml:space="preserve">-cranial surface. </w:t>
      </w:r>
    </w:p>
    <w:p w:rsidR="00A57BA0" w:rsidRDefault="00A57BA0" w:rsidP="0090750F">
      <w:pPr>
        <w:ind w:left="360" w:firstLine="0"/>
        <w:jc w:val="both"/>
        <w:rPr>
          <w:szCs w:val="22"/>
        </w:rPr>
      </w:pPr>
      <w:r w:rsidRPr="00400ABC">
        <w:rPr>
          <w:szCs w:val="22"/>
        </w:rPr>
        <w:fldChar w:fldCharType="begin"/>
      </w:r>
      <w:r w:rsidRPr="00400ABC">
        <w:rPr>
          <w:szCs w:val="22"/>
        </w:rPr>
        <w:instrText xml:space="preserve"> REF _Ref309000258 \h  \* MERGEFORMAT </w:instrText>
      </w:r>
      <w:r w:rsidRPr="00400ABC">
        <w:rPr>
          <w:szCs w:val="22"/>
        </w:rPr>
      </w:r>
      <w:r w:rsidRPr="00400ABC">
        <w:rPr>
          <w:szCs w:val="22"/>
        </w:rPr>
        <w:fldChar w:fldCharType="separate"/>
      </w:r>
      <w:r w:rsidR="009635AF" w:rsidRPr="00400ABC">
        <w:rPr>
          <w:szCs w:val="22"/>
        </w:rPr>
        <w:t xml:space="preserve">Figure </w:t>
      </w:r>
      <w:r w:rsidR="009635AF" w:rsidRPr="00400ABC">
        <w:rPr>
          <w:noProof/>
          <w:szCs w:val="22"/>
        </w:rPr>
        <w:t>4</w:t>
      </w:r>
      <w:r w:rsidR="009635AF" w:rsidRPr="00400ABC">
        <w:rPr>
          <w:noProof/>
          <w:szCs w:val="22"/>
        </w:rPr>
        <w:noBreakHyphen/>
        <w:t>17</w:t>
      </w:r>
      <w:r w:rsidRPr="00400ABC">
        <w:rPr>
          <w:szCs w:val="22"/>
        </w:rPr>
        <w:fldChar w:fldCharType="end"/>
      </w:r>
      <w:r w:rsidRPr="00400ABC">
        <w:rPr>
          <w:szCs w:val="22"/>
        </w:rPr>
        <w:t xml:space="preserve"> shows final segmented surfaces. </w:t>
      </w:r>
    </w:p>
    <w:p w:rsidR="006910E7" w:rsidRDefault="006910E7" w:rsidP="006910E7">
      <w:pPr>
        <w:keepNext/>
        <w:ind w:firstLine="0"/>
        <w:jc w:val="center"/>
      </w:pPr>
      <w:r w:rsidRPr="00722A53">
        <w:rPr>
          <w:noProof/>
        </w:rPr>
        <w:lastRenderedPageBreak/>
        <w:drawing>
          <wp:inline distT="0" distB="0" distL="0" distR="0" wp14:anchorId="228FFEC7" wp14:editId="092DDD02">
            <wp:extent cx="5975923" cy="3333750"/>
            <wp:effectExtent l="0" t="0" r="6350"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090"/>
                    <a:stretch/>
                  </pic:blipFill>
                  <pic:spPr bwMode="auto">
                    <a:xfrm>
                      <a:off x="0" y="0"/>
                      <a:ext cx="5979673" cy="333584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6910E7" w:rsidRDefault="006910E7" w:rsidP="006910E7">
      <w:pPr>
        <w:pStyle w:val="Caption"/>
        <w:ind w:firstLine="0"/>
      </w:pPr>
      <w:bookmarkStart w:id="289" w:name="_Ref308995411"/>
      <w:bookmarkStart w:id="290" w:name="_Toc309013146"/>
      <w:bookmarkStart w:id="291" w:name="_Toc341293845"/>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13</w:t>
      </w:r>
      <w:r w:rsidR="00E74DA5">
        <w:rPr>
          <w:noProof/>
        </w:rPr>
        <w:fldChar w:fldCharType="end"/>
      </w:r>
      <w:bookmarkEnd w:id="289"/>
      <w:r>
        <w:t xml:space="preserve"> Mesh segmentation algorithm</w:t>
      </w:r>
      <w:bookmarkEnd w:id="290"/>
      <w:bookmarkEnd w:id="291"/>
    </w:p>
    <w:p w:rsidR="006910E7" w:rsidRDefault="006910E7" w:rsidP="006910E7">
      <w:pPr>
        <w:keepNext/>
        <w:ind w:firstLine="0"/>
      </w:pPr>
      <w:r w:rsidRPr="00C4007E">
        <w:rPr>
          <w:noProof/>
        </w:rPr>
        <w:drawing>
          <wp:inline distT="0" distB="0" distL="0" distR="0" wp14:anchorId="3F84387E" wp14:editId="4E781E67">
            <wp:extent cx="5387125" cy="3152274"/>
            <wp:effectExtent l="0" t="0" r="4445" b="0"/>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9018" cy="3159233"/>
                    </a:xfrm>
                    <a:prstGeom prst="rect">
                      <a:avLst/>
                    </a:prstGeom>
                    <a:noFill/>
                    <a:ln>
                      <a:noFill/>
                    </a:ln>
                    <a:effectLst/>
                    <a:extLst/>
                  </pic:spPr>
                </pic:pic>
              </a:graphicData>
            </a:graphic>
          </wp:inline>
        </w:drawing>
      </w:r>
    </w:p>
    <w:p w:rsidR="006910E7" w:rsidRDefault="006910E7" w:rsidP="006910E7">
      <w:pPr>
        <w:pStyle w:val="Caption"/>
        <w:ind w:firstLine="0"/>
      </w:pPr>
      <w:bookmarkStart w:id="292" w:name="_Ref308999572"/>
      <w:bookmarkStart w:id="293" w:name="_Toc309013147"/>
      <w:bookmarkStart w:id="294" w:name="_Toc341293846"/>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14</w:t>
      </w:r>
      <w:r w:rsidR="00E74DA5">
        <w:rPr>
          <w:noProof/>
        </w:rPr>
        <w:fldChar w:fldCharType="end"/>
      </w:r>
      <w:bookmarkEnd w:id="292"/>
      <w:r>
        <w:t xml:space="preserve"> Feature generation algorithm</w:t>
      </w:r>
      <w:bookmarkEnd w:id="293"/>
      <w:bookmarkEnd w:id="294"/>
    </w:p>
    <w:p w:rsidR="00A57BA0" w:rsidRDefault="00A57BA0" w:rsidP="00E65A04">
      <w:pPr>
        <w:keepNext/>
        <w:ind w:firstLine="0"/>
        <w:jc w:val="center"/>
      </w:pPr>
      <w:r w:rsidRPr="00675EB6">
        <w:rPr>
          <w:noProof/>
        </w:rPr>
        <w:lastRenderedPageBreak/>
        <w:drawing>
          <wp:inline distT="0" distB="0" distL="0" distR="0" wp14:anchorId="71332D15" wp14:editId="53556C66">
            <wp:extent cx="6031630" cy="3524250"/>
            <wp:effectExtent l="0" t="0" r="7620" b="0"/>
            <wp:docPr id="10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Picture 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56784" cy="3538947"/>
                    </a:xfrm>
                    <a:prstGeom prst="rect">
                      <a:avLst/>
                    </a:prstGeom>
                    <a:noFill/>
                    <a:ln>
                      <a:noFill/>
                    </a:ln>
                    <a:effectLst/>
                    <a:extLst/>
                  </pic:spPr>
                </pic:pic>
              </a:graphicData>
            </a:graphic>
          </wp:inline>
        </w:drawing>
      </w:r>
    </w:p>
    <w:p w:rsidR="00A57BA0" w:rsidRPr="00C4154F" w:rsidRDefault="00A57BA0" w:rsidP="00E65A04">
      <w:pPr>
        <w:pStyle w:val="Caption"/>
        <w:ind w:firstLine="0"/>
      </w:pPr>
      <w:bookmarkStart w:id="295" w:name="_Ref309000073"/>
      <w:bookmarkStart w:id="296" w:name="_Toc309013148"/>
      <w:bookmarkStart w:id="297" w:name="_Toc341293847"/>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15</w:t>
      </w:r>
      <w:r w:rsidR="00E74DA5">
        <w:rPr>
          <w:noProof/>
        </w:rPr>
        <w:fldChar w:fldCharType="end"/>
      </w:r>
      <w:bookmarkEnd w:id="295"/>
      <w:r w:rsidR="003C20B7">
        <w:t xml:space="preserve"> Evolution of </w:t>
      </w:r>
      <w:proofErr w:type="spellStart"/>
      <w:r w:rsidR="003C20B7">
        <w:t>e</w:t>
      </w:r>
      <w:r>
        <w:t>cto</w:t>
      </w:r>
      <w:proofErr w:type="spellEnd"/>
      <w:r>
        <w:t xml:space="preserve"> &amp;</w:t>
      </w:r>
      <w:r w:rsidR="003C20B7">
        <w:t xml:space="preserve"> </w:t>
      </w:r>
      <w:proofErr w:type="spellStart"/>
      <w:r w:rsidR="003C20B7">
        <w:t>e</w:t>
      </w:r>
      <w:r>
        <w:t>ndo</w:t>
      </w:r>
      <w:proofErr w:type="spellEnd"/>
      <w:r>
        <w:t xml:space="preserve"> cranial surface during segmentation process</w:t>
      </w:r>
      <w:bookmarkEnd w:id="296"/>
      <w:bookmarkEnd w:id="297"/>
    </w:p>
    <w:p w:rsidR="00A57BA0" w:rsidRDefault="00A57BA0" w:rsidP="00E65A04">
      <w:pPr>
        <w:keepNext/>
        <w:ind w:firstLine="0"/>
        <w:jc w:val="center"/>
      </w:pPr>
      <w:r w:rsidRPr="00C4007E">
        <w:rPr>
          <w:noProof/>
        </w:rPr>
        <w:drawing>
          <wp:inline distT="0" distB="0" distL="0" distR="0" wp14:anchorId="0F2C62F1" wp14:editId="34DC81E1">
            <wp:extent cx="5868361" cy="2971800"/>
            <wp:effectExtent l="0" t="0" r="0" b="0"/>
            <wp:docPr id="104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96107" cy="2985851"/>
                    </a:xfrm>
                    <a:prstGeom prst="rect">
                      <a:avLst/>
                    </a:prstGeom>
                    <a:noFill/>
                    <a:ln>
                      <a:noFill/>
                    </a:ln>
                    <a:effectLst/>
                    <a:extLst/>
                  </pic:spPr>
                </pic:pic>
              </a:graphicData>
            </a:graphic>
          </wp:inline>
        </w:drawing>
      </w:r>
    </w:p>
    <w:p w:rsidR="008570A5" w:rsidRPr="008570A5" w:rsidRDefault="00A57BA0" w:rsidP="008570A5">
      <w:pPr>
        <w:pStyle w:val="Caption"/>
        <w:ind w:firstLine="0"/>
      </w:pPr>
      <w:bookmarkStart w:id="298" w:name="_Ref309000258"/>
      <w:bookmarkStart w:id="299" w:name="_Toc309013149"/>
      <w:bookmarkStart w:id="300" w:name="_Toc341293848"/>
      <w:r>
        <w:t xml:space="preserve">Figure </w:t>
      </w:r>
      <w:r w:rsidR="00E74DA5">
        <w:fldChar w:fldCharType="begin"/>
      </w:r>
      <w:r w:rsidR="00E74DA5">
        <w:instrText xml:space="preserve"> STYLEREF 1 \s </w:instrText>
      </w:r>
      <w:r w:rsidR="00E74DA5">
        <w:fldChar w:fldCharType="separate"/>
      </w:r>
      <w:r w:rsidR="00B611AA">
        <w:rPr>
          <w:noProof/>
        </w:rPr>
        <w:t>4</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16</w:t>
      </w:r>
      <w:r w:rsidR="00E74DA5">
        <w:rPr>
          <w:noProof/>
        </w:rPr>
        <w:fldChar w:fldCharType="end"/>
      </w:r>
      <w:bookmarkEnd w:id="298"/>
      <w:r>
        <w:t xml:space="preserve"> Final segmented surfaces</w:t>
      </w:r>
      <w:bookmarkStart w:id="301" w:name="_Toc336516144"/>
      <w:bookmarkEnd w:id="299"/>
      <w:bookmarkEnd w:id="300"/>
    </w:p>
    <w:p w:rsidR="000C2611" w:rsidRDefault="00400ABC" w:rsidP="000C2611">
      <w:pPr>
        <w:pStyle w:val="Heading1"/>
      </w:pPr>
      <w:bookmarkStart w:id="302" w:name="_Toc341293545"/>
      <w:r w:rsidRPr="000C2611">
        <w:lastRenderedPageBreak/>
        <w:t xml:space="preserve">STATISTICAL </w:t>
      </w:r>
      <w:r>
        <w:t>SHAPE</w:t>
      </w:r>
      <w:r w:rsidR="000C08C0">
        <w:t xml:space="preserve"> </w:t>
      </w:r>
      <w:r w:rsidR="000C2611" w:rsidRPr="000C2611">
        <w:t>ATLASES CREATION</w:t>
      </w:r>
      <w:bookmarkEnd w:id="301"/>
      <w:bookmarkEnd w:id="302"/>
    </w:p>
    <w:p w:rsidR="00437903" w:rsidRDefault="00437903" w:rsidP="00437903">
      <w:pPr>
        <w:jc w:val="both"/>
      </w:pPr>
      <w:r>
        <w:t xml:space="preserve">Atlas creation is the process of morphing the template model to match </w:t>
      </w:r>
      <w:r w:rsidR="00400ABC">
        <w:t xml:space="preserve">the </w:t>
      </w:r>
      <w:r>
        <w:t>training model</w:t>
      </w:r>
      <w:r w:rsidR="00400ABC">
        <w:t>s</w:t>
      </w:r>
      <w:r>
        <w:t>. This process determines the accur</w:t>
      </w:r>
      <w:r w:rsidR="00400ABC">
        <w:t xml:space="preserve">acy of correspondence, and </w:t>
      </w:r>
      <w:r>
        <w:t xml:space="preserve">blind deformation can lead to </w:t>
      </w:r>
      <w:r w:rsidR="00400ABC">
        <w:t>incorrect</w:t>
      </w:r>
      <w:r>
        <w:t xml:space="preserve"> registration and point correspondence. In order to perform an accurate deformation an initial registration step is re</w:t>
      </w:r>
      <w:r w:rsidR="002A0CD3">
        <w:t>quired</w:t>
      </w:r>
      <w:r w:rsidR="00400ABC">
        <w:t>.</w:t>
      </w:r>
      <w:r w:rsidR="002A0CD3">
        <w:t xml:space="preserve"> </w:t>
      </w:r>
      <w:r w:rsidR="00400ABC">
        <w:t>D</w:t>
      </w:r>
      <w:r w:rsidR="002A0CD3">
        <w:t>uring this step</w:t>
      </w:r>
      <w:r w:rsidR="00400ABC">
        <w:t>,</w:t>
      </w:r>
      <w:r w:rsidR="002A0CD3">
        <w:t xml:space="preserve"> feature points on the surface are matched based on </w:t>
      </w:r>
      <w:r>
        <w:t>shape</w:t>
      </w:r>
      <w:r w:rsidR="002A0CD3">
        <w:t xml:space="preserve"> descriptor</w:t>
      </w:r>
      <w:r>
        <w:t xml:space="preserve">. </w:t>
      </w:r>
      <w:r w:rsidR="00400ABC">
        <w:t>D</w:t>
      </w:r>
      <w:r>
        <w:t xml:space="preserve">ue to </w:t>
      </w:r>
      <w:r w:rsidR="00400ABC">
        <w:t xml:space="preserve">the </w:t>
      </w:r>
      <w:r>
        <w:t xml:space="preserve">nature of </w:t>
      </w:r>
      <w:r w:rsidR="00400ABC">
        <w:t xml:space="preserve">the </w:t>
      </w:r>
      <w:r>
        <w:t>problem</w:t>
      </w:r>
      <w:r w:rsidR="00400ABC">
        <w:t>,</w:t>
      </w:r>
      <w:r>
        <w:t xml:space="preserve"> noise can be present which </w:t>
      </w:r>
      <w:r w:rsidR="00400ABC">
        <w:t>can</w:t>
      </w:r>
      <w:r>
        <w:t xml:space="preserve"> bias or affect the accuracy of </w:t>
      </w:r>
      <w:r w:rsidR="00267E9D">
        <w:t xml:space="preserve">the </w:t>
      </w:r>
      <w:r>
        <w:t>regis</w:t>
      </w:r>
      <w:r w:rsidR="00267E9D">
        <w:t>tration process</w:t>
      </w:r>
      <w:r>
        <w:t>. In the perspective of this ap</w:t>
      </w:r>
      <w:r w:rsidR="004B3637">
        <w:t xml:space="preserve">plication noise is defined as </w:t>
      </w:r>
      <w:r>
        <w:t xml:space="preserve">undesired components </w:t>
      </w:r>
      <w:r w:rsidR="00267E9D">
        <w:t>generated</w:t>
      </w:r>
      <w:r>
        <w:t xml:space="preserve"> from segmentation</w:t>
      </w:r>
      <w:r w:rsidR="00267E9D">
        <w:t>,</w:t>
      </w:r>
      <w:r>
        <w:t xml:space="preserve"> </w:t>
      </w:r>
      <w:r w:rsidR="00267E9D">
        <w:t xml:space="preserve">the </w:t>
      </w:r>
      <w:r>
        <w:t>model generation process, deformed anatomy or irregular bone gross</w:t>
      </w:r>
      <w:r w:rsidR="00267E9D">
        <w:t>,</w:t>
      </w:r>
      <w:r w:rsidR="004B3637">
        <w:t xml:space="preserve"> as shown in </w:t>
      </w:r>
      <w:r w:rsidR="004B3637">
        <w:fldChar w:fldCharType="begin"/>
      </w:r>
      <w:r w:rsidR="004B3637">
        <w:instrText xml:space="preserve"> REF _Ref337237990 \h </w:instrText>
      </w:r>
      <w:r w:rsidR="004B3637">
        <w:fldChar w:fldCharType="separate"/>
      </w:r>
      <w:r w:rsidR="009635AF">
        <w:t xml:space="preserve">Figure </w:t>
      </w:r>
      <w:r w:rsidR="009635AF">
        <w:rPr>
          <w:noProof/>
        </w:rPr>
        <w:t>5</w:t>
      </w:r>
      <w:r w:rsidR="009635AF">
        <w:noBreakHyphen/>
      </w:r>
      <w:r w:rsidR="009635AF">
        <w:rPr>
          <w:noProof/>
        </w:rPr>
        <w:t>1</w:t>
      </w:r>
      <w:r w:rsidR="004B3637">
        <w:fldChar w:fldCharType="end"/>
      </w:r>
      <w:r>
        <w:t>. In order to overcome t</w:t>
      </w:r>
      <w:r w:rsidR="00B92BA1">
        <w:t xml:space="preserve">he effect of this problem, </w:t>
      </w:r>
      <w:r>
        <w:t xml:space="preserve">prominent surface features </w:t>
      </w:r>
      <w:r w:rsidR="00B92BA1">
        <w:t>must</w:t>
      </w:r>
      <w:r>
        <w:t xml:space="preserve"> first </w:t>
      </w:r>
      <w:r w:rsidR="00B92BA1">
        <w:t xml:space="preserve">be </w:t>
      </w:r>
      <w:r>
        <w:t>detected. Then using these features initial registration and matching step</w:t>
      </w:r>
      <w:r w:rsidR="00B92BA1">
        <w:t>s</w:t>
      </w:r>
      <w:r>
        <w:t xml:space="preserve"> </w:t>
      </w:r>
      <w:r w:rsidR="00B92BA1">
        <w:t>are</w:t>
      </w:r>
      <w:r>
        <w:t xml:space="preserve"> performed followed by a </w:t>
      </w:r>
      <w:r w:rsidR="00A16DCC">
        <w:t xml:space="preserve">free form deformation and correspondence calculation. </w:t>
      </w:r>
      <w:r>
        <w:fldChar w:fldCharType="begin"/>
      </w:r>
      <w:r>
        <w:instrText xml:space="preserve"> REF _Ref309001335 \h  \* MERGEFORMAT </w:instrText>
      </w:r>
      <w:r>
        <w:fldChar w:fldCharType="separate"/>
      </w:r>
      <w:r w:rsidR="009635AF">
        <w:t xml:space="preserve">Figure </w:t>
      </w:r>
      <w:r w:rsidR="009635AF">
        <w:rPr>
          <w:noProof/>
        </w:rPr>
        <w:t>5</w:t>
      </w:r>
      <w:r w:rsidR="009635AF">
        <w:rPr>
          <w:noProof/>
        </w:rPr>
        <w:noBreakHyphen/>
        <w:t>2</w:t>
      </w:r>
      <w:r>
        <w:fldChar w:fldCharType="end"/>
      </w:r>
      <w:r w:rsidR="00A16DCC">
        <w:t xml:space="preserve"> outline</w:t>
      </w:r>
      <w:r w:rsidR="0091661D">
        <w:t>s</w:t>
      </w:r>
      <w:r w:rsidR="00A16DCC">
        <w:t xml:space="preserve"> the high level algorithm of adding new bone to </w:t>
      </w:r>
      <w:r w:rsidR="00E83CE3">
        <w:t xml:space="preserve">the </w:t>
      </w:r>
      <w:r w:rsidR="00A16DCC">
        <w:t>atlas</w:t>
      </w:r>
      <w:r>
        <w:t>.</w:t>
      </w:r>
      <w:r w:rsidR="004B3637">
        <w:t xml:space="preserve"> </w:t>
      </w:r>
      <w:r w:rsidR="00FE043B">
        <w:t>For abbreviation purposes during description of the algorithm (T</w:t>
      </w:r>
      <w:r w:rsidR="009F0384">
        <w:t>M</w:t>
      </w:r>
      <w:r w:rsidR="00FE043B">
        <w:t>) will be used to reference template model and (N</w:t>
      </w:r>
      <w:r w:rsidR="009F0384">
        <w:t>M</w:t>
      </w:r>
      <w:r w:rsidR="00FE043B">
        <w:t>) will be used to reference the new model to be added</w:t>
      </w:r>
      <w:r w:rsidR="00136F20">
        <w:t>, (NS) will be used indicate normal scale, and (SS) to indicated scale space.</w:t>
      </w:r>
    </w:p>
    <w:p w:rsidR="0008238A" w:rsidRDefault="0008238A" w:rsidP="004B3637">
      <w:pPr>
        <w:keepNext/>
        <w:ind w:firstLine="0"/>
        <w:jc w:val="center"/>
        <w:rPr>
          <w:noProof/>
        </w:rPr>
      </w:pPr>
    </w:p>
    <w:p w:rsidR="004B3637" w:rsidRDefault="004B3637" w:rsidP="004B3637">
      <w:pPr>
        <w:keepNext/>
        <w:ind w:firstLine="0"/>
        <w:jc w:val="center"/>
      </w:pPr>
      <w:r w:rsidRPr="00A212CB">
        <w:rPr>
          <w:noProof/>
        </w:rPr>
        <w:drawing>
          <wp:inline distT="0" distB="0" distL="0" distR="0" wp14:anchorId="0A6F75C6" wp14:editId="7105E905">
            <wp:extent cx="6172358" cy="3253838"/>
            <wp:effectExtent l="0" t="0" r="0" b="3810"/>
            <wp:docPr id="10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3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2072"/>
                    <a:stretch/>
                  </pic:blipFill>
                  <pic:spPr bwMode="auto">
                    <a:xfrm>
                      <a:off x="0" y="0"/>
                      <a:ext cx="6200852" cy="3268859"/>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4B3637" w:rsidRDefault="004B3637" w:rsidP="0008238A">
      <w:pPr>
        <w:pStyle w:val="Caption"/>
        <w:ind w:firstLine="0"/>
      </w:pPr>
      <w:bookmarkStart w:id="303" w:name="_Ref309003879"/>
      <w:bookmarkStart w:id="304" w:name="_Toc309013156"/>
      <w:bookmarkStart w:id="305" w:name="_Ref337237990"/>
      <w:bookmarkStart w:id="306" w:name="_Ref337306689"/>
      <w:bookmarkStart w:id="307" w:name="_Toc34129384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303"/>
      <w:r>
        <w:t xml:space="preserve"> Different types of noise</w:t>
      </w:r>
      <w:bookmarkEnd w:id="304"/>
      <w:bookmarkEnd w:id="305"/>
      <w:bookmarkEnd w:id="306"/>
      <w:bookmarkEnd w:id="307"/>
    </w:p>
    <w:p w:rsidR="004B3637" w:rsidRPr="00D13532" w:rsidRDefault="004B3637" w:rsidP="00437903">
      <w:pPr>
        <w:jc w:val="both"/>
      </w:pPr>
    </w:p>
    <w:p w:rsidR="00437903" w:rsidRDefault="00AA691A" w:rsidP="00AA691A">
      <w:pPr>
        <w:keepNext/>
        <w:ind w:firstLine="0"/>
        <w:jc w:val="center"/>
      </w:pPr>
      <w:r>
        <w:rPr>
          <w:noProof/>
        </w:rPr>
        <w:drawing>
          <wp:inline distT="0" distB="0" distL="0" distR="0" wp14:anchorId="0AC95896" wp14:editId="69581807">
            <wp:extent cx="6435725" cy="2169346"/>
            <wp:effectExtent l="0" t="0" r="3175" b="2540"/>
            <wp:docPr id="13" name="Picture 13" descr="D:\Research\PhD\Defense\Illustrations\OverallAtlasCre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OverallAtlasCreation.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443031" cy="2171809"/>
                    </a:xfrm>
                    <a:prstGeom prst="rect">
                      <a:avLst/>
                    </a:prstGeom>
                    <a:noFill/>
                    <a:ln>
                      <a:noFill/>
                    </a:ln>
                  </pic:spPr>
                </pic:pic>
              </a:graphicData>
            </a:graphic>
          </wp:inline>
        </w:drawing>
      </w:r>
    </w:p>
    <w:p w:rsidR="00437903" w:rsidRPr="00722A53" w:rsidRDefault="00437903" w:rsidP="00E65A04">
      <w:pPr>
        <w:pStyle w:val="Caption"/>
        <w:ind w:firstLine="0"/>
      </w:pPr>
      <w:bookmarkStart w:id="308" w:name="_Ref309001335"/>
      <w:bookmarkStart w:id="309" w:name="_Toc309013150"/>
      <w:bookmarkStart w:id="310" w:name="_Toc34129385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308"/>
      <w:r>
        <w:t xml:space="preserve"> </w:t>
      </w:r>
      <w:bookmarkEnd w:id="309"/>
      <w:r w:rsidR="00A16DCC">
        <w:t>High-level algorithm of adding new bone to atlas</w:t>
      </w:r>
      <w:bookmarkEnd w:id="310"/>
    </w:p>
    <w:p w:rsidR="00437903" w:rsidRPr="00437903" w:rsidRDefault="00437903" w:rsidP="00437903"/>
    <w:p w:rsidR="000C2611" w:rsidRDefault="00A16DCC" w:rsidP="000C2611">
      <w:pPr>
        <w:pStyle w:val="Heading2"/>
      </w:pPr>
      <w:bookmarkStart w:id="311" w:name="_Toc341293546"/>
      <w:r>
        <w:lastRenderedPageBreak/>
        <w:t>Normalization</w:t>
      </w:r>
      <w:bookmarkEnd w:id="311"/>
    </w:p>
    <w:p w:rsidR="00D4003E" w:rsidRDefault="00942CA6" w:rsidP="00D4003E">
      <w:pPr>
        <w:jc w:val="both"/>
      </w:pPr>
      <w:r>
        <w:t>The f</w:t>
      </w:r>
      <w:r w:rsidR="00D4003E">
        <w:t xml:space="preserve">irst step in the process </w:t>
      </w:r>
      <w:r w:rsidR="00A16DCC">
        <w:t>of adding bone to atlas is scale normalization (</w:t>
      </w:r>
      <w:proofErr w:type="spellStart"/>
      <w:r w:rsidR="00A16DCC">
        <w:t>i.e</w:t>
      </w:r>
      <w:proofErr w:type="spellEnd"/>
      <w:r w:rsidR="00A16DCC">
        <w:t xml:space="preserve"> </w:t>
      </w:r>
      <w:r w:rsidR="00D4003E">
        <w:t>scaling template mes</w:t>
      </w:r>
      <w:r w:rsidR="00A16DCC">
        <w:t xml:space="preserve">h </w:t>
      </w:r>
      <w:r>
        <w:t xml:space="preserve">to the </w:t>
      </w:r>
      <w:r w:rsidR="00A16DCC">
        <w:t xml:space="preserve">same size as </w:t>
      </w:r>
      <w:r>
        <w:t xml:space="preserve">the </w:t>
      </w:r>
      <w:r w:rsidR="00A16DCC">
        <w:t>training mesh).</w:t>
      </w:r>
      <w:r w:rsidR="00D4003E">
        <w:t xml:space="preserve"> Different methods for scale normalization were </w:t>
      </w:r>
      <w:r>
        <w:t>investigated and the</w:t>
      </w:r>
      <w:r w:rsidR="00A16DCC">
        <w:t xml:space="preserve"> best results were found using average centroid size normalization.</w:t>
      </w:r>
    </w:p>
    <w:p w:rsidR="008570A5" w:rsidRDefault="008570A5" w:rsidP="00D4003E">
      <w:pPr>
        <w:jc w:val="both"/>
      </w:pPr>
    </w:p>
    <w:p w:rsidR="00D4003E" w:rsidRDefault="00D4003E" w:rsidP="00D4003E">
      <w:pPr>
        <w:pStyle w:val="Heading3"/>
      </w:pPr>
      <w:bookmarkStart w:id="312" w:name="_Toc341293547"/>
      <w:r>
        <w:t>Bounding Box</w:t>
      </w:r>
      <w:bookmarkEnd w:id="312"/>
    </w:p>
    <w:p w:rsidR="006910E7" w:rsidRDefault="00443684" w:rsidP="00805F8D">
      <w:pPr>
        <w:jc w:val="both"/>
        <w:rPr>
          <w:b/>
          <w:bCs/>
        </w:rPr>
      </w:pPr>
      <w:r>
        <w:t>The b</w:t>
      </w:r>
      <w:r w:rsidR="00D4003E" w:rsidRPr="006E4A33">
        <w:t xml:space="preserve">ounding box of </w:t>
      </w:r>
      <w:r>
        <w:t xml:space="preserve">the </w:t>
      </w:r>
      <w:r w:rsidR="00D4003E" w:rsidRPr="006E4A33">
        <w:t xml:space="preserve">template is scaled to match </w:t>
      </w:r>
      <w:r>
        <w:t xml:space="preserve">the </w:t>
      </w:r>
      <w:r w:rsidR="00D4003E" w:rsidRPr="006E4A33">
        <w:t xml:space="preserve">same bounding box dimension of training model </w:t>
      </w:r>
      <w:r>
        <w:t xml:space="preserve">see </w:t>
      </w:r>
      <w:r w:rsidR="00D4003E" w:rsidRPr="006E4A33">
        <w:fldChar w:fldCharType="begin"/>
      </w:r>
      <w:r w:rsidR="00D4003E" w:rsidRPr="006E4A33">
        <w:instrText xml:space="preserve"> REF _Ref309001776 \h </w:instrText>
      </w:r>
      <w:r w:rsidR="00D4003E">
        <w:instrText xml:space="preserve"> \* MERGEFORMAT </w:instrText>
      </w:r>
      <w:r w:rsidR="00D4003E" w:rsidRPr="006E4A33">
        <w:fldChar w:fldCharType="separate"/>
      </w:r>
      <w:r w:rsidR="009635AF">
        <w:t>Figure 5</w:t>
      </w:r>
      <w:r w:rsidR="009635AF">
        <w:noBreakHyphen/>
        <w:t>3</w:t>
      </w:r>
      <w:r w:rsidR="00D4003E" w:rsidRPr="006E4A33">
        <w:fldChar w:fldCharType="end"/>
      </w:r>
      <w:r w:rsidR="00D4003E" w:rsidRPr="006E4A33">
        <w:t xml:space="preserve">.  This method </w:t>
      </w:r>
      <w:r>
        <w:t xml:space="preserve">is limited by the </w:t>
      </w:r>
      <w:r w:rsidR="00D4003E" w:rsidRPr="006E4A33">
        <w:t xml:space="preserve">dependency on the orientation of the models in space, and since it calculates </w:t>
      </w:r>
      <w:r>
        <w:t>the bounding box,</w:t>
      </w:r>
      <w:r w:rsidR="00D4003E" w:rsidRPr="006E4A33">
        <w:t xml:space="preserve"> it is sensitive to any noise outside the model. In general this method tends to enlarge the model. </w:t>
      </w:r>
      <w:r>
        <w:t>O</w:t>
      </w:r>
      <w:r w:rsidR="00A82317">
        <w:t>ne</w:t>
      </w:r>
      <w:r w:rsidR="00D4003E" w:rsidRPr="006E4A33">
        <w:t xml:space="preserve"> advantage of this method</w:t>
      </w:r>
      <w:r w:rsidR="00A82317">
        <w:t xml:space="preserve"> is</w:t>
      </w:r>
      <w:r w:rsidR="00D4003E" w:rsidRPr="006E4A33">
        <w:t xml:space="preserve"> its insensitivity to triangulation noise.</w:t>
      </w:r>
      <w:r w:rsidR="00D4003E" w:rsidRPr="00D4003E">
        <w:rPr>
          <w:b/>
          <w:bCs/>
        </w:rPr>
        <w:t xml:space="preserve"> </w:t>
      </w:r>
    </w:p>
    <w:p w:rsidR="00805F8D" w:rsidRPr="00D4003E" w:rsidRDefault="00805F8D" w:rsidP="00805F8D">
      <w:pPr>
        <w:jc w:val="both"/>
        <w:rPr>
          <w:b/>
          <w:bCs/>
        </w:rPr>
      </w:pPr>
    </w:p>
    <w:p w:rsidR="00D4003E" w:rsidRDefault="00D4003E" w:rsidP="00D4003E">
      <w:pPr>
        <w:pStyle w:val="Heading3"/>
      </w:pPr>
      <w:bookmarkStart w:id="313" w:name="_Toc341293548"/>
      <w:r w:rsidRPr="00D4003E">
        <w:t>Centroid Size</w:t>
      </w:r>
      <w:bookmarkEnd w:id="313"/>
    </w:p>
    <w:p w:rsidR="00D4003E" w:rsidRDefault="00D4003E" w:rsidP="00D4003E">
      <w:pPr>
        <w:ind w:firstLine="0"/>
        <w:jc w:val="both"/>
      </w:pPr>
      <w:r w:rsidRPr="00D4003E">
        <w:rPr>
          <w:b/>
          <w:bCs/>
        </w:rPr>
        <w:t xml:space="preserve"> </w:t>
      </w:r>
      <w:r>
        <w:rPr>
          <w:b/>
          <w:bCs/>
        </w:rPr>
        <w:tab/>
      </w:r>
      <w:r>
        <w:t xml:space="preserve">Scale is calculated as </w:t>
      </w:r>
      <w:r w:rsidR="00AE0560">
        <w:t xml:space="preserve">a </w:t>
      </w:r>
      <w:r>
        <w:t xml:space="preserve">ratio </w:t>
      </w:r>
      <w:r w:rsidR="00AE0560">
        <w:t>between</w:t>
      </w:r>
      <w:r>
        <w:t xml:space="preserve"> the centroid size of </w:t>
      </w:r>
      <w:r w:rsidR="00AE0560">
        <w:t xml:space="preserve">the template </w:t>
      </w:r>
      <w:r>
        <w:t>and training mesh</w:t>
      </w:r>
      <w:r w:rsidR="00AE0560">
        <w:t>es see</w:t>
      </w:r>
      <w:r>
        <w:t xml:space="preserve"> </w:t>
      </w:r>
      <w:r>
        <w:fldChar w:fldCharType="begin"/>
      </w:r>
      <w:r>
        <w:instrText xml:space="preserve"> REF _Ref309002280 \h </w:instrText>
      </w:r>
      <w:r>
        <w:fldChar w:fldCharType="separate"/>
      </w:r>
      <w:r w:rsidR="009635AF">
        <w:t xml:space="preserve">Figure </w:t>
      </w:r>
      <w:r w:rsidR="009635AF">
        <w:rPr>
          <w:noProof/>
        </w:rPr>
        <w:t>5</w:t>
      </w:r>
      <w:r w:rsidR="009635AF">
        <w:noBreakHyphen/>
      </w:r>
      <w:r w:rsidR="009635AF">
        <w:rPr>
          <w:noProof/>
        </w:rPr>
        <w:t>4</w:t>
      </w:r>
      <w:r>
        <w:fldChar w:fldCharType="end"/>
      </w:r>
      <w:r>
        <w:t xml:space="preserve">. </w:t>
      </w:r>
      <w:r w:rsidR="00AE0560" w:rsidRPr="00580E95">
        <w:t xml:space="preserve">This method is sensitive to the number of vertices in each model </w:t>
      </w:r>
      <w:r w:rsidR="00AE0560" w:rsidRPr="009A58AB">
        <w:t>since</w:t>
      </w:r>
      <w:r w:rsidR="00AE0560" w:rsidRPr="00580E95">
        <w:t xml:space="preserve"> </w:t>
      </w:r>
      <w:r w:rsidR="00AE0560" w:rsidRPr="009A58AB">
        <w:t xml:space="preserve">the </w:t>
      </w:r>
      <w:r w:rsidR="00AE0560" w:rsidRPr="00580E95">
        <w:t xml:space="preserve">centroid size </w:t>
      </w:r>
      <w:r w:rsidR="00AE0560" w:rsidRPr="009A58AB">
        <w:t xml:space="preserve">is the summation </w:t>
      </w:r>
      <w:r w:rsidR="00AE0560" w:rsidRPr="00580E95">
        <w:t xml:space="preserve">of distances </w:t>
      </w:r>
      <w:r w:rsidR="00AE0560" w:rsidRPr="009A58AB">
        <w:t xml:space="preserve">between all </w:t>
      </w:r>
      <w:r w:rsidR="00AE0560" w:rsidRPr="00580E95">
        <w:t xml:space="preserve">vertices </w:t>
      </w:r>
      <w:r w:rsidR="00AE0560" w:rsidRPr="009A58AB">
        <w:t xml:space="preserve">and the </w:t>
      </w:r>
      <w:r w:rsidR="00AE0560">
        <w:t>centroid. Advantages of this method are its insensitivity to triangulation noise, is independence of orientation of the model in space, and its correlation to shape geometry.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574CC9" w:rsidP="00437FD7">
            <w:pPr>
              <w:ind w:firstLine="0"/>
              <w:jc w:val="both"/>
              <w:rPr>
                <w:b/>
                <w:bCs/>
                <w:szCs w:val="22"/>
              </w:rPr>
            </w:pPr>
            <m:oMathPara>
              <m:oMath>
                <m:r>
                  <w:rPr>
                    <w:rFonts w:ascii="Cambria Math" w:eastAsiaTheme="minorEastAsia" w:hAnsi="Cambria Math" w:cstheme="minorBidi"/>
                    <w:color w:val="000000" w:themeColor="text1"/>
                    <w:kern w:val="24"/>
                    <w:szCs w:val="22"/>
                  </w:rPr>
                  <m:t xml:space="preserve">S= </m:t>
                </m:r>
                <m:rad>
                  <m:radPr>
                    <m:degHide m:val="1"/>
                    <m:ctrlPr>
                      <w:rPr>
                        <w:rFonts w:ascii="Cambria Math" w:eastAsiaTheme="minorEastAsia" w:hAnsi="Cambria Math" w:cstheme="minorBidi"/>
                        <w:i/>
                        <w:iCs/>
                        <w:color w:val="000000" w:themeColor="text1"/>
                        <w:kern w:val="24"/>
                        <w:szCs w:val="22"/>
                      </w:rPr>
                    </m:ctrlPr>
                  </m:radPr>
                  <m:deg/>
                  <m:e>
                    <m:nary>
                      <m:naryPr>
                        <m:chr m:val="∑"/>
                        <m:ctrlPr>
                          <w:rPr>
                            <w:rFonts w:ascii="Cambria Math" w:eastAsiaTheme="minorEastAsia" w:hAnsi="Cambria Math" w:cstheme="minorBidi"/>
                            <w:i/>
                            <w:iCs/>
                            <w:color w:val="000000" w:themeColor="text1"/>
                            <w:kern w:val="24"/>
                            <w:szCs w:val="22"/>
                          </w:rPr>
                        </m:ctrlPr>
                      </m:naryPr>
                      <m:sub>
                        <m:r>
                          <w:rPr>
                            <w:rFonts w:ascii="Cambria Math" w:hAnsi="Cambria Math" w:cstheme="minorBidi"/>
                            <w:color w:val="000000" w:themeColor="text1"/>
                            <w:kern w:val="24"/>
                            <w:szCs w:val="22"/>
                          </w:rPr>
                          <m:t>i=0</m:t>
                        </m:r>
                      </m:sub>
                      <m:sup>
                        <m:r>
                          <w:rPr>
                            <w:rFonts w:ascii="Cambria Math" w:hAnsi="Cambria Math" w:cstheme="minorBidi"/>
                            <w:color w:val="000000" w:themeColor="text1"/>
                            <w:kern w:val="24"/>
                            <w:szCs w:val="22"/>
                          </w:rPr>
                          <m:t>n-1</m:t>
                        </m:r>
                      </m:sup>
                      <m:e>
                        <m:sSup>
                          <m:sSupPr>
                            <m:ctrlPr>
                              <w:rPr>
                                <w:rFonts w:ascii="Cambria Math" w:eastAsiaTheme="minorEastAsia" w:hAnsi="Cambria Math" w:cstheme="minorBidi"/>
                                <w:i/>
                                <w:iCs/>
                                <w:color w:val="000000" w:themeColor="text1"/>
                                <w:kern w:val="24"/>
                                <w:szCs w:val="22"/>
                              </w:rPr>
                            </m:ctrlPr>
                          </m:sSupPr>
                          <m:e>
                            <m:r>
                              <w:rPr>
                                <w:rFonts w:ascii="Cambria Math" w:hAnsi="Cambria Math" w:cstheme="minorBidi"/>
                                <w:color w:val="000000" w:themeColor="text1"/>
                                <w:kern w:val="24"/>
                                <w:szCs w:val="22"/>
                              </w:rPr>
                              <m:t>(</m:t>
                            </m:r>
                            <m:sSub>
                              <m:sSubPr>
                                <m:ctrlPr>
                                  <w:rPr>
                                    <w:rFonts w:ascii="Cambria Math" w:eastAsiaTheme="minorEastAsia" w:hAnsi="Cambria Math" w:cstheme="minorBidi"/>
                                    <w:i/>
                                    <w:iCs/>
                                    <w:color w:val="000000" w:themeColor="text1"/>
                                    <w:kern w:val="24"/>
                                    <w:szCs w:val="22"/>
                                  </w:rPr>
                                </m:ctrlPr>
                              </m:sSubPr>
                              <m:e>
                                <m:r>
                                  <w:rPr>
                                    <w:rFonts w:ascii="Cambria Math" w:hAnsi="Cambria Math" w:cstheme="minorBidi"/>
                                    <w:color w:val="000000" w:themeColor="text1"/>
                                    <w:kern w:val="24"/>
                                    <w:szCs w:val="22"/>
                                  </w:rPr>
                                  <m:t>v</m:t>
                                </m:r>
                              </m:e>
                              <m:sub>
                                <m:r>
                                  <w:rPr>
                                    <w:rFonts w:ascii="Cambria Math" w:hAnsi="Cambria Math" w:cstheme="minorBidi"/>
                                    <w:color w:val="000000" w:themeColor="text1"/>
                                    <w:kern w:val="24"/>
                                    <w:szCs w:val="22"/>
                                  </w:rPr>
                                  <m:t>i</m:t>
                                </m:r>
                              </m:sub>
                            </m:sSub>
                            <m:r>
                              <w:rPr>
                                <w:rFonts w:ascii="Cambria Math" w:hAnsi="Cambria Math" w:cstheme="minorBidi"/>
                                <w:color w:val="000000" w:themeColor="text1"/>
                                <w:kern w:val="24"/>
                                <w:szCs w:val="22"/>
                              </w:rPr>
                              <m:t>-COG)</m:t>
                            </m:r>
                          </m:e>
                          <m:sup>
                            <m:r>
                              <w:rPr>
                                <w:rFonts w:ascii="Cambria Math" w:hAnsi="Cambria Math" w:cstheme="minorBidi"/>
                                <w:color w:val="000000" w:themeColor="text1"/>
                                <w:kern w:val="24"/>
                                <w:szCs w:val="22"/>
                              </w:rPr>
                              <m:t>2</m:t>
                            </m:r>
                          </m:sup>
                        </m:sSup>
                      </m:e>
                    </m:nary>
                  </m:e>
                </m:rad>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C879B1" w:rsidRDefault="00C879B1" w:rsidP="00C879B1">
      <w:pPr>
        <w:pStyle w:val="Heading3"/>
      </w:pPr>
      <w:bookmarkStart w:id="314" w:name="_Toc341293549"/>
      <w:r>
        <w:t>Area</w:t>
      </w:r>
      <w:bookmarkEnd w:id="314"/>
    </w:p>
    <w:p w:rsidR="00D4003E" w:rsidRDefault="00437FD7" w:rsidP="00437FD7">
      <w:pPr>
        <w:ind w:firstLine="360"/>
      </w:pPr>
      <w:r>
        <w:t>Scale is calculated as a ratio of the template mesh and training mesh areas. This method is limited in that it is v</w:t>
      </w:r>
      <w:r w:rsidRPr="00373288">
        <w:t>ery sensitive to triangulation noise</w:t>
      </w:r>
      <w:r>
        <w:t xml:space="preserve">. It is, however, insensitive to orientation and it does correlate to model topology.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574CC9" w:rsidP="00574CC9">
            <w:pPr>
              <w:pStyle w:val="NormalWeb"/>
              <w:spacing w:before="0" w:beforeAutospacing="0" w:after="0" w:afterAutospacing="0"/>
              <w:ind w:left="360"/>
              <w:rPr>
                <w:iCs/>
                <w:color w:val="000000" w:themeColor="text1"/>
                <w:kern w:val="24"/>
                <w:sz w:val="22"/>
                <w:szCs w:val="22"/>
              </w:rPr>
            </w:pPr>
            <m:oMathPara>
              <m:oMath>
                <m:r>
                  <w:rPr>
                    <w:rFonts w:ascii="Cambria Math" w:hAnsi="Cambria Math" w:cstheme="minorBidi"/>
                    <w:color w:val="000000" w:themeColor="text1"/>
                    <w:kern w:val="24"/>
                    <w:sz w:val="22"/>
                    <w:szCs w:val="22"/>
                  </w:rPr>
                  <m:t xml:space="preserve">A= </m:t>
                </m:r>
                <m:nary>
                  <m:naryPr>
                    <m:chr m:val="∑"/>
                    <m:ctrlPr>
                      <w:rPr>
                        <w:rFonts w:ascii="Cambria Math" w:hAnsi="Cambria Math" w:cstheme="minorBidi"/>
                        <w:i/>
                        <w:iCs/>
                        <w:color w:val="000000" w:themeColor="text1"/>
                        <w:kern w:val="24"/>
                        <w:sz w:val="22"/>
                        <w:szCs w:val="22"/>
                      </w:rPr>
                    </m:ctrlPr>
                  </m:naryPr>
                  <m:sub>
                    <m:r>
                      <w:rPr>
                        <w:rFonts w:ascii="Cambria Math" w:hAnsi="Cambria Math" w:cstheme="minorBidi"/>
                        <w:color w:val="000000" w:themeColor="text1"/>
                        <w:kern w:val="24"/>
                        <w:sz w:val="22"/>
                        <w:szCs w:val="22"/>
                      </w:rPr>
                      <m:t>j=0</m:t>
                    </m:r>
                  </m:sub>
                  <m:sup>
                    <m:r>
                      <w:rPr>
                        <w:rFonts w:ascii="Cambria Math" w:hAnsi="Cambria Math" w:cstheme="minorBidi"/>
                        <w:color w:val="000000" w:themeColor="text1"/>
                        <w:kern w:val="24"/>
                        <w:sz w:val="22"/>
                        <w:szCs w:val="22"/>
                      </w:rPr>
                      <m:t>f-1</m:t>
                    </m:r>
                  </m:sup>
                  <m:e>
                    <m:sSub>
                      <m:sSubPr>
                        <m:ctrlPr>
                          <w:rPr>
                            <w:rFonts w:ascii="Cambria Math"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a</m:t>
                        </m:r>
                      </m:e>
                      <m:sub>
                        <m:r>
                          <w:rPr>
                            <w:rFonts w:ascii="Cambria Math" w:hAnsi="Cambria Math" w:cstheme="minorBidi"/>
                            <w:color w:val="000000" w:themeColor="text1"/>
                            <w:kern w:val="24"/>
                            <w:sz w:val="22"/>
                            <w:szCs w:val="22"/>
                          </w:rPr>
                          <m:t>j</m:t>
                        </m:r>
                      </m:sub>
                    </m:sSub>
                  </m:e>
                </m:nary>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574CC9" w:rsidRPr="00C879B1" w:rsidRDefault="00574CC9" w:rsidP="00C879B1">
      <w:pPr>
        <w:ind w:firstLine="360"/>
        <w:rPr>
          <w:b/>
          <w:bCs/>
        </w:rPr>
      </w:pPr>
    </w:p>
    <w:p w:rsidR="004C2A48" w:rsidRPr="004C2A48" w:rsidRDefault="004C2A48" w:rsidP="00D4003E">
      <w:pPr>
        <w:pStyle w:val="NormalWeb"/>
        <w:spacing w:before="0" w:beforeAutospacing="0" w:after="0" w:afterAutospacing="0"/>
        <w:ind w:left="360"/>
        <w:rPr>
          <w:sz w:val="22"/>
          <w:szCs w:val="22"/>
        </w:rPr>
      </w:pPr>
    </w:p>
    <w:p w:rsidR="00C879B1" w:rsidRDefault="00C879B1" w:rsidP="00C879B1">
      <w:pPr>
        <w:pStyle w:val="Heading3"/>
      </w:pPr>
      <w:bookmarkStart w:id="315" w:name="_Toc341293550"/>
      <w:r>
        <w:t>Average Centroid Size</w:t>
      </w:r>
      <w:bookmarkEnd w:id="315"/>
    </w:p>
    <w:p w:rsidR="00437FD7" w:rsidRDefault="00437FD7" w:rsidP="00437FD7">
      <w:pPr>
        <w:ind w:firstLine="360"/>
      </w:pPr>
      <w:r>
        <w:t xml:space="preserve">Scale is calculated as a ratio of the average centroid size of the template and training meshes. This method </w:t>
      </w:r>
      <w:r w:rsidRPr="0068457A">
        <w:t xml:space="preserve">solves </w:t>
      </w:r>
      <w:r>
        <w:t xml:space="preserve">the problem of </w:t>
      </w:r>
      <w:r w:rsidRPr="0068457A">
        <w:t xml:space="preserve">sensitivity to </w:t>
      </w:r>
      <w:r>
        <w:t xml:space="preserve">the </w:t>
      </w:r>
      <w:r w:rsidRPr="0068457A">
        <w:t>number of vertices</w:t>
      </w:r>
      <w:r>
        <w:t>. Using the a</w:t>
      </w:r>
      <w:r w:rsidRPr="0068457A">
        <w:t>verage</w:t>
      </w:r>
      <w:r>
        <w:t xml:space="preserve"> of the vertices makes it</w:t>
      </w:r>
      <w:r w:rsidRPr="0068457A">
        <w:t xml:space="preserve"> more robust and less affected by noisy points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437FD7">
            <w:pPr>
              <w:ind w:firstLine="0"/>
            </w:pPr>
          </w:p>
        </w:tc>
        <w:tc>
          <w:tcPr>
            <w:tcW w:w="6300" w:type="dxa"/>
            <w:vAlign w:val="center"/>
          </w:tcPr>
          <w:p w:rsidR="00574CC9" w:rsidRPr="00574CC9" w:rsidRDefault="00574CC9" w:rsidP="00574CC9">
            <w:pPr>
              <w:pStyle w:val="NormalWeb"/>
              <w:spacing w:before="0" w:beforeAutospacing="0" w:after="0" w:afterAutospacing="0"/>
              <w:ind w:left="360"/>
              <w:rPr>
                <w:sz w:val="22"/>
                <w:szCs w:val="22"/>
              </w:rPr>
            </w:pPr>
            <m:oMathPara>
              <m:oMath>
                <m:r>
                  <w:rPr>
                    <w:rFonts w:ascii="Cambria Math" w:hAnsi="Cambria Math"/>
                    <w:color w:val="000000" w:themeColor="text1"/>
                    <w:kern w:val="24"/>
                    <w:sz w:val="22"/>
                    <w:szCs w:val="22"/>
                  </w:rPr>
                  <m:t>S</m:t>
                </m:r>
                <m:d>
                  <m:dPr>
                    <m:ctrlPr>
                      <w:rPr>
                        <w:rFonts w:ascii="Cambria Math" w:hAnsi="Cambria Math"/>
                        <w:i/>
                        <w:iCs/>
                        <w:color w:val="000000" w:themeColor="text1"/>
                        <w:kern w:val="24"/>
                        <w:sz w:val="22"/>
                        <w:szCs w:val="22"/>
                      </w:rPr>
                    </m:ctrlPr>
                  </m:dPr>
                  <m:e>
                    <m:r>
                      <w:rPr>
                        <w:rFonts w:ascii="Cambria Math" w:hAnsi="Cambria Math"/>
                        <w:color w:val="000000" w:themeColor="text1"/>
                        <w:kern w:val="24"/>
                        <w:sz w:val="22"/>
                        <w:szCs w:val="22"/>
                      </w:rPr>
                      <m:t>avg</m:t>
                    </m:r>
                  </m:e>
                </m:d>
                <m:r>
                  <w:rPr>
                    <w:rFonts w:ascii="Cambria Math" w:hAnsi="Cambria Math"/>
                    <w:color w:val="000000" w:themeColor="text1"/>
                    <w:kern w:val="24"/>
                    <w:sz w:val="22"/>
                    <w:szCs w:val="22"/>
                  </w:rPr>
                  <m:t xml:space="preserve">= </m:t>
                </m:r>
                <m:f>
                  <m:fPr>
                    <m:ctrlPr>
                      <w:rPr>
                        <w:rFonts w:ascii="Cambria Math" w:hAnsi="Cambria Math" w:cstheme="minorBidi"/>
                        <w:i/>
                        <w:iCs/>
                        <w:color w:val="000000" w:themeColor="text1"/>
                        <w:kern w:val="24"/>
                        <w:sz w:val="22"/>
                        <w:szCs w:val="22"/>
                      </w:rPr>
                    </m:ctrlPr>
                  </m:fPr>
                  <m:num>
                    <m:r>
                      <w:rPr>
                        <w:rFonts w:ascii="Cambria Math" w:hAnsi="Cambria Math" w:cstheme="minorBidi"/>
                        <w:color w:val="000000" w:themeColor="text1"/>
                        <w:kern w:val="24"/>
                        <w:sz w:val="22"/>
                        <w:szCs w:val="22"/>
                      </w:rPr>
                      <m:t>1</m:t>
                    </m:r>
                  </m:num>
                  <m:den>
                    <m:r>
                      <w:rPr>
                        <w:rFonts w:ascii="Cambria Math" w:hAnsi="Cambria Math" w:cstheme="minorBidi"/>
                        <w:color w:val="000000" w:themeColor="text1"/>
                        <w:kern w:val="24"/>
                        <w:sz w:val="22"/>
                        <w:szCs w:val="22"/>
                      </w:rPr>
                      <m:t>n</m:t>
                    </m:r>
                  </m:den>
                </m:f>
                <m:rad>
                  <m:radPr>
                    <m:degHide m:val="1"/>
                    <m:ctrlPr>
                      <w:rPr>
                        <w:rFonts w:ascii="Cambria Math" w:hAnsi="Cambria Math" w:cstheme="minorBidi"/>
                        <w:i/>
                        <w:iCs/>
                        <w:color w:val="000000" w:themeColor="text1"/>
                        <w:kern w:val="24"/>
                        <w:sz w:val="22"/>
                        <w:szCs w:val="22"/>
                      </w:rPr>
                    </m:ctrlPr>
                  </m:radPr>
                  <m:deg/>
                  <m:e>
                    <m:nary>
                      <m:naryPr>
                        <m:chr m:val="∑"/>
                        <m:ctrlPr>
                          <w:rPr>
                            <w:rFonts w:ascii="Cambria Math" w:hAnsi="Cambria Math" w:cstheme="minorBidi"/>
                            <w:i/>
                            <w:iCs/>
                            <w:color w:val="000000" w:themeColor="text1"/>
                            <w:kern w:val="24"/>
                            <w:sz w:val="22"/>
                            <w:szCs w:val="22"/>
                          </w:rPr>
                        </m:ctrlPr>
                      </m:naryPr>
                      <m:sub>
                        <m:r>
                          <w:rPr>
                            <w:rFonts w:ascii="Cambria Math" w:hAnsi="Cambria Math" w:cstheme="minorBidi"/>
                            <w:color w:val="000000" w:themeColor="text1"/>
                            <w:kern w:val="24"/>
                            <w:sz w:val="22"/>
                            <w:szCs w:val="22"/>
                          </w:rPr>
                          <m:t>i=0</m:t>
                        </m:r>
                      </m:sub>
                      <m:sup>
                        <m:r>
                          <w:rPr>
                            <w:rFonts w:ascii="Cambria Math" w:hAnsi="Cambria Math" w:cstheme="minorBidi"/>
                            <w:color w:val="000000" w:themeColor="text1"/>
                            <w:kern w:val="24"/>
                            <w:sz w:val="22"/>
                            <w:szCs w:val="22"/>
                          </w:rPr>
                          <m:t>n-1</m:t>
                        </m:r>
                      </m:sup>
                      <m:e>
                        <m:sSup>
                          <m:sSupPr>
                            <m:ctrlPr>
                              <w:rPr>
                                <w:rFonts w:ascii="Cambria Math" w:hAnsi="Cambria Math" w:cstheme="minorBidi"/>
                                <w:i/>
                                <w:iCs/>
                                <w:color w:val="000000" w:themeColor="text1"/>
                                <w:kern w:val="24"/>
                                <w:sz w:val="22"/>
                                <w:szCs w:val="22"/>
                              </w:rPr>
                            </m:ctrlPr>
                          </m:sSupPr>
                          <m:e>
                            <m:r>
                              <w:rPr>
                                <w:rFonts w:ascii="Cambria Math" w:hAnsi="Cambria Math" w:cstheme="minorBidi"/>
                                <w:color w:val="000000" w:themeColor="text1"/>
                                <w:kern w:val="24"/>
                                <w:sz w:val="22"/>
                                <w:szCs w:val="22"/>
                              </w:rPr>
                              <m:t>(</m:t>
                            </m:r>
                            <m:sSub>
                              <m:sSubPr>
                                <m:ctrlPr>
                                  <w:rPr>
                                    <w:rFonts w:ascii="Cambria Math" w:hAnsi="Cambria Math" w:cstheme="minorBidi"/>
                                    <w:i/>
                                    <w:iCs/>
                                    <w:color w:val="000000" w:themeColor="text1"/>
                                    <w:kern w:val="24"/>
                                    <w:sz w:val="22"/>
                                    <w:szCs w:val="22"/>
                                  </w:rPr>
                                </m:ctrlPr>
                              </m:sSubPr>
                              <m:e>
                                <m:r>
                                  <w:rPr>
                                    <w:rFonts w:ascii="Cambria Math" w:hAnsi="Cambria Math" w:cstheme="minorBidi"/>
                                    <w:color w:val="000000" w:themeColor="text1"/>
                                    <w:kern w:val="24"/>
                                    <w:sz w:val="22"/>
                                    <w:szCs w:val="22"/>
                                  </w:rPr>
                                  <m:t>v</m:t>
                                </m:r>
                              </m:e>
                              <m:sub>
                                <m:r>
                                  <w:rPr>
                                    <w:rFonts w:ascii="Cambria Math" w:hAnsi="Cambria Math" w:cstheme="minorBidi"/>
                                    <w:color w:val="000000" w:themeColor="text1"/>
                                    <w:kern w:val="24"/>
                                    <w:sz w:val="22"/>
                                    <w:szCs w:val="22"/>
                                  </w:rPr>
                                  <m:t>i</m:t>
                                </m:r>
                              </m:sub>
                            </m:sSub>
                            <m:r>
                              <w:rPr>
                                <w:rFonts w:ascii="Cambria Math" w:hAnsi="Cambria Math" w:cstheme="minorBidi"/>
                                <w:color w:val="000000" w:themeColor="text1"/>
                                <w:kern w:val="24"/>
                                <w:sz w:val="22"/>
                                <w:szCs w:val="22"/>
                              </w:rPr>
                              <m:t>-COG)</m:t>
                            </m:r>
                          </m:e>
                          <m:sup>
                            <m:r>
                              <w:rPr>
                                <w:rFonts w:ascii="Cambria Math" w:hAnsi="Cambria Math" w:cstheme="minorBidi"/>
                                <w:color w:val="000000" w:themeColor="text1"/>
                                <w:kern w:val="24"/>
                                <w:sz w:val="22"/>
                                <w:szCs w:val="22"/>
                              </w:rPr>
                              <m:t>2</m:t>
                            </m:r>
                          </m:sup>
                        </m:sSup>
                      </m:e>
                    </m:nary>
                  </m:e>
                </m:rad>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437FD7" w:rsidRDefault="00437FD7" w:rsidP="00437FD7">
      <w:pPr>
        <w:pStyle w:val="ListParagraph"/>
        <w:ind w:left="0" w:firstLine="0"/>
        <w:rPr>
          <w:rFonts w:ascii="Palatino Linotype" w:hAnsi="Palatino Linotype"/>
          <w:sz w:val="22"/>
        </w:rPr>
      </w:pPr>
      <w:r w:rsidRPr="009A58AB">
        <w:rPr>
          <w:rFonts w:ascii="Palatino Linotype" w:hAnsi="Palatino Linotype"/>
          <w:sz w:val="22"/>
        </w:rPr>
        <w:t xml:space="preserve">Comparing </w:t>
      </w:r>
      <w:r>
        <w:rPr>
          <w:rFonts w:ascii="Palatino Linotype" w:hAnsi="Palatino Linotype"/>
          <w:sz w:val="22"/>
        </w:rPr>
        <w:t xml:space="preserve">the </w:t>
      </w:r>
      <w:r w:rsidRPr="009A58AB">
        <w:rPr>
          <w:rFonts w:ascii="Palatino Linotype" w:hAnsi="Palatino Linotype"/>
          <w:sz w:val="22"/>
        </w:rPr>
        <w:t>registration error with each of the normalization method</w:t>
      </w:r>
      <w:r>
        <w:rPr>
          <w:rFonts w:ascii="Palatino Linotype" w:hAnsi="Palatino Linotype"/>
          <w:sz w:val="22"/>
        </w:rPr>
        <w:t>s</w:t>
      </w:r>
      <w:r w:rsidRPr="009A58AB">
        <w:rPr>
          <w:rFonts w:ascii="Palatino Linotype" w:hAnsi="Palatino Linotype"/>
          <w:sz w:val="22"/>
        </w:rPr>
        <w:t xml:space="preserve"> shows </w:t>
      </w:r>
      <w:r>
        <w:rPr>
          <w:rFonts w:ascii="Palatino Linotype" w:hAnsi="Palatino Linotype"/>
          <w:sz w:val="22"/>
        </w:rPr>
        <w:t xml:space="preserve">the </w:t>
      </w:r>
      <w:r w:rsidRPr="009A58AB">
        <w:rPr>
          <w:rFonts w:ascii="Palatino Linotype" w:hAnsi="Palatino Linotype"/>
          <w:sz w:val="22"/>
        </w:rPr>
        <w:t>robustness of the average centroid method</w:t>
      </w:r>
      <w:r>
        <w:rPr>
          <w:rFonts w:ascii="Palatino Linotype" w:hAnsi="Palatino Linotype"/>
          <w:sz w:val="22"/>
        </w:rPr>
        <w:t>. As a result,</w:t>
      </w:r>
      <w:r w:rsidRPr="009A58AB">
        <w:rPr>
          <w:rFonts w:ascii="Palatino Linotype" w:hAnsi="Palatino Linotype"/>
          <w:sz w:val="22"/>
        </w:rPr>
        <w:t xml:space="preserve"> </w:t>
      </w:r>
      <w:r>
        <w:rPr>
          <w:rFonts w:ascii="Palatino Linotype" w:hAnsi="Palatino Linotype"/>
          <w:sz w:val="22"/>
        </w:rPr>
        <w:t>this</w:t>
      </w:r>
      <w:r w:rsidRPr="009A58AB">
        <w:rPr>
          <w:rFonts w:ascii="Palatino Linotype" w:hAnsi="Palatino Linotype"/>
          <w:sz w:val="22"/>
        </w:rPr>
        <w:t xml:space="preserve"> was the method utilized through the deformation algorithm.</w:t>
      </w:r>
    </w:p>
    <w:p w:rsidR="00805F8D" w:rsidRDefault="00805F8D" w:rsidP="00805F8D">
      <w:pPr>
        <w:pStyle w:val="ListParagraph"/>
        <w:keepNext/>
        <w:ind w:left="0" w:firstLine="0"/>
        <w:jc w:val="center"/>
      </w:pPr>
      <w:r>
        <w:rPr>
          <w:noProof/>
          <w:lang w:bidi="ar-SA"/>
        </w:rPr>
        <w:drawing>
          <wp:inline distT="0" distB="0" distL="0" distR="0" wp14:anchorId="739EC4D1" wp14:editId="2CF184EE">
            <wp:extent cx="2268747" cy="124558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lignment.jpg"/>
                    <pic:cNvPicPr/>
                  </pic:nvPicPr>
                  <pic:blipFill>
                    <a:blip r:embed="rId61">
                      <a:extLst>
                        <a:ext uri="{28A0092B-C50C-407E-A947-70E740481C1C}">
                          <a14:useLocalDpi xmlns:a14="http://schemas.microsoft.com/office/drawing/2010/main" val="0"/>
                        </a:ext>
                      </a:extLst>
                    </a:blip>
                    <a:stretch>
                      <a:fillRect/>
                    </a:stretch>
                  </pic:blipFill>
                  <pic:spPr>
                    <a:xfrm>
                      <a:off x="0" y="0"/>
                      <a:ext cx="2298187" cy="1261749"/>
                    </a:xfrm>
                    <a:prstGeom prst="rect">
                      <a:avLst/>
                    </a:prstGeom>
                  </pic:spPr>
                </pic:pic>
              </a:graphicData>
            </a:graphic>
          </wp:inline>
        </w:drawing>
      </w:r>
    </w:p>
    <w:p w:rsidR="00805F8D" w:rsidRDefault="00805F8D" w:rsidP="00805F8D">
      <w:pPr>
        <w:pStyle w:val="Caption"/>
        <w:ind w:firstLine="0"/>
      </w:pPr>
      <w:bookmarkStart w:id="316" w:name="_Ref309001776"/>
      <w:bookmarkStart w:id="317" w:name="_Toc309013151"/>
      <w:bookmarkStart w:id="318" w:name="_Toc34129385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316"/>
      <w:r>
        <w:t xml:space="preserve"> Scaling using bounding box dimensions</w:t>
      </w:r>
      <w:bookmarkEnd w:id="317"/>
      <w:bookmarkEnd w:id="318"/>
    </w:p>
    <w:p w:rsidR="00805F8D" w:rsidRDefault="00805F8D" w:rsidP="00805F8D">
      <w:pPr>
        <w:pStyle w:val="ListParagraph"/>
        <w:keepNext/>
        <w:ind w:left="0" w:firstLine="0"/>
        <w:jc w:val="center"/>
      </w:pPr>
      <w:r w:rsidRPr="00373288">
        <w:rPr>
          <w:b/>
          <w:bCs/>
          <w:noProof/>
          <w:lang w:bidi="ar-SA"/>
        </w:rPr>
        <w:drawing>
          <wp:inline distT="0" distB="0" distL="0" distR="0" wp14:anchorId="488573CE" wp14:editId="42B87B67">
            <wp:extent cx="1828800" cy="1478200"/>
            <wp:effectExtent l="0" t="0" r="0" b="8255"/>
            <wp:docPr id="18435" name="Picture 3" descr="D:\Snapshots\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descr="D:\Snapshots\CS.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6480" t="18174" r="16133" b="17617"/>
                    <a:stretch/>
                  </pic:blipFill>
                  <pic:spPr bwMode="auto">
                    <a:xfrm>
                      <a:off x="0" y="0"/>
                      <a:ext cx="1837998" cy="1485635"/>
                    </a:xfrm>
                    <a:prstGeom prst="rect">
                      <a:avLst/>
                    </a:prstGeom>
                    <a:noFill/>
                    <a:extLst/>
                  </pic:spPr>
                </pic:pic>
              </a:graphicData>
            </a:graphic>
          </wp:inline>
        </w:drawing>
      </w:r>
    </w:p>
    <w:p w:rsidR="00805F8D" w:rsidRDefault="00805F8D" w:rsidP="00805F8D">
      <w:pPr>
        <w:pStyle w:val="Caption"/>
        <w:ind w:firstLine="0"/>
      </w:pPr>
      <w:bookmarkStart w:id="319" w:name="_Ref309002280"/>
      <w:bookmarkStart w:id="320" w:name="_Toc309013152"/>
      <w:bookmarkStart w:id="321" w:name="_Toc34129385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319"/>
      <w:r>
        <w:t xml:space="preserve"> Scaling using centroid size</w:t>
      </w:r>
      <w:bookmarkEnd w:id="320"/>
      <w:bookmarkEnd w:id="321"/>
    </w:p>
    <w:p w:rsidR="00805F8D" w:rsidRDefault="00805F8D" w:rsidP="00437FD7">
      <w:pPr>
        <w:pStyle w:val="ListParagraph"/>
        <w:ind w:left="0" w:firstLine="0"/>
        <w:rPr>
          <w:rFonts w:ascii="Palatino Linotype" w:hAnsi="Palatino Linotype"/>
          <w:sz w:val="22"/>
        </w:rPr>
      </w:pPr>
    </w:p>
    <w:p w:rsidR="00D4003E" w:rsidRDefault="000051FF" w:rsidP="00D4003E">
      <w:pPr>
        <w:pStyle w:val="ListParagraph"/>
        <w:keepNext/>
        <w:ind w:left="0" w:firstLine="0"/>
        <w:jc w:val="center"/>
      </w:pPr>
      <w:r>
        <w:rPr>
          <w:noProof/>
          <w:lang w:bidi="ar-SA"/>
        </w:rPr>
        <w:drawing>
          <wp:inline distT="0" distB="0" distL="0" distR="0" wp14:anchorId="3A6308E4" wp14:editId="0458F0F1">
            <wp:extent cx="3641835" cy="2301766"/>
            <wp:effectExtent l="0" t="0" r="15875" b="2286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4003E" w:rsidRDefault="00D4003E" w:rsidP="00833D1A">
      <w:pPr>
        <w:pStyle w:val="Caption"/>
        <w:ind w:firstLine="0"/>
      </w:pPr>
      <w:bookmarkStart w:id="322" w:name="_Toc309013153"/>
      <w:bookmarkStart w:id="323" w:name="_Toc34129385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r>
        <w:t xml:space="preserve"> Comparing registration error</w:t>
      </w:r>
      <w:r w:rsidR="00C525E3">
        <w:t>s</w:t>
      </w:r>
      <w:r>
        <w:t xml:space="preserve"> for vertebra using each of the normalization methods</w:t>
      </w:r>
      <w:bookmarkEnd w:id="322"/>
      <w:bookmarkEnd w:id="323"/>
    </w:p>
    <w:p w:rsidR="00805F8D" w:rsidRPr="00805F8D" w:rsidRDefault="00805F8D" w:rsidP="00805F8D"/>
    <w:p w:rsidR="00D4003E" w:rsidRDefault="000051FF" w:rsidP="00833D1A">
      <w:pPr>
        <w:keepNext/>
        <w:ind w:firstLine="0"/>
        <w:jc w:val="center"/>
      </w:pPr>
      <w:r>
        <w:rPr>
          <w:noProof/>
        </w:rPr>
        <w:drawing>
          <wp:inline distT="0" distB="0" distL="0" distR="0" wp14:anchorId="6320066B" wp14:editId="5EA331E7">
            <wp:extent cx="4725199" cy="3200400"/>
            <wp:effectExtent l="0" t="0" r="18415" b="1905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D4003E" w:rsidRDefault="00D4003E" w:rsidP="00833D1A">
      <w:pPr>
        <w:pStyle w:val="Caption"/>
        <w:ind w:firstLine="0"/>
      </w:pPr>
      <w:bookmarkStart w:id="324" w:name="_Toc309013154"/>
      <w:bookmarkStart w:id="325" w:name="_Toc34129385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r>
        <w:t xml:space="preserve"> Comparing registration error</w:t>
      </w:r>
      <w:r w:rsidR="00C525E3">
        <w:t>s</w:t>
      </w:r>
      <w:r>
        <w:t xml:space="preserve"> for pelvis using each of the normalization methods</w:t>
      </w:r>
      <w:bookmarkEnd w:id="324"/>
      <w:bookmarkEnd w:id="325"/>
    </w:p>
    <w:p w:rsidR="00D4003E" w:rsidRDefault="00D4003E" w:rsidP="00833D1A">
      <w:pPr>
        <w:keepNext/>
        <w:ind w:firstLine="0"/>
        <w:jc w:val="center"/>
      </w:pPr>
      <w:r w:rsidRPr="00122182">
        <w:rPr>
          <w:noProof/>
        </w:rPr>
        <w:drawing>
          <wp:inline distT="0" distB="0" distL="0" distR="0" wp14:anchorId="35BE4E80" wp14:editId="60D64756">
            <wp:extent cx="4648632" cy="2869324"/>
            <wp:effectExtent l="0" t="0" r="0" b="7620"/>
            <wp:docPr id="10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30"/>
                    <pic:cNvPicPr>
                      <a:picLocks noChangeAspect="1" noChangeArrowheads="1"/>
                    </pic:cNvPicPr>
                  </pic:nvPicPr>
                  <pic:blipFill rotWithShape="1">
                    <a:blip r:embed="rId65">
                      <a:extLst>
                        <a:ext uri="{28A0092B-C50C-407E-A947-70E740481C1C}">
                          <a14:useLocalDpi xmlns:a14="http://schemas.microsoft.com/office/drawing/2010/main" val="0"/>
                        </a:ext>
                      </a:extLst>
                    </a:blip>
                    <a:srcRect t="1" b="2310"/>
                    <a:stretch/>
                  </pic:blipFill>
                  <pic:spPr bwMode="auto">
                    <a:xfrm>
                      <a:off x="0" y="0"/>
                      <a:ext cx="4677121" cy="2886908"/>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4003E" w:rsidRPr="0068457A" w:rsidRDefault="00D4003E" w:rsidP="00833D1A">
      <w:pPr>
        <w:pStyle w:val="Caption"/>
        <w:ind w:firstLine="0"/>
      </w:pPr>
      <w:bookmarkStart w:id="326" w:name="_Toc309013155"/>
      <w:bookmarkStart w:id="327" w:name="_Toc34129385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r>
        <w:t xml:space="preserve"> Distance map showing registration error using each of normalization method</w:t>
      </w:r>
      <w:bookmarkEnd w:id="326"/>
      <w:bookmarkEnd w:id="327"/>
    </w:p>
    <w:p w:rsidR="000C2611" w:rsidRDefault="000C2611" w:rsidP="000C2611">
      <w:pPr>
        <w:pStyle w:val="Heading2"/>
      </w:pPr>
      <w:bookmarkStart w:id="328" w:name="_Toc336516146"/>
      <w:bookmarkStart w:id="329" w:name="_Toc341293551"/>
      <w:r>
        <w:t>Scale Space</w:t>
      </w:r>
      <w:bookmarkEnd w:id="328"/>
      <w:r w:rsidR="00194CD7">
        <w:t xml:space="preserve"> Mapping</w:t>
      </w:r>
      <w:bookmarkEnd w:id="329"/>
    </w:p>
    <w:p w:rsidR="00FA30F4" w:rsidRDefault="00FA30F4" w:rsidP="00FA30F4">
      <w:r>
        <w:t xml:space="preserve">In order to achieve accurate registration most prominent features have to be detected consistently with minimal sensitivity to noise. Such problem can be casted as a </w:t>
      </w:r>
      <w:r w:rsidR="0091661D">
        <w:t>SS</w:t>
      </w:r>
      <w:r>
        <w:t xml:space="preserve"> problem by finding features points that are consistent and prominent through different scales. </w:t>
      </w:r>
    </w:p>
    <w:p w:rsidR="00FA30F4" w:rsidRDefault="00FA30F4" w:rsidP="00FA30F4">
      <w:pPr>
        <w:jc w:val="both"/>
      </w:pPr>
      <w:proofErr w:type="spellStart"/>
      <w:r w:rsidRPr="00C1120B">
        <w:t>Lindeberg</w:t>
      </w:r>
      <w:proofErr w:type="spellEnd"/>
      <w:r>
        <w:fldChar w:fldCharType="begin"/>
      </w:r>
      <w:r>
        <w:instrText xml:space="preserve"> ADDIN EN.CITE &lt;EndNote&gt;&lt;Cite&gt;&lt;Author&gt;Lindeberg&lt;/Author&gt;&lt;Year&gt;1990&lt;/Year&gt;&lt;RecNum&gt;1097&lt;/RecNum&gt;&lt;DisplayText&gt;[59]&lt;/DisplayText&gt;&lt;record&gt;&lt;rec-number&gt;1097&lt;/rec-number&gt;&lt;foreign-keys&gt;&lt;key app="EN" db-id="r09w2evdkexvame0xpr5rvabaarzefev22tz"&gt;1097&lt;/key&gt;&lt;/foreign-keys&gt;&lt;ref-type name="Journal Article"&gt;17&lt;/ref-type&gt;&lt;contributors&gt;&lt;authors&gt;&lt;author&gt;Lindeberg, T.&lt;/author&gt;&lt;/authors&gt;&lt;/contributors&gt;&lt;titles&gt;&lt;title&gt;Scale-space for discrete signals&lt;/title&gt;&lt;secondary-title&gt;Pattern Analysis and Machine Intelligence, IEEE Transactions on&lt;/secondary-title&gt;&lt;/titles&gt;&lt;periodical&gt;&lt;full-title&gt;Pattern Analysis and Machine Intelligence, IEEE Transactions on&lt;/full-title&gt;&lt;/periodical&gt;&lt;pages&gt;234-254&lt;/pages&gt;&lt;volume&gt;12&lt;/volume&gt;&lt;number&gt;3&lt;/number&gt;&lt;keywords&gt;&lt;keyword&gt;discrete systems&lt;/keyword&gt;&lt;keyword&gt;signal processing&lt;/keyword&gt;&lt;keyword&gt;Gaussian kernel&lt;/keyword&gt;&lt;keyword&gt;diffusion equation&lt;/keyword&gt;&lt;keyword&gt;discrete scale-space theory&lt;/keyword&gt;&lt;keyword&gt;discrete signals&lt;/keyword&gt;&lt;keyword&gt;discrete smoothing transformations&lt;/keyword&gt;&lt;keyword&gt;frequency domain&lt;/keyword&gt;&lt;keyword&gt;nonnegative kernels&lt;/keyword&gt;&lt;keyword&gt;spatial domain&lt;/keyword&gt;&lt;keyword&gt;unimodal kernels&lt;/keyword&gt;&lt;/keywords&gt;&lt;dates&gt;&lt;year&gt;1990&lt;/year&gt;&lt;/dates&gt;&lt;isbn&gt;0162-8828&lt;/isbn&gt;&lt;urls&gt;&lt;/urls&gt;&lt;electronic-resource-num&gt;10.1109/34.49051&lt;/electronic-resource-num&gt;&lt;/record&gt;&lt;/Cite&gt;&lt;/EndNote&gt;</w:instrText>
      </w:r>
      <w:r>
        <w:fldChar w:fldCharType="separate"/>
      </w:r>
      <w:r>
        <w:rPr>
          <w:noProof/>
        </w:rPr>
        <w:t>[</w:t>
      </w:r>
      <w:hyperlink w:anchor="_ENREF_59" w:tooltip="Lindeberg, 1990 #1097" w:history="1">
        <w:r w:rsidR="00ED6DC7">
          <w:rPr>
            <w:noProof/>
          </w:rPr>
          <w:t>59</w:t>
        </w:r>
      </w:hyperlink>
      <w:r>
        <w:rPr>
          <w:noProof/>
        </w:rPr>
        <w:t>]</w:t>
      </w:r>
      <w:r>
        <w:fldChar w:fldCharType="end"/>
      </w:r>
      <w:r>
        <w:t xml:space="preserve"> </w:t>
      </w:r>
      <w:r w:rsidRPr="00C1120B">
        <w:t xml:space="preserve">related </w:t>
      </w:r>
      <w:r w:rsidR="0091661D">
        <w:t>SS</w:t>
      </w:r>
      <w:r w:rsidRPr="00C1120B">
        <w:t xml:space="preserve"> theory and biological vision. Many </w:t>
      </w:r>
      <w:r w:rsidR="0091661D">
        <w:t>SS</w:t>
      </w:r>
      <w:r w:rsidRPr="00C1120B">
        <w:t xml:space="preserve"> operations show a high degree of similarity with receptive field profiles recorded from the mammalian retina and the first stages in the visual cortex. In these respects, the </w:t>
      </w:r>
      <w:r>
        <w:t>SS</w:t>
      </w:r>
      <w:r w:rsidRPr="00C1120B">
        <w:t xml:space="preserve"> framework can be seen as a theoretically well-founded paradigm for early vision, as </w:t>
      </w:r>
      <w:r>
        <w:t xml:space="preserve">it has </w:t>
      </w:r>
      <w:r w:rsidRPr="00C1120B">
        <w:t>been thoroughly tested by algorithms and experiments. In contrast to ideal mathematical entities</w:t>
      </w:r>
      <w:r>
        <w:t xml:space="preserve"> like</w:t>
      </w:r>
      <w:r w:rsidRPr="00C1120B">
        <w:t xml:space="preserve"> points and lines </w:t>
      </w:r>
      <w:r>
        <w:t>that</w:t>
      </w:r>
      <w:r w:rsidRPr="00C1120B">
        <w:t xml:space="preserve"> appear </w:t>
      </w:r>
      <w:r>
        <w:t xml:space="preserve">the </w:t>
      </w:r>
      <w:r w:rsidRPr="00C1120B">
        <w:t>same</w:t>
      </w:r>
      <w:r>
        <w:t xml:space="preserve"> </w:t>
      </w:r>
      <w:r w:rsidRPr="00C1120B">
        <w:t xml:space="preserve">way in all scales of observation, objects in </w:t>
      </w:r>
      <w:r>
        <w:t xml:space="preserve">the </w:t>
      </w:r>
      <w:r w:rsidRPr="00C1120B">
        <w:t xml:space="preserve">real world and details </w:t>
      </w:r>
      <w:r>
        <w:t xml:space="preserve">in their </w:t>
      </w:r>
      <w:r w:rsidRPr="00C1120B">
        <w:t xml:space="preserve">images only exist as meaningful entities over limited ranges of scale. </w:t>
      </w:r>
      <w:r>
        <w:t>A</w:t>
      </w:r>
      <w:r w:rsidRPr="00C1120B">
        <w:t xml:space="preserve"> basic example to outline </w:t>
      </w:r>
      <w:r>
        <w:t xml:space="preserve">the </w:t>
      </w:r>
      <w:r w:rsidRPr="00C1120B">
        <w:t xml:space="preserve">concept </w:t>
      </w:r>
      <w:r w:rsidR="0091661D">
        <w:t>is</w:t>
      </w:r>
      <w:r>
        <w:t xml:space="preserve"> observing the</w:t>
      </w:r>
      <w:r w:rsidRPr="00C1120B">
        <w:t xml:space="preserve"> human arm</w:t>
      </w:r>
      <w:r>
        <w:t>. Observing</w:t>
      </w:r>
      <w:r w:rsidRPr="00C1120B">
        <w:t xml:space="preserve"> </w:t>
      </w:r>
      <w:r w:rsidR="0091661D">
        <w:t>the human arm</w:t>
      </w:r>
      <w:r w:rsidRPr="00841A68">
        <w:t xml:space="preserve"> </w:t>
      </w:r>
      <w:r>
        <w:t>at the nano</w:t>
      </w:r>
      <w:r w:rsidRPr="00C1120B">
        <w:t>meter</w:t>
      </w:r>
      <w:r>
        <w:t xml:space="preserve"> scale does not convey a true sense of the structure. The more logical scale on which to view such an object would be</w:t>
      </w:r>
      <w:r w:rsidRPr="00C1120B">
        <w:t xml:space="preserve"> on </w:t>
      </w:r>
      <w:r>
        <w:t xml:space="preserve">a </w:t>
      </w:r>
      <w:r w:rsidRPr="00C1120B">
        <w:t>scale from centimeter to meter</w:t>
      </w:r>
      <w:r>
        <w:t xml:space="preserve">.  </w:t>
      </w:r>
    </w:p>
    <w:p w:rsidR="00FA30F4" w:rsidRPr="00C1120B" w:rsidRDefault="00FA30F4" w:rsidP="00FA30F4">
      <w:pPr>
        <w:jc w:val="both"/>
      </w:pPr>
      <w:proofErr w:type="spellStart"/>
      <w:r>
        <w:t>Witkin</w:t>
      </w:r>
      <w:proofErr w:type="spellEnd"/>
      <w:r>
        <w:t xml:space="preserve"> </w:t>
      </w:r>
      <w:r>
        <w:fldChar w:fldCharType="begin"/>
      </w:r>
      <w:r>
        <w:instrText xml:space="preserve"> ADDIN EN.CITE &lt;EndNote&gt;&lt;Cite&gt;&lt;Author&gt;Witkin&lt;/Author&gt;&lt;Year&gt;1983&lt;/Year&gt;&lt;RecNum&gt;1098&lt;/RecNum&gt;&lt;DisplayText&gt;[60]&lt;/DisplayText&gt;&lt;record&gt;&lt;rec-number&gt;1098&lt;/rec-number&gt;&lt;foreign-keys&gt;&lt;key app="EN" db-id="r09w2evdkexvame0xpr5rvabaarzefev22tz"&gt;1098&lt;/key&gt;&lt;/foreign-keys&gt;&lt;ref-type name="Conference Paper"&gt;47&lt;/ref-type&gt;&lt;contributors&gt;&lt;authors&gt;&lt;author&gt;Andrew P. Witkin&lt;/author&gt;&lt;/authors&gt;&lt;/contributors&gt;&lt;titles&gt;&lt;title&gt;Scale-space filtering&lt;/title&gt;&lt;secondary-title&gt;Proceedings of the Eighth international joint conference on Artificial intelligence - Volume 2&lt;/secondary-title&gt;&lt;/titles&gt;&lt;pages&gt;1019-1022&lt;/pages&gt;&lt;dates&gt;&lt;year&gt;1983&lt;/year&gt;&lt;/dates&gt;&lt;pub-location&gt;Karlsruhe, West Germany&lt;/pub-location&gt;&lt;publisher&gt;Morgan Kaufmann Publishers Inc.&lt;/publisher&gt;&lt;urls&gt;&lt;/urls&gt;&lt;custom1&gt;1623607&lt;/custom1&gt;&lt;/record&gt;&lt;/Cite&gt;&lt;/EndNote&gt;</w:instrText>
      </w:r>
      <w:r>
        <w:fldChar w:fldCharType="separate"/>
      </w:r>
      <w:r>
        <w:rPr>
          <w:noProof/>
        </w:rPr>
        <w:t>[</w:t>
      </w:r>
      <w:hyperlink w:anchor="_ENREF_60" w:tooltip="Witkin, 1983 #1098" w:history="1">
        <w:r w:rsidR="00ED6DC7">
          <w:rPr>
            <w:noProof/>
          </w:rPr>
          <w:t>60</w:t>
        </w:r>
      </w:hyperlink>
      <w:r>
        <w:rPr>
          <w:noProof/>
        </w:rPr>
        <w:t>]</w:t>
      </w:r>
      <w:r>
        <w:fldChar w:fldCharType="end"/>
      </w:r>
      <w:r>
        <w:t xml:space="preserve"> first introduced the concept of SS in 1983 from a signal processing point of view on 1D signal. He observed that the number of zero crossings decreased monotonically when convolving a signal with a </w:t>
      </w:r>
      <w:proofErr w:type="spellStart"/>
      <w:r>
        <w:t>Laplacian</w:t>
      </w:r>
      <w:proofErr w:type="spellEnd"/>
      <w:r>
        <w:t xml:space="preserve"> filter. </w:t>
      </w:r>
      <w:proofErr w:type="spellStart"/>
      <w:r w:rsidRPr="00DA55F3">
        <w:t>Koenderink</w:t>
      </w:r>
      <w:proofErr w:type="spellEnd"/>
      <w:r>
        <w:t xml:space="preserve"> </w:t>
      </w:r>
      <w:r>
        <w:fldChar w:fldCharType="begin"/>
      </w:r>
      <w:r>
        <w:instrText xml:space="preserve"> ADDIN EN.CITE &lt;EndNote&gt;&lt;Cite&gt;&lt;Author&gt;Koenderink&lt;/Author&gt;&lt;Year&gt;1984&lt;/Year&gt;&lt;RecNum&gt;1099&lt;/RecNum&gt;&lt;DisplayText&gt;[61]&lt;/DisplayText&gt;&lt;record&gt;&lt;rec-number&gt;1099&lt;/rec-number&gt;&lt;foreign-keys&gt;&lt;key app="EN" db-id="r09w2evdkexvame0xpr5rvabaarzefev22tz"&gt;1099&lt;/key&gt;&lt;/foreign-keys&gt;&lt;ref-type name="Journal Article"&gt;17&lt;/ref-type&gt;&lt;contributors&gt;&lt;authors&gt;&lt;author&gt;Koenderink, J.J.&lt;/author&gt;&lt;/authors&gt;&lt;/contributors&gt;&lt;titles&gt;&lt;title&gt;The structure of images&lt;/title&gt;&lt;secondary-title&gt;Biological Cybernetics&lt;/secondary-title&gt;&lt;/titles&gt;&lt;periodical&gt;&lt;full-title&gt;Biological Cybernetics&lt;/full-title&gt;&lt;abbr-1&gt;Biol Cybern&lt;/abbr-1&gt;&lt;/periodical&gt;&lt;pages&gt;363-370&lt;/pages&gt;&lt;volume&gt;50&lt;/volume&gt;&lt;number&gt;5&lt;/number&gt;&lt;dates&gt;&lt;year&gt;1984&lt;/year&gt;&lt;/dates&gt;&lt;isbn&gt;0340-1200&lt;/isbn&gt;&lt;urls&gt;&lt;/urls&gt;&lt;/record&gt;&lt;/Cite&gt;&lt;/EndNote&gt;</w:instrText>
      </w:r>
      <w:r>
        <w:fldChar w:fldCharType="separate"/>
      </w:r>
      <w:r>
        <w:rPr>
          <w:noProof/>
        </w:rPr>
        <w:t>[</w:t>
      </w:r>
      <w:hyperlink w:anchor="_ENREF_61" w:tooltip="Koenderink, 1984 #1099" w:history="1">
        <w:r w:rsidR="00ED6DC7">
          <w:rPr>
            <w:noProof/>
          </w:rPr>
          <w:t>61</w:t>
        </w:r>
      </w:hyperlink>
      <w:r>
        <w:rPr>
          <w:noProof/>
        </w:rPr>
        <w:t>]</w:t>
      </w:r>
      <w:r>
        <w:fldChar w:fldCharType="end"/>
      </w:r>
      <w:r>
        <w:t xml:space="preserve"> extended the same concept on 2D signals and introduced the notion of </w:t>
      </w:r>
      <w:r w:rsidR="00192862">
        <w:t>causality</w:t>
      </w:r>
      <w:r>
        <w:t xml:space="preserve">, which states that new level surfaces cannot be created when increasing scale parameter. Details at different scales must also be traced across all scales. Using such definition, SS must satisfy a diffusion equation, continuous in both space and time, </w:t>
      </w:r>
      <w:r w:rsidRPr="002A524F">
        <w:t>discretizing time</w:t>
      </w:r>
      <w:r>
        <w:t xml:space="preserve"> (</w:t>
      </w:r>
      <w:r w:rsidRPr="002A524F">
        <w:t xml:space="preserve">corresponds </w:t>
      </w:r>
      <w:r>
        <w:t xml:space="preserve">to taking time </w:t>
      </w:r>
      <w:r w:rsidRPr="002A524F">
        <w:t>slices of the continuous system</w:t>
      </w:r>
      <w:r>
        <w:t>)</w:t>
      </w:r>
      <w:r w:rsidRPr="002A524F">
        <w:t xml:space="preserve">, and no new phenomena </w:t>
      </w:r>
      <w:r>
        <w:t xml:space="preserve">should </w:t>
      </w:r>
      <w:r w:rsidRPr="002A524F">
        <w:t>arise</w:t>
      </w:r>
      <w:r>
        <w:t>. In</w:t>
      </w:r>
      <w:r w:rsidRPr="002A524F">
        <w:t xml:space="preserve"> discretizing space</w:t>
      </w:r>
      <w:r>
        <w:t>,</w:t>
      </w:r>
      <w:r w:rsidRPr="002A524F">
        <w:t xml:space="preserve"> </w:t>
      </w:r>
      <w:r>
        <w:t xml:space="preserve">the </w:t>
      </w:r>
      <w:r w:rsidRPr="002A524F">
        <w:t xml:space="preserve">green function becomes </w:t>
      </w:r>
      <w:r>
        <w:t xml:space="preserve">a </w:t>
      </w:r>
      <w:r w:rsidR="0091661D">
        <w:t>discrete Gaussian k</w:t>
      </w:r>
      <w:r w:rsidRPr="002A524F">
        <w:t xml:space="preserve">ernel rather than </w:t>
      </w:r>
      <w:r>
        <w:t xml:space="preserve">a </w:t>
      </w:r>
      <w:r w:rsidRPr="002A524F">
        <w:t xml:space="preserve">continuous kernel.  </w:t>
      </w:r>
    </w:p>
    <w:p w:rsidR="004C2A48" w:rsidRDefault="00FA30F4" w:rsidP="00192862">
      <w:pPr>
        <w:ind w:firstLine="0"/>
        <w:jc w:val="both"/>
      </w:pPr>
      <w:r>
        <w:t xml:space="preserve">SS was </w:t>
      </w:r>
      <w:r w:rsidRPr="00DA55F3">
        <w:t>widely adopted</w:t>
      </w:r>
      <w:r>
        <w:t xml:space="preserve"> in the detection of features in 2D images </w:t>
      </w:r>
      <w:r>
        <w:fldChar w:fldCharType="begin">
          <w:fldData xml:space="preserve">PEVuZE5vdGU+PENpdGU+PEF1dGhvcj5NaWtvbGFqY3p5azwvQXV0aG9yPjxZZWFyPjIwMDU8L1ll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</w:fldData>
        </w:fldChar>
      </w:r>
      <w:r>
        <w:instrText xml:space="preserve"> ADDIN EN.CITE </w:instrText>
      </w:r>
      <w:r>
        <w:fldChar w:fldCharType="begin">
          <w:fldData xml:space="preserve">PEVuZE5vdGU+PENpdGU+PEF1dGhvcj5NaWtvbGFqY3p5azwvQXV0aG9yPjxZZWFyPjIwMDU8L1ll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</w:fldData>
        </w:fldChar>
      </w:r>
      <w:r>
        <w:instrText xml:space="preserve"> ADDIN EN.CITE.DATA </w:instrText>
      </w:r>
      <w:r>
        <w:fldChar w:fldCharType="end"/>
      </w:r>
      <w:r>
        <w:fldChar w:fldCharType="separate"/>
      </w:r>
      <w:r>
        <w:rPr>
          <w:noProof/>
        </w:rPr>
        <w:t>[</w:t>
      </w:r>
      <w:hyperlink w:anchor="_ENREF_62" w:tooltip="Mikolajczyk, 2005 #1086" w:history="1">
        <w:r w:rsidR="00ED6DC7">
          <w:rPr>
            <w:noProof/>
          </w:rPr>
          <w:t>62-64</w:t>
        </w:r>
      </w:hyperlink>
      <w:r>
        <w:rPr>
          <w:noProof/>
        </w:rPr>
        <w:t>]</w:t>
      </w:r>
      <w:r>
        <w:fldChar w:fldCharType="end"/>
      </w:r>
      <w:r>
        <w:t>.  The b</w:t>
      </w:r>
      <w:r w:rsidRPr="00DA55F3">
        <w:t>asic idea</w:t>
      </w:r>
      <w:r>
        <w:t xml:space="preserve"> behind SS</w:t>
      </w:r>
      <w:r w:rsidRPr="00DA55F3">
        <w:t xml:space="preserve"> is embedding </w:t>
      </w:r>
      <w:r>
        <w:t xml:space="preserve">a </w:t>
      </w:r>
      <w:r w:rsidRPr="00DA55F3">
        <w:t>signal into</w:t>
      </w:r>
      <w:r>
        <w:t xml:space="preserve"> </w:t>
      </w:r>
      <w:r w:rsidRPr="00DA55F3">
        <w:t>one</w:t>
      </w:r>
      <w:r>
        <w:t xml:space="preserve"> </w:t>
      </w:r>
      <w:r w:rsidRPr="00DA55F3">
        <w:t>parameter o</w:t>
      </w:r>
      <w:r>
        <w:t xml:space="preserve">f </w:t>
      </w:r>
      <w:r w:rsidRPr="00DA55F3">
        <w:t xml:space="preserve">derived signals, </w:t>
      </w:r>
      <w:r>
        <w:t>where SS,</w:t>
      </w:r>
      <w:r w:rsidRPr="00DA55F3">
        <w:t xml:space="preserve"> t</w:t>
      </w:r>
      <w:r>
        <w:t>,</w:t>
      </w:r>
      <w:r w:rsidRPr="00DA55F3">
        <w:t xml:space="preserve"> is </w:t>
      </w:r>
      <w:r>
        <w:t xml:space="preserve">a </w:t>
      </w:r>
      <w:r w:rsidRPr="00DA55F3">
        <w:t xml:space="preserve">scale parameter. Given </w:t>
      </w:r>
      <w:r>
        <w:t xml:space="preserve">a </w:t>
      </w:r>
      <w:r w:rsidRPr="00DA55F3">
        <w:t>signal</w:t>
      </w:r>
      <w:r>
        <w:t>,</w:t>
      </w:r>
      <w:r w:rsidRPr="00DA55F3">
        <w:t xml:space="preserve"> f</w:t>
      </w:r>
      <w:r>
        <w:t>,</w:t>
      </w:r>
      <w:r w:rsidRPr="00DA55F3">
        <w:t xml:space="preserve"> a function</w:t>
      </w:r>
      <w:r>
        <w:t>,</w:t>
      </w:r>
      <w:r w:rsidRPr="00DA55F3">
        <w:t xml:space="preserve"> L</w:t>
      </w:r>
      <w:r>
        <w:t>,</w:t>
      </w:r>
      <w:r w:rsidRPr="00DA55F3">
        <w:t xml:space="preserve"> is defined by convoluting f with </w:t>
      </w:r>
      <w:r>
        <w:t xml:space="preserve">the </w:t>
      </w:r>
      <w:r w:rsidRPr="00DA55F3">
        <w:t>Gaussian Kernel 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574CC9" w:rsidP="00574CC9">
            <w:pPr>
              <w:rPr>
                <w:iCs/>
              </w:rPr>
            </w:pPr>
            <m:oMathPara>
              <m:oMath>
                <m:r>
                  <w:rPr>
                    <w:rFonts w:ascii="Cambria Math" w:hAnsi="Cambria Math"/>
                  </w:rPr>
                  <m:t>L</m:t>
                </m:r>
                <m:d>
                  <m:dPr>
                    <m:ctrlPr>
                      <w:rPr>
                        <w:rFonts w:ascii="Cambria Math" w:hAnsi="Cambria Math"/>
                        <w:i/>
                        <w:iCs/>
                      </w:rPr>
                    </m:ctrlPr>
                  </m:dPr>
                  <m:e>
                    <m:r>
                      <w:rPr>
                        <w:rFonts w:ascii="Cambria Math" w:hAnsi="Cambria Math"/>
                      </w:rPr>
                      <m:t>x;t</m:t>
                    </m:r>
                  </m:e>
                </m:d>
                <m:r>
                  <w:rPr>
                    <w:rFonts w:ascii="Cambria Math" w:hAnsi="Cambria Math"/>
                  </w:rPr>
                  <m:t>= </m:t>
                </m:r>
                <m:nary>
                  <m:naryPr>
                    <m:ctrlPr>
                      <w:rPr>
                        <w:rFonts w:ascii="Cambria Math" w:hAnsi="Cambria Math"/>
                        <w:i/>
                        <w:iCs/>
                      </w:rPr>
                    </m:ctrlPr>
                  </m:naryPr>
                  <m:sub>
                    <m:r>
                      <w:rPr>
                        <w:rFonts w:ascii="Cambria Math" w:hAnsi="Cambria Math"/>
                      </w:rPr>
                      <m:t>ε=-∞</m:t>
                    </m:r>
                  </m:sub>
                  <m:sup>
                    <m:r>
                      <w:rPr>
                        <w:rFonts w:ascii="Cambria Math" w:hAnsi="Cambria Math"/>
                      </w:rPr>
                      <m:t>∞</m:t>
                    </m:r>
                  </m:sup>
                  <m:e>
                    <m:f>
                      <m:fPr>
                        <m:ctrlPr>
                          <w:rPr>
                            <w:rFonts w:ascii="Cambria Math" w:hAnsi="Cambria Math"/>
                            <w:i/>
                            <w:iCs/>
                          </w:rPr>
                        </m:ctrlPr>
                      </m:fPr>
                      <m:num>
                        <m:r>
                          <w:rPr>
                            <w:rFonts w:ascii="Cambria Math" w:hAnsi="Cambria Math"/>
                          </w:rPr>
                          <m:t>1</m:t>
                        </m:r>
                      </m:num>
                      <m:den>
                        <m:rad>
                          <m:radPr>
                            <m:degHide m:val="1"/>
                            <m:ctrlPr>
                              <w:rPr>
                                <w:rFonts w:ascii="Cambria Math" w:hAnsi="Cambria Math"/>
                                <w:i/>
                                <w:iCs/>
                              </w:rPr>
                            </m:ctrlPr>
                          </m:radPr>
                          <m:deg/>
                          <m:e>
                            <m:r>
                              <w:rPr>
                                <w:rFonts w:ascii="Cambria Math" w:hAnsi="Cambria Math"/>
                              </w:rPr>
                              <m:t>2πt</m:t>
                            </m:r>
                          </m:e>
                        </m:rad>
                      </m:den>
                    </m:f>
                    <m:sSup>
                      <m:sSupPr>
                        <m:ctrlPr>
                          <w:rPr>
                            <w:rFonts w:ascii="Cambria Math" w:hAnsi="Cambria Math"/>
                            <w:i/>
                            <w:iCs/>
                          </w:rPr>
                        </m:ctrlPr>
                      </m:sSupPr>
                      <m:e>
                        <m:r>
                          <w:rPr>
                            <w:rFonts w:ascii="Cambria Math" w:hAnsi="Cambria Math"/>
                          </w:rPr>
                          <m:t>e</m:t>
                        </m:r>
                      </m:e>
                      <m:sup>
                        <m:f>
                          <m:fPr>
                            <m:ctrlPr>
                              <w:rPr>
                                <w:rFonts w:ascii="Cambria Math" w:hAnsi="Cambria Math"/>
                                <w:i/>
                                <w:iCs/>
                              </w:rPr>
                            </m:ctrlPr>
                          </m:fPr>
                          <m:num>
                            <m:sSup>
                              <m:sSupPr>
                                <m:ctrlPr>
                                  <w:rPr>
                                    <w:rFonts w:ascii="Cambria Math" w:hAnsi="Cambria Math"/>
                                    <w:i/>
                                    <w:iCs/>
                                  </w:rPr>
                                </m:ctrlPr>
                              </m:sSupPr>
                              <m:e>
                                <m:r>
                                  <w:rPr>
                                    <w:rFonts w:ascii="Cambria Math" w:hAnsi="Cambria Math"/>
                                  </w:rPr>
                                  <m:t>ε</m:t>
                                </m:r>
                              </m:e>
                              <m:sup>
                                <m:r>
                                  <w:rPr>
                                    <w:rFonts w:ascii="Cambria Math" w:hAnsi="Cambria Math"/>
                                  </w:rPr>
                                  <m:t>2</m:t>
                                </m:r>
                              </m:sup>
                            </m:sSup>
                          </m:num>
                          <m:den>
                            <m:r>
                              <w:rPr>
                                <w:rFonts w:ascii="Cambria Math" w:hAnsi="Cambria Math"/>
                              </w:rPr>
                              <m:t>2t</m:t>
                            </m:r>
                          </m:den>
                        </m:f>
                      </m:sup>
                    </m:sSup>
                    <m:r>
                      <w:rPr>
                        <w:rFonts w:ascii="Cambria Math" w:hAnsi="Cambria Math"/>
                      </w:rPr>
                      <m:t>f</m:t>
                    </m:r>
                    <m:d>
                      <m:dPr>
                        <m:ctrlPr>
                          <w:rPr>
                            <w:rFonts w:ascii="Cambria Math" w:hAnsi="Cambria Math"/>
                            <w:i/>
                            <w:iCs/>
                          </w:rPr>
                        </m:ctrlPr>
                      </m:dPr>
                      <m:e>
                        <m:r>
                          <w:rPr>
                            <w:rFonts w:ascii="Cambria Math" w:hAnsi="Cambria Math"/>
                          </w:rPr>
                          <m:t>x-ε</m:t>
                        </m:r>
                      </m:e>
                    </m:d>
                    <m:r>
                      <w:rPr>
                        <w:rFonts w:ascii="Cambria Math" w:hAnsi="Cambria Math"/>
                      </w:rPr>
                      <m:t>dε</m:t>
                    </m:r>
                  </m:e>
                </m:nary>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4C2A48" w:rsidRDefault="004C2A48" w:rsidP="004C2A48">
      <w:pPr>
        <w:ind w:firstLine="0"/>
      </w:pPr>
      <w:proofErr w:type="spellStart"/>
      <w:r w:rsidRPr="00596936">
        <w:t>Koenderink</w:t>
      </w:r>
      <w:proofErr w:type="spellEnd"/>
      <w:r w:rsidRPr="00596936">
        <w:t xml:space="preserve"> obtained connection between the Gaussian </w:t>
      </w:r>
      <w:r w:rsidR="0091661D">
        <w:t>SS</w:t>
      </w:r>
      <w:r w:rsidRPr="00596936">
        <w:t xml:space="preserve"> and the diffusion equation</w:t>
      </w:r>
      <w:r w:rsidR="0091661D">
        <w:t>, see</w:t>
      </w:r>
      <w:r>
        <w:t xml:space="preserve"> </w:t>
      </w:r>
      <w:r>
        <w:fldChar w:fldCharType="begin"/>
      </w:r>
      <w:r>
        <w:instrText xml:space="preserve"> REF _Ref309004819 \h </w:instrText>
      </w:r>
      <w:r>
        <w:fldChar w:fldCharType="separate"/>
      </w:r>
      <w:r w:rsidR="009635AF">
        <w:t xml:space="preserve">Figure </w:t>
      </w:r>
      <w:r w:rsidR="009635AF">
        <w:rPr>
          <w:noProof/>
        </w:rPr>
        <w:t>5</w:t>
      </w:r>
      <w:r w:rsidR="009635AF">
        <w:noBreakHyphen/>
      </w:r>
      <w:r w:rsidR="009635AF">
        <w:rPr>
          <w:noProof/>
        </w:rPr>
        <w:t>8</w:t>
      </w:r>
      <w:r>
        <w:fldChar w:fldCharType="end"/>
      </w:r>
      <w:r>
        <w:fldChar w:fldCharType="begin"/>
      </w:r>
      <w:r w:rsidR="00927071">
        <w:instrText xml:space="preserve"> ADDIN EN.CITE &lt;EndNote&gt;&lt;Cite&gt;&lt;Author&gt;Koenderink&lt;/Author&gt;&lt;Year&gt;1984&lt;/Year&gt;&lt;RecNum&gt;1006&lt;/RecNum&gt;&lt;DisplayText&gt;[61]&lt;/DisplayText&gt;&lt;record&gt;&lt;rec-number&gt;1006&lt;/rec-number&gt;&lt;foreign-keys&gt;&lt;key app="EN" db-id="r09w2evdkexvame0xpr5rvabaarzefev22tz"&gt;1006&lt;/key&gt;&lt;/foreign-keys&gt;&lt;ref-type name="Journal Article"&gt;17&lt;/ref-type&gt;&lt;contributors&gt;&lt;authors&gt;&lt;author&gt;Koenderink, J. J.&lt;/author&gt;&lt;/authors&gt;&lt;/contributors&gt;&lt;auth-address&gt;Koenderink, Jj&amp;#xD;State Univ Utrecht,Dept Med &amp;amp; Physiol Phys,Phys Lab,3508 Ta Utrecht,Netherlands&amp;#xD;State Univ Utrecht,Dept Med &amp;amp; Physiol Phys,Phys Lab,3508 Ta Utrecht,Netherlands&lt;/auth-address&gt;&lt;titles&gt;&lt;title&gt;The Structure of Images&lt;/title&gt;&lt;secondary-title&gt;Biological Cybernetics&lt;/secondary-title&gt;&lt;alt-title&gt;Biol Cybern&lt;/alt-title&gt;&lt;/titles&gt;&lt;periodical&gt;&lt;full-title&gt;Biological Cybernetics&lt;/full-title&gt;&lt;abbr-1&gt;Biol Cybern&lt;/abbr-1&gt;&lt;/periodical&gt;&lt;alt-periodical&gt;&lt;full-title&gt;Biological Cybernetics&lt;/full-title&gt;&lt;abbr-1&gt;Biol Cybern&lt;/abbr-1&gt;&lt;/alt-periodical&gt;&lt;pages&gt;363-370&lt;/pages&gt;&lt;volume&gt;50&lt;/volume&gt;&lt;number&gt;5&lt;/number&gt;&lt;dates&gt;&lt;year&gt;1984&lt;/year&gt;&lt;/dates&gt;&lt;isbn&gt;0340-1200&lt;/isbn&gt;&lt;accession-num&gt;ISI:A1984TF69500006&lt;/accession-num&gt;&lt;urls&gt;&lt;related-urls&gt;&lt;url&gt;&amp;lt;Go to ISI&amp;gt;://A1984TF69500006&lt;/url&gt;&lt;/related-urls&gt;&lt;/urls&gt;&lt;language&gt;English&lt;/language&gt;&lt;/record&gt;&lt;/Cite&gt;&lt;/EndNote&gt;</w:instrText>
      </w:r>
      <w:r>
        <w:fldChar w:fldCharType="separate"/>
      </w:r>
      <w:r w:rsidR="00927071">
        <w:rPr>
          <w:noProof/>
        </w:rPr>
        <w:t>[</w:t>
      </w:r>
      <w:hyperlink w:anchor="_ENREF_61" w:tooltip="Koenderink, 1984 #1099" w:history="1">
        <w:r w:rsidR="00ED6DC7">
          <w:rPr>
            <w:noProof/>
          </w:rPr>
          <w:t>61</w:t>
        </w:r>
      </w:hyperlink>
      <w:r w:rsidR="00927071">
        <w:rPr>
          <w:noProof/>
        </w:rPr>
        <w:t>]</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E74DA5" w:rsidP="00574CC9">
            <w:pPr>
              <w:ind w:firstLine="0"/>
            </w:pPr>
            <m:oMathPara>
              <m:oMath>
                <m:f>
                  <m:fPr>
                    <m:ctrlPr>
                      <w:rPr>
                        <w:rFonts w:ascii="Cambria Math" w:hAnsi="Cambria Math"/>
                        <w:i/>
                        <w:iCs/>
                      </w:rPr>
                    </m:ctrlPr>
                  </m:fPr>
                  <m:num>
                    <m:r>
                      <w:rPr>
                        <w:rFonts w:ascii="Cambria Math" w:hAnsi="Cambria Math"/>
                      </w:rPr>
                      <m:t>∂L(x,t)</m:t>
                    </m:r>
                  </m:num>
                  <m:den>
                    <m:r>
                      <w:rPr>
                        <w:rFonts w:ascii="Cambria Math" w:hAnsi="Cambria Math"/>
                      </w:rPr>
                      <m:t>∂t</m:t>
                    </m:r>
                  </m:den>
                </m:f>
                <m:r>
                  <m:rPr>
                    <m:sty m:val="p"/>
                  </m:rPr>
                  <w:rPr>
                    <w:rFonts w:ascii="Cambria Math" w:hAnsi="Cambria Math"/>
                  </w:rPr>
                  <m:t>=</m:t>
                </m:r>
                <m:r>
                  <w:rPr>
                    <w:rFonts w:ascii="Cambria Math" w:hAnsi="Cambria Math"/>
                  </w:rPr>
                  <m:t>∆L</m:t>
                </m:r>
                <m:d>
                  <m:dPr>
                    <m:ctrlPr>
                      <w:rPr>
                        <w:rFonts w:ascii="Cambria Math" w:hAnsi="Cambria Math"/>
                        <w:i/>
                        <w:iCs/>
                      </w:rPr>
                    </m:ctrlPr>
                  </m:dPr>
                  <m:e>
                    <m:r>
                      <w:rPr>
                        <w:rFonts w:ascii="Cambria Math" w:hAnsi="Cambria Math"/>
                      </w:rPr>
                      <m:t>x,t</m:t>
                    </m:r>
                  </m:e>
                </m:d>
                <m:r>
                  <w:rPr>
                    <w:rFonts w:ascii="Cambria Math" w:hAnsi="Cambria Math"/>
                  </w:rPr>
                  <m:t>=</m:t>
                </m:r>
                <m:nary>
                  <m:naryPr>
                    <m:chr m:val="∑"/>
                    <m:ctrlPr>
                      <w:rPr>
                        <w:rFonts w:ascii="Cambria Math" w:hAnsi="Cambria Math"/>
                        <w:i/>
                        <w:iCs/>
                      </w:rPr>
                    </m:ctrlPr>
                  </m:naryPr>
                  <m:sub>
                    <m:r>
                      <w:rPr>
                        <w:rFonts w:ascii="Cambria Math" w:hAnsi="Cambria Math"/>
                      </w:rPr>
                      <m:t>i</m:t>
                    </m:r>
                  </m:sub>
                  <m:sup>
                    <m:r>
                      <w:rPr>
                        <w:rFonts w:ascii="Cambria Math" w:hAnsi="Cambria Math"/>
                      </w:rPr>
                      <m:t>d</m:t>
                    </m:r>
                  </m:sup>
                  <m:e>
                    <m:f>
                      <m:fPr>
                        <m:ctrlPr>
                          <w:rPr>
                            <w:rFonts w:ascii="Cambria Math" w:hAnsi="Cambria Math"/>
                            <w:i/>
                            <w:iCs/>
                          </w:rPr>
                        </m:ctrlPr>
                      </m:fPr>
                      <m:num>
                        <m:sSup>
                          <m:sSupPr>
                            <m:ctrlPr>
                              <w:rPr>
                                <w:rFonts w:ascii="Cambria Math" w:hAnsi="Cambria Math"/>
                                <w:i/>
                                <w:iCs/>
                              </w:rPr>
                            </m:ctrlPr>
                          </m:sSupPr>
                          <m:e>
                            <m:r>
                              <w:rPr>
                                <w:rFonts w:ascii="Cambria Math" w:hAnsi="Cambria Math"/>
                              </w:rPr>
                              <m:t>∂</m:t>
                            </m:r>
                          </m:e>
                          <m:sup>
                            <m:r>
                              <w:rPr>
                                <w:rFonts w:ascii="Cambria Math" w:hAnsi="Cambria Math"/>
                              </w:rPr>
                              <m:t>2</m:t>
                            </m:r>
                          </m:sup>
                        </m:sSup>
                        <m:r>
                          <w:rPr>
                            <w:rFonts w:ascii="Cambria Math" w:hAnsi="Cambria Math"/>
                          </w:rPr>
                          <m:t>L(x,t)</m:t>
                        </m:r>
                      </m:num>
                      <m:den>
                        <m:r>
                          <w:rPr>
                            <w:rFonts w:ascii="Cambria Math" w:hAnsi="Cambria Math"/>
                          </w:rPr>
                          <m:t>∂</m:t>
                        </m:r>
                        <m:sSubSup>
                          <m:sSubSupPr>
                            <m:ctrlPr>
                              <w:rPr>
                                <w:rFonts w:ascii="Cambria Math" w:hAnsi="Cambria Math"/>
                                <w:i/>
                                <w:iCs/>
                              </w:rPr>
                            </m:ctrlPr>
                          </m:sSubSupPr>
                          <m:e>
                            <m:r>
                              <w:rPr>
                                <w:rFonts w:ascii="Cambria Math" w:hAnsi="Cambria Math"/>
                              </w:rPr>
                              <m:t>x</m:t>
                            </m:r>
                          </m:e>
                          <m:sub>
                            <m:r>
                              <w:rPr>
                                <w:rFonts w:ascii="Cambria Math" w:hAnsi="Cambria Math"/>
                              </w:rPr>
                              <m:t>i</m:t>
                            </m:r>
                          </m:sub>
                          <m:sup>
                            <m:r>
                              <w:rPr>
                                <w:rFonts w:ascii="Cambria Math" w:hAnsi="Cambria Math"/>
                              </w:rPr>
                              <m:t>2</m:t>
                            </m:r>
                          </m:sup>
                        </m:sSubSup>
                      </m:den>
                    </m:f>
                  </m:e>
                </m:nary>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574CC9" w:rsidRDefault="00574CC9" w:rsidP="004C2A48">
      <w:pPr>
        <w:ind w:firstLine="0"/>
      </w:pPr>
    </w:p>
    <w:p w:rsidR="004C2A48" w:rsidRPr="00DA55F3" w:rsidRDefault="004C2A48" w:rsidP="004C2A48">
      <w:pPr>
        <w:ind w:firstLine="0"/>
      </w:pPr>
      <w:r w:rsidRPr="00DA55F3">
        <w:t xml:space="preserve">Where </w:t>
      </w:r>
      <m:oMath>
        <m:r>
          <w:rPr>
            <w:rFonts w:ascii="Cambria Math" w:hAnsi="Cambria Math"/>
          </w:rPr>
          <m:t>∆</m:t>
        </m:r>
      </m:oMath>
      <w:r w:rsidRPr="00DA55F3">
        <w:t xml:space="preserve"> is Laplacian operator</w:t>
      </w:r>
    </w:p>
    <w:p w:rsidR="00192862" w:rsidRDefault="00192862" w:rsidP="00192862">
      <w:r>
        <w:t>The s</w:t>
      </w:r>
      <w:r w:rsidRPr="00B86AF5">
        <w:t>ame concept was extended from 2D</w:t>
      </w:r>
      <w:r>
        <w:t>-</w:t>
      </w:r>
      <w:r w:rsidRPr="00B86AF5">
        <w:t>to</w:t>
      </w:r>
      <w:r>
        <w:t>-</w:t>
      </w:r>
      <w:r w:rsidRPr="00B86AF5">
        <w:t>3D shapes. Yuen</w:t>
      </w:r>
      <w:r>
        <w:t>,</w:t>
      </w:r>
      <w:r w:rsidRPr="00B86AF5">
        <w:t xml:space="preserve"> et.al </w:t>
      </w:r>
      <w:r>
        <w:fldChar w:fldCharType="begin"/>
      </w:r>
      <w:r>
        <w:instrText xml:space="preserve"> ADDIN EN.CITE &lt;EndNote&gt;&lt;Cite&gt;&lt;Author&gt;Yuen&lt;/Author&gt;&lt;Year&gt;2000&lt;/Year&gt;&lt;RecNum&gt;796&lt;/RecNum&gt;&lt;DisplayText&gt;[65]&lt;/DisplayText&gt;&lt;record&gt;&lt;rec-number&gt;796&lt;/rec-number&gt;&lt;foreign-keys&gt;&lt;key app="EN" db-id="r09w2evdkexvame0xpr5rvabaarzefev22tz"&gt;796&lt;/key&gt;&lt;/foreign-keys&gt;&lt;ref-type name="Journal Article"&gt;17&lt;/ref-type&gt;&lt;contributors&gt;&lt;authors&gt;&lt;author&gt;Yuen, P.&lt;/author&gt;&lt;author&gt;Mokhtarian, F.&lt;/author&gt;&lt;author&gt;Khalili, N.&lt;/author&gt;&lt;author&gt;Illingworth, J.&lt;/author&gt;&lt;/authors&gt;&lt;/contributors&gt;&lt;auth-address&gt;Yuen, P&amp;#xD;Univ Surrey, Ctr Vis Speech &amp;amp; Signal Proc, Sch Elect Engn Informat Technol &amp;amp; Math, Guildford GU2 5XH, Surrey, England&amp;#xD;Univ Surrey, Ctr Vis Speech &amp;amp; Signal Proc, Sch Elect Engn Informat Technol &amp;amp; Math, Guildford GU2 5XH, Surrey, England&amp;#xD;Univ Surrey, Ctr Vis Speech &amp;amp; Signal Proc, Sch Elect Engn Informat Technol &amp;amp; Math, Guildford GU2 5XH, Surrey, England&lt;/auth-address&gt;&lt;titles&gt;&lt;title&gt;Curvature and torsion feature extraction from freeform 3-D meshes at multiple scales&lt;/title&gt;&lt;secondary-title&gt;Iee Proceedings-Vision Image and Signal Processing&lt;/secondary-title&gt;&lt;alt-title&gt;Iee P-Vis Image Sign&lt;/alt-title&gt;&lt;/titles&gt;&lt;periodical&gt;&lt;full-title&gt;Iee Proceedings-Vision Image and Signal Processing&lt;/full-title&gt;&lt;abbr-1&gt;Iee P-Vis Image Sign&lt;/abbr-1&gt;&lt;/periodical&gt;&lt;alt-periodical&gt;&lt;full-title&gt;Iee Proceedings-Vision Image and Signal Processing&lt;/full-title&gt;&lt;abbr-1&gt;Iee P-Vis Image Sign&lt;/abbr-1&gt;&lt;/alt-periodical&gt;&lt;pages&gt;454-462&lt;/pages&gt;&lt;volume&gt;147&lt;/volume&gt;&lt;number&gt;5&lt;/number&gt;&lt;keywords&gt;&lt;keyword&gt;object recognition&lt;/keyword&gt;&lt;keyword&gt;shape representation&lt;/keyword&gt;&lt;keyword&gt;multiscale&lt;/keyword&gt;&lt;keyword&gt;images&lt;/keyword&gt;&lt;keyword&gt;vision&lt;/keyword&gt;&lt;keyword&gt;curves&lt;/keyword&gt;&lt;/keywords&gt;&lt;dates&gt;&lt;year&gt;2000&lt;/year&gt;&lt;pub-dates&gt;&lt;date&gt;Oct&lt;/date&gt;&lt;/pub-dates&gt;&lt;/dates&gt;&lt;isbn&gt;1350-245X&lt;/isbn&gt;&lt;accession-num&gt;ISI:000165504600010&lt;/accession-num&gt;&lt;urls&gt;&lt;related-urls&gt;&lt;url&gt;&amp;lt;Go to ISI&amp;gt;://000165504600010&lt;/url&gt;&lt;/related-urls&gt;&lt;/urls&gt;&lt;language&gt;English&lt;/language&gt;&lt;/record&gt;&lt;/Cite&gt;&lt;/EndNote&gt;</w:instrText>
      </w:r>
      <w:r>
        <w:fldChar w:fldCharType="separate"/>
      </w:r>
      <w:r>
        <w:rPr>
          <w:noProof/>
        </w:rPr>
        <w:t>[</w:t>
      </w:r>
      <w:hyperlink w:anchor="_ENREF_65" w:tooltip="Yuen, 2000 #796" w:history="1">
        <w:r w:rsidR="00ED6DC7">
          <w:rPr>
            <w:noProof/>
          </w:rPr>
          <w:t>65</w:t>
        </w:r>
      </w:hyperlink>
      <w:r>
        <w:rPr>
          <w:noProof/>
        </w:rPr>
        <w:t>]</w:t>
      </w:r>
      <w:r>
        <w:fldChar w:fldCharType="end"/>
      </w:r>
      <w:r>
        <w:t xml:space="preserve"> utilized SS to achieve smooth surface properties by convolving</w:t>
      </w:r>
      <w:r w:rsidRPr="00B86AF5">
        <w:t xml:space="preserve"> local </w:t>
      </w:r>
      <w:r>
        <w:t xml:space="preserve">parameterization of the surface </w:t>
      </w:r>
      <w:r w:rsidRPr="00B86AF5">
        <w:t>with a 2D Gaussian filter. Parameterization was achieved by constructing semi-geodesic coordinates around each vertex.</w:t>
      </w:r>
      <w:r>
        <w:t xml:space="preserve">  </w:t>
      </w:r>
      <w:proofErr w:type="spellStart"/>
      <w:r w:rsidRPr="00FF21CC">
        <w:t>Mokhtarian</w:t>
      </w:r>
      <w:proofErr w:type="spellEnd"/>
      <w:r>
        <w:t xml:space="preserve"> </w:t>
      </w:r>
      <w:r>
        <w:fldChar w:fldCharType="begin"/>
      </w:r>
      <w:r>
        <w:instrText xml:space="preserve"> ADDIN EN.CITE &lt;EndNote&gt;&lt;Cite&gt;&lt;Author&gt;Li&lt;/Author&gt;&lt;Year&gt;2005&lt;/Year&gt;&lt;RecNum&gt;1092&lt;/RecNum&gt;&lt;DisplayText&gt;[66]&lt;/DisplayText&gt;&lt;record&gt;&lt;rec-number&gt;1092&lt;/rec-number&gt;&lt;foreign-keys&gt;&lt;key app="EN" db-id="r09w2evdkexvame0xpr5rvabaarzefev22tz"&gt;1092&lt;/key&gt;&lt;/foreign-keys&gt;&lt;ref-type name="Conference Paper"&gt;47&lt;/ref-type&gt;&lt;contributors&gt;&lt;authors&gt;&lt;author&gt;Xinju Li&lt;/author&gt;&lt;author&gt;Igor Guskov&lt;/author&gt;&lt;/authors&gt;&lt;/contributors&gt;&lt;titles&gt;&lt;title&gt;Multi-scale features for approximate alignment of point-based surfaces&lt;/title&gt;&lt;secondary-title&gt;Proceedings of the third Eurographics symposium on Geometry processing&lt;/secondary-title&gt;&lt;/titles&gt;&lt;pages&gt;217&lt;/pages&gt;&lt;dates&gt;&lt;year&gt;2005&lt;/year&gt;&lt;/dates&gt;&lt;pub-location&gt;Vienna, Austria&lt;/pub-location&gt;&lt;publisher&gt;Eurographics Association&lt;/publisher&gt;&lt;urls&gt;&lt;/urls&gt;&lt;custom1&gt;1281955&lt;/custom1&gt;&lt;/record&gt;&lt;/Cite&gt;&lt;/EndNote&gt;</w:instrText>
      </w:r>
      <w:r>
        <w:fldChar w:fldCharType="separate"/>
      </w:r>
      <w:r>
        <w:rPr>
          <w:noProof/>
        </w:rPr>
        <w:t>[</w:t>
      </w:r>
      <w:hyperlink w:anchor="_ENREF_66" w:tooltip="Li, 2005 #1092" w:history="1">
        <w:r w:rsidR="00ED6DC7">
          <w:rPr>
            <w:noProof/>
          </w:rPr>
          <w:t>66</w:t>
        </w:r>
      </w:hyperlink>
      <w:r>
        <w:rPr>
          <w:noProof/>
        </w:rPr>
        <w:t>]</w:t>
      </w:r>
      <w:r>
        <w:fldChar w:fldCharType="end"/>
      </w:r>
      <w:r>
        <w:t xml:space="preserve"> used the same approach for curvature calculation on different SS by convolving a 2D Gaussian with surface parameterization.  </w:t>
      </w:r>
      <w:proofErr w:type="spellStart"/>
      <w:r>
        <w:t>Hua</w:t>
      </w:r>
      <w:proofErr w:type="spellEnd"/>
      <w:r>
        <w:t xml:space="preserve"> </w:t>
      </w:r>
      <w:r>
        <w:fldChar w:fldCharType="begin">
          <w:fldData xml:space="preserve">PEVuZE5vdGU+PENpdGU+PEF1dGhvcj5KaW5nPC9BdXRob3I+PFllYXI+MjAwODwvWWVhcj48UmVj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</w:fldData>
        </w:fldChar>
      </w:r>
      <w:r>
        <w:instrText xml:space="preserve"> ADDIN EN.CITE </w:instrText>
      </w:r>
      <w:r>
        <w:fldChar w:fldCharType="begin">
          <w:fldData xml:space="preserve">PEVuZE5vdGU+PENpdGU+PEF1dGhvcj5KaW5nPC9BdXRob3I+PFllYXI+MjAwODwvWWVhcj48UmVj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</w:fldData>
        </w:fldChar>
      </w:r>
      <w:r>
        <w:instrText xml:space="preserve"> ADDIN EN.CITE.DATA </w:instrText>
      </w:r>
      <w:r>
        <w:fldChar w:fldCharType="end"/>
      </w:r>
      <w:r>
        <w:fldChar w:fldCharType="separate"/>
      </w:r>
      <w:r>
        <w:rPr>
          <w:noProof/>
        </w:rPr>
        <w:t>[</w:t>
      </w:r>
      <w:hyperlink w:anchor="_ENREF_67" w:tooltip="Jing, 2008 #1088" w:history="1">
        <w:r w:rsidR="00ED6DC7">
          <w:rPr>
            <w:noProof/>
          </w:rPr>
          <w:t>67</w:t>
        </w:r>
      </w:hyperlink>
      <w:r>
        <w:rPr>
          <w:noProof/>
        </w:rPr>
        <w:t>]</w:t>
      </w:r>
      <w:r>
        <w:fldChar w:fldCharType="end"/>
      </w:r>
      <w:r>
        <w:t xml:space="preserve"> utilized  a similar approach where he uniquely mapped a 3D surface to a canonical rectangular domain and encoded the shape properties, such as mean curvature of the surface, in the 2D domain to construct a geodesic distance-weighted shape vector image. Kimmel utilized the level set method to construct a geometric SS for images embedded on surfaces </w:t>
      </w:r>
      <w:r>
        <w:fldChar w:fldCharType="begin"/>
      </w:r>
      <w:r>
        <w:instrText xml:space="preserve"> ADDIN EN.CITE &lt;EndNote&gt;&lt;Cite&gt;&lt;Author&gt;Kimmel&lt;/Author&gt;&lt;Year&gt;1997&lt;/Year&gt;&lt;RecNum&gt;1087&lt;/RecNum&gt;&lt;DisplayText&gt;[68]&lt;/DisplayText&gt;&lt;record&gt;&lt;rec-number&gt;1087&lt;/rec-number&gt;&lt;foreign-keys&gt;&lt;key app="EN" db-id="r09w2evdkexvame0xpr5rvabaarzefev22tz"&gt;1087&lt;/key&gt;&lt;/foreign-keys&gt;&lt;ref-type name="Journal Article"&gt;17&lt;/ref-type&gt;&lt;contributors&gt;&lt;authors&gt;&lt;author&gt;Kimmel, Ron&lt;/author&gt;&lt;/authors&gt;&lt;/contributors&gt;&lt;titles&gt;&lt;title&gt;Intrinsic Scale Space for Images on Surfaces: The Geodesic Curvature Flow&lt;/title&gt;&lt;secondary-title&gt;Graphical Models and Image Processing&lt;/secondary-title&gt;&lt;/titles&gt;&lt;periodical&gt;&lt;full-title&gt;Graphical Models and Image Processing&lt;/full-title&gt;&lt;/periodical&gt;&lt;pages&gt;365-372&lt;/pages&gt;&lt;volume&gt;59&lt;/volume&gt;&lt;number&gt;5&lt;/number&gt;&lt;dates&gt;&lt;year&gt;1997&lt;/year&gt;&lt;/dates&gt;&lt;isbn&gt;1077-3169&lt;/isbn&gt;&lt;urls&gt;&lt;related-urls&gt;&lt;url&gt;http://www.sciencedirect.com/science/article/pii/S1077316997904421&lt;/url&gt;&lt;/related-urls&gt;&lt;/urls&gt;&lt;electronic-resource-num&gt;10.1006/gmip.1997.0442&lt;/electronic-resource-num&gt;&lt;/record&gt;&lt;/Cite&gt;&lt;/EndNote&gt;</w:instrText>
      </w:r>
      <w:r>
        <w:fldChar w:fldCharType="separate"/>
      </w:r>
      <w:r>
        <w:rPr>
          <w:noProof/>
        </w:rPr>
        <w:t>[</w:t>
      </w:r>
      <w:hyperlink w:anchor="_ENREF_68" w:tooltip="Kimmel, 1997 #1087" w:history="1">
        <w:r w:rsidR="00ED6DC7">
          <w:rPr>
            <w:noProof/>
          </w:rPr>
          <w:t>68</w:t>
        </w:r>
      </w:hyperlink>
      <w:r>
        <w:rPr>
          <w:noProof/>
        </w:rPr>
        <w:t>]</w:t>
      </w:r>
      <w:r>
        <w:fldChar w:fldCharType="end"/>
      </w:r>
      <w:r>
        <w:t xml:space="preserve">.  </w:t>
      </w:r>
      <w:proofErr w:type="spellStart"/>
      <w:r w:rsidRPr="008F4B3A">
        <w:t>Novatnack</w:t>
      </w:r>
      <w:proofErr w:type="spellEnd"/>
      <w:r w:rsidRPr="008F4B3A">
        <w:t xml:space="preserve"> </w:t>
      </w:r>
      <w:r>
        <w:t xml:space="preserve">constructed a SS representation to extract scale-dependent features for corner and edge detection </w:t>
      </w:r>
      <w:r>
        <w:fldChar w:fldCharType="begin"/>
      </w:r>
      <w:r>
        <w:instrText xml:space="preserve"> ADDIN EN.CITE &lt;EndNote&gt;&lt;Cite&gt;&lt;Author&gt;Novatnack&lt;/Author&gt;&lt;Year&gt;2007&lt;/Year&gt;&lt;RecNum&gt;1089&lt;/RecNum&gt;&lt;DisplayText&gt;[69]&lt;/DisplayText&gt;&lt;record&gt;&lt;rec-number&gt;1089&lt;/rec-number&gt;&lt;foreign-keys&gt;&lt;key app="EN" db-id="r09w2evdkexvame0xpr5rvabaarzefev22tz"&gt;1089&lt;/key&gt;&lt;/foreign-keys&gt;&lt;ref-type name="Conference Proceedings"&gt;10&lt;/ref-type&gt;&lt;contributors&gt;&lt;authors&gt;&lt;author&gt;Novatnack, J.&lt;/author&gt;&lt;author&gt;Nishino, K.&lt;/author&gt;&lt;/authors&gt;&lt;/contributors&gt;&lt;titles&gt;&lt;title&gt;Scale-Dependent 3D Geometric Features&lt;/title&gt;&lt;secondary-title&gt;Computer Vision, 2007. ICCV 2007. IEEE 11th International Conference on&lt;/secondary-title&gt;&lt;alt-title&gt;Computer Vision, 2007. ICCV 2007. IEEE 11th International Conference on&lt;/alt-title&gt;&lt;/titles&gt;&lt;pages&gt;1-8&lt;/pages&gt;&lt;keywords&gt;&lt;keyword&gt;computational geometry&lt;/keyword&gt;&lt;keyword&gt;computer vision&lt;/keyword&gt;&lt;keyword&gt;edge detection&lt;/keyword&gt;&lt;keyword&gt;feature extraction&lt;/keyword&gt;&lt;keyword&gt;image representation&lt;/keyword&gt;&lt;keyword&gt;mesh generation&lt;/keyword&gt;&lt;keyword&gt;solid modelling&lt;/keyword&gt;&lt;keyword&gt;topology&lt;/keyword&gt;&lt;keyword&gt;2D representation&lt;/keyword&gt;&lt;keyword&gt;arbitrary topology&lt;/keyword&gt;&lt;keyword&gt;automatic scale selection method&lt;/keyword&gt;&lt;keyword&gt;computer vision application&lt;/keyword&gt;&lt;keyword&gt;edge detector&lt;/keyword&gt;&lt;keyword&gt;scale-dependent 3D geometric feature detection&lt;/keyword&gt;&lt;keyword&gt;triangular mesh model&lt;/keyword&gt;&lt;/keywords&gt;&lt;dates&gt;&lt;year&gt;2007&lt;/year&gt;&lt;pub-dates&gt;&lt;date&gt;14-21 Oct. 2007&lt;/date&gt;&lt;/pub-dates&gt;&lt;/dates&gt;&lt;isbn&gt;1550-5499&lt;/isbn&gt;&lt;urls&gt;&lt;/urls&gt;&lt;electronic-resource-num&gt;10.1109/iccv.2007.4409084&lt;/electronic-resource-num&gt;&lt;/record&gt;&lt;/Cite&gt;&lt;/EndNote&gt;</w:instrText>
      </w:r>
      <w:r>
        <w:fldChar w:fldCharType="separate"/>
      </w:r>
      <w:r>
        <w:rPr>
          <w:noProof/>
        </w:rPr>
        <w:t>[</w:t>
      </w:r>
      <w:hyperlink w:anchor="_ENREF_69" w:tooltip="Novatnack, 2007 #1089" w:history="1">
        <w:r w:rsidR="00ED6DC7">
          <w:rPr>
            <w:noProof/>
          </w:rPr>
          <w:t>69</w:t>
        </w:r>
      </w:hyperlink>
      <w:r>
        <w:rPr>
          <w:noProof/>
        </w:rPr>
        <w:t>]</w:t>
      </w:r>
      <w:r>
        <w:fldChar w:fldCharType="end"/>
      </w:r>
      <w:r>
        <w:t xml:space="preserve">. In case of point-based representation (i.e., point clouds), </w:t>
      </w:r>
      <w:proofErr w:type="spellStart"/>
      <w:r>
        <w:t>Pauly</w:t>
      </w:r>
      <w:proofErr w:type="spellEnd"/>
      <w:r>
        <w:t xml:space="preserve"> </w:t>
      </w:r>
      <w:r>
        <w:fldChar w:fldCharType="begin"/>
      </w:r>
      <w:r>
        <w:instrText xml:space="preserve"> ADDIN EN.CITE &lt;EndNote&gt;&lt;Cite&gt;&lt;Author&gt;Pauly&lt;/Author&gt;&lt;Year&gt;2006&lt;/Year&gt;&lt;RecNum&gt;1090&lt;/RecNum&gt;&lt;DisplayText&gt;[70, 71]&lt;/DisplayText&gt;&lt;record&gt;&lt;rec-number&gt;1090&lt;/rec-number&gt;&lt;foreign-keys&gt;&lt;key app="EN" db-id="r09w2evdkexvame0xpr5rvabaarzefev22tz"&gt;1090&lt;/key&gt;&lt;/foreign-keys&gt;&lt;ref-type name="Journal Article"&gt;17&lt;/ref-type&gt;&lt;contributors&gt;&lt;authors&gt;&lt;author&gt;Mark Pauly&lt;/author&gt;&lt;author&gt;Leif P. Kobbelt&lt;/author&gt;&lt;author&gt;Markus Gross&lt;/author&gt;&lt;/authors&gt;&lt;/contributors&gt;&lt;titles&gt;&lt;title&gt;Point-based multiscale surface representation&lt;/title&gt;&lt;secondary-title&gt;ACM Trans. Graph.&lt;/secondary-title&gt;&lt;/titles&gt;&lt;periodical&gt;&lt;full-title&gt;ACM Trans. Graph.&lt;/full-title&gt;&lt;/periodical&gt;&lt;pages&gt;177-193&lt;/pages&gt;&lt;volume&gt;25&lt;/volume&gt;&lt;number&gt;2&lt;/number&gt;&lt;dates&gt;&lt;year&gt;2006&lt;/year&gt;&lt;/dates&gt;&lt;isbn&gt;0730-0301&lt;/isbn&gt;&lt;urls&gt;&lt;/urls&gt;&lt;custom1&gt;1138451&lt;/custom1&gt;&lt;electronic-resource-num&gt;10.1145/1138450.1138451&lt;/electronic-resource-num&gt;&lt;/record&gt;&lt;/Cite&gt;&lt;Cite&gt;&lt;Author&gt;Pauly&lt;/Author&gt;&lt;Year&gt;2003&lt;/Year&gt;&lt;RecNum&gt;1091&lt;/RecNum&gt;&lt;record&gt;&lt;rec-number&gt;1091&lt;/rec-number&gt;&lt;foreign-keys&gt;&lt;key app="EN" db-id="r09w2evdkexvame0xpr5rvabaarzefev22tz"&gt;1091&lt;/key&gt;&lt;/foreign-keys&gt;&lt;ref-type name="Journal Article"&gt;17&lt;/ref-type&gt;&lt;contributors&gt;&lt;authors&gt;&lt;author&gt;Pauly, Mark&lt;/author&gt;&lt;author&gt;Keiser, Richard&lt;/author&gt;&lt;author&gt;Gross, Markus&lt;/author&gt;&lt;/authors&gt;&lt;/contributors&gt;&lt;titles&gt;&lt;title&gt;Multi-scale Feature Extraction on Point-Sampled Surfaces&lt;/title&gt;&lt;secondary-title&gt;Computer Graphics Forum&lt;/secondary-title&gt;&lt;/titles&gt;&lt;periodical&gt;&lt;full-title&gt;Computer Graphics Forum&lt;/full-title&gt;&lt;abbr-1&gt;Comput Graph Forum&lt;/abbr-1&gt;&lt;/periodical&gt;&lt;pages&gt;281-289&lt;/pages&gt;&lt;volume&gt;22&lt;/volume&gt;&lt;number&gt;3&lt;/number&gt;&lt;dates&gt;&lt;year&gt;2003&lt;/year&gt;&lt;/dates&gt;&lt;publisher&gt;Blackwell Publishing, Inc&lt;/publisher&gt;&lt;isbn&gt;1467-8659&lt;/isbn&gt;&lt;urls&gt;&lt;related-urls&gt;&lt;url&gt;http://dx.doi.org/10.1111/1467-8659.00675&lt;/url&gt;&lt;/related-urls&gt;&lt;/urls&gt;&lt;electronic-resource-num&gt;10.1111/1467-8659.00675&lt;/electronic-resource-num&gt;&lt;/record&gt;&lt;/Cite&gt;&lt;/EndNote&gt;</w:instrText>
      </w:r>
      <w:r>
        <w:fldChar w:fldCharType="separate"/>
      </w:r>
      <w:r>
        <w:rPr>
          <w:noProof/>
        </w:rPr>
        <w:t>[</w:t>
      </w:r>
      <w:hyperlink w:anchor="_ENREF_70" w:tooltip="Pauly, 2006 #1090" w:history="1">
        <w:r w:rsidR="00ED6DC7">
          <w:rPr>
            <w:noProof/>
          </w:rPr>
          <w:t>70</w:t>
        </w:r>
      </w:hyperlink>
      <w:r>
        <w:rPr>
          <w:noProof/>
        </w:rPr>
        <w:t xml:space="preserve">, </w:t>
      </w:r>
      <w:hyperlink w:anchor="_ENREF_71" w:tooltip="Pauly, 2003 #1091" w:history="1">
        <w:r w:rsidR="00ED6DC7">
          <w:rPr>
            <w:noProof/>
          </w:rPr>
          <w:t>71</w:t>
        </w:r>
      </w:hyperlink>
      <w:r>
        <w:rPr>
          <w:noProof/>
        </w:rPr>
        <w:t>]</w:t>
      </w:r>
      <w:r>
        <w:fldChar w:fldCharType="end"/>
      </w:r>
      <w:r w:rsidRPr="008F4B3A">
        <w:t xml:space="preserve"> proposed</w:t>
      </w:r>
      <w:r>
        <w:t xml:space="preserve"> using geometric low-pass filters to achieve a multi-scale representation from fine to coarse.  Li </w:t>
      </w:r>
      <w:r>
        <w:fldChar w:fldCharType="begin"/>
      </w:r>
      <w:r>
        <w:instrText xml:space="preserve"> ADDIN EN.CITE &lt;EndNote&gt;&lt;Cite&gt;&lt;Author&gt;Li&lt;/Author&gt;&lt;Year&gt;2005&lt;/Year&gt;&lt;RecNum&gt;1092&lt;/RecNum&gt;&lt;DisplayText&gt;[66]&lt;/DisplayText&gt;&lt;record&gt;&lt;rec-number&gt;1092&lt;/rec-number&gt;&lt;foreign-keys&gt;&lt;key app="EN" db-id="r09w2evdkexvame0xpr5rvabaarzefev22tz"&gt;1092&lt;/key&gt;&lt;/foreign-keys&gt;&lt;ref-type name="Conference Paper"&gt;47&lt;/ref-type&gt;&lt;contributors&gt;&lt;authors&gt;&lt;author&gt;Xinju Li&lt;/author&gt;&lt;author&gt;Igor Guskov&lt;/author&gt;&lt;/authors&gt;&lt;/contributors&gt;&lt;titles&gt;&lt;title&gt;Multi-scale features for approximate alignment of point-based surfaces&lt;/title&gt;&lt;secondary-title&gt;Proceedings of the third Eurographics symposium on Geometry processing&lt;/secondary-title&gt;&lt;/titles&gt;&lt;pages&gt;217&lt;/pages&gt;&lt;dates&gt;&lt;year&gt;2005&lt;/year&gt;&lt;/dates&gt;&lt;pub-location&gt;Vienna, Austria&lt;/pub-location&gt;&lt;publisher&gt;Eurographics Association&lt;/publisher&gt;&lt;urls&gt;&lt;/urls&gt;&lt;custom1&gt;1281955&lt;/custom1&gt;&lt;/record&gt;&lt;/Cite&gt;&lt;/EndNote&gt;</w:instrText>
      </w:r>
      <w:r>
        <w:fldChar w:fldCharType="separate"/>
      </w:r>
      <w:r>
        <w:rPr>
          <w:noProof/>
        </w:rPr>
        <w:t>[</w:t>
      </w:r>
      <w:hyperlink w:anchor="_ENREF_66" w:tooltip="Li, 2005 #1092" w:history="1">
        <w:r w:rsidR="00ED6DC7">
          <w:rPr>
            <w:noProof/>
          </w:rPr>
          <w:t>66</w:t>
        </w:r>
      </w:hyperlink>
      <w:r>
        <w:rPr>
          <w:noProof/>
        </w:rPr>
        <w:t>]</w:t>
      </w:r>
      <w:r>
        <w:fldChar w:fldCharType="end"/>
      </w:r>
      <w:r>
        <w:t xml:space="preserve"> used SS to detect salient feature points that are invariant under rigid transformation as a mean to align point based surfaces. </w:t>
      </w:r>
      <w:proofErr w:type="spellStart"/>
      <w:r>
        <w:t>Laga</w:t>
      </w:r>
      <w:proofErr w:type="spellEnd"/>
      <w:r>
        <w:t xml:space="preserve"> extended 2D SS to 3D as a means to analyze and classify features at different scales. By applying PCA on a neighborhood with different sizes, he computed surface curvature distribution for each point, modeling the 4D vector for curvature and position as a mixture of Gaussian using expectation maximization </w:t>
      </w:r>
      <w:r>
        <w:fldChar w:fldCharType="begin"/>
      </w:r>
      <w:r>
        <w:instrText xml:space="preserve"> ADDIN EN.CITE &lt;EndNote&gt;&lt;Cite&gt;&lt;Author&gt;Laga&lt;/Author&gt;&lt;Year&gt;2004&lt;/Year&gt;&lt;RecNum&gt;1094&lt;/RecNum&gt;&lt;DisplayText&gt;[72]&lt;/DisplayText&gt;&lt;record&gt;&lt;rec-number&gt;1094&lt;/rec-number&gt;&lt;foreign-keys&gt;&lt;key app="EN" db-id="r09w2evdkexvame0xpr5rvabaarzefev22tz"&gt;1094&lt;/key&gt;&lt;/foreign-keys&gt;&lt;ref-type name="Conference Proceedings"&gt;10&lt;/ref-type&gt;&lt;contributors&gt;&lt;authors&gt;&lt;author&gt;Laga, H.&lt;/author&gt;&lt;author&gt;Takahashi, H.&lt;/author&gt;&lt;author&gt;Nakajima, M.&lt;/author&gt;&lt;/authors&gt;&lt;/contributors&gt;&lt;titles&gt;&lt;title&gt;Scale-space processing of point-sampled geometry for efficient 3D object segmentation&lt;/title&gt;&lt;secondary-title&gt;Cyberworlds, 2004 International Conference on&lt;/secondary-title&gt;&lt;alt-title&gt;Cyberworlds, 2004 International Conference on&lt;/alt-title&gt;&lt;/titles&gt;&lt;pages&gt;377-383&lt;/pages&gt;&lt;keywords&gt;&lt;keyword&gt;Gaussian distribution&lt;/keyword&gt;&lt;keyword&gt;computational geometry&lt;/keyword&gt;&lt;keyword&gt;feature extraction&lt;/keyword&gt;&lt;keyword&gt;image classification&lt;/keyword&gt;&lt;keyword&gt;image representation&lt;/keyword&gt;&lt;keyword&gt;image sampling&lt;/keyword&gt;&lt;keyword&gt;image segmentation&lt;/keyword&gt;&lt;keyword&gt;object recognition&lt;/keyword&gt;&lt;keyword&gt;principal component analysis&lt;/keyword&gt;&lt;keyword&gt;3D object segmentation&lt;/keyword&gt;&lt;keyword&gt;Gaussian mixture&lt;/keyword&gt;&lt;keyword&gt;expectation maximization algorithm&lt;/keyword&gt;&lt;keyword&gt;point-sampled geometry&lt;/keyword&gt;&lt;keyword&gt;scale-space processing&lt;/keyword&gt;&lt;keyword&gt;surface curvature distribution&lt;/keyword&gt;&lt;/keywords&gt;&lt;dates&gt;&lt;year&gt;2004&lt;/year&gt;&lt;pub-dates&gt;&lt;date&gt;18-20 Nov. 2004&lt;/date&gt;&lt;/pub-dates&gt;&lt;/dates&gt;&lt;urls&gt;&lt;/urls&gt;&lt;electronic-resource-num&gt;10.1109/cw.2004.54&lt;/electronic-resource-num&gt;&lt;/record&gt;&lt;/Cite&gt;&lt;/EndNote&gt;</w:instrText>
      </w:r>
      <w:r>
        <w:fldChar w:fldCharType="separate"/>
      </w:r>
      <w:r>
        <w:rPr>
          <w:noProof/>
        </w:rPr>
        <w:t>[</w:t>
      </w:r>
      <w:hyperlink w:anchor="_ENREF_72" w:tooltip="Laga, 2004 #1094" w:history="1">
        <w:r w:rsidR="00ED6DC7">
          <w:rPr>
            <w:noProof/>
          </w:rPr>
          <w:t>72</w:t>
        </w:r>
      </w:hyperlink>
      <w:r>
        <w:rPr>
          <w:noProof/>
        </w:rPr>
        <w:t>]</w:t>
      </w:r>
      <w:r>
        <w:fldChar w:fldCharType="end"/>
      </w:r>
      <w:r>
        <w:t xml:space="preserve">. </w:t>
      </w:r>
      <w:proofErr w:type="spellStart"/>
      <w:r>
        <w:t>Zou</w:t>
      </w:r>
      <w:proofErr w:type="spellEnd"/>
      <w:r>
        <w:t xml:space="preserve">  generated geometric SS by diffusing surface intrinsic geometry using Ricci flow </w:t>
      </w:r>
      <w:r>
        <w:fldChar w:fldCharType="begin"/>
      </w:r>
      <w:r>
        <w:instrText xml:space="preserve"> ADDIN EN.CITE &lt;EndNote&gt;&lt;Cite&gt;&lt;Author&gt;Zou&lt;/Author&gt;&lt;Year&gt;2009&lt;/Year&gt;&lt;RecNum&gt;1080&lt;/RecNum&gt;&lt;DisplayText&gt;[73]&lt;/DisplayText&gt;&lt;record&gt;&lt;rec-number&gt;1080&lt;/rec-number&gt;&lt;foreign-keys&gt;&lt;key app="EN" db-id="r09w2evdkexvame0xpr5rvabaarzefev22tz"&gt;1080&lt;/key&gt;&lt;/foreign-keys&gt;&lt;ref-type name="Journal Article"&gt;17&lt;/ref-type&gt;&lt;contributors&gt;&lt;authors&gt;&lt;author&gt;Zou, G.&lt;/author&gt;&lt;author&gt;Hua, J.&lt;/author&gt;&lt;author&gt;Lai, Z.&lt;/author&gt;&lt;author&gt;Gu, X.&lt;/author&gt;&lt;author&gt;Dong, M.&lt;/author&gt;&lt;/authors&gt;&lt;/contributors&gt;&lt;auth-address&gt;Wayne State University, USA. gyzou@cs.wayne.edu&lt;/auth-address&gt;&lt;titles&gt;&lt;title&gt;Intrinsic geometric scale space by shape diffusion&lt;/title&gt;&lt;secondary-title&gt;IEEE Trans Vis Comput Graph&lt;/secondary-title&gt;&lt;alt-title&gt;IEEE transactions on visualization and computer graphics&lt;/alt-title&gt;&lt;/titles&gt;&lt;alt-periodical&gt;&lt;full-title&gt;Ieee Transactions on Visualization and Computer Graphics&lt;/full-title&gt;&lt;abbr-1&gt;Ieee T Vis Comput Gr&lt;/abbr-1&gt;&lt;/alt-periodical&gt;&lt;pages&gt;1193-200&lt;/pages&gt;&lt;volume&gt;15&lt;/volume&gt;&lt;number&gt;6&lt;/number&gt;&lt;edition&gt;2009/10/17&lt;/edition&gt;&lt;dates&gt;&lt;year&gt;2009&lt;/year&gt;&lt;pub-dates&gt;&lt;date&gt;Nov-Dec&lt;/date&gt;&lt;/pub-dates&gt;&lt;/dates&gt;&lt;isbn&gt;1077-2626 (Print)&amp;#xD;1077-2626 (Linking)&lt;/isbn&gt;&lt;accession-num&gt;19834189&lt;/accession-num&gt;&lt;work-type&gt;Research Support, N.I.H., Extramural&amp;#xD;Research Support, U.S. Gov&amp;apos;t, Non-P.H.S.&lt;/work-type&gt;&lt;urls&gt;&lt;related-urls&gt;&lt;url&gt;http://www.ncbi.nlm.nih.gov/pubmed/19834189&lt;/url&gt;&lt;/related-urls&gt;&lt;/urls&gt;&lt;electronic-resource-num&gt;10.1109/TVCG.2009.159&lt;/electronic-resource-num&gt;&lt;language&gt;eng&lt;/language&gt;&lt;/record&gt;&lt;/Cite&gt;&lt;/EndNote&gt;</w:instrText>
      </w:r>
      <w:r>
        <w:fldChar w:fldCharType="separate"/>
      </w:r>
      <w:r>
        <w:rPr>
          <w:noProof/>
        </w:rPr>
        <w:t>[</w:t>
      </w:r>
      <w:hyperlink w:anchor="_ENREF_73" w:tooltip="Zou, 2009 #1080" w:history="1">
        <w:r w:rsidR="00ED6DC7">
          <w:rPr>
            <w:noProof/>
          </w:rPr>
          <w:t>73</w:t>
        </w:r>
      </w:hyperlink>
      <w:r>
        <w:rPr>
          <w:noProof/>
        </w:rPr>
        <w:t>]</w:t>
      </w:r>
      <w:r>
        <w:fldChar w:fldCharType="end"/>
      </w:r>
      <w:r>
        <w:t>.</w:t>
      </w:r>
    </w:p>
    <w:p w:rsidR="00192862" w:rsidRDefault="00192862" w:rsidP="00192862">
      <w:r>
        <w:t xml:space="preserve">Given the different types of noise outlined in </w:t>
      </w:r>
      <w:r>
        <w:fldChar w:fldCharType="begin"/>
      </w:r>
      <w:r>
        <w:instrText xml:space="preserve"> REF _Ref309003879 \h </w:instrText>
      </w:r>
      <w:r>
        <w:fldChar w:fldCharType="separate"/>
      </w:r>
      <w:r>
        <w:t xml:space="preserve">Figure </w:t>
      </w:r>
      <w:r>
        <w:rPr>
          <w:noProof/>
        </w:rPr>
        <w:t>5</w:t>
      </w:r>
      <w:r>
        <w:noBreakHyphen/>
      </w:r>
      <w:r>
        <w:rPr>
          <w:noProof/>
        </w:rPr>
        <w:t>1</w:t>
      </w:r>
      <w:r>
        <w:fldChar w:fldCharType="end"/>
      </w:r>
      <w:r>
        <w:t xml:space="preserve">, we can solve the problem of achieving correspondence by deforming the template model to match the new model to be added as the </w:t>
      </w:r>
      <w:r w:rsidRPr="00DA55F3">
        <w:t xml:space="preserve">need to attenuate noise and generalize </w:t>
      </w:r>
      <w:r>
        <w:t>both</w:t>
      </w:r>
      <w:r w:rsidRPr="00DA55F3">
        <w:t xml:space="preserve"> surface</w:t>
      </w:r>
      <w:r>
        <w:t>s, allowing an accurate matching of prominent anatomical features</w:t>
      </w:r>
      <w:r w:rsidRPr="00DA55F3">
        <w:t>.</w:t>
      </w:r>
      <w:r>
        <w:t xml:space="preserve">  </w:t>
      </w:r>
      <w:r w:rsidRPr="00DA55F3">
        <w:t xml:space="preserve">Scale-dependent </w:t>
      </w:r>
      <w:proofErr w:type="spellStart"/>
      <w:r w:rsidRPr="00DA55F3">
        <w:t>Laplacian</w:t>
      </w:r>
      <w:proofErr w:type="spellEnd"/>
      <w:r w:rsidRPr="00DA55F3">
        <w:t xml:space="preserve"> (Diffusion)</w:t>
      </w:r>
      <w:r>
        <w:t xml:space="preserve"> is commonly used as a method for noise attenuation.</w:t>
      </w:r>
      <w:r w:rsidRPr="00DA55F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E74DA5" w:rsidP="00711F43">
            <w:pPr>
              <w:ind w:firstLine="0"/>
            </w:pPr>
            <m:oMathPara>
              <m:oMath>
                <m:f>
                  <m:fPr>
                    <m:ctrlPr>
                      <w:rPr>
                        <w:rFonts w:ascii="Cambria Math" w:hAnsi="Cambria Math"/>
                        <w:bCs/>
                        <w:iCs/>
                      </w:rPr>
                    </m:ctrlPr>
                  </m:fPr>
                  <m:num>
                    <m:r>
                      <m:rPr>
                        <m:sty m:val="p"/>
                      </m:rPr>
                      <w:rPr>
                        <w:rFonts w:ascii="Cambria Math" w:hAnsi="Cambria Math"/>
                      </w:rPr>
                      <m:t>∂x</m:t>
                    </m:r>
                  </m:num>
                  <m:den>
                    <m:r>
                      <m:rPr>
                        <m:sty m:val="p"/>
                      </m:rPr>
                      <w:rPr>
                        <w:rFonts w:ascii="Cambria Math" w:hAnsi="Cambria Math"/>
                      </w:rPr>
                      <m:t>∂t</m:t>
                    </m:r>
                  </m:den>
                </m:f>
                <m:r>
                  <m:rPr>
                    <m:sty m:val="p"/>
                  </m:rPr>
                  <w:rPr>
                    <w:rFonts w:ascii="Cambria Math" w:hAnsi="Cambria Math"/>
                  </w:rPr>
                  <m:t>=μL(x)</m:t>
                </m:r>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4C2A48" w:rsidRDefault="00574CC9" w:rsidP="00574CC9">
      <w:r>
        <w:rPr>
          <w:b/>
          <w:bCs/>
          <w:iCs/>
        </w:rPr>
        <w:tab/>
      </w:r>
      <w:r w:rsidR="004C2A48">
        <w:rPr>
          <w:b/>
          <w:bCs/>
          <w:iCs/>
        </w:rPr>
        <w:t xml:space="preserve">where  </w:t>
      </w:r>
      <w:r w:rsidR="004C2A48">
        <w:t xml:space="preserve"> </w:t>
      </w:r>
      <m:oMath>
        <m:r>
          <m:rPr>
            <m:sty m:val="b"/>
          </m:rPr>
          <w:rPr>
            <w:rFonts w:ascii="Cambria Math" w:hAnsi="Cambria Math"/>
          </w:rPr>
          <m:t xml:space="preserve">μ </m:t>
        </m:r>
        <m:r>
          <m:rPr>
            <m:sty m:val="p"/>
          </m:rPr>
          <w:rPr>
            <w:rFonts w:ascii="Cambria Math" w:hAnsi="Cambria Math"/>
          </w:rPr>
          <m:t>:</m:t>
        </m:r>
      </m:oMath>
      <w:r w:rsidR="004C2A48">
        <w:t xml:space="preserve"> </w:t>
      </w:r>
      <w:r w:rsidR="004C2A48" w:rsidRPr="00DA55F3">
        <w:t>Diffusion Constant</w:t>
      </w:r>
      <w:r w:rsidR="004C2A48">
        <w:t xml:space="preserve"> </w:t>
      </w:r>
      <m:oMath>
        <m:r>
          <w:rPr>
            <w:rFonts w:ascii="Cambria Math" w:hAnsi="Cambria Math"/>
          </w:rPr>
          <m:t xml:space="preserve">    </m:t>
        </m:r>
        <m:r>
          <m:rPr>
            <m:sty m:val="b"/>
          </m:rPr>
          <w:rPr>
            <w:rFonts w:ascii="Cambria Math" w:hAnsi="Cambria Math"/>
          </w:rPr>
          <m:t>L</m:t>
        </m:r>
        <m:r>
          <m:rPr>
            <m:sty m:val="p"/>
          </m:rPr>
          <w:rPr>
            <w:rFonts w:ascii="Cambria Math" w:hAnsi="Cambria Math"/>
          </w:rPr>
          <m:t>(</m:t>
        </m:r>
        <m:r>
          <m:rPr>
            <m:sty m:val="b"/>
          </m:rPr>
          <w:rPr>
            <w:rFonts w:ascii="Cambria Math" w:hAnsi="Cambria Math"/>
          </w:rPr>
          <m:t>x</m:t>
        </m:r>
        <m:r>
          <m:rPr>
            <m:sty m:val="p"/>
          </m:rPr>
          <w:rPr>
            <w:rFonts w:ascii="Cambria Math" w:hAnsi="Cambria Math"/>
          </w:rPr>
          <m:t>)</m:t>
        </m:r>
      </m:oMath>
      <w:r w:rsidR="004C2A48" w:rsidRPr="00DA55F3">
        <w:t>: Laplacian Operator</w:t>
      </w:r>
    </w:p>
    <w:p w:rsidR="00192862" w:rsidRDefault="00192862" w:rsidP="00192862">
      <w:pPr>
        <w:rPr>
          <w:iCs/>
        </w:rPr>
      </w:pPr>
      <w:r>
        <w:t xml:space="preserve">By integrating diffusion equation over time minimal noise will vanish within a neighborhood, achieving an overall high-frequency smoothing effect. It must be noted that the main shape will suffer from slight degradation. </w:t>
      </w:r>
      <w:proofErr w:type="spellStart"/>
      <w:r>
        <w:t>Taubian</w:t>
      </w:r>
      <w:proofErr w:type="spellEnd"/>
      <w:r>
        <w:t xml:space="preserve"> </w:t>
      </w:r>
      <w:r>
        <w:fldChar w:fldCharType="begin"/>
      </w:r>
      <w:r>
        <w:instrText xml:space="preserve"> ADDIN EN.CITE &lt;EndNote&gt;&lt;Cite&gt;&lt;Author&gt;Taubin&lt;/Author&gt;&lt;Year&gt;1995&lt;/Year&gt;&lt;RecNum&gt;1100&lt;/RecNum&gt;&lt;DisplayText&gt;[74]&lt;/DisplayText&gt;&lt;record&gt;&lt;rec-number&gt;1100&lt;/rec-number&gt;&lt;foreign-keys&gt;&lt;key app="EN" db-id="r09w2evdkexvame0xpr5rvabaarzefev22tz"&gt;1100&lt;/key&gt;&lt;/foreign-keys&gt;&lt;ref-type name="Conference Paper"&gt;47&lt;/ref-type&gt;&lt;contributors&gt;&lt;authors&gt;&lt;author&gt;Gabriel Taubin&lt;/author&gt;&lt;/authors&gt;&lt;/contributors&gt;&lt;titles&gt;&lt;title&gt;A signal processing approach to fair surface design&lt;/title&gt;&lt;secondary-title&gt;Proceedings of the 22nd annual conference on Computer graphics and interactive techniques&lt;/secondary-title&gt;&lt;/titles&gt;&lt;pages&gt;351-358&lt;/pages&gt;&lt;dates&gt;&lt;year&gt;1995&lt;/year&gt;&lt;/dates&gt;&lt;publisher&gt;ACM&lt;/publisher&gt;&lt;urls&gt;&lt;/urls&gt;&lt;custom1&gt;218473&lt;/custom1&gt;&lt;electronic-resource-num&gt;10.1145/218380.218473&lt;/electronic-resource-num&gt;&lt;/record&gt;&lt;/Cite&gt;&lt;/EndNote&gt;</w:instrText>
      </w:r>
      <w:r>
        <w:fldChar w:fldCharType="separate"/>
      </w:r>
      <w:r>
        <w:rPr>
          <w:noProof/>
        </w:rPr>
        <w:t>[</w:t>
      </w:r>
      <w:hyperlink w:anchor="_ENREF_74" w:tooltip="Taubin, 1995 #1100" w:history="1">
        <w:r w:rsidR="00ED6DC7">
          <w:rPr>
            <w:noProof/>
          </w:rPr>
          <w:t>74</w:t>
        </w:r>
      </w:hyperlink>
      <w:r>
        <w:rPr>
          <w:noProof/>
        </w:rPr>
        <w:t>]</w:t>
      </w:r>
      <w:r>
        <w:fldChar w:fldCharType="end"/>
      </w:r>
      <w:r>
        <w:t xml:space="preserve"> presented explicit integration of diffusion u</w:t>
      </w:r>
      <w:r w:rsidRPr="00D36339">
        <w:rPr>
          <w:iCs/>
        </w:rPr>
        <w:t xml:space="preserve">sing </w:t>
      </w:r>
      <w:r>
        <w:rPr>
          <w:iCs/>
        </w:rPr>
        <w:t xml:space="preserve">the </w:t>
      </w:r>
      <w:r w:rsidRPr="00D36339">
        <w:rPr>
          <w:iCs/>
        </w:rPr>
        <w:t xml:space="preserve">explicit Euler scheme </w:t>
      </w:r>
      <w:r>
        <w:rPr>
          <w:iCs/>
        </w:rPr>
        <w:t>which yields</w:t>
      </w:r>
      <w:r w:rsidRPr="00D36339">
        <w:rPr>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E74DA5" w:rsidP="00574CC9">
            <w:pPr>
              <w:ind w:firstLine="0"/>
              <w:rPr>
                <w:bCs/>
                <w:iCs/>
              </w:rPr>
            </w:pPr>
            <m:oMathPara>
              <m:oMath>
                <m:sSup>
                  <m:sSupPr>
                    <m:ctrlPr>
                      <w:rPr>
                        <w:rFonts w:ascii="Cambria Math" w:hAnsi="Cambria Math"/>
                        <w:bCs/>
                        <w:i/>
                        <w:iCs/>
                      </w:rPr>
                    </m:ctrlPr>
                  </m:sSupPr>
                  <m:e>
                    <m:r>
                      <w:rPr>
                        <w:rFonts w:ascii="Cambria Math" w:hAnsi="Cambria Math"/>
                      </w:rPr>
                      <m:t>x</m:t>
                    </m:r>
                  </m:e>
                  <m:sup>
                    <m:r>
                      <w:rPr>
                        <w:rFonts w:ascii="Cambria Math" w:hAnsi="Cambria Math"/>
                      </w:rPr>
                      <m:t>n+1</m:t>
                    </m:r>
                  </m:sup>
                </m:sSup>
                <m:r>
                  <w:rPr>
                    <w:rFonts w:ascii="Cambria Math" w:hAnsi="Cambria Math"/>
                  </w:rPr>
                  <m:t>=</m:t>
                </m:r>
                <m:d>
                  <m:dPr>
                    <m:ctrlPr>
                      <w:rPr>
                        <w:rFonts w:ascii="Cambria Math" w:hAnsi="Cambria Math"/>
                        <w:bCs/>
                        <w:i/>
                        <w:iCs/>
                      </w:rPr>
                    </m:ctrlPr>
                  </m:dPr>
                  <m:e>
                    <m:r>
                      <w:rPr>
                        <w:rFonts w:ascii="Cambria Math" w:hAnsi="Cambria Math"/>
                      </w:rPr>
                      <m:t>I+μdtL</m:t>
                    </m:r>
                  </m:e>
                </m:d>
                <m:sSup>
                  <m:sSupPr>
                    <m:ctrlPr>
                      <w:rPr>
                        <w:rFonts w:ascii="Cambria Math" w:hAnsi="Cambria Math"/>
                        <w:bCs/>
                        <w:i/>
                        <w:iCs/>
                      </w:rPr>
                    </m:ctrlPr>
                  </m:sSupPr>
                  <m:e>
                    <m:r>
                      <w:rPr>
                        <w:rFonts w:ascii="Cambria Math" w:hAnsi="Cambria Math"/>
                      </w:rPr>
                      <m:t>x</m:t>
                    </m:r>
                  </m:e>
                  <m:sup>
                    <m:r>
                      <w:rPr>
                        <w:rFonts w:ascii="Cambria Math" w:hAnsi="Cambria Math"/>
                      </w:rPr>
                      <m:t>n</m:t>
                    </m:r>
                  </m:sup>
                </m:sSup>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4C2A48" w:rsidRPr="00D36339" w:rsidRDefault="00C52B26" w:rsidP="004C2A48">
      <w:pPr>
        <w:ind w:firstLine="0"/>
        <w:rPr>
          <w:iCs/>
        </w:rPr>
      </w:pPr>
      <w:r>
        <w:rPr>
          <w:iCs/>
        </w:rPr>
        <w:t xml:space="preserve">For </w:t>
      </w:r>
      <w:r w:rsidRPr="00D36339">
        <w:rPr>
          <w:iCs/>
        </w:rPr>
        <w:t>3D</w:t>
      </w:r>
      <w:r w:rsidR="004C2A48" w:rsidRPr="00D36339">
        <w:rPr>
          <w:iCs/>
        </w:rPr>
        <w:t xml:space="preserve"> </w:t>
      </w:r>
      <w:r>
        <w:rPr>
          <w:iCs/>
        </w:rPr>
        <w:t>m</w:t>
      </w:r>
      <w:r w:rsidR="004C2A48" w:rsidRPr="00D36339">
        <w:rPr>
          <w:iCs/>
        </w:rPr>
        <w:t xml:space="preserve">esh </w:t>
      </w:r>
      <m:oMath>
        <m:r>
          <m:rPr>
            <m:sty m:val="p"/>
          </m:rPr>
          <w:rPr>
            <w:rFonts w:ascii="Cambria Math" w:hAnsi="Cambria Math"/>
          </w:rPr>
          <m:t>L</m:t>
        </m:r>
        <m:d>
          <m:dPr>
            <m:ctrlPr>
              <w:rPr>
                <w:rFonts w:ascii="Cambria Math" w:hAnsi="Cambria Math"/>
                <w:i/>
                <w:iCs/>
              </w:rPr>
            </m:ctrlPr>
          </m:dPr>
          <m:e>
            <m:r>
              <m:rPr>
                <m:sty m:val="p"/>
              </m:rPr>
              <w:rPr>
                <w:rFonts w:ascii="Cambria Math" w:hAnsi="Cambria Math"/>
              </w:rPr>
              <m:t>x</m:t>
            </m:r>
          </m:e>
        </m:d>
      </m:oMath>
      <w:r w:rsidR="004C2A48" w:rsidRPr="00D36339">
        <w:rPr>
          <w:iCs/>
        </w:rPr>
        <w:t xml:space="preserve"> can be approximated at each vertex by Umbrella operator: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574CC9" w:rsidP="00711F43">
            <w:pPr>
              <w:ind w:firstLine="0"/>
              <w:rPr>
                <w:bCs/>
                <w:i/>
                <w:iCs/>
              </w:rPr>
            </w:pPr>
            <m:oMathPara>
              <m:oMath>
                <m:r>
                  <w:rPr>
                    <w:rFonts w:ascii="Cambria Math" w:hAnsi="Cambria Math"/>
                  </w:rPr>
                  <m:t>L</m:t>
                </m:r>
                <m:d>
                  <m:dPr>
                    <m:ctrlPr>
                      <w:rPr>
                        <w:rFonts w:ascii="Cambria Math" w:hAnsi="Cambria Math"/>
                        <w:bCs/>
                        <w:i/>
                        <w:iCs/>
                      </w:rPr>
                    </m:ctrlPr>
                  </m:dPr>
                  <m:e>
                    <m:sSub>
                      <m:sSubPr>
                        <m:ctrlPr>
                          <w:rPr>
                            <w:rFonts w:ascii="Cambria Math" w:hAnsi="Cambria Math"/>
                            <w:bCs/>
                            <w:i/>
                            <w:iCs/>
                          </w:rPr>
                        </m:ctrlPr>
                      </m:sSubPr>
                      <m:e>
                        <m:r>
                          <w:rPr>
                            <w:rFonts w:ascii="Cambria Math" w:hAnsi="Cambria Math"/>
                          </w:rPr>
                          <m:t>x</m:t>
                        </m:r>
                      </m:e>
                      <m:sub>
                        <m:r>
                          <w:rPr>
                            <w:rFonts w:ascii="Cambria Math" w:hAnsi="Cambria Math"/>
                          </w:rPr>
                          <m:t>i</m:t>
                        </m:r>
                      </m:sub>
                    </m:sSub>
                  </m:e>
                </m:d>
                <m:r>
                  <w:rPr>
                    <w:rFonts w:ascii="Cambria Math" w:hAnsi="Cambria Math"/>
                  </w:rPr>
                  <m:t>= </m:t>
                </m:r>
                <m:nary>
                  <m:naryPr>
                    <m:chr m:val="∑"/>
                    <m:supHide m:val="1"/>
                    <m:ctrlPr>
                      <w:rPr>
                        <w:rFonts w:ascii="Cambria Math" w:hAnsi="Cambria Math"/>
                        <w:bCs/>
                        <w:i/>
                        <w:iCs/>
                      </w:rPr>
                    </m:ctrlPr>
                  </m:naryPr>
                  <m:sub>
                    <m:r>
                      <w:rPr>
                        <w:rFonts w:ascii="Cambria Math" w:hAnsi="Cambria Math"/>
                      </w:rPr>
                      <m:t>j∈</m:t>
                    </m:r>
                    <m:sSub>
                      <m:sSubPr>
                        <m:ctrlPr>
                          <w:rPr>
                            <w:rFonts w:ascii="Cambria Math" w:hAnsi="Cambria Math"/>
                            <w:bCs/>
                            <w:i/>
                            <w:iCs/>
                          </w:rPr>
                        </m:ctrlPr>
                      </m:sSubPr>
                      <m:e>
                        <m:r>
                          <w:rPr>
                            <w:rFonts w:ascii="Cambria Math" w:hAnsi="Cambria Math"/>
                          </w:rPr>
                          <m:t>N</m:t>
                        </m:r>
                      </m:e>
                      <m:sub>
                        <m:r>
                          <w:rPr>
                            <w:rFonts w:ascii="Cambria Math" w:hAnsi="Cambria Math"/>
                          </w:rPr>
                          <m:t>1</m:t>
                        </m:r>
                      </m:sub>
                    </m:sSub>
                    <m:r>
                      <w:rPr>
                        <w:rFonts w:ascii="Cambria Math" w:hAnsi="Cambria Math"/>
                      </w:rPr>
                      <m:t>(i)</m:t>
                    </m:r>
                  </m:sub>
                  <m:sup/>
                  <m:e>
                    <m:sSub>
                      <m:sSubPr>
                        <m:ctrlPr>
                          <w:rPr>
                            <w:rFonts w:ascii="Cambria Math" w:hAnsi="Cambria Math"/>
                            <w:bCs/>
                            <w:i/>
                            <w:iCs/>
                          </w:rPr>
                        </m:ctrlPr>
                      </m:sSubPr>
                      <m:e>
                        <m:r>
                          <w:rPr>
                            <w:rFonts w:ascii="Cambria Math" w:hAnsi="Cambria Math"/>
                          </w:rPr>
                          <m:t>w</m:t>
                        </m:r>
                      </m:e>
                      <m:sub>
                        <m:r>
                          <w:rPr>
                            <w:rFonts w:ascii="Cambria Math" w:hAnsi="Cambria Math"/>
                          </w:rPr>
                          <m:t>ij</m:t>
                        </m:r>
                      </m:sub>
                    </m:sSub>
                    <m:r>
                      <w:rPr>
                        <w:rFonts w:ascii="Cambria Math" w:hAnsi="Cambria Math"/>
                      </w:rPr>
                      <m:t>(</m:t>
                    </m:r>
                    <m:sSub>
                      <m:sSubPr>
                        <m:ctrlPr>
                          <w:rPr>
                            <w:rFonts w:ascii="Cambria Math" w:hAnsi="Cambria Math"/>
                            <w:bCs/>
                            <w:i/>
                            <w:iCs/>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bCs/>
                            <w:i/>
                            <w:iCs/>
                          </w:rPr>
                        </m:ctrlPr>
                      </m:sSubPr>
                      <m:e>
                        <m:r>
                          <w:rPr>
                            <w:rFonts w:ascii="Cambria Math" w:hAnsi="Cambria Math"/>
                          </w:rPr>
                          <m:t>x</m:t>
                        </m:r>
                      </m:e>
                      <m:sub>
                        <m:r>
                          <w:rPr>
                            <w:rFonts w:ascii="Cambria Math" w:hAnsi="Cambria Math"/>
                          </w:rPr>
                          <m:t>i</m:t>
                        </m:r>
                      </m:sub>
                    </m:sSub>
                  </m:e>
                </m:nary>
                <m:r>
                  <w:rPr>
                    <w:rFonts w:ascii="Cambria Math" w:hAnsi="Cambria Math"/>
                  </w:rPr>
                  <m:t>) </m:t>
                </m:r>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574CC9" w:rsidRDefault="00192862" w:rsidP="004C2A48">
      <w:pPr>
        <w:ind w:firstLine="0"/>
        <w:rPr>
          <w:iCs/>
        </w:rPr>
      </w:pPr>
      <w:r>
        <w:rPr>
          <w:iCs/>
        </w:rPr>
        <w:t>Where w</w:t>
      </w:r>
      <w:r w:rsidR="004C2A48" w:rsidRPr="00D36339">
        <w:rPr>
          <w:iCs/>
        </w:rPr>
        <w:t xml:space="preserve">eight </w:t>
      </w:r>
      <m:oMath>
        <m:sSub>
          <m:sSubPr>
            <m:ctrlPr>
              <w:rPr>
                <w:rFonts w:ascii="Cambria Math" w:hAnsi="Cambria Math"/>
                <w:i/>
                <w:iCs/>
              </w:rPr>
            </m:ctrlPr>
          </m:sSubPr>
          <m:e>
            <m:r>
              <w:rPr>
                <w:rFonts w:ascii="Cambria Math" w:hAnsi="Cambria Math"/>
              </w:rPr>
              <m:t>w</m:t>
            </m:r>
          </m:e>
          <m:sub>
            <m:r>
              <w:rPr>
                <w:rFonts w:ascii="Cambria Math" w:hAnsi="Cambria Math"/>
              </w:rPr>
              <m:t>ij</m:t>
            </m:r>
          </m:sub>
        </m:sSub>
      </m:oMath>
      <w:r>
        <w:rPr>
          <w:iCs/>
        </w:rPr>
        <w:t xml:space="preserve"> represents the </w:t>
      </w:r>
      <w:proofErr w:type="spellStart"/>
      <w:r>
        <w:rPr>
          <w:iCs/>
        </w:rPr>
        <w:t>f</w:t>
      </w:r>
      <w:r w:rsidR="004C2A48" w:rsidRPr="00D36339">
        <w:rPr>
          <w:iCs/>
        </w:rPr>
        <w:t>ujiwara</w:t>
      </w:r>
      <w:proofErr w:type="spellEnd"/>
      <w:r w:rsidR="004C2A48" w:rsidRPr="00D36339">
        <w:rPr>
          <w:iCs/>
        </w:rPr>
        <w:t xml:space="preserve"> weights.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74CC9" w:rsidTr="00711F43">
        <w:trPr>
          <w:trHeight w:val="341"/>
        </w:trPr>
        <w:tc>
          <w:tcPr>
            <w:tcW w:w="2538" w:type="dxa"/>
            <w:vAlign w:val="center"/>
          </w:tcPr>
          <w:p w:rsidR="00574CC9" w:rsidRDefault="00574CC9" w:rsidP="00711F43">
            <w:pPr>
              <w:ind w:firstLine="0"/>
              <w:jc w:val="center"/>
            </w:pPr>
          </w:p>
        </w:tc>
        <w:tc>
          <w:tcPr>
            <w:tcW w:w="6300" w:type="dxa"/>
            <w:vAlign w:val="center"/>
          </w:tcPr>
          <w:p w:rsidR="00574CC9" w:rsidRPr="00574CC9" w:rsidRDefault="00E74DA5" w:rsidP="00574CC9">
            <w:pPr>
              <w:ind w:firstLine="0"/>
              <w:jc w:val="center"/>
              <w:rPr>
                <w:bCs/>
                <w:iCs/>
              </w:rPr>
            </w:pPr>
            <m:oMathPara>
              <m:oMath>
                <m:sSub>
                  <m:sSubPr>
                    <m:ctrlPr>
                      <w:rPr>
                        <w:rFonts w:ascii="Cambria Math" w:hAnsi="Cambria Math"/>
                        <w:bCs/>
                        <w:i/>
                        <w:iCs/>
                      </w:rPr>
                    </m:ctrlPr>
                  </m:sSubPr>
                  <m:e>
                    <m:r>
                      <w:rPr>
                        <w:rFonts w:ascii="Cambria Math" w:hAnsi="Cambria Math"/>
                      </w:rPr>
                      <m:t>w</m:t>
                    </m:r>
                  </m:e>
                  <m:sub>
                    <m:r>
                      <w:rPr>
                        <w:rFonts w:ascii="Cambria Math" w:hAnsi="Cambria Math"/>
                      </w:rPr>
                      <m:t>ij</m:t>
                    </m:r>
                  </m:sub>
                </m:sSub>
                <m:r>
                  <w:rPr>
                    <w:rFonts w:ascii="Cambria Math" w:hAnsi="Cambria Math"/>
                  </w:rPr>
                  <m:t>=</m:t>
                </m:r>
                <m:f>
                  <m:fPr>
                    <m:ctrlPr>
                      <w:rPr>
                        <w:rFonts w:ascii="Cambria Math" w:hAnsi="Cambria Math"/>
                        <w:bCs/>
                        <w:i/>
                        <w:iCs/>
                      </w:rPr>
                    </m:ctrlPr>
                  </m:fPr>
                  <m:num>
                    <m:r>
                      <w:rPr>
                        <w:rFonts w:ascii="Cambria Math" w:hAnsi="Cambria Math"/>
                      </w:rPr>
                      <m:t>1</m:t>
                    </m:r>
                  </m:num>
                  <m:den>
                    <m:d>
                      <m:dPr>
                        <m:begChr m:val="|"/>
                        <m:endChr m:val="|"/>
                        <m:ctrlPr>
                          <w:rPr>
                            <w:rFonts w:ascii="Cambria Math" w:hAnsi="Cambria Math"/>
                            <w:bCs/>
                            <w:i/>
                            <w:iCs/>
                          </w:rPr>
                        </m:ctrlPr>
                      </m:dPr>
                      <m:e>
                        <m:sSub>
                          <m:sSubPr>
                            <m:ctrlPr>
                              <w:rPr>
                                <w:rFonts w:ascii="Cambria Math" w:hAnsi="Cambria Math"/>
                                <w:bCs/>
                                <w:i/>
                                <w:iCs/>
                              </w:rPr>
                            </m:ctrlPr>
                          </m:sSubPr>
                          <m:e>
                            <m:r>
                              <w:rPr>
                                <w:rFonts w:ascii="Cambria Math" w:hAnsi="Cambria Math"/>
                              </w:rPr>
                              <m:t>e</m:t>
                            </m:r>
                          </m:e>
                          <m:sub>
                            <m:r>
                              <w:rPr>
                                <w:rFonts w:ascii="Cambria Math" w:hAnsi="Cambria Math"/>
                              </w:rPr>
                              <m:t>ij</m:t>
                            </m:r>
                          </m:sub>
                        </m:sSub>
                      </m:e>
                    </m:d>
                  </m:den>
                </m:f>
              </m:oMath>
            </m:oMathPara>
          </w:p>
        </w:tc>
        <w:tc>
          <w:tcPr>
            <w:tcW w:w="720" w:type="dxa"/>
            <w:vAlign w:val="center"/>
          </w:tcPr>
          <w:p w:rsidR="00574CC9" w:rsidRDefault="00574CC9" w:rsidP="00711F43">
            <w:pPr>
              <w:ind w:firstLine="0"/>
              <w:jc w:val="center"/>
            </w:pPr>
            <w:r>
              <w:t>(</w:t>
            </w:r>
            <w:r>
              <w:fldChar w:fldCharType="begin"/>
            </w:r>
            <w:r>
              <w:instrText xml:space="preserve"> AUTONUMLGL  \* Arabic \e </w:instrText>
            </w:r>
            <w:r>
              <w:fldChar w:fldCharType="end"/>
            </w:r>
            <w:r>
              <w:t>)</w:t>
            </w:r>
          </w:p>
        </w:tc>
      </w:tr>
    </w:tbl>
    <w:p w:rsidR="00574CC9" w:rsidRDefault="00574CC9" w:rsidP="004C2A48">
      <w:pPr>
        <w:ind w:firstLine="0"/>
      </w:pPr>
    </w:p>
    <w:p w:rsidR="004C2A48" w:rsidRPr="004C2A48" w:rsidRDefault="004C2A48" w:rsidP="004C2A48">
      <w:pPr>
        <w:ind w:firstLine="0"/>
      </w:pPr>
      <w:r w:rsidRPr="004C2A48">
        <w:t xml:space="preserve">In </w:t>
      </w:r>
      <w:r w:rsidR="0091661D">
        <w:t>this</w:t>
      </w:r>
      <w:r w:rsidRPr="004C2A48">
        <w:t xml:space="preserve"> case n is </w:t>
      </w:r>
      <w:r w:rsidR="00C52B26">
        <w:t>the</w:t>
      </w:r>
      <w:r w:rsidRPr="004C2A48">
        <w:t xml:space="preserve"> Scale parameter is the iteration numbers of smoothing.</w:t>
      </w:r>
    </w:p>
    <w:p w:rsidR="004C2A48" w:rsidRPr="004C2A48" w:rsidRDefault="004C2A48" w:rsidP="004C2A48">
      <w:pPr>
        <w:ind w:firstLine="0"/>
      </w:pPr>
      <w:r w:rsidRPr="004C2A48">
        <w:t>Choice of n differs for each bone to satisfy two criteria</w:t>
      </w:r>
      <w:r w:rsidR="0091661D">
        <w:t>:</w:t>
      </w:r>
      <w:r w:rsidRPr="004C2A48">
        <w:t xml:space="preserve"> </w:t>
      </w:r>
    </w:p>
    <w:p w:rsidR="004C2A48" w:rsidRPr="004C2A48" w:rsidRDefault="004C2A48" w:rsidP="004D621B">
      <w:pPr>
        <w:pStyle w:val="ListParagraph"/>
        <w:numPr>
          <w:ilvl w:val="0"/>
          <w:numId w:val="10"/>
        </w:numPr>
        <w:rPr>
          <w:rFonts w:ascii="Palatino Linotype" w:hAnsi="Palatino Linotype"/>
          <w:sz w:val="22"/>
          <w:szCs w:val="24"/>
          <w:lang w:bidi="ar-SA"/>
        </w:rPr>
      </w:pPr>
      <w:r w:rsidRPr="004C2A48">
        <w:rPr>
          <w:rFonts w:ascii="Palatino Linotype" w:hAnsi="Palatino Linotype"/>
          <w:sz w:val="22"/>
          <w:szCs w:val="24"/>
          <w:lang w:bidi="ar-SA"/>
        </w:rPr>
        <w:t>Maintain overall surface structure without collapsing</w:t>
      </w:r>
    </w:p>
    <w:p w:rsidR="004C2A48" w:rsidRPr="004C2A48" w:rsidRDefault="004C2A48" w:rsidP="004D621B">
      <w:pPr>
        <w:pStyle w:val="ListParagraph"/>
        <w:numPr>
          <w:ilvl w:val="0"/>
          <w:numId w:val="10"/>
        </w:numPr>
        <w:rPr>
          <w:rFonts w:ascii="Palatino Linotype" w:hAnsi="Palatino Linotype"/>
          <w:sz w:val="22"/>
          <w:szCs w:val="24"/>
          <w:lang w:bidi="ar-SA"/>
        </w:rPr>
      </w:pPr>
      <w:r w:rsidRPr="004C2A48">
        <w:rPr>
          <w:rFonts w:ascii="Palatino Linotype" w:hAnsi="Palatino Linotype"/>
          <w:sz w:val="22"/>
          <w:szCs w:val="24"/>
          <w:lang w:bidi="ar-SA"/>
        </w:rPr>
        <w:t xml:space="preserve"> Enough to generalize surface</w:t>
      </w:r>
    </w:p>
    <w:p w:rsidR="00574CC9" w:rsidRDefault="00192862" w:rsidP="006E731C">
      <w:pPr>
        <w:ind w:firstLine="0"/>
        <w:rPr>
          <w:iCs/>
        </w:rPr>
      </w:pPr>
      <w:r>
        <w:rPr>
          <w:iCs/>
        </w:rPr>
        <w:fldChar w:fldCharType="begin"/>
      </w:r>
      <w:r>
        <w:rPr>
          <w:iCs/>
        </w:rPr>
        <w:instrText xml:space="preserve"> REF _Ref337239182 \h </w:instrText>
      </w:r>
      <w:r>
        <w:rPr>
          <w:iCs/>
        </w:rPr>
      </w:r>
      <w:r>
        <w:rPr>
          <w:iCs/>
        </w:rPr>
        <w:fldChar w:fldCharType="separate"/>
      </w:r>
      <w:r>
        <w:t xml:space="preserve">Table </w:t>
      </w:r>
      <w:r>
        <w:rPr>
          <w:noProof/>
        </w:rPr>
        <w:t>5</w:t>
      </w:r>
      <w:r>
        <w:noBreakHyphen/>
      </w:r>
      <w:r>
        <w:rPr>
          <w:noProof/>
        </w:rPr>
        <w:t>1</w:t>
      </w:r>
      <w:r>
        <w:rPr>
          <w:iCs/>
        </w:rPr>
        <w:fldChar w:fldCharType="end"/>
      </w:r>
      <w:r>
        <w:rPr>
          <w:iCs/>
        </w:rPr>
        <w:t xml:space="preserve"> shows values of n for different bones that f</w:t>
      </w:r>
      <w:r w:rsidR="0091661D">
        <w:rPr>
          <w:iCs/>
        </w:rPr>
        <w:t>ulfill above outlined criterions</w:t>
      </w:r>
      <w:r w:rsidRPr="00D36339">
        <w:rPr>
          <w:iCs/>
        </w:rPr>
        <w:t xml:space="preserve">. </w:t>
      </w:r>
      <w:r>
        <w:fldChar w:fldCharType="begin"/>
      </w:r>
      <w:r>
        <w:instrText xml:space="preserve"> REF _Ref309006146 \h  \* MERGEFORMAT </w:instrText>
      </w:r>
      <w:r>
        <w:fldChar w:fldCharType="separate"/>
      </w:r>
      <w:r>
        <w:t>Figures 5</w:t>
      </w:r>
      <w:r>
        <w:noBreakHyphen/>
        <w:t>9</w:t>
      </w:r>
      <w:r>
        <w:fldChar w:fldCharType="end"/>
      </w:r>
      <w:r>
        <w:rPr>
          <w:iCs/>
        </w:rPr>
        <w:t xml:space="preserve">, </w:t>
      </w:r>
      <w:r>
        <w:rPr>
          <w:iCs/>
        </w:rPr>
        <w:fldChar w:fldCharType="begin"/>
      </w:r>
      <w:r>
        <w:rPr>
          <w:iCs/>
        </w:rPr>
        <w:instrText xml:space="preserve"> REF _Ref337293118 \h </w:instrText>
      </w:r>
      <w:r>
        <w:rPr>
          <w:iCs/>
        </w:rPr>
      </w:r>
      <w:r>
        <w:rPr>
          <w:iCs/>
        </w:rPr>
        <w:fldChar w:fldCharType="separate"/>
      </w:r>
      <w:r>
        <w:t xml:space="preserve"> </w:t>
      </w:r>
      <w:r>
        <w:rPr>
          <w:noProof/>
        </w:rPr>
        <w:t>5</w:t>
      </w:r>
      <w:r>
        <w:noBreakHyphen/>
      </w:r>
      <w:r>
        <w:rPr>
          <w:noProof/>
        </w:rPr>
        <w:t>10</w:t>
      </w:r>
      <w:r>
        <w:rPr>
          <w:iCs/>
        </w:rPr>
        <w:fldChar w:fldCharType="end"/>
      </w:r>
      <w:r>
        <w:rPr>
          <w:iCs/>
        </w:rPr>
        <w:t xml:space="preserve">, </w:t>
      </w:r>
      <w:r>
        <w:rPr>
          <w:iCs/>
        </w:rPr>
        <w:fldChar w:fldCharType="begin"/>
      </w:r>
      <w:r>
        <w:rPr>
          <w:iCs/>
        </w:rPr>
        <w:instrText xml:space="preserve"> REF _Ref337293122 \h </w:instrText>
      </w:r>
      <w:r>
        <w:rPr>
          <w:iCs/>
        </w:rPr>
      </w:r>
      <w:r>
        <w:rPr>
          <w:iCs/>
        </w:rPr>
        <w:fldChar w:fldCharType="separate"/>
      </w:r>
      <w:r>
        <w:rPr>
          <w:noProof/>
        </w:rPr>
        <w:t>5</w:t>
      </w:r>
      <w:r>
        <w:noBreakHyphen/>
      </w:r>
      <w:r>
        <w:rPr>
          <w:noProof/>
        </w:rPr>
        <w:t>11</w:t>
      </w:r>
      <w:r>
        <w:rPr>
          <w:iCs/>
        </w:rPr>
        <w:fldChar w:fldCharType="end"/>
      </w:r>
      <w:r>
        <w:rPr>
          <w:iCs/>
        </w:rPr>
        <w:t xml:space="preserve">, and </w:t>
      </w:r>
      <w:r>
        <w:rPr>
          <w:iCs/>
        </w:rPr>
        <w:fldChar w:fldCharType="begin"/>
      </w:r>
      <w:r>
        <w:rPr>
          <w:iCs/>
        </w:rPr>
        <w:instrText xml:space="preserve"> REF _Ref337293123 \h </w:instrText>
      </w:r>
      <w:r>
        <w:rPr>
          <w:iCs/>
        </w:rPr>
      </w:r>
      <w:r>
        <w:rPr>
          <w:iCs/>
        </w:rPr>
        <w:fldChar w:fldCharType="separate"/>
      </w:r>
      <w:r>
        <w:t xml:space="preserve"> </w:t>
      </w:r>
      <w:r>
        <w:rPr>
          <w:noProof/>
        </w:rPr>
        <w:t>5</w:t>
      </w:r>
      <w:r>
        <w:noBreakHyphen/>
      </w:r>
      <w:r>
        <w:rPr>
          <w:noProof/>
        </w:rPr>
        <w:t>12</w:t>
      </w:r>
      <w:r>
        <w:rPr>
          <w:iCs/>
        </w:rPr>
        <w:fldChar w:fldCharType="end"/>
      </w:r>
      <w:r w:rsidRPr="00D36339">
        <w:rPr>
          <w:iCs/>
        </w:rPr>
        <w:t xml:space="preserve">  show </w:t>
      </w:r>
      <w:r>
        <w:rPr>
          <w:iCs/>
        </w:rPr>
        <w:t>SS</w:t>
      </w:r>
      <w:r w:rsidRPr="00D36339">
        <w:rPr>
          <w:iCs/>
        </w:rPr>
        <w:t xml:space="preserve"> for </w:t>
      </w:r>
      <w:r>
        <w:rPr>
          <w:iCs/>
        </w:rPr>
        <w:t xml:space="preserve">the skull, scapula, </w:t>
      </w:r>
      <w:r w:rsidRPr="00D36339">
        <w:rPr>
          <w:iCs/>
        </w:rPr>
        <w:t>lumbar and pelvis</w:t>
      </w:r>
      <w:r>
        <w:rPr>
          <w:iCs/>
        </w:rPr>
        <w:t>, respectively</w:t>
      </w:r>
      <w:r w:rsidRPr="00D36339">
        <w:rPr>
          <w:iCs/>
        </w:rPr>
        <w:t>.</w:t>
      </w:r>
    </w:p>
    <w:p w:rsidR="00805F8D" w:rsidRDefault="00805F8D" w:rsidP="006E731C">
      <w:pPr>
        <w:ind w:firstLine="0"/>
        <w:rPr>
          <w:iCs/>
        </w:rPr>
      </w:pPr>
    </w:p>
    <w:p w:rsidR="00805F8D" w:rsidRDefault="00805F8D" w:rsidP="00805F8D">
      <w:pPr>
        <w:keepNext/>
        <w:ind w:firstLine="0"/>
        <w:jc w:val="center"/>
      </w:pPr>
      <w:r w:rsidRPr="00DA55F3">
        <w:rPr>
          <w:noProof/>
        </w:rPr>
        <w:drawing>
          <wp:inline distT="0" distB="0" distL="0" distR="0" wp14:anchorId="177B88FC" wp14:editId="7942DDBF">
            <wp:extent cx="6311883" cy="1497724"/>
            <wp:effectExtent l="0" t="0" r="0" b="7620"/>
            <wp:docPr id="10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56550" cy="1508323"/>
                    </a:xfrm>
                    <a:prstGeom prst="rect">
                      <a:avLst/>
                    </a:prstGeom>
                    <a:noFill/>
                    <a:ln>
                      <a:noFill/>
                    </a:ln>
                    <a:effectLst/>
                    <a:extLst/>
                  </pic:spPr>
                </pic:pic>
              </a:graphicData>
            </a:graphic>
          </wp:inline>
        </w:drawing>
      </w:r>
    </w:p>
    <w:p w:rsidR="00805F8D" w:rsidRPr="00805F8D" w:rsidRDefault="00805F8D" w:rsidP="00805F8D">
      <w:pPr>
        <w:pStyle w:val="Caption"/>
        <w:ind w:firstLine="0"/>
      </w:pPr>
      <w:bookmarkStart w:id="330" w:name="_Ref309004819"/>
      <w:bookmarkStart w:id="331" w:name="_Toc309013157"/>
      <w:bookmarkStart w:id="332" w:name="_Toc34129385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bookmarkEnd w:id="330"/>
      <w:r>
        <w:t xml:space="preserve"> Image at different scale space</w:t>
      </w:r>
      <w:bookmarkEnd w:id="331"/>
      <w:bookmarkEnd w:id="332"/>
    </w:p>
    <w:p w:rsidR="006E731C" w:rsidRDefault="006E731C" w:rsidP="00833D1A">
      <w:pPr>
        <w:pStyle w:val="Caption"/>
        <w:ind w:firstLine="0"/>
      </w:pPr>
      <w:bookmarkStart w:id="333" w:name="_Ref337239182"/>
      <w:bookmarkStart w:id="334" w:name="_Toc341293329"/>
      <w:r>
        <w:t xml:space="preserve">Table </w:t>
      </w:r>
      <w:r w:rsidR="00E74DA5">
        <w:fldChar w:fldCharType="begin"/>
      </w:r>
      <w:r w:rsidR="00E74DA5">
        <w:instrText xml:space="preserve"> STYLEREF 1 \s </w:instrText>
      </w:r>
      <w:r w:rsidR="00E74DA5">
        <w:fldChar w:fldCharType="separate"/>
      </w:r>
      <w:r w:rsidR="009635AF">
        <w:rPr>
          <w:noProof/>
        </w:rPr>
        <w:t>5</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w:t>
      </w:r>
      <w:r w:rsidR="00E74DA5">
        <w:rPr>
          <w:noProof/>
        </w:rPr>
        <w:fldChar w:fldCharType="end"/>
      </w:r>
      <w:bookmarkEnd w:id="333"/>
      <w:r>
        <w:t xml:space="preserve"> Scale for different bones.</w:t>
      </w:r>
      <w:bookmarkEnd w:id="334"/>
    </w:p>
    <w:tbl>
      <w:tblPr>
        <w:tblStyle w:val="LightGrid-Accent1"/>
        <w:tblW w:w="1920" w:type="dxa"/>
        <w:jc w:val="center"/>
        <w:tblLook w:val="04A0" w:firstRow="1" w:lastRow="0" w:firstColumn="1" w:lastColumn="0" w:noHBand="0" w:noVBand="1"/>
      </w:tblPr>
      <w:tblGrid>
        <w:gridCol w:w="960"/>
        <w:gridCol w:w="960"/>
      </w:tblGrid>
      <w:tr w:rsidR="002D4AC1" w:rsidRPr="002D4AC1" w:rsidTr="006E731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jc w:val="center"/>
              <w:rPr>
                <w:rFonts w:ascii="Calibri" w:hAnsi="Calibri" w:cs="Calibri"/>
                <w:color w:val="000000"/>
                <w:szCs w:val="22"/>
              </w:rPr>
            </w:pPr>
            <w:r w:rsidRPr="002D4AC1">
              <w:rPr>
                <w:rFonts w:ascii="Calibri" w:hAnsi="Calibri" w:cs="Calibri"/>
                <w:color w:val="000000"/>
                <w:szCs w:val="22"/>
              </w:rPr>
              <w:t>Bone</w:t>
            </w:r>
          </w:p>
        </w:tc>
        <w:tc>
          <w:tcPr>
            <w:tcW w:w="960" w:type="dxa"/>
            <w:noWrap/>
            <w:hideMark/>
          </w:tcPr>
          <w:p w:rsidR="002D4AC1" w:rsidRPr="002D4AC1" w:rsidRDefault="002D4AC1" w:rsidP="002D4AC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Scale</w:t>
            </w:r>
          </w:p>
        </w:tc>
      </w:tr>
      <w:tr w:rsidR="002D4AC1" w:rsidRPr="002D4AC1" w:rsidTr="006E731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Clavicle</w:t>
            </w:r>
          </w:p>
        </w:tc>
        <w:tc>
          <w:tcPr>
            <w:tcW w:w="960" w:type="dxa"/>
            <w:noWrap/>
            <w:hideMark/>
          </w:tcPr>
          <w:p w:rsidR="002D4AC1" w:rsidRPr="002D4AC1" w:rsidRDefault="002D4AC1" w:rsidP="002D4AC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200</w:t>
            </w:r>
          </w:p>
        </w:tc>
      </w:tr>
      <w:tr w:rsidR="002D4AC1" w:rsidRPr="002D4AC1" w:rsidTr="006E731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Lumbar</w:t>
            </w:r>
          </w:p>
        </w:tc>
        <w:tc>
          <w:tcPr>
            <w:tcW w:w="960" w:type="dxa"/>
            <w:noWrap/>
            <w:hideMark/>
          </w:tcPr>
          <w:p w:rsidR="002D4AC1" w:rsidRPr="002D4AC1" w:rsidRDefault="002D4AC1" w:rsidP="002D4AC1">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600</w:t>
            </w:r>
          </w:p>
        </w:tc>
      </w:tr>
      <w:tr w:rsidR="002D4AC1" w:rsidRPr="002D4AC1" w:rsidTr="006E731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Pelvis</w:t>
            </w:r>
          </w:p>
        </w:tc>
        <w:tc>
          <w:tcPr>
            <w:tcW w:w="960" w:type="dxa"/>
            <w:noWrap/>
            <w:hideMark/>
          </w:tcPr>
          <w:p w:rsidR="002D4AC1" w:rsidRPr="002D4AC1" w:rsidRDefault="002D4AC1" w:rsidP="002D4AC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400</w:t>
            </w:r>
          </w:p>
        </w:tc>
      </w:tr>
      <w:tr w:rsidR="002D4AC1" w:rsidRPr="002D4AC1" w:rsidTr="006E731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Scapula</w:t>
            </w:r>
          </w:p>
        </w:tc>
        <w:tc>
          <w:tcPr>
            <w:tcW w:w="960" w:type="dxa"/>
            <w:noWrap/>
            <w:hideMark/>
          </w:tcPr>
          <w:p w:rsidR="002D4AC1" w:rsidRPr="002D4AC1" w:rsidRDefault="002D4AC1" w:rsidP="002D4AC1">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200</w:t>
            </w:r>
          </w:p>
        </w:tc>
      </w:tr>
      <w:tr w:rsidR="002D4AC1" w:rsidRPr="002D4AC1" w:rsidTr="006E731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Skull</w:t>
            </w:r>
          </w:p>
        </w:tc>
        <w:tc>
          <w:tcPr>
            <w:tcW w:w="960" w:type="dxa"/>
            <w:noWrap/>
            <w:hideMark/>
          </w:tcPr>
          <w:p w:rsidR="002D4AC1" w:rsidRPr="002D4AC1" w:rsidRDefault="002D4AC1" w:rsidP="002D4AC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100</w:t>
            </w:r>
          </w:p>
        </w:tc>
      </w:tr>
      <w:tr w:rsidR="002D4AC1" w:rsidRPr="002D4AC1" w:rsidTr="006E731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2D4AC1" w:rsidRPr="002D4AC1" w:rsidRDefault="002D4AC1" w:rsidP="002D4AC1">
            <w:pPr>
              <w:spacing w:line="240" w:lineRule="auto"/>
              <w:ind w:firstLine="0"/>
              <w:rPr>
                <w:rFonts w:ascii="Calibri" w:hAnsi="Calibri" w:cs="Calibri"/>
                <w:color w:val="000000"/>
                <w:szCs w:val="22"/>
              </w:rPr>
            </w:pPr>
            <w:r w:rsidRPr="002D4AC1">
              <w:rPr>
                <w:rFonts w:ascii="Calibri" w:hAnsi="Calibri" w:cs="Calibri"/>
                <w:color w:val="000000"/>
                <w:szCs w:val="22"/>
              </w:rPr>
              <w:t>Sacrum</w:t>
            </w:r>
          </w:p>
        </w:tc>
        <w:tc>
          <w:tcPr>
            <w:tcW w:w="960" w:type="dxa"/>
            <w:noWrap/>
            <w:hideMark/>
          </w:tcPr>
          <w:p w:rsidR="002D4AC1" w:rsidRPr="002D4AC1" w:rsidRDefault="002D4AC1" w:rsidP="002D4AC1">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2D4AC1">
              <w:rPr>
                <w:rFonts w:ascii="Calibri" w:hAnsi="Calibri" w:cs="Calibri"/>
                <w:color w:val="000000"/>
                <w:szCs w:val="22"/>
              </w:rPr>
              <w:t>200</w:t>
            </w:r>
          </w:p>
        </w:tc>
      </w:tr>
    </w:tbl>
    <w:p w:rsidR="004C2A48" w:rsidRDefault="00A35226" w:rsidP="00A35226">
      <w:pPr>
        <w:keepNext/>
        <w:ind w:firstLine="0"/>
        <w:jc w:val="center"/>
      </w:pPr>
      <w:r>
        <w:rPr>
          <w:noProof/>
        </w:rPr>
        <w:drawing>
          <wp:inline distT="0" distB="0" distL="0" distR="0" wp14:anchorId="1541DD0E" wp14:editId="1ACA0E85">
            <wp:extent cx="3962400" cy="3196714"/>
            <wp:effectExtent l="0" t="0" r="0" b="3810"/>
            <wp:docPr id="6" name="Picture 6" descr="D:\Research\PhD\Defense\Illustrations\ScaleSpace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ScaleSpaceSkull.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66970" cy="3200400"/>
                    </a:xfrm>
                    <a:prstGeom prst="rect">
                      <a:avLst/>
                    </a:prstGeom>
                    <a:noFill/>
                    <a:ln>
                      <a:noFill/>
                    </a:ln>
                  </pic:spPr>
                </pic:pic>
              </a:graphicData>
            </a:graphic>
          </wp:inline>
        </w:drawing>
      </w:r>
    </w:p>
    <w:p w:rsidR="004C2A48" w:rsidRDefault="004C2A48" w:rsidP="00833D1A">
      <w:pPr>
        <w:pStyle w:val="Caption"/>
        <w:ind w:firstLine="0"/>
      </w:pPr>
      <w:bookmarkStart w:id="335" w:name="_Ref309006146"/>
      <w:bookmarkStart w:id="336" w:name="_Toc309013158"/>
      <w:bookmarkStart w:id="337" w:name="_Toc34129385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9</w:t>
      </w:r>
      <w:r w:rsidR="00E74DA5">
        <w:rPr>
          <w:noProof/>
        </w:rPr>
        <w:fldChar w:fldCharType="end"/>
      </w:r>
      <w:bookmarkEnd w:id="335"/>
      <w:r>
        <w:t xml:space="preserve"> </w:t>
      </w:r>
      <w:r w:rsidR="00A35226">
        <w:t>Scale space and normal</w:t>
      </w:r>
      <w:r>
        <w:t xml:space="preserve"> </w:t>
      </w:r>
      <w:r w:rsidR="00A35226">
        <w:t>s</w:t>
      </w:r>
      <w:r>
        <w:t xml:space="preserve">pace </w:t>
      </w:r>
      <w:r w:rsidR="00A35226">
        <w:t>skull</w:t>
      </w:r>
      <w:bookmarkEnd w:id="336"/>
      <w:bookmarkEnd w:id="337"/>
      <w:r w:rsidR="00A35226">
        <w:t xml:space="preserve"> </w:t>
      </w:r>
    </w:p>
    <w:p w:rsidR="00A35226" w:rsidRDefault="00A35226" w:rsidP="00833D1A">
      <w:pPr>
        <w:keepNext/>
        <w:ind w:firstLine="0"/>
        <w:jc w:val="center"/>
      </w:pPr>
      <w:r>
        <w:rPr>
          <w:noProof/>
        </w:rPr>
        <w:drawing>
          <wp:inline distT="0" distB="0" distL="0" distR="0" wp14:anchorId="549BD324" wp14:editId="78FFE936">
            <wp:extent cx="3274566" cy="3200400"/>
            <wp:effectExtent l="0" t="0" r="2540" b="0"/>
            <wp:docPr id="9" name="Picture 9" descr="D:\Research\PhD\Defense\Illustrations\ScaleSpaceScap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ScaleSpaceScapula.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74566" cy="3200400"/>
                    </a:xfrm>
                    <a:prstGeom prst="rect">
                      <a:avLst/>
                    </a:prstGeom>
                    <a:noFill/>
                    <a:ln>
                      <a:noFill/>
                    </a:ln>
                  </pic:spPr>
                </pic:pic>
              </a:graphicData>
            </a:graphic>
          </wp:inline>
        </w:drawing>
      </w:r>
    </w:p>
    <w:p w:rsidR="00A35226" w:rsidRPr="00A35226" w:rsidRDefault="00A35226" w:rsidP="00833D1A">
      <w:pPr>
        <w:pStyle w:val="Caption"/>
        <w:ind w:firstLine="0"/>
      </w:pPr>
      <w:bookmarkStart w:id="338" w:name="_Ref337293118"/>
      <w:bookmarkStart w:id="339" w:name="_Toc34129385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bookmarkEnd w:id="338"/>
      <w:r>
        <w:t xml:space="preserve"> Scale space and normal space scapula</w:t>
      </w:r>
      <w:bookmarkEnd w:id="339"/>
    </w:p>
    <w:p w:rsidR="00A35226" w:rsidRDefault="00A35226" w:rsidP="00833D1A">
      <w:pPr>
        <w:keepNext/>
        <w:ind w:firstLine="0"/>
        <w:jc w:val="center"/>
      </w:pPr>
      <w:r>
        <w:rPr>
          <w:noProof/>
        </w:rPr>
        <w:drawing>
          <wp:inline distT="0" distB="0" distL="0" distR="0" wp14:anchorId="0CA2B45B" wp14:editId="58EDC493">
            <wp:extent cx="4499882" cy="3200400"/>
            <wp:effectExtent l="0" t="0" r="0" b="0"/>
            <wp:docPr id="7" name="Picture 7" descr="D:\Research\PhD\Defense\Illustrations\ScaleSpace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ScaleSpaceLumbar.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99882" cy="3200400"/>
                    </a:xfrm>
                    <a:prstGeom prst="rect">
                      <a:avLst/>
                    </a:prstGeom>
                    <a:noFill/>
                    <a:ln>
                      <a:noFill/>
                    </a:ln>
                  </pic:spPr>
                </pic:pic>
              </a:graphicData>
            </a:graphic>
          </wp:inline>
        </w:drawing>
      </w:r>
    </w:p>
    <w:p w:rsidR="00A35226" w:rsidRDefault="00A35226" w:rsidP="00833D1A">
      <w:pPr>
        <w:pStyle w:val="Caption"/>
        <w:ind w:firstLine="0"/>
      </w:pPr>
      <w:bookmarkStart w:id="340" w:name="_Ref337293122"/>
      <w:bookmarkStart w:id="341" w:name="_Toc34129385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bookmarkEnd w:id="340"/>
      <w:r>
        <w:t xml:space="preserve"> Scale space and normal space lumbar</w:t>
      </w:r>
      <w:bookmarkEnd w:id="341"/>
    </w:p>
    <w:p w:rsidR="00A35226" w:rsidRDefault="00A35226" w:rsidP="00833D1A">
      <w:pPr>
        <w:keepNext/>
        <w:ind w:firstLine="0"/>
        <w:jc w:val="center"/>
      </w:pPr>
      <w:r>
        <w:rPr>
          <w:noProof/>
        </w:rPr>
        <w:drawing>
          <wp:inline distT="0" distB="0" distL="0" distR="0" wp14:anchorId="349B1A1D" wp14:editId="3D4594CA">
            <wp:extent cx="3826042" cy="2596885"/>
            <wp:effectExtent l="0" t="0" r="3175" b="0"/>
            <wp:docPr id="8" name="Picture 8" descr="D:\Research\PhD\Defense\Illustrations\ScaleSpace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ScaleSpacePelvis.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26042" cy="2596885"/>
                    </a:xfrm>
                    <a:prstGeom prst="rect">
                      <a:avLst/>
                    </a:prstGeom>
                    <a:noFill/>
                    <a:ln>
                      <a:noFill/>
                    </a:ln>
                  </pic:spPr>
                </pic:pic>
              </a:graphicData>
            </a:graphic>
          </wp:inline>
        </w:drawing>
      </w:r>
    </w:p>
    <w:p w:rsidR="00A35226" w:rsidRDefault="00A35226" w:rsidP="00833D1A">
      <w:pPr>
        <w:pStyle w:val="Caption"/>
        <w:ind w:firstLine="0"/>
      </w:pPr>
      <w:bookmarkStart w:id="342" w:name="_Ref337293123"/>
      <w:bookmarkStart w:id="343" w:name="_Toc34129386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bookmarkEnd w:id="342"/>
      <w:r w:rsidRPr="00A35226">
        <w:t xml:space="preserve"> </w:t>
      </w:r>
      <w:r>
        <w:t>Scale space and normal space pelvis</w:t>
      </w:r>
      <w:bookmarkEnd w:id="343"/>
    </w:p>
    <w:p w:rsidR="000C2611" w:rsidRDefault="000C2611" w:rsidP="000C2611">
      <w:pPr>
        <w:pStyle w:val="Heading2"/>
      </w:pPr>
      <w:bookmarkStart w:id="344" w:name="_Toc336516147"/>
      <w:bookmarkStart w:id="345" w:name="_Toc341293552"/>
      <w:r>
        <w:t>Features Extraction</w:t>
      </w:r>
      <w:bookmarkEnd w:id="344"/>
      <w:bookmarkEnd w:id="345"/>
    </w:p>
    <w:p w:rsidR="00192862" w:rsidRDefault="00192862" w:rsidP="00192862">
      <w:r>
        <w:t xml:space="preserve">By definition, “features” are parts that are more prominent or have distinct characteristics when compared to neighbors. Feature points are used intensively in both 2D and 3D for shape retrieval and classification.  </w:t>
      </w:r>
      <w:r w:rsidRPr="00D87DB0">
        <w:t>Hoffman</w:t>
      </w:r>
      <w:r>
        <w:t xml:space="preserve"> </w:t>
      </w:r>
      <w:r>
        <w:fldChar w:fldCharType="begin"/>
      </w:r>
      <w:r>
        <w:instrText xml:space="preserve"> ADDIN EN.CITE &lt;EndNote&gt;&lt;Cite&gt;&lt;Author&gt;Hoffman&lt;/Author&gt;&lt;Year&gt;1997&lt;/Year&gt;&lt;RecNum&gt;1095&lt;/RecNum&gt;&lt;DisplayText&gt;[75]&lt;/DisplayText&gt;&lt;record&gt;&lt;rec-number&gt;1095&lt;/rec-number&gt;&lt;foreign-keys&gt;&lt;key app="EN" db-id="r09w2evdkexvame0xpr5rvabaarzefev22tz"&gt;1095&lt;/key&gt;&lt;/foreign-keys&gt;&lt;ref-type name="Journal Article"&gt;17&lt;/ref-type&gt;&lt;contributors&gt;&lt;authors&gt;&lt;author&gt;Hoffman, D. D.&lt;/author&gt;&lt;author&gt;Singh, M.&lt;/author&gt;&lt;/authors&gt;&lt;/contributors&gt;&lt;auth-address&gt;Hoffman, DD&amp;#xD;Univ Calif Irvine,Dept Cognit Sci,Irvine,Ca 92697, USA&amp;#xD;Univ Calif Irvine,Dept Cognit Sci,Irvine,Ca 92697, USA&lt;/auth-address&gt;&lt;titles&gt;&lt;title&gt;Salience of visual parts&lt;/title&gt;&lt;secondary-title&gt;Cognition&lt;/secondary-title&gt;&lt;alt-title&gt;Cognition&lt;/alt-title&gt;&lt;/titles&gt;&lt;periodical&gt;&lt;full-title&gt;Cognition&lt;/full-title&gt;&lt;abbr-1&gt;Cognition&lt;/abbr-1&gt;&lt;/periodical&gt;&lt;alt-periodical&gt;&lt;full-title&gt;Cognition&lt;/full-title&gt;&lt;abbr-1&gt;Cognition&lt;/abbr-1&gt;&lt;/alt-periodical&gt;&lt;pages&gt;29-78&lt;/pages&gt;&lt;volume&gt;63&lt;/volume&gt;&lt;number&gt;1&lt;/number&gt;&lt;keywords&gt;&lt;keyword&gt;object recognition&lt;/keyword&gt;&lt;keyword&gt;motion parallax&lt;/keyword&gt;&lt;keyword&gt;3-dimensional surfaces&lt;/keyword&gt;&lt;keyword&gt;edge assignment&lt;/keyword&gt;&lt;keyword&gt;curvature&lt;/keyword&gt;&lt;keyword&gt;shape&lt;/keyword&gt;&lt;keyword&gt;perception&lt;/keyword&gt;&lt;keyword&gt;symmetry&lt;/keyword&gt;&lt;keyword&gt;contour&lt;/keyword&gt;&lt;keyword&gt;representation&lt;/keyword&gt;&lt;/keywords&gt;&lt;dates&gt;&lt;year&gt;1997&lt;/year&gt;&lt;pub-dates&gt;&lt;date&gt;Apr&lt;/date&gt;&lt;/pub-dates&gt;&lt;/dates&gt;&lt;isbn&gt;0010-0277&lt;/isbn&gt;&lt;accession-num&gt;ISI:A1997XD46400002&lt;/accession-num&gt;&lt;urls&gt;&lt;related-urls&gt;&lt;url&gt;&amp;lt;Go to ISI&amp;gt;://A1997XD46400002&lt;/url&gt;&lt;/related-urls&gt;&lt;/urls&gt;&lt;language&gt;English&lt;/language&gt;&lt;/record&gt;&lt;/Cite&gt;&lt;/EndNote&gt;</w:instrText>
      </w:r>
      <w:r>
        <w:fldChar w:fldCharType="separate"/>
      </w:r>
      <w:r>
        <w:rPr>
          <w:noProof/>
        </w:rPr>
        <w:t>[</w:t>
      </w:r>
      <w:hyperlink w:anchor="_ENREF_75" w:tooltip="Hoffman, 1997 #1095" w:history="1">
        <w:r w:rsidR="00ED6DC7">
          <w:rPr>
            <w:noProof/>
          </w:rPr>
          <w:t>75</w:t>
        </w:r>
      </w:hyperlink>
      <w:r>
        <w:rPr>
          <w:noProof/>
        </w:rPr>
        <w:t>]</w:t>
      </w:r>
      <w:r>
        <w:fldChar w:fldCharType="end"/>
      </w:r>
      <w:r>
        <w:t xml:space="preserve"> </w:t>
      </w:r>
      <w:r w:rsidRPr="00D87DB0">
        <w:t xml:space="preserve">first introduced </w:t>
      </w:r>
      <w:r>
        <w:t xml:space="preserve">the </w:t>
      </w:r>
      <w:r w:rsidRPr="00D87DB0">
        <w:t>theory of salience visual parts in 1997</w:t>
      </w:r>
      <w:r>
        <w:t xml:space="preserve"> which </w:t>
      </w:r>
      <w:r w:rsidRPr="00D87DB0">
        <w:t>built on the minima rule for defining part boundaries. This rule states that human vision defines part boundaries at negative minima of curvature on silhouettes and along negative minima of the principal curvatures on surfaces. He stated that the salience of a part depends on three factors</w:t>
      </w:r>
      <w:r>
        <w:t>: s</w:t>
      </w:r>
      <w:r w:rsidRPr="00D87DB0">
        <w:t xml:space="preserve">ize relative to </w:t>
      </w:r>
      <w:r>
        <w:t xml:space="preserve">the </w:t>
      </w:r>
      <w:r w:rsidRPr="00D87DB0">
        <w:t xml:space="preserve">whole object, </w:t>
      </w:r>
      <w:r>
        <w:t xml:space="preserve">the </w:t>
      </w:r>
      <w:r w:rsidRPr="00D87DB0">
        <w:t xml:space="preserve">degree of protrusion, and </w:t>
      </w:r>
      <w:r>
        <w:t xml:space="preserve">the </w:t>
      </w:r>
      <w:r w:rsidRPr="00D87DB0">
        <w:t xml:space="preserve">strength of boundaries. Boyer </w:t>
      </w:r>
      <w:r>
        <w:fldChar w:fldCharType="begin"/>
      </w:r>
      <w:r>
        <w:instrText xml:space="preserve"> ADDIN EN.CITE &lt;EndNote&gt;&lt;Cite&gt;&lt;Author&gt;Boyer&lt;/Author&gt;&lt;Year&gt;2002&lt;/Year&gt;&lt;RecNum&gt;1102&lt;/RecNum&gt;&lt;DisplayText&gt;[76]&lt;/DisplayText&gt;&lt;record&gt;&lt;rec-number&gt;1102&lt;/rec-number&gt;&lt;foreign-keys&gt;&lt;key app="EN" db-id="r09w2evdkexvame0xpr5rvabaarzefev22tz"&gt;1102&lt;/key&gt;&lt;/foreign-keys&gt;&lt;ref-type name="Journal Article"&gt;17&lt;/ref-type&gt;&lt;contributors&gt;&lt;authors&gt;&lt;author&gt;Kim L. Boyer&lt;/author&gt;&lt;author&gt;Ravi Srikantiah&lt;/author&gt;&lt;author&gt;Patrick J. Flynn&lt;/author&gt;&lt;/authors&gt;&lt;/contributors&gt;&lt;titles&gt;&lt;title&gt;Saliency sequential surface organization for free-form object recognition&lt;/title&gt;&lt;secondary-title&gt;Comput. Vis. Image Underst.&lt;/secondary-title&gt;&lt;/titles&gt;&lt;periodical&gt;&lt;full-title&gt;Comput. Vis. Image Underst.&lt;/full-title&gt;&lt;/periodical&gt;&lt;pages&gt;152-188&lt;/pages&gt;&lt;volume&gt;88&lt;/volume&gt;&lt;number&gt;3&lt;/number&gt;&lt;dates&gt;&lt;year&gt;2002&lt;/year&gt;&lt;/dates&gt;&lt;isbn&gt;1077-3142&lt;/isbn&gt;&lt;urls&gt;&lt;/urls&gt;&lt;custom1&gt;637131&lt;/custom1&gt;&lt;electronic-resource-num&gt;10.1006/cviu.2002.0973&lt;/electronic-resource-num&gt;&lt;/record&gt;&lt;/Cite&gt;&lt;/EndNote&gt;</w:instrText>
      </w:r>
      <w:r>
        <w:fldChar w:fldCharType="separate"/>
      </w:r>
      <w:r>
        <w:rPr>
          <w:noProof/>
        </w:rPr>
        <w:t>[</w:t>
      </w:r>
      <w:hyperlink w:anchor="_ENREF_76" w:tooltip="Boyer, 2002 #1102" w:history="1">
        <w:r w:rsidR="00ED6DC7">
          <w:rPr>
            <w:noProof/>
          </w:rPr>
          <w:t>76</w:t>
        </w:r>
      </w:hyperlink>
      <w:r>
        <w:rPr>
          <w:noProof/>
        </w:rPr>
        <w:t>]</w:t>
      </w:r>
      <w:r>
        <w:fldChar w:fldCharType="end"/>
      </w:r>
      <w:r>
        <w:t xml:space="preserve"> p</w:t>
      </w:r>
      <w:r w:rsidRPr="00D87DB0">
        <w:t>resented a recognition system for free form objects based on attributed graphs constructed from surface segmentation</w:t>
      </w:r>
      <w:r>
        <w:t xml:space="preserve"> </w:t>
      </w:r>
      <w:r w:rsidRPr="00D87DB0">
        <w:t xml:space="preserve">based on </w:t>
      </w:r>
      <w:r>
        <w:t xml:space="preserve">the </w:t>
      </w:r>
      <w:r w:rsidRPr="00D87DB0">
        <w:t>saliency theory where he u</w:t>
      </w:r>
      <w:r>
        <w:t>tilized</w:t>
      </w:r>
      <w:r w:rsidRPr="00D87DB0">
        <w:t xml:space="preserve"> mean and Gaussian curvatures to segment </w:t>
      </w:r>
      <w:r>
        <w:t xml:space="preserve">the </w:t>
      </w:r>
      <w:r w:rsidRPr="00D87DB0">
        <w:t>surface into four saliency classes based on curvature consistency using a multi</w:t>
      </w:r>
      <w:r>
        <w:t>-</w:t>
      </w:r>
      <w:r w:rsidRPr="00D87DB0">
        <w:t>voting scheme.</w:t>
      </w:r>
      <w:r>
        <w:t xml:space="preserve">  </w:t>
      </w:r>
    </w:p>
    <w:p w:rsidR="00192862" w:rsidRPr="00E37184" w:rsidRDefault="00192862" w:rsidP="00192862">
      <w:r>
        <w:t xml:space="preserve">Different shape encoding methods have been used as a means to calculate feature points or similarity between shapes.  </w:t>
      </w:r>
      <w:proofErr w:type="spellStart"/>
      <w:r>
        <w:t>Osada</w:t>
      </w:r>
      <w:proofErr w:type="spellEnd"/>
      <w:r>
        <w:t xml:space="preserve">  </w:t>
      </w:r>
      <w:r>
        <w:fldChar w:fldCharType="begin"/>
      </w:r>
      <w:r>
        <w:instrText xml:space="preserve"> ADDIN EN.CITE &lt;EndNote&gt;&lt;Cite&gt;&lt;Author&gt;Osada&lt;/Author&gt;&lt;Year&gt;2002&lt;/Year&gt;&lt;RecNum&gt;1103&lt;/RecNum&gt;&lt;DisplayText&gt;[77]&lt;/DisplayText&gt;&lt;record&gt;&lt;rec-number&gt;1103&lt;/rec-number&gt;&lt;foreign-keys&gt;&lt;key app="EN" db-id="r09w2evdkexvame0xpr5rvabaarzefev22tz"&gt;1103&lt;/key&gt;&lt;/foreign-keys&gt;&lt;ref-type name="Journal Article"&gt;17&lt;/ref-type&gt;&lt;contributors&gt;&lt;authors&gt;&lt;author&gt;Robert Osada&lt;/author&gt;&lt;author&gt;Thomas Funkhouser&lt;/author&gt;&lt;author&gt;Bernard Chazelle&lt;/author&gt;&lt;author&gt;David Dobkin&lt;/author&gt;&lt;/authors&gt;&lt;/contributors&gt;&lt;titles&gt;&lt;title&gt;Shape distributions&lt;/title&gt;&lt;secondary-title&gt;ACM Trans. Graph.&lt;/secondary-title&gt;&lt;/titles&gt;&lt;periodical&gt;&lt;full-title&gt;ACM Trans. Graph.&lt;/full-title&gt;&lt;/periodical&gt;&lt;pages&gt;807-832&lt;/pages&gt;&lt;volume&gt;21&lt;/volume&gt;&lt;number&gt;4&lt;/number&gt;&lt;dates&gt;&lt;year&gt;2002&lt;/year&gt;&lt;/dates&gt;&lt;isbn&gt;0730-0301&lt;/isbn&gt;&lt;urls&gt;&lt;/urls&gt;&lt;custom1&gt;571648&lt;/custom1&gt;&lt;electronic-resource-num&gt;10.1145/571647.571648&lt;/electronic-resource-num&gt;&lt;/record&gt;&lt;/Cite&gt;&lt;/EndNote&gt;</w:instrText>
      </w:r>
      <w:r>
        <w:fldChar w:fldCharType="separate"/>
      </w:r>
      <w:r>
        <w:rPr>
          <w:noProof/>
        </w:rPr>
        <w:t>[</w:t>
      </w:r>
      <w:hyperlink w:anchor="_ENREF_77" w:tooltip="Osada, 2002 #1103" w:history="1">
        <w:r w:rsidR="00ED6DC7">
          <w:rPr>
            <w:noProof/>
          </w:rPr>
          <w:t>77</w:t>
        </w:r>
      </w:hyperlink>
      <w:r>
        <w:rPr>
          <w:noProof/>
        </w:rPr>
        <w:t>]</w:t>
      </w:r>
      <w:r>
        <w:fldChar w:fldCharType="end"/>
      </w:r>
      <w:r>
        <w:t xml:space="preserve"> </w:t>
      </w:r>
      <w:r w:rsidRPr="00E37184">
        <w:t>calculated dissimilarities between 3D polygonal models by building shape distribution using functions that describe shape signature</w:t>
      </w:r>
      <w:r w:rsidR="00032B04">
        <w:t>s</w:t>
      </w:r>
      <w:r w:rsidRPr="00E37184">
        <w:t xml:space="preserve"> </w:t>
      </w:r>
      <w:r>
        <w:t xml:space="preserve">that are </w:t>
      </w:r>
      <w:r w:rsidRPr="00E37184">
        <w:t>also invariant under similarity transform. He utilized five shape functions based on angles A3: between random points on surface lengths</w:t>
      </w:r>
      <w:r>
        <w:t>,</w:t>
      </w:r>
      <w:r w:rsidRPr="00E37184">
        <w:t xml:space="preserve"> D1:</w:t>
      </w:r>
      <w:r>
        <w:t xml:space="preserve"> the </w:t>
      </w:r>
      <w:r w:rsidRPr="00E37184">
        <w:t xml:space="preserve">distance between </w:t>
      </w:r>
      <w:r>
        <w:t xml:space="preserve">a </w:t>
      </w:r>
      <w:r w:rsidRPr="00E37184">
        <w:t>fixed point and one random point on surface</w:t>
      </w:r>
      <w:r>
        <w:t>,</w:t>
      </w:r>
      <w:r w:rsidRPr="00E37184">
        <w:t xml:space="preserve"> D2: </w:t>
      </w:r>
      <w:r>
        <w:t xml:space="preserve">the </w:t>
      </w:r>
      <w:r w:rsidRPr="00E37184">
        <w:t>distance between random points on surface areas</w:t>
      </w:r>
      <w:r>
        <w:t>,</w:t>
      </w:r>
      <w:r w:rsidRPr="00E37184">
        <w:t xml:space="preserve"> D3: </w:t>
      </w:r>
      <w:r w:rsidR="00032B04">
        <w:t>th</w:t>
      </w:r>
      <w:r>
        <w:t xml:space="preserve">e </w:t>
      </w:r>
      <w:r w:rsidRPr="00E37184">
        <w:t xml:space="preserve">square root of </w:t>
      </w:r>
      <w:r>
        <w:t xml:space="preserve">the </w:t>
      </w:r>
      <w:r w:rsidRPr="00E37184">
        <w:t xml:space="preserve">area of </w:t>
      </w:r>
      <w:r>
        <w:t xml:space="preserve">the </w:t>
      </w:r>
      <w:r w:rsidRPr="00E37184">
        <w:t xml:space="preserve">triangle between </w:t>
      </w:r>
      <w:r>
        <w:t>three</w:t>
      </w:r>
      <w:r w:rsidRPr="00E37184">
        <w:t xml:space="preserve"> random points on </w:t>
      </w:r>
      <w:r>
        <w:t xml:space="preserve">the </w:t>
      </w:r>
      <w:r w:rsidRPr="00E37184">
        <w:t>surface and volumes</w:t>
      </w:r>
      <w:r>
        <w:t>,</w:t>
      </w:r>
      <w:r w:rsidRPr="00E37184">
        <w:t xml:space="preserve"> D4: </w:t>
      </w:r>
      <w:r>
        <w:t>m</w:t>
      </w:r>
      <w:r w:rsidRPr="00E37184">
        <w:t>easures the cube root of the volume of the tetrahedron between four random points on the surface.</w:t>
      </w:r>
    </w:p>
    <w:p w:rsidR="00192862" w:rsidRDefault="00192862" w:rsidP="00192862">
      <w:proofErr w:type="spellStart"/>
      <w:r w:rsidRPr="00E37184">
        <w:t>Mahmoudi</w:t>
      </w:r>
      <w:proofErr w:type="spellEnd"/>
      <w:r w:rsidRPr="00E37184">
        <w:t xml:space="preserve"> </w:t>
      </w:r>
      <w:r>
        <w:fldChar w:fldCharType="begin"/>
      </w:r>
      <w:r>
        <w:instrText xml:space="preserve"> ADDIN EN.CITE &lt;EndNote&gt;&lt;Cite&gt;&lt;Author&gt;Mahmoudi&lt;/Author&gt;&lt;Year&gt;2002&lt;/Year&gt;&lt;RecNum&gt;1104&lt;/RecNum&gt;&lt;DisplayText&gt;[78]&lt;/DisplayText&gt;&lt;record&gt;&lt;rec-number&gt;1104&lt;/rec-number&gt;&lt;foreign-keys&gt;&lt;key app="EN" db-id="r09w2evdkexvame0xpr5rvabaarzefev22tz"&gt;1104&lt;/key&gt;&lt;/foreign-keys&gt;&lt;ref-type name="Conference Proceedings"&gt;10&lt;/ref-type&gt;&lt;contributors&gt;&lt;authors&gt;&lt;author&gt;Mahmoudi, S.&lt;/author&gt;&lt;author&gt;Daoudi, M.&lt;/author&gt;&lt;/authors&gt;&lt;/contributors&gt;&lt;titles&gt;&lt;title&gt;3D models retrieval by using characteristic views&lt;/title&gt;&lt;secondary-title&gt;Pattern Recognition, 2002. Proceedings. 16th International Conference on&lt;/secondary-title&gt;&lt;alt-title&gt;Pattern Recognition, 2002. Proceedings. 16th International Conference on&lt;/alt-title&gt;&lt;/titles&gt;&lt;pages&gt;457-460 vol.2&lt;/pages&gt;&lt;volume&gt;2&lt;/volume&gt;&lt;keywords&gt;&lt;keyword&gt;covariance matrices&lt;/keyword&gt;&lt;keyword&gt;database indexing&lt;/keyword&gt;&lt;keyword&gt;eigenvalues and eigenfunctions&lt;/keyword&gt;&lt;keyword&gt;image retrieval&lt;/keyword&gt;&lt;keyword&gt;image segmentation&lt;/keyword&gt;&lt;keyword&gt;stereo image processing&lt;/keyword&gt;&lt;keyword&gt;trees (mathematics)&lt;/keyword&gt;&lt;keyword&gt;3D models retrieval&lt;/keyword&gt;&lt;keyword&gt;M-tree&lt;/keyword&gt;&lt;keyword&gt;characteristic views&lt;/keyword&gt;&lt;keyword&gt;covariance matrix&lt;/keyword&gt;&lt;keyword&gt;curvature scale space&lt;/keyword&gt;&lt;keyword&gt;eigenvector analysis&lt;/keyword&gt;&lt;keyword&gt;indexing&lt;/keyword&gt;&lt;keyword&gt;primary viewing directions&lt;/keyword&gt;&lt;keyword&gt;secondary viewing directions&lt;/keyword&gt;&lt;keyword&gt;shape segmentation&lt;/keyword&gt;&lt;keyword&gt;tertiary viewing directions&lt;/keyword&gt;&lt;/keywords&gt;&lt;dates&gt;&lt;year&gt;2002&lt;/year&gt;&lt;pub-dates&gt;&lt;date&gt;2002&lt;/date&gt;&lt;/pub-dates&gt;&lt;/dates&gt;&lt;isbn&gt;1051-4651&lt;/isbn&gt;&lt;urls&gt;&lt;/urls&gt;&lt;electronic-resource-num&gt;10.1109/icpr.2002.1048337&lt;/electronic-resource-num&gt;&lt;/record&gt;&lt;/Cite&gt;&lt;/EndNote&gt;</w:instrText>
      </w:r>
      <w:r>
        <w:fldChar w:fldCharType="separate"/>
      </w:r>
      <w:r>
        <w:rPr>
          <w:noProof/>
        </w:rPr>
        <w:t>[</w:t>
      </w:r>
      <w:hyperlink w:anchor="_ENREF_78" w:tooltip="Mahmoudi, 2002 #1104" w:history="1">
        <w:r w:rsidR="00ED6DC7">
          <w:rPr>
            <w:noProof/>
          </w:rPr>
          <w:t>78</w:t>
        </w:r>
      </w:hyperlink>
      <w:r>
        <w:rPr>
          <w:noProof/>
        </w:rPr>
        <w:t>]</w:t>
      </w:r>
      <w:r>
        <w:fldChar w:fldCharType="end"/>
      </w:r>
      <w:r>
        <w:t xml:space="preserve"> </w:t>
      </w:r>
      <w:r w:rsidRPr="00E37184">
        <w:t xml:space="preserve">used </w:t>
      </w:r>
      <w:r>
        <w:t xml:space="preserve">a </w:t>
      </w:r>
      <w:r w:rsidRPr="00E37184">
        <w:t xml:space="preserve">different approach where he represented 3D models using </w:t>
      </w:r>
      <w:r>
        <w:t xml:space="preserve">a </w:t>
      </w:r>
      <w:r w:rsidRPr="00E37184">
        <w:t>set of characteristic views that w</w:t>
      </w:r>
      <w:r>
        <w:t>ere</w:t>
      </w:r>
      <w:r w:rsidRPr="00E37184">
        <w:t xml:space="preserve"> then used to index models.   </w:t>
      </w:r>
      <w:proofErr w:type="spellStart"/>
      <w:r w:rsidRPr="00E37184">
        <w:t>Filali</w:t>
      </w:r>
      <w:proofErr w:type="spellEnd"/>
      <w:r w:rsidRPr="00E37184">
        <w:t xml:space="preserve"> </w:t>
      </w:r>
      <w:r>
        <w:fldChar w:fldCharType="begin"/>
      </w:r>
      <w:r>
        <w:instrText xml:space="preserve"> ADDIN EN.CITE &lt;EndNote&gt;&lt;Cite&gt;&lt;Author&gt;Ansary&lt;/Author&gt;&lt;Year&gt;2004&lt;/Year&gt;&lt;RecNum&gt;1105&lt;/RecNum&gt;&lt;DisplayText&gt;[79]&lt;/DisplayText&gt;&lt;record&gt;&lt;rec-number&gt;1105&lt;/rec-number&gt;&lt;foreign-keys&gt;&lt;key app="EN" db-id="r09w2evdkexvame0xpr5rvabaarzefev22tz"&gt;1105&lt;/key&gt;&lt;/foreign-keys&gt;&lt;ref-type name="Conference Paper"&gt;47&lt;/ref-type&gt;&lt;contributors&gt;&lt;authors&gt;&lt;author&gt;Tarik Filali Ansary&lt;/author&gt;&lt;author&gt;Jean-Philippe Vandeborre&lt;/author&gt;&lt;author&gt;Said Mahmoudi&lt;/author&gt;&lt;author&gt;Mohamed Daoudi&lt;/author&gt;&lt;/authors&gt;&lt;/contributors&gt;&lt;titles&gt;&lt;title&gt;A Bayesian Framework for 3D Models Retrieval Based on Characteristic Views&lt;/title&gt;&lt;secondary-title&gt;Proceedings of the 3D Data Processing, Visualization, and Transmission, 2nd International Symposium&lt;/secondary-title&gt;&lt;/titles&gt;&lt;pages&gt;139-146&lt;/pages&gt;&lt;dates&gt;&lt;year&gt;2004&lt;/year&gt;&lt;/dates&gt;&lt;publisher&gt;IEEE Computer Society&lt;/publisher&gt;&lt;urls&gt;&lt;/urls&gt;&lt;custom1&gt;1018595&lt;/custom1&gt;&lt;electronic-resource-num&gt;10.1109/3dpvt.2004.11&lt;/electronic-resource-num&gt;&lt;/record&gt;&lt;/Cite&gt;&lt;/EndNote&gt;</w:instrText>
      </w:r>
      <w:r>
        <w:fldChar w:fldCharType="separate"/>
      </w:r>
      <w:r>
        <w:rPr>
          <w:noProof/>
        </w:rPr>
        <w:t>[</w:t>
      </w:r>
      <w:hyperlink w:anchor="_ENREF_79" w:tooltip="Ansary, 2004 #1105" w:history="1">
        <w:r w:rsidR="00ED6DC7">
          <w:rPr>
            <w:noProof/>
          </w:rPr>
          <w:t>79</w:t>
        </w:r>
      </w:hyperlink>
      <w:r>
        <w:rPr>
          <w:noProof/>
        </w:rPr>
        <w:t>]</w:t>
      </w:r>
      <w:r>
        <w:fldChar w:fldCharType="end"/>
      </w:r>
      <w:r>
        <w:t xml:space="preserve"> </w:t>
      </w:r>
      <w:r w:rsidRPr="00E37184">
        <w:t xml:space="preserve">built on </w:t>
      </w:r>
      <w:r>
        <w:t xml:space="preserve">the </w:t>
      </w:r>
      <w:r w:rsidRPr="00E37184">
        <w:t xml:space="preserve">same concept by including a Bayesian framework for model indexing using the characteristic views.  </w:t>
      </w:r>
      <w:proofErr w:type="spellStart"/>
      <w:r>
        <w:rPr>
          <w:rFonts w:ascii="Times New Roman" w:hAnsi="Times New Roman"/>
          <w:sz w:val="24"/>
        </w:rPr>
        <w:t>Ankerst</w:t>
      </w:r>
      <w:proofErr w:type="spellEnd"/>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ADDIN EN.CITE &lt;EndNote&gt;&lt;Cite&gt;&lt;Author&gt;Ankerst&lt;/Author&gt;&lt;Year&gt;1999&lt;/Year&gt;&lt;RecNum&gt;1106&lt;/RecNum&gt;&lt;DisplayText&gt;[80]&lt;/DisplayText&gt;&lt;record&gt;&lt;rec-number&gt;1106&lt;/rec-number&gt;&lt;foreign-keys&gt;&lt;key app="EN" db-id="r09w2evdkexvame0xpr5rvabaarzefev22tz"&gt;1106&lt;/key&gt;&lt;/foreign-keys&gt;&lt;ref-type name="Conference Paper"&gt;47&lt;/ref-type&gt;&lt;contributors&gt;&lt;authors&gt;&lt;author&gt;Mihael Ankerst&lt;/author&gt;&lt;author&gt;Gabi Kastenm\&lt;/author&gt;&lt;author&gt;\#252&lt;/author&gt;&lt;author&gt;ller&lt;/author&gt;&lt;author&gt;Hans-Peter Kriegel&lt;/author&gt;&lt;author&gt;Thomas Seidl&lt;/author&gt;&lt;/authors&gt;&lt;/contributors&gt;&lt;titles&gt;&lt;title&gt;3D Shape Histograms for Similarity Search and Classification in Spatial Databases&lt;/title&gt;&lt;secondary-title&gt;Proceedings of the 6th International Symposium on Advances in Spatial Databases&lt;/secondary-title&gt;&lt;/titles&gt;&lt;pages&gt;207-226&lt;/pages&gt;&lt;dates&gt;&lt;year&gt;1999&lt;/year&gt;&lt;/dates&gt;&lt;publisher&gt;Springer-Verlag&lt;/publisher&gt;&lt;urls&gt;&lt;/urls&gt;&lt;custom1&gt;719092&lt;/custom1&gt;&lt;/record&gt;&lt;/Cite&gt;&lt;/EndNote&gt;</w:instrText>
      </w:r>
      <w:r>
        <w:rPr>
          <w:rFonts w:ascii="Times New Roman" w:hAnsi="Times New Roman"/>
          <w:sz w:val="24"/>
        </w:rPr>
        <w:fldChar w:fldCharType="separate"/>
      </w:r>
      <w:r>
        <w:rPr>
          <w:rFonts w:ascii="Times New Roman" w:hAnsi="Times New Roman"/>
          <w:noProof/>
          <w:sz w:val="24"/>
        </w:rPr>
        <w:t>[</w:t>
      </w:r>
      <w:hyperlink w:anchor="_ENREF_80" w:tooltip="Ankerst, 1999 #1106" w:history="1">
        <w:r w:rsidR="00ED6DC7">
          <w:rPr>
            <w:rFonts w:ascii="Times New Roman" w:hAnsi="Times New Roman"/>
            <w:noProof/>
            <w:sz w:val="24"/>
          </w:rPr>
          <w:t>80</w:t>
        </w:r>
      </w:hyperlink>
      <w:r>
        <w:rPr>
          <w:rFonts w:ascii="Times New Roman" w:hAnsi="Times New Roman"/>
          <w:noProof/>
          <w:sz w:val="24"/>
        </w:rPr>
        <w:t>]</w:t>
      </w:r>
      <w:r>
        <w:rPr>
          <w:rFonts w:ascii="Times New Roman" w:hAnsi="Times New Roman"/>
          <w:sz w:val="24"/>
        </w:rPr>
        <w:fldChar w:fldCharType="end"/>
      </w:r>
      <w:r>
        <w:rPr>
          <w:rFonts w:ascii="Times New Roman" w:hAnsi="Times New Roman"/>
          <w:sz w:val="24"/>
        </w:rPr>
        <w:t xml:space="preserve"> </w:t>
      </w:r>
      <w:r>
        <w:t>u</w:t>
      </w:r>
      <w:r w:rsidRPr="00E37184">
        <w:t xml:space="preserve">sed </w:t>
      </w:r>
      <w:r>
        <w:t xml:space="preserve">a </w:t>
      </w:r>
      <w:r w:rsidRPr="00E37184">
        <w:t>3D shape histogram as a method to calculate similarity between  3D shapes</w:t>
      </w:r>
      <w:r>
        <w:t>.</w:t>
      </w:r>
      <w:r w:rsidRPr="00E37184">
        <w:t xml:space="preserve"> </w:t>
      </w:r>
      <w:r>
        <w:t>H</w:t>
      </w:r>
      <w:r w:rsidRPr="00E37184">
        <w:t xml:space="preserve">e generated histograms by decomposing </w:t>
      </w:r>
      <w:r>
        <w:t>the</w:t>
      </w:r>
      <w:r w:rsidRPr="00E37184">
        <w:t xml:space="preserve"> model using three techniques</w:t>
      </w:r>
      <w:r>
        <w:t xml:space="preserve">: a shell model, a sector </w:t>
      </w:r>
      <w:r w:rsidRPr="00E37184">
        <w:t xml:space="preserve">model, and a </w:t>
      </w:r>
      <w:proofErr w:type="spellStart"/>
      <w:r w:rsidRPr="00E37184">
        <w:t>spiderweb</w:t>
      </w:r>
      <w:proofErr w:type="spellEnd"/>
      <w:r w:rsidRPr="00E37184">
        <w:t xml:space="preserve"> model </w:t>
      </w:r>
      <w:r>
        <w:t xml:space="preserve">(a </w:t>
      </w:r>
      <w:r w:rsidRPr="00E37184">
        <w:t>combination of both</w:t>
      </w:r>
      <w:r>
        <w:t xml:space="preserve"> the </w:t>
      </w:r>
      <w:r w:rsidRPr="00E37184">
        <w:t>shell and sector</w:t>
      </w:r>
      <w:r>
        <w:t xml:space="preserve"> models)</w:t>
      </w:r>
      <w:r w:rsidRPr="00E37184">
        <w:t xml:space="preserve">. </w:t>
      </w:r>
    </w:p>
    <w:p w:rsidR="00192862" w:rsidRDefault="00192862" w:rsidP="00192862">
      <w:pPr>
        <w:rPr>
          <w:rFonts w:ascii="Times New Roman" w:hAnsi="Times New Roman"/>
          <w:sz w:val="20"/>
          <w:szCs w:val="20"/>
        </w:rPr>
      </w:pPr>
      <w:r>
        <w:t xml:space="preserve">A different approach for mesh encoding and feature point calculation utilizes differential properties of the surfaces. Differential properties can be divided into first order, corresponding to normal or tangent plane, second order, providing the principal curvature, and third order, providing the directional derivative of the principal curvature.  </w:t>
      </w:r>
    </w:p>
    <w:p w:rsidR="00805F8D" w:rsidRDefault="00192862" w:rsidP="00192862">
      <w:pPr>
        <w:rPr>
          <w:rFonts w:ascii="Arial" w:hAnsi="Arial" w:cs="Arial"/>
          <w:sz w:val="20"/>
          <w:szCs w:val="20"/>
        </w:rPr>
      </w:pPr>
      <w:r>
        <w:rPr>
          <w:rFonts w:ascii="Arial" w:hAnsi="Arial" w:cs="Arial"/>
          <w:sz w:val="20"/>
          <w:szCs w:val="20"/>
        </w:rPr>
        <w:t xml:space="preserve"> </w:t>
      </w:r>
    </w:p>
    <w:p w:rsidR="00805F8D" w:rsidRDefault="00805F8D" w:rsidP="00805F8D">
      <w:pPr>
        <w:keepNext/>
        <w:ind w:firstLine="0"/>
        <w:jc w:val="center"/>
      </w:pPr>
      <w:r w:rsidRPr="005467FE">
        <w:rPr>
          <w:noProof/>
        </w:rPr>
        <w:drawing>
          <wp:inline distT="0" distB="0" distL="0" distR="0" wp14:anchorId="3169E373" wp14:editId="464772FE">
            <wp:extent cx="2470484" cy="1852863"/>
            <wp:effectExtent l="0" t="0" r="0" b="0"/>
            <wp:docPr id="14338" name="Picture 2" descr="C:\Users\emam\Desktop\460px-Osculating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C:\Users\emam\Desktop\460px-Osculating_circle.svg.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02299" cy="1876724"/>
                    </a:xfrm>
                    <a:prstGeom prst="rect">
                      <a:avLst/>
                    </a:prstGeom>
                    <a:noFill/>
                    <a:extLst/>
                  </pic:spPr>
                </pic:pic>
              </a:graphicData>
            </a:graphic>
          </wp:inline>
        </w:drawing>
      </w:r>
    </w:p>
    <w:p w:rsidR="00805F8D" w:rsidRPr="00805F8D" w:rsidRDefault="00805F8D" w:rsidP="00805F8D">
      <w:pPr>
        <w:pStyle w:val="Caption"/>
        <w:ind w:firstLine="0"/>
      </w:pPr>
      <w:bookmarkStart w:id="346" w:name="_Ref309006492"/>
      <w:bookmarkStart w:id="347" w:name="_Toc309013159"/>
      <w:bookmarkStart w:id="348" w:name="_Toc34129386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13</w:t>
      </w:r>
      <w:r w:rsidR="00E74DA5">
        <w:rPr>
          <w:noProof/>
        </w:rPr>
        <w:fldChar w:fldCharType="end"/>
      </w:r>
      <w:bookmarkEnd w:id="346"/>
      <w:r>
        <w:t xml:space="preserve"> Osculating circle</w:t>
      </w:r>
      <w:bookmarkEnd w:id="347"/>
      <w:bookmarkEnd w:id="348"/>
    </w:p>
    <w:p w:rsidR="00192862" w:rsidRPr="00387ABF" w:rsidRDefault="00192862" w:rsidP="00192862">
      <w:pPr>
        <w:rPr>
          <w:rFonts w:ascii="Arial" w:hAnsi="Arial" w:cs="Arial"/>
          <w:sz w:val="20"/>
          <w:szCs w:val="20"/>
        </w:rPr>
      </w:pPr>
      <w:r w:rsidRPr="008E3A09">
        <w:t xml:space="preserve">Curvature was </w:t>
      </w:r>
      <w:r w:rsidRPr="00D87DB0">
        <w:t>first described by Newton in his Principia in 1670</w:t>
      </w:r>
      <w:r>
        <w:t xml:space="preserve"> where</w:t>
      </w:r>
      <w:r w:rsidRPr="008E3A09">
        <w:t xml:space="preserve"> </w:t>
      </w:r>
      <w:r>
        <w:t>h</w:t>
      </w:r>
      <w:r w:rsidRPr="008E3A09">
        <w:t xml:space="preserve">e </w:t>
      </w:r>
      <w:r w:rsidRPr="00D87DB0">
        <w:t xml:space="preserve">introduced </w:t>
      </w:r>
      <w:r>
        <w:t xml:space="preserve">a </w:t>
      </w:r>
      <w:r w:rsidRPr="00D87DB0">
        <w:t xml:space="preserve">osculating circle as </w:t>
      </w:r>
      <w:r>
        <w:t xml:space="preserve">a </w:t>
      </w:r>
      <w:r w:rsidRPr="00D87DB0">
        <w:t>measure of curvature of curves in Euclidean planes</w:t>
      </w:r>
      <w:r>
        <w:t>. See</w:t>
      </w:r>
      <w:r w:rsidRPr="00D87DB0">
        <w:t xml:space="preserve"> </w:t>
      </w:r>
      <w:r>
        <w:fldChar w:fldCharType="begin"/>
      </w:r>
      <w:r>
        <w:instrText xml:space="preserve"> REF _Ref309006492 \h  \* MERGEFORMAT </w:instrText>
      </w:r>
      <w:r>
        <w:fldChar w:fldCharType="separate"/>
      </w:r>
      <w:r>
        <w:t>Figure 5</w:t>
      </w:r>
      <w:r>
        <w:noBreakHyphen/>
        <w:t>13</w:t>
      </w:r>
      <w:r>
        <w:fldChar w:fldCharType="end"/>
      </w:r>
      <w:r w:rsidRPr="00D87DB0">
        <w:t>.</w:t>
      </w:r>
    </w:p>
    <w:p w:rsidR="00192862" w:rsidRDefault="00192862" w:rsidP="00192862">
      <w:pPr>
        <w:ind w:firstLine="0"/>
      </w:pPr>
      <w:r>
        <w:t>Curvature is divided into two types:</w:t>
      </w:r>
    </w:p>
    <w:p w:rsidR="00192862" w:rsidRDefault="00192862" w:rsidP="00192862">
      <w:pPr>
        <w:ind w:firstLine="0"/>
      </w:pPr>
      <w:r w:rsidRPr="00D36339">
        <w:rPr>
          <w:b/>
          <w:bCs/>
        </w:rPr>
        <w:t>Extrinsic:</w:t>
      </w:r>
      <w:r w:rsidRPr="00D36339">
        <w:rPr>
          <w:rFonts w:asciiTheme="minorHAnsi" w:eastAsiaTheme="minorEastAsia" w:cstheme="minorBidi"/>
          <w:color w:val="000000" w:themeColor="text1"/>
          <w:kern w:val="24"/>
          <w:sz w:val="46"/>
          <w:szCs w:val="46"/>
        </w:rPr>
        <w:t xml:space="preserve"> </w:t>
      </w:r>
      <w:r>
        <w:t>d</w:t>
      </w:r>
      <w:r w:rsidRPr="00D36339">
        <w:t>epend</w:t>
      </w:r>
      <w:r>
        <w:t>ent</w:t>
      </w:r>
      <w:r w:rsidRPr="00D36339">
        <w:t xml:space="preserve"> </w:t>
      </w:r>
      <w:r>
        <w:t>up</w:t>
      </w:r>
      <w:r w:rsidRPr="00D36339">
        <w:t>on embedding (i.e.</w:t>
      </w:r>
      <w:r>
        <w:t>,</w:t>
      </w:r>
      <w:r w:rsidRPr="00D36339">
        <w:t xml:space="preserve"> detectable only to </w:t>
      </w:r>
      <w:r>
        <w:t xml:space="preserve">the </w:t>
      </w:r>
      <w:r w:rsidRPr="00D36339">
        <w:t>outsider)</w:t>
      </w:r>
      <w:r>
        <w:t>. It is d</w:t>
      </w:r>
      <w:r w:rsidRPr="00D36339">
        <w:t>efined as the "change rate" of the normalized normal vector along the hyper-surface E.</w:t>
      </w:r>
      <w:r>
        <w:t xml:space="preserve"> </w:t>
      </w:r>
      <w:r w:rsidRPr="00D36339">
        <w:t>If E is flatly embedded</w:t>
      </w:r>
      <w:r>
        <w:t>,</w:t>
      </w:r>
      <w:r w:rsidRPr="00D36339">
        <w:t xml:space="preserve"> then </w:t>
      </w:r>
      <w:r>
        <w:t xml:space="preserve">the </w:t>
      </w:r>
      <w:r w:rsidRPr="00D36339">
        <w:t xml:space="preserve">“change rate” equals zero. </w:t>
      </w:r>
      <w:r>
        <w:t xml:space="preserve"> An ex</w:t>
      </w:r>
      <w:r w:rsidRPr="00D36339">
        <w:t>ample</w:t>
      </w:r>
      <w:r>
        <w:t xml:space="preserve"> of this is</w:t>
      </w:r>
      <w:r w:rsidRPr="00D36339">
        <w:t xml:space="preserve"> </w:t>
      </w:r>
      <w:r>
        <w:t>m</w:t>
      </w:r>
      <w:r w:rsidRPr="00D36339">
        <w:t xml:space="preserve">ean </w:t>
      </w:r>
      <w:r>
        <w:t>c</w:t>
      </w:r>
      <w:r w:rsidRPr="00D36339">
        <w:t>urvature</w:t>
      </w:r>
      <w:r>
        <w:t xml:space="preserve">, </w:t>
      </w:r>
      <w:r w:rsidRPr="00D36339">
        <w:t>H</w:t>
      </w:r>
      <w:r>
        <w:t>,</w:t>
      </w:r>
      <w:r w:rsidRPr="00D36339">
        <w:rPr>
          <w:b/>
          <w:bCs/>
        </w:rPr>
        <w:t xml:space="preserve"> </w:t>
      </w:r>
      <w:r w:rsidRPr="00D36339">
        <w:t>(</w:t>
      </w:r>
      <w:r>
        <w:t>f</w:t>
      </w:r>
      <w:r w:rsidRPr="00D36339">
        <w:t xml:space="preserve">irst introduced in elasticity theory) and </w:t>
      </w:r>
      <w:r>
        <w:t>t</w:t>
      </w:r>
      <w:r w:rsidRPr="00D36339">
        <w:t>orsion</w:t>
      </w:r>
    </w:p>
    <w:p w:rsidR="00192862" w:rsidRDefault="00192862" w:rsidP="00192862">
      <w:pPr>
        <w:ind w:firstLine="0"/>
      </w:pPr>
      <w:r w:rsidRPr="000E202B">
        <w:rPr>
          <w:b/>
          <w:bCs/>
        </w:rPr>
        <w:t>Intrinsic:</w:t>
      </w:r>
      <w:r w:rsidRPr="000E202B">
        <w:t xml:space="preserve"> </w:t>
      </w:r>
      <w:r>
        <w:t>i</w:t>
      </w:r>
      <w:r w:rsidRPr="000E202B">
        <w:t>ndependent from embedding (i.e.</w:t>
      </w:r>
      <w:r>
        <w:t>,</w:t>
      </w:r>
      <w:r w:rsidRPr="000E202B">
        <w:t xml:space="preserve"> detectable to inhabitants of surface). It </w:t>
      </w:r>
      <w:r>
        <w:t>is d</w:t>
      </w:r>
      <w:r w:rsidRPr="000E202B">
        <w:t>epend</w:t>
      </w:r>
      <w:r>
        <w:t>ent</w:t>
      </w:r>
      <w:r w:rsidRPr="000E202B">
        <w:t xml:space="preserve"> on</w:t>
      </w:r>
      <w:r>
        <w:t>ly on</w:t>
      </w:r>
      <w:r w:rsidRPr="000E202B">
        <w:t xml:space="preserve"> how </w:t>
      </w:r>
      <w:r>
        <w:t xml:space="preserve">the </w:t>
      </w:r>
      <w:r w:rsidRPr="000E202B">
        <w:t xml:space="preserve">distances are measured on the surface. </w:t>
      </w:r>
      <w:r>
        <w:t>An e</w:t>
      </w:r>
      <w:r w:rsidRPr="000E202B">
        <w:t>xample</w:t>
      </w:r>
      <w:r>
        <w:t xml:space="preserve"> of this is</w:t>
      </w:r>
      <w:r w:rsidRPr="000E202B">
        <w:t xml:space="preserve"> </w:t>
      </w:r>
      <w:r>
        <w:t xml:space="preserve">a </w:t>
      </w:r>
      <w:r w:rsidRPr="000E202B">
        <w:t xml:space="preserve">Gaussian </w:t>
      </w:r>
      <w:r>
        <w:t>c</w:t>
      </w:r>
      <w:r w:rsidRPr="000E202B">
        <w:t>urvature</w:t>
      </w:r>
      <w:r>
        <w:t>,</w:t>
      </w:r>
      <w:r w:rsidRPr="000E202B">
        <w:t xml:space="preserve"> K</w:t>
      </w:r>
      <w:r>
        <w:t>,</w:t>
      </w:r>
      <w:r w:rsidRPr="000E202B">
        <w:t xml:space="preserve"> (</w:t>
      </w:r>
      <w:r>
        <w:t>i</w:t>
      </w:r>
      <w:r w:rsidRPr="000E202B">
        <w:t xml:space="preserve">ntroduced in </w:t>
      </w:r>
      <w:proofErr w:type="spellStart"/>
      <w:r w:rsidRPr="000E202B">
        <w:t>Theorema</w:t>
      </w:r>
      <w:proofErr w:type="spellEnd"/>
      <w:r w:rsidRPr="000E202B">
        <w:t xml:space="preserve"> </w:t>
      </w:r>
      <w:proofErr w:type="spellStart"/>
      <w:r w:rsidRPr="000E202B">
        <w:t>Egregium</w:t>
      </w:r>
      <w:proofErr w:type="spellEnd"/>
      <w:r w:rsidRPr="000E202B">
        <w:t xml:space="preserve"> by Gauss)</w:t>
      </w:r>
      <w:r>
        <w:t>.</w:t>
      </w:r>
    </w:p>
    <w:p w:rsidR="00CF2546" w:rsidRDefault="00192862" w:rsidP="00192862">
      <w:pPr>
        <w:jc w:val="both"/>
      </w:pPr>
      <w:r w:rsidRPr="000E202B">
        <w:t>Principal Curvature</w:t>
      </w:r>
      <w:r>
        <w:t xml:space="preserve"> d</w:t>
      </w:r>
      <w:r w:rsidRPr="000E202B">
        <w:t>etermines the local shape of a point on a surface</w:t>
      </w:r>
      <w:r>
        <w:t>. It c</w:t>
      </w:r>
      <w:r w:rsidRPr="000E202B">
        <w:t xml:space="preserve">haracterizes the rate of maximum </w:t>
      </w:r>
      <m:oMath>
        <m:sSub>
          <m:sSubPr>
            <m:ctrlPr>
              <w:rPr>
                <w:rFonts w:ascii="Cambria Math" w:hAnsi="Cambria Math"/>
                <w:i/>
                <w:iCs/>
              </w:rPr>
            </m:ctrlPr>
          </m:sSubPr>
          <m:e>
            <m:r>
              <w:rPr>
                <w:rFonts w:ascii="Cambria Math" w:hAnsi="Cambria Math"/>
              </w:rPr>
              <m:t>k</m:t>
            </m:r>
          </m:e>
          <m:sub>
            <m:r>
              <w:rPr>
                <w:rFonts w:ascii="Cambria Math" w:hAnsi="Cambria Math"/>
              </w:rPr>
              <m:t>1</m:t>
            </m:r>
          </m:sub>
        </m:sSub>
      </m:oMath>
      <w:r w:rsidRPr="000E202B">
        <w:t xml:space="preserve"> and minimum </w:t>
      </w:r>
      <m:oMath>
        <m:sSub>
          <m:sSubPr>
            <m:ctrlPr>
              <w:rPr>
                <w:rFonts w:ascii="Cambria Math" w:hAnsi="Cambria Math"/>
                <w:i/>
                <w:iCs/>
              </w:rPr>
            </m:ctrlPr>
          </m:sSubPr>
          <m:e>
            <m:r>
              <w:rPr>
                <w:rFonts w:ascii="Cambria Math" w:hAnsi="Cambria Math"/>
              </w:rPr>
              <m:t>k</m:t>
            </m:r>
          </m:e>
          <m:sub>
            <m:r>
              <w:rPr>
                <w:rFonts w:ascii="Cambria Math" w:hAnsi="Cambria Math"/>
              </w:rPr>
              <m:t>2</m:t>
            </m:r>
          </m:sub>
        </m:sSub>
      </m:oMath>
      <w:r>
        <w:rPr>
          <w:iCs/>
        </w:rPr>
        <w:t>,</w:t>
      </w:r>
      <w:r w:rsidR="00032B04">
        <w:t xml:space="preserve"> </w:t>
      </w:r>
      <w:r w:rsidRPr="000E202B">
        <w:t>bending of the surface</w:t>
      </w:r>
      <w:r>
        <w:t>,</w:t>
      </w:r>
      <w:r w:rsidRPr="000E202B">
        <w:t xml:space="preserve"> </w:t>
      </w:r>
      <w:r>
        <w:t>as well as</w:t>
      </w:r>
      <w:r w:rsidRPr="000E202B">
        <w:t xml:space="preserve"> the tangent directions in which they occur</w:t>
      </w:r>
      <w:r>
        <w:t xml:space="preserve">. See </w:t>
      </w:r>
      <w:r>
        <w:fldChar w:fldCharType="begin"/>
      </w:r>
      <w:r>
        <w:instrText xml:space="preserve"> REF _Ref309006920 \h  \* MERGEFORMAT </w:instrText>
      </w:r>
      <w:r>
        <w:fldChar w:fldCharType="separate"/>
      </w:r>
      <w:r>
        <w:t xml:space="preserve">Figure </w:t>
      </w:r>
      <w:r>
        <w:rPr>
          <w:noProof/>
        </w:rPr>
        <w:t>5</w:t>
      </w:r>
      <w:r>
        <w:rPr>
          <w:noProof/>
        </w:rPr>
        <w:noBreakHyphen/>
        <w:t>14</w:t>
      </w:r>
      <w:r>
        <w:fldChar w:fldCharType="end"/>
      </w:r>
      <w:r>
        <w:t xml:space="preserve">. Euler’s Theorem expresses this relationship using equation </w:t>
      </w:r>
      <w:r>
        <w:fldChar w:fldCharType="begin"/>
      </w:r>
      <w:r>
        <w:instrText xml:space="preserve"> REF EulerTheoremEq1 \h </w:instrText>
      </w:r>
      <w:r>
        <w:fldChar w:fldCharType="separate"/>
      </w:r>
      <w:r>
        <w:t>(10)</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210"/>
        <w:gridCol w:w="828"/>
      </w:tblGrid>
      <w:tr w:rsidR="00C95DE2" w:rsidTr="00192862">
        <w:trPr>
          <w:trHeight w:val="341"/>
        </w:trPr>
        <w:tc>
          <w:tcPr>
            <w:tcW w:w="2538" w:type="dxa"/>
            <w:vAlign w:val="center"/>
          </w:tcPr>
          <w:p w:rsidR="00C95DE2" w:rsidRDefault="00C95DE2" w:rsidP="00FE0384">
            <w:pPr>
              <w:ind w:firstLine="0"/>
              <w:jc w:val="center"/>
            </w:pPr>
          </w:p>
        </w:tc>
        <w:tc>
          <w:tcPr>
            <w:tcW w:w="6210" w:type="dxa"/>
            <w:vAlign w:val="center"/>
          </w:tcPr>
          <w:p w:rsidR="00C95DE2" w:rsidRPr="00C95DE2" w:rsidRDefault="00E74DA5" w:rsidP="00FE0384">
            <w:pPr>
              <w:ind w:firstLine="0"/>
              <w:jc w:val="center"/>
            </w:pPr>
            <m:oMathPara>
              <m:oMathParaPr>
                <m:jc m:val="center"/>
              </m:oMathParaPr>
              <m:oMath>
                <m:sSub>
                  <m:sSubPr>
                    <m:ctrlPr>
                      <w:rPr>
                        <w:rFonts w:ascii="Cambria Math" w:hAnsi="Cambria Math"/>
                        <w:i/>
                        <w:iCs/>
                      </w:rPr>
                    </m:ctrlPr>
                  </m:sSubPr>
                  <m:e>
                    <m:r>
                      <w:rPr>
                        <w:rFonts w:ascii="Cambria Math" w:hAnsi="Cambria Math"/>
                      </w:rPr>
                      <m:t>k</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1</m:t>
                    </m:r>
                  </m:sub>
                </m:sSub>
                <m:sSup>
                  <m:sSupPr>
                    <m:ctrlPr>
                      <w:rPr>
                        <w:rFonts w:ascii="Cambria Math" w:hAnsi="Cambria Math"/>
                        <w:i/>
                        <w:iCs/>
                      </w:rPr>
                    </m:ctrlPr>
                  </m:sSupPr>
                  <m:e>
                    <m:r>
                      <m:rPr>
                        <m:sty m:val="p"/>
                      </m:rPr>
                      <w:rPr>
                        <w:rFonts w:ascii="Cambria Math" w:hAnsi="Cambria Math"/>
                      </w:rPr>
                      <m:t>cos⁡</m:t>
                    </m:r>
                    <m:d>
                      <m:dPr>
                        <m:ctrlPr>
                          <w:rPr>
                            <w:rFonts w:ascii="Cambria Math" w:hAnsi="Cambria Math"/>
                            <w:i/>
                            <w:iCs/>
                          </w:rPr>
                        </m:ctrlPr>
                      </m:dPr>
                      <m:e>
                        <m:r>
                          <w:rPr>
                            <w:rFonts w:ascii="Cambria Math" w:hAnsi="Cambria Math"/>
                          </w:rPr>
                          <m:t>ψ</m:t>
                        </m:r>
                      </m:e>
                    </m:d>
                  </m:e>
                  <m:sup>
                    <m:r>
                      <w:rPr>
                        <w:rFonts w:ascii="Cambria Math" w:hAnsi="Cambria Math"/>
                      </w:rPr>
                      <m:t>2</m:t>
                    </m:r>
                  </m:sup>
                </m:sSup>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sSup>
                  <m:sSupPr>
                    <m:ctrlPr>
                      <w:rPr>
                        <w:rFonts w:ascii="Cambria Math" w:hAnsi="Cambria Math"/>
                        <w:i/>
                        <w:iCs/>
                      </w:rPr>
                    </m:ctrlPr>
                  </m:sSupPr>
                  <m:e>
                    <m:r>
                      <m:rPr>
                        <m:sty m:val="p"/>
                      </m:rPr>
                      <w:rPr>
                        <w:rFonts w:ascii="Cambria Math" w:hAnsi="Cambria Math"/>
                      </w:rPr>
                      <m:t>sin⁡</m:t>
                    </m:r>
                    <m:d>
                      <m:dPr>
                        <m:ctrlPr>
                          <w:rPr>
                            <w:rFonts w:ascii="Cambria Math" w:hAnsi="Cambria Math"/>
                            <w:i/>
                            <w:iCs/>
                          </w:rPr>
                        </m:ctrlPr>
                      </m:dPr>
                      <m:e>
                        <m:r>
                          <w:rPr>
                            <w:rFonts w:ascii="Cambria Math" w:hAnsi="Cambria Math"/>
                          </w:rPr>
                          <m:t>ψ</m:t>
                        </m:r>
                      </m:e>
                    </m:d>
                  </m:e>
                  <m:sup>
                    <m:r>
                      <w:rPr>
                        <w:rFonts w:ascii="Cambria Math" w:hAnsi="Cambria Math"/>
                      </w:rPr>
                      <m:t>2</m:t>
                    </m:r>
                  </m:sup>
                </m:sSup>
              </m:oMath>
            </m:oMathPara>
          </w:p>
        </w:tc>
        <w:tc>
          <w:tcPr>
            <w:tcW w:w="828" w:type="dxa"/>
            <w:vAlign w:val="center"/>
          </w:tcPr>
          <w:p w:rsidR="00C95DE2" w:rsidRDefault="00C95DE2" w:rsidP="00FE0384">
            <w:pPr>
              <w:ind w:firstLine="0"/>
              <w:jc w:val="center"/>
            </w:pPr>
            <w:bookmarkStart w:id="349" w:name="EulerTheoremEq1"/>
            <w:r>
              <w:t>(</w:t>
            </w:r>
            <w:r w:rsidR="00FE0384">
              <w:fldChar w:fldCharType="begin"/>
            </w:r>
            <w:r w:rsidR="00FE0384">
              <w:instrText xml:space="preserve"> AUTONUMLGL  \* Arabic \e </w:instrText>
            </w:r>
            <w:r w:rsidR="00FE0384">
              <w:fldChar w:fldCharType="end"/>
            </w:r>
            <w:r w:rsidR="00252481">
              <w:t>)</w:t>
            </w:r>
            <w:bookmarkEnd w:id="349"/>
          </w:p>
        </w:tc>
      </w:tr>
    </w:tbl>
    <w:p w:rsidR="00087296" w:rsidRDefault="00087296" w:rsidP="00CF2546">
      <w:pPr>
        <w:jc w:val="both"/>
      </w:pPr>
      <w:r>
        <w:rPr>
          <w:iCs/>
        </w:rPr>
        <w:t>Where:</w:t>
      </w:r>
      <w:r w:rsidR="00CF2546">
        <w:t xml:space="preserve"> </w:t>
      </w:r>
    </w:p>
    <w:p w:rsidR="00CF2546" w:rsidRDefault="00CF2546" w:rsidP="00087296">
      <w:pPr>
        <w:ind w:left="720"/>
        <w:jc w:val="both"/>
        <w:rPr>
          <w:iCs/>
        </w:rPr>
      </w:pPr>
      <w:r>
        <w:t xml:space="preserve"> </w:t>
      </w:r>
      <m:oMath>
        <m:sSub>
          <m:sSubPr>
            <m:ctrlPr>
              <w:rPr>
                <w:rFonts w:ascii="Cambria Math" w:hAnsi="Cambria Math"/>
                <w:i/>
                <w:iCs/>
              </w:rPr>
            </m:ctrlPr>
          </m:sSubPr>
          <m:e>
            <m:r>
              <w:rPr>
                <w:rFonts w:ascii="Cambria Math" w:hAnsi="Cambria Math"/>
              </w:rPr>
              <m:t>k</m:t>
            </m:r>
          </m:e>
          <m:sub>
            <m:r>
              <w:rPr>
                <w:rFonts w:ascii="Cambria Math" w:hAnsi="Cambria Math"/>
              </w:rPr>
              <m:t>t</m:t>
            </m:r>
          </m:sub>
        </m:sSub>
      </m:oMath>
      <w:r w:rsidR="00087296">
        <w:rPr>
          <w:iCs/>
        </w:rPr>
        <w:t xml:space="preserve"> is the </w:t>
      </w:r>
      <w:r>
        <w:rPr>
          <w:iCs/>
        </w:rPr>
        <w:t xml:space="preserve"> normal curvature at point p</w:t>
      </w:r>
      <w:r w:rsidR="00087296">
        <w:rPr>
          <w:iCs/>
        </w:rPr>
        <w:t xml:space="preserve"> with normal t</w:t>
      </w:r>
      <w:r>
        <w:rPr>
          <w:iCs/>
        </w:rPr>
        <w:t xml:space="preserve"> on surface S</w:t>
      </w:r>
      <w:r w:rsidR="00087296">
        <w:rPr>
          <w:iCs/>
        </w:rPr>
        <w:t>.</w:t>
      </w:r>
    </w:p>
    <w:p w:rsidR="00087296" w:rsidRPr="00087296" w:rsidRDefault="00E74DA5" w:rsidP="00087296">
      <w:pPr>
        <w:ind w:left="1440" w:firstLine="0"/>
        <w:jc w:val="both"/>
        <w:rPr>
          <w:iCs/>
        </w:rPr>
      </w:pPr>
      <m:oMath>
        <m:sSub>
          <m:sSubPr>
            <m:ctrlPr>
              <w:rPr>
                <w:rFonts w:ascii="Cambria Math" w:hAnsi="Cambria Math"/>
                <w:i/>
                <w:iCs/>
              </w:rPr>
            </m:ctrlPr>
          </m:sSubPr>
          <m:e>
            <m:r>
              <w:rPr>
                <w:rFonts w:ascii="Cambria Math" w:hAnsi="Cambria Math"/>
              </w:rPr>
              <m:t>k</m:t>
            </m:r>
          </m:e>
          <m:sub>
            <m:r>
              <w:rPr>
                <w:rFonts w:ascii="Cambria Math" w:hAnsi="Cambria Math"/>
              </w:rPr>
              <m:t>1</m:t>
            </m:r>
          </m:sub>
        </m:sSub>
      </m:oMath>
      <w:r w:rsidR="00087296">
        <w:rPr>
          <w:iCs/>
        </w:rPr>
        <w:t xml:space="preserve"> &amp; </w:t>
      </w:r>
      <m:oMath>
        <m:sSub>
          <m:sSubPr>
            <m:ctrlPr>
              <w:rPr>
                <w:rFonts w:ascii="Cambria Math" w:hAnsi="Cambria Math"/>
                <w:i/>
                <w:iCs/>
              </w:rPr>
            </m:ctrlPr>
          </m:sSubPr>
          <m:e>
            <m:r>
              <w:rPr>
                <w:rFonts w:ascii="Cambria Math" w:hAnsi="Cambria Math"/>
              </w:rPr>
              <m:t>k</m:t>
            </m:r>
          </m:e>
          <m:sub>
            <m:r>
              <w:rPr>
                <w:rFonts w:ascii="Cambria Math" w:hAnsi="Cambria Math"/>
              </w:rPr>
              <m:t>2</m:t>
            </m:r>
          </m:sub>
        </m:sSub>
      </m:oMath>
      <w:r w:rsidR="00087296">
        <w:rPr>
          <w:iCs/>
        </w:rPr>
        <w:t xml:space="preserve"> are the maximum and minimum principal curvatures at point p with directions </w:t>
      </w:r>
      <m:oMath>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 xml:space="preserve"> &amp; </m:t>
        </m:r>
        <m:sSub>
          <m:sSubPr>
            <m:ctrlPr>
              <w:rPr>
                <w:rFonts w:ascii="Cambria Math" w:hAnsi="Cambria Math"/>
                <w:i/>
                <w:iCs/>
              </w:rPr>
            </m:ctrlPr>
          </m:sSubPr>
          <m:e>
            <m:r>
              <w:rPr>
                <w:rFonts w:ascii="Cambria Math" w:hAnsi="Cambria Math"/>
              </w:rPr>
              <m:t>t</m:t>
            </m:r>
          </m:e>
          <m:sub>
            <m:r>
              <w:rPr>
                <w:rFonts w:ascii="Cambria Math" w:hAnsi="Cambria Math"/>
              </w:rPr>
              <m:t>2</m:t>
            </m:r>
          </m:sub>
        </m:sSub>
      </m:oMath>
      <w:r w:rsidR="00087296">
        <w:rPr>
          <w:iCs/>
        </w:rPr>
        <w:t xml:space="preserve"> </w:t>
      </w:r>
      <w:r w:rsidR="00087296">
        <w:rPr>
          <w:iCs/>
        </w:rPr>
        <w:tab/>
      </w:r>
    </w:p>
    <w:p w:rsidR="00A73FB0" w:rsidRDefault="00087296" w:rsidP="00A73FB0">
      <w:pPr>
        <w:ind w:left="720"/>
        <w:jc w:val="both"/>
        <w:rPr>
          <w:iCs/>
        </w:rPr>
      </w:pPr>
      <w:r>
        <w:rPr>
          <w:rFonts w:ascii="Gulim" w:eastAsia="Gulim" w:hAnsi="Gulim" w:hint="eastAsia"/>
          <w:iCs/>
        </w:rPr>
        <w:t>Ψ</w:t>
      </w:r>
      <w:r>
        <w:rPr>
          <w:iCs/>
        </w:rPr>
        <w:t xml:space="preserve"> is the angle between t and </w:t>
      </w:r>
      <m:oMath>
        <m:sSub>
          <m:sSubPr>
            <m:ctrlPr>
              <w:rPr>
                <w:rFonts w:ascii="Cambria Math" w:hAnsi="Cambria Math"/>
                <w:i/>
                <w:iCs/>
              </w:rPr>
            </m:ctrlPr>
          </m:sSubPr>
          <m:e>
            <m:r>
              <w:rPr>
                <w:rFonts w:ascii="Cambria Math" w:hAnsi="Cambria Math"/>
              </w:rPr>
              <m:t>t</m:t>
            </m:r>
          </m:e>
          <m:sub>
            <m:r>
              <w:rPr>
                <w:rFonts w:ascii="Cambria Math" w:hAnsi="Cambria Math"/>
              </w:rPr>
              <m:t>1</m:t>
            </m:r>
          </m:sub>
        </m:sSub>
      </m:oMath>
    </w:p>
    <w:p w:rsidR="00192862" w:rsidRDefault="00192862" w:rsidP="00192862">
      <w:pPr>
        <w:jc w:val="both"/>
      </w:pPr>
      <w:r>
        <w:t>Using the two principal curvatures, the mean (H) and Gaussian (K) c</w:t>
      </w:r>
      <w:r w:rsidRPr="00C95DE2">
        <w:t>urvature</w:t>
      </w:r>
      <w:r>
        <w:t xml:space="preserve"> can be calculated using</w:t>
      </w:r>
      <w:r w:rsidRPr="00C95DE2">
        <w:t xml:space="preserve"> equations</w:t>
      </w:r>
      <w:r>
        <w:t xml:space="preserve"> </w:t>
      </w:r>
      <w:r>
        <w:fldChar w:fldCharType="begin"/>
      </w:r>
      <w:r>
        <w:instrText xml:space="preserve"> REF GaussianCurvature \h </w:instrText>
      </w:r>
      <w:r>
        <w:fldChar w:fldCharType="separate"/>
      </w:r>
      <w:r>
        <w:t>(11)</w:t>
      </w:r>
      <w:r>
        <w:fldChar w:fldCharType="end"/>
      </w:r>
      <w:r>
        <w:t xml:space="preserve"> and </w:t>
      </w:r>
      <w:r>
        <w:fldChar w:fldCharType="begin"/>
      </w:r>
      <w:r>
        <w:instrText xml:space="preserve"> REF MeanCurvature \h </w:instrText>
      </w:r>
      <w:r>
        <w:fldChar w:fldCharType="separate"/>
      </w:r>
      <w:r>
        <w:t>(12)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175CD4" w:rsidTr="00386897">
        <w:trPr>
          <w:trHeight w:val="341"/>
        </w:trPr>
        <w:tc>
          <w:tcPr>
            <w:tcW w:w="2538" w:type="dxa"/>
            <w:vAlign w:val="center"/>
          </w:tcPr>
          <w:p w:rsidR="00175CD4" w:rsidRDefault="00175CD4" w:rsidP="00386897">
            <w:pPr>
              <w:ind w:firstLine="0"/>
              <w:jc w:val="center"/>
            </w:pPr>
          </w:p>
        </w:tc>
        <w:tc>
          <w:tcPr>
            <w:tcW w:w="6300" w:type="dxa"/>
            <w:vAlign w:val="center"/>
          </w:tcPr>
          <w:p w:rsidR="00175CD4" w:rsidRPr="00F54668" w:rsidRDefault="00175CD4" w:rsidP="00386897">
            <w:pPr>
              <w:jc w:val="center"/>
              <w:rPr>
                <w:rFonts w:ascii="Gulim" w:eastAsia="Gulim" w:hAnsi="Gulim"/>
                <w:iCs/>
              </w:rPr>
            </w:pPr>
            <m:oMathPara>
              <m:oMath>
                <m:r>
                  <w:rPr>
                    <w:rFonts w:ascii="Cambria Math" w:hAnsi="Cambria Math"/>
                  </w:rPr>
                  <m:t>K=</m:t>
                </m:r>
                <m:sSub>
                  <m:sSubPr>
                    <m:ctrlPr>
                      <w:rPr>
                        <w:rFonts w:ascii="Cambria Math" w:hAnsi="Cambria Math"/>
                        <w:bCs/>
                        <w:i/>
                        <w:iCs/>
                      </w:rPr>
                    </m:ctrlPr>
                  </m:sSubPr>
                  <m:e>
                    <m:r>
                      <w:rPr>
                        <w:rFonts w:ascii="Cambria Math" w:hAnsi="Cambria Math"/>
                      </w:rPr>
                      <m:t>k</m:t>
                    </m:r>
                  </m:e>
                  <m:sub>
                    <m:r>
                      <w:rPr>
                        <w:rFonts w:ascii="Cambria Math" w:hAnsi="Cambria Math"/>
                      </w:rPr>
                      <m:t>1</m:t>
                    </m:r>
                  </m:sub>
                </m:sSub>
                <m:sSub>
                  <m:sSubPr>
                    <m:ctrlPr>
                      <w:rPr>
                        <w:rFonts w:ascii="Cambria Math" w:hAnsi="Cambria Math"/>
                        <w:bCs/>
                        <w:i/>
                        <w:iCs/>
                      </w:rPr>
                    </m:ctrlPr>
                  </m:sSubPr>
                  <m:e>
                    <m:r>
                      <w:rPr>
                        <w:rFonts w:ascii="Cambria Math" w:hAnsi="Cambria Math"/>
                      </w:rPr>
                      <m:t>k</m:t>
                    </m:r>
                  </m:e>
                  <m:sub>
                    <m:r>
                      <w:rPr>
                        <w:rFonts w:ascii="Cambria Math" w:hAnsi="Cambria Math"/>
                      </w:rPr>
                      <m:t>2</m:t>
                    </m:r>
                  </m:sub>
                </m:sSub>
              </m:oMath>
            </m:oMathPara>
          </w:p>
        </w:tc>
        <w:tc>
          <w:tcPr>
            <w:tcW w:w="720" w:type="dxa"/>
            <w:vAlign w:val="center"/>
          </w:tcPr>
          <w:p w:rsidR="00175CD4" w:rsidRDefault="00175CD4" w:rsidP="00386897">
            <w:pPr>
              <w:ind w:firstLine="0"/>
              <w:jc w:val="center"/>
            </w:pPr>
            <w:bookmarkStart w:id="350" w:name="GaussianCurvature"/>
            <w:r>
              <w:t>(</w:t>
            </w:r>
            <w:r>
              <w:fldChar w:fldCharType="begin"/>
            </w:r>
            <w:r>
              <w:instrText xml:space="preserve"> AUTONUMLGL  \* Arabic \e </w:instrText>
            </w:r>
            <w:r>
              <w:fldChar w:fldCharType="end"/>
            </w:r>
            <w:r>
              <w:t>)</w:t>
            </w:r>
            <w:bookmarkEnd w:id="350"/>
          </w:p>
        </w:tc>
      </w:tr>
    </w:tbl>
    <w:p w:rsidR="00175CD4" w:rsidRPr="00C95DE2" w:rsidRDefault="00175CD4" w:rsidP="00175CD4">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8654F" w:rsidTr="00386897">
        <w:trPr>
          <w:trHeight w:val="341"/>
        </w:trPr>
        <w:tc>
          <w:tcPr>
            <w:tcW w:w="2538" w:type="dxa"/>
            <w:vAlign w:val="center"/>
          </w:tcPr>
          <w:p w:rsidR="0058654F" w:rsidRDefault="0058654F" w:rsidP="00386897">
            <w:pPr>
              <w:ind w:firstLine="0"/>
              <w:jc w:val="center"/>
            </w:pPr>
          </w:p>
        </w:tc>
        <w:tc>
          <w:tcPr>
            <w:tcW w:w="6300" w:type="dxa"/>
            <w:vAlign w:val="center"/>
          </w:tcPr>
          <w:p w:rsidR="0058654F" w:rsidRPr="00C95DE2" w:rsidRDefault="0058654F" w:rsidP="0058654F">
            <w:pPr>
              <w:rPr>
                <w:bCs/>
                <w:iCs/>
              </w:rPr>
            </w:pPr>
            <m:oMathPara>
              <m:oMathParaPr>
                <m:jc m:val="centerGroup"/>
              </m:oMathParaPr>
              <m:oMath>
                <m:r>
                  <w:rPr>
                    <w:rFonts w:ascii="Cambria Math" w:hAnsi="Cambria Math"/>
                  </w:rPr>
                  <m:t>H=</m:t>
                </m:r>
                <m:f>
                  <m:fPr>
                    <m:ctrlPr>
                      <w:rPr>
                        <w:rFonts w:ascii="Cambria Math" w:hAnsi="Cambria Math"/>
                        <w:bCs/>
                        <w:i/>
                        <w:iCs/>
                      </w:rPr>
                    </m:ctrlPr>
                  </m:fPr>
                  <m:num>
                    <m:r>
                      <w:rPr>
                        <w:rFonts w:ascii="Cambria Math" w:hAnsi="Cambria Math"/>
                      </w:rPr>
                      <m:t>1</m:t>
                    </m:r>
                  </m:num>
                  <m:den>
                    <m:r>
                      <w:rPr>
                        <w:rFonts w:ascii="Cambria Math" w:hAnsi="Cambria Math"/>
                      </w:rPr>
                      <m:t>2</m:t>
                    </m:r>
                  </m:den>
                </m:f>
                <m:r>
                  <w:rPr>
                    <w:rFonts w:ascii="Cambria Math" w:hAnsi="Cambria Math"/>
                  </w:rPr>
                  <m:t>(</m:t>
                </m:r>
                <m:sSub>
                  <m:sSubPr>
                    <m:ctrlPr>
                      <w:rPr>
                        <w:rFonts w:ascii="Cambria Math" w:hAnsi="Cambria Math"/>
                        <w:bCs/>
                        <w:i/>
                        <w:iCs/>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bCs/>
                        <w:i/>
                        <w:iCs/>
                      </w:rPr>
                    </m:ctrlPr>
                  </m:sSubPr>
                  <m:e>
                    <m:r>
                      <w:rPr>
                        <w:rFonts w:ascii="Cambria Math" w:hAnsi="Cambria Math"/>
                      </w:rPr>
                      <m:t>k</m:t>
                    </m:r>
                  </m:e>
                  <m:sub>
                    <m:r>
                      <w:rPr>
                        <w:rFonts w:ascii="Cambria Math" w:hAnsi="Cambria Math"/>
                      </w:rPr>
                      <m:t>2</m:t>
                    </m:r>
                  </m:sub>
                </m:sSub>
                <m:r>
                  <w:rPr>
                    <w:rFonts w:ascii="Cambria Math" w:hAnsi="Cambria Math"/>
                  </w:rPr>
                  <m:t>)</m:t>
                </m:r>
              </m:oMath>
            </m:oMathPara>
          </w:p>
          <w:p w:rsidR="0058654F" w:rsidRPr="00F54668" w:rsidRDefault="0058654F" w:rsidP="00386897">
            <w:pPr>
              <w:jc w:val="center"/>
              <w:rPr>
                <w:rFonts w:ascii="Gulim" w:eastAsia="Gulim" w:hAnsi="Gulim"/>
                <w:iCs/>
              </w:rPr>
            </w:pPr>
          </w:p>
        </w:tc>
        <w:tc>
          <w:tcPr>
            <w:tcW w:w="720" w:type="dxa"/>
            <w:vAlign w:val="center"/>
          </w:tcPr>
          <w:p w:rsidR="0058654F" w:rsidRDefault="0058654F" w:rsidP="00386897">
            <w:pPr>
              <w:ind w:firstLine="0"/>
              <w:jc w:val="center"/>
            </w:pPr>
            <w:bookmarkStart w:id="351" w:name="MeanCurvature"/>
            <w:r>
              <w:t>(</w:t>
            </w:r>
            <w:r>
              <w:fldChar w:fldCharType="begin"/>
            </w:r>
            <w:r>
              <w:instrText xml:space="preserve"> AUTONUMLGL  \* Arabic \e </w:instrText>
            </w:r>
            <w:r>
              <w:fldChar w:fldCharType="end"/>
            </w:r>
            <w:r>
              <w:t>)</w:t>
            </w:r>
            <w:bookmarkEnd w:id="351"/>
          </w:p>
        </w:tc>
      </w:tr>
    </w:tbl>
    <w:p w:rsidR="0058654F" w:rsidRDefault="0058654F" w:rsidP="0058654F">
      <w:pPr>
        <w:ind w:firstLine="0"/>
        <w:rPr>
          <w:rFonts w:ascii="Gulim" w:eastAsia="Gulim" w:hAnsi="Gulim"/>
          <w:iCs/>
        </w:rPr>
      </w:pPr>
    </w:p>
    <w:p w:rsidR="000849FA" w:rsidRPr="00032B04" w:rsidRDefault="000849FA" w:rsidP="0058654F">
      <w:pPr>
        <w:ind w:firstLine="0"/>
        <w:rPr>
          <w:rFonts w:eastAsia="Gulim"/>
          <w:iCs/>
        </w:rPr>
      </w:pPr>
      <w:r w:rsidRPr="00032B04">
        <w:rPr>
          <w:rFonts w:eastAsia="Gulim"/>
          <w:iCs/>
        </w:rPr>
        <w:t>Let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F54668" w:rsidTr="00F54668">
        <w:trPr>
          <w:trHeight w:val="341"/>
        </w:trPr>
        <w:tc>
          <w:tcPr>
            <w:tcW w:w="2538" w:type="dxa"/>
            <w:vAlign w:val="center"/>
          </w:tcPr>
          <w:p w:rsidR="00F54668" w:rsidRDefault="00F54668" w:rsidP="000849FA">
            <w:pPr>
              <w:ind w:firstLine="0"/>
              <w:jc w:val="center"/>
            </w:pPr>
          </w:p>
        </w:tc>
        <w:tc>
          <w:tcPr>
            <w:tcW w:w="6300" w:type="dxa"/>
            <w:vAlign w:val="center"/>
          </w:tcPr>
          <w:p w:rsidR="00F54668" w:rsidRPr="00F54668" w:rsidRDefault="00F54668" w:rsidP="00F54668">
            <w:pPr>
              <w:jc w:val="center"/>
              <w:rPr>
                <w:rFonts w:ascii="Gulim" w:eastAsia="Gulim" w:hAnsi="Gulim"/>
                <w:iCs/>
              </w:rPr>
            </w:pPr>
            <m:oMath>
              <m:r>
                <w:rPr>
                  <w:rFonts w:ascii="Cambria Math" w:eastAsia="Gulim" w:hAnsi="Cambria Math"/>
                </w:rPr>
                <m:t>x=</m:t>
              </m:r>
              <m:f>
                <m:fPr>
                  <m:type m:val="lin"/>
                  <m:ctrlPr>
                    <w:rPr>
                      <w:rFonts w:ascii="Cambria Math" w:eastAsia="Gulim" w:hAnsi="Cambria Math"/>
                      <w:i/>
                      <w:iCs/>
                    </w:rPr>
                  </m:ctrlPr>
                </m:fPr>
                <m:num>
                  <m:r>
                    <w:rPr>
                      <w:rFonts w:ascii="Cambria Math" w:eastAsia="Gulim" w:hAnsi="Cambria Math"/>
                    </w:rPr>
                    <m:t>±</m:t>
                  </m:r>
                  <m:func>
                    <m:funcPr>
                      <m:ctrlPr>
                        <w:rPr>
                          <w:rFonts w:ascii="Cambria Math" w:eastAsia="Gulim" w:hAnsi="Cambria Math"/>
                          <w:i/>
                          <w:iCs/>
                        </w:rPr>
                      </m:ctrlPr>
                    </m:funcPr>
                    <m:fName>
                      <m:r>
                        <m:rPr>
                          <m:sty m:val="p"/>
                        </m:rPr>
                        <w:rPr>
                          <w:rFonts w:ascii="Cambria Math" w:eastAsia="Gulim" w:hAnsi="Cambria Math"/>
                        </w:rPr>
                        <m:t>cos</m:t>
                      </m:r>
                    </m:fName>
                    <m:e>
                      <m:r>
                        <w:rPr>
                          <w:rFonts w:ascii="Cambria Math" w:eastAsia="Gulim" w:hAnsi="Cambria Math"/>
                        </w:rPr>
                        <m:t>ψ</m:t>
                      </m:r>
                    </m:e>
                  </m:func>
                </m:num>
                <m:den>
                  <m:sSup>
                    <m:sSupPr>
                      <m:ctrlPr>
                        <w:rPr>
                          <w:rFonts w:ascii="Cambria Math" w:eastAsia="Gulim" w:hAnsi="Cambria Math"/>
                          <w:i/>
                          <w:iCs/>
                        </w:rPr>
                      </m:ctrlPr>
                    </m:sSupPr>
                    <m:e>
                      <m:d>
                        <m:dPr>
                          <m:ctrlPr>
                            <w:rPr>
                              <w:rFonts w:ascii="Cambria Math" w:eastAsia="Gulim" w:hAnsi="Cambria Math"/>
                              <w:i/>
                              <w:iCs/>
                            </w:rPr>
                          </m:ctrlPr>
                        </m:dPr>
                        <m:e>
                          <m:d>
                            <m:dPr>
                              <m:begChr m:val="|"/>
                              <m:endChr m:val="|"/>
                              <m:ctrlPr>
                                <w:rPr>
                                  <w:rFonts w:ascii="Cambria Math" w:eastAsia="Gulim" w:hAnsi="Cambria Math"/>
                                  <w:i/>
                                  <w:iCs/>
                                </w:rPr>
                              </m:ctrlPr>
                            </m:dPr>
                            <m:e>
                              <m:sSub>
                                <m:sSubPr>
                                  <m:ctrlPr>
                                    <w:rPr>
                                      <w:rFonts w:ascii="Cambria Math" w:eastAsia="Gulim" w:hAnsi="Cambria Math"/>
                                      <w:i/>
                                      <w:iCs/>
                                    </w:rPr>
                                  </m:ctrlPr>
                                </m:sSubPr>
                                <m:e>
                                  <m:r>
                                    <w:rPr>
                                      <w:rFonts w:ascii="Cambria Math" w:eastAsia="Gulim" w:hAnsi="Cambria Math"/>
                                    </w:rPr>
                                    <m:t>k</m:t>
                                  </m:r>
                                </m:e>
                                <m:sub>
                                  <m:r>
                                    <w:rPr>
                                      <w:rFonts w:ascii="Cambria Math" w:eastAsia="Gulim" w:hAnsi="Cambria Math"/>
                                    </w:rPr>
                                    <m:t>t</m:t>
                                  </m:r>
                                </m:sub>
                              </m:sSub>
                            </m:e>
                          </m:d>
                        </m:e>
                      </m:d>
                    </m:e>
                    <m:sup>
                      <m:f>
                        <m:fPr>
                          <m:ctrlPr>
                            <w:rPr>
                              <w:rFonts w:ascii="Cambria Math" w:eastAsia="Gulim" w:hAnsi="Cambria Math"/>
                              <w:i/>
                              <w:iCs/>
                            </w:rPr>
                          </m:ctrlPr>
                        </m:fPr>
                        <m:num>
                          <m:r>
                            <w:rPr>
                              <w:rFonts w:ascii="Cambria Math" w:eastAsia="Gulim" w:hAnsi="Cambria Math"/>
                            </w:rPr>
                            <m:t>1</m:t>
                          </m:r>
                        </m:num>
                        <m:den>
                          <m:r>
                            <w:rPr>
                              <w:rFonts w:ascii="Cambria Math" w:eastAsia="Gulim" w:hAnsi="Cambria Math"/>
                            </w:rPr>
                            <m:t>2</m:t>
                          </m:r>
                        </m:den>
                      </m:f>
                    </m:sup>
                  </m:sSup>
                </m:den>
              </m:f>
            </m:oMath>
            <w:r>
              <w:rPr>
                <w:rFonts w:ascii="Gulim" w:eastAsia="Gulim" w:hAnsi="Gulim"/>
                <w:iCs/>
              </w:rPr>
              <w:t xml:space="preserve">  and  </w:t>
            </w:r>
            <m:oMath>
              <m:r>
                <w:rPr>
                  <w:rFonts w:ascii="Cambria Math" w:eastAsia="Gulim" w:hAnsi="Cambria Math"/>
                </w:rPr>
                <m:t>y=</m:t>
              </m:r>
              <m:f>
                <m:fPr>
                  <m:type m:val="lin"/>
                  <m:ctrlPr>
                    <w:rPr>
                      <w:rFonts w:ascii="Cambria Math" w:eastAsia="Gulim" w:hAnsi="Cambria Math"/>
                      <w:i/>
                      <w:iCs/>
                    </w:rPr>
                  </m:ctrlPr>
                </m:fPr>
                <m:num>
                  <m:r>
                    <w:rPr>
                      <w:rFonts w:ascii="Cambria Math" w:eastAsia="Gulim" w:hAnsi="Cambria Math"/>
                    </w:rPr>
                    <m:t>±</m:t>
                  </m:r>
                  <m:func>
                    <m:funcPr>
                      <m:ctrlPr>
                        <w:rPr>
                          <w:rFonts w:ascii="Cambria Math" w:eastAsia="Gulim" w:hAnsi="Cambria Math"/>
                          <w:i/>
                          <w:iCs/>
                        </w:rPr>
                      </m:ctrlPr>
                    </m:funcPr>
                    <m:fName>
                      <m:r>
                        <m:rPr>
                          <m:sty m:val="p"/>
                        </m:rPr>
                        <w:rPr>
                          <w:rFonts w:ascii="Cambria Math" w:eastAsia="Gulim" w:hAnsi="Cambria Math"/>
                        </w:rPr>
                        <m:t>sin</m:t>
                      </m:r>
                    </m:fName>
                    <m:e>
                      <m:r>
                        <w:rPr>
                          <w:rFonts w:ascii="Cambria Math" w:eastAsia="Gulim" w:hAnsi="Cambria Math"/>
                        </w:rPr>
                        <m:t>ψ</m:t>
                      </m:r>
                    </m:e>
                  </m:func>
                </m:num>
                <m:den>
                  <m:sSup>
                    <m:sSupPr>
                      <m:ctrlPr>
                        <w:rPr>
                          <w:rFonts w:ascii="Cambria Math" w:eastAsia="Gulim" w:hAnsi="Cambria Math"/>
                          <w:i/>
                          <w:iCs/>
                        </w:rPr>
                      </m:ctrlPr>
                    </m:sSupPr>
                    <m:e>
                      <m:d>
                        <m:dPr>
                          <m:ctrlPr>
                            <w:rPr>
                              <w:rFonts w:ascii="Cambria Math" w:eastAsia="Gulim" w:hAnsi="Cambria Math"/>
                              <w:i/>
                              <w:iCs/>
                            </w:rPr>
                          </m:ctrlPr>
                        </m:dPr>
                        <m:e>
                          <m:d>
                            <m:dPr>
                              <m:begChr m:val="|"/>
                              <m:endChr m:val="|"/>
                              <m:ctrlPr>
                                <w:rPr>
                                  <w:rFonts w:ascii="Cambria Math" w:eastAsia="Gulim" w:hAnsi="Cambria Math"/>
                                  <w:i/>
                                  <w:iCs/>
                                </w:rPr>
                              </m:ctrlPr>
                            </m:dPr>
                            <m:e>
                              <m:sSub>
                                <m:sSubPr>
                                  <m:ctrlPr>
                                    <w:rPr>
                                      <w:rFonts w:ascii="Cambria Math" w:eastAsia="Gulim" w:hAnsi="Cambria Math"/>
                                      <w:i/>
                                      <w:iCs/>
                                    </w:rPr>
                                  </m:ctrlPr>
                                </m:sSubPr>
                                <m:e>
                                  <m:r>
                                    <w:rPr>
                                      <w:rFonts w:ascii="Cambria Math" w:eastAsia="Gulim" w:hAnsi="Cambria Math"/>
                                    </w:rPr>
                                    <m:t>k</m:t>
                                  </m:r>
                                </m:e>
                                <m:sub>
                                  <m:r>
                                    <w:rPr>
                                      <w:rFonts w:ascii="Cambria Math" w:eastAsia="Gulim" w:hAnsi="Cambria Math"/>
                                    </w:rPr>
                                    <m:t>t</m:t>
                                  </m:r>
                                </m:sub>
                              </m:sSub>
                            </m:e>
                          </m:d>
                        </m:e>
                      </m:d>
                    </m:e>
                    <m:sup>
                      <m:f>
                        <m:fPr>
                          <m:ctrlPr>
                            <w:rPr>
                              <w:rFonts w:ascii="Cambria Math" w:eastAsia="Gulim" w:hAnsi="Cambria Math"/>
                              <w:i/>
                              <w:iCs/>
                            </w:rPr>
                          </m:ctrlPr>
                        </m:fPr>
                        <m:num>
                          <m:r>
                            <w:rPr>
                              <w:rFonts w:ascii="Cambria Math" w:eastAsia="Gulim" w:hAnsi="Cambria Math"/>
                            </w:rPr>
                            <m:t>1</m:t>
                          </m:r>
                        </m:num>
                        <m:den>
                          <m:r>
                            <w:rPr>
                              <w:rFonts w:ascii="Cambria Math" w:eastAsia="Gulim" w:hAnsi="Cambria Math"/>
                            </w:rPr>
                            <m:t>2</m:t>
                          </m:r>
                        </m:den>
                      </m:f>
                    </m:sup>
                  </m:sSup>
                </m:den>
              </m:f>
            </m:oMath>
          </w:p>
        </w:tc>
        <w:tc>
          <w:tcPr>
            <w:tcW w:w="720" w:type="dxa"/>
            <w:vAlign w:val="center"/>
          </w:tcPr>
          <w:p w:rsidR="00F54668" w:rsidRDefault="00F54668" w:rsidP="000849FA">
            <w:pPr>
              <w:ind w:firstLine="0"/>
              <w:jc w:val="center"/>
            </w:pPr>
            <w:bookmarkStart w:id="352" w:name="Dupin1"/>
            <w:r>
              <w:t>(</w:t>
            </w:r>
            <w:r>
              <w:fldChar w:fldCharType="begin"/>
            </w:r>
            <w:r>
              <w:instrText xml:space="preserve"> AUTONUMLGL  \* Arabic \e </w:instrText>
            </w:r>
            <w:r>
              <w:fldChar w:fldCharType="end"/>
            </w:r>
            <w:r>
              <w:t>)</w:t>
            </w:r>
            <w:bookmarkEnd w:id="352"/>
          </w:p>
        </w:tc>
      </w:tr>
    </w:tbl>
    <w:p w:rsidR="00F54668" w:rsidRPr="00032B04" w:rsidRDefault="000849FA" w:rsidP="0058654F">
      <w:pPr>
        <w:ind w:firstLine="0"/>
        <w:rPr>
          <w:iCs/>
        </w:rPr>
      </w:pPr>
      <w:r w:rsidRPr="00032B04">
        <w:rPr>
          <w:rFonts w:eastAsia="Gulim"/>
          <w:iCs/>
        </w:rPr>
        <w:t>Then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F54668" w:rsidTr="000849FA">
        <w:trPr>
          <w:trHeight w:val="341"/>
        </w:trPr>
        <w:tc>
          <w:tcPr>
            <w:tcW w:w="2538" w:type="dxa"/>
            <w:vAlign w:val="center"/>
          </w:tcPr>
          <w:p w:rsidR="00F54668" w:rsidRDefault="00F54668" w:rsidP="000849FA">
            <w:pPr>
              <w:ind w:firstLine="0"/>
              <w:jc w:val="center"/>
            </w:pPr>
          </w:p>
        </w:tc>
        <w:tc>
          <w:tcPr>
            <w:tcW w:w="6300" w:type="dxa"/>
            <w:vAlign w:val="center"/>
          </w:tcPr>
          <w:p w:rsidR="00F54668" w:rsidRPr="00F54668" w:rsidRDefault="00E74DA5" w:rsidP="00F54668">
            <w:pPr>
              <w:jc w:val="center"/>
              <w:rPr>
                <w:rFonts w:ascii="Gulim" w:eastAsia="Gulim" w:hAnsi="Gulim"/>
                <w:iCs/>
              </w:rPr>
            </w:pPr>
            <m:oMath>
              <m:sSub>
                <m:sSubPr>
                  <m:ctrlPr>
                    <w:rPr>
                      <w:rFonts w:ascii="Cambria Math" w:hAnsi="Cambria Math"/>
                      <w:i/>
                      <w:iCs/>
                    </w:rPr>
                  </m:ctrlPr>
                </m:sSubPr>
                <m:e>
                  <m:r>
                    <w:rPr>
                      <w:rFonts w:ascii="Cambria Math" w:hAnsi="Cambria Math"/>
                    </w:rPr>
                    <m:t>k</m:t>
                  </m:r>
                </m:e>
                <m:sub>
                  <m:r>
                    <w:rPr>
                      <w:rFonts w:ascii="Cambria Math" w:hAnsi="Cambria Math"/>
                    </w:rPr>
                    <m:t>1</m:t>
                  </m:r>
                </m:sub>
              </m:sSub>
              <m:sSup>
                <m:sSupPr>
                  <m:ctrlPr>
                    <w:rPr>
                      <w:rFonts w:ascii="Cambria Math" w:hAnsi="Cambria Math"/>
                      <w:i/>
                      <w:iCs/>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sSup>
                <m:sSupPr>
                  <m:ctrlPr>
                    <w:rPr>
                      <w:rFonts w:ascii="Cambria Math" w:hAnsi="Cambria Math"/>
                      <w:i/>
                      <w:iCs/>
                    </w:rPr>
                  </m:ctrlPr>
                </m:sSupPr>
                <m:e>
                  <m:r>
                    <w:rPr>
                      <w:rFonts w:ascii="Cambria Math" w:hAnsi="Cambria Math"/>
                    </w:rPr>
                    <m:t>y</m:t>
                  </m:r>
                </m:e>
                <m:sup>
                  <m:r>
                    <w:rPr>
                      <w:rFonts w:ascii="Cambria Math" w:hAnsi="Cambria Math"/>
                    </w:rPr>
                    <m:t>2</m:t>
                  </m:r>
                </m:sup>
              </m:sSup>
              <m:r>
                <w:rPr>
                  <w:rFonts w:ascii="Cambria Math" w:hAnsi="Cambria Math"/>
                </w:rPr>
                <m:t>=±1</m:t>
              </m:r>
            </m:oMath>
            <w:r w:rsidR="00F54668">
              <w:rPr>
                <w:rFonts w:ascii="Gulim" w:eastAsia="Gulim" w:hAnsi="Gulim"/>
                <w:iCs/>
              </w:rPr>
              <w:t xml:space="preserve">  </w:t>
            </w:r>
          </w:p>
        </w:tc>
        <w:tc>
          <w:tcPr>
            <w:tcW w:w="720" w:type="dxa"/>
            <w:vAlign w:val="center"/>
          </w:tcPr>
          <w:p w:rsidR="00F54668" w:rsidRDefault="00F54668" w:rsidP="000849FA">
            <w:pPr>
              <w:ind w:firstLine="0"/>
              <w:jc w:val="center"/>
            </w:pPr>
            <w:bookmarkStart w:id="353" w:name="Dupin2"/>
            <w:r>
              <w:t>(</w:t>
            </w:r>
            <w:r>
              <w:fldChar w:fldCharType="begin"/>
            </w:r>
            <w:r>
              <w:instrText xml:space="preserve"> AUTONUMLGL  \* Arabic \e </w:instrText>
            </w:r>
            <w:r>
              <w:fldChar w:fldCharType="end"/>
            </w:r>
            <w:r>
              <w:t>)</w:t>
            </w:r>
            <w:bookmarkEnd w:id="353"/>
          </w:p>
        </w:tc>
      </w:tr>
    </w:tbl>
    <w:p w:rsidR="00192862" w:rsidRDefault="00192862" w:rsidP="00192862">
      <w:pPr>
        <w:rPr>
          <w:iCs/>
        </w:rPr>
      </w:pPr>
      <w:r>
        <w:rPr>
          <w:iCs/>
        </w:rPr>
        <w:t xml:space="preserve">Equations </w:t>
      </w:r>
      <w:r>
        <w:rPr>
          <w:iCs/>
        </w:rPr>
        <w:fldChar w:fldCharType="begin"/>
      </w:r>
      <w:r>
        <w:rPr>
          <w:iCs/>
        </w:rPr>
        <w:instrText xml:space="preserve"> REF Dupin1 \h </w:instrText>
      </w:r>
      <w:r>
        <w:rPr>
          <w:iCs/>
        </w:rPr>
      </w:r>
      <w:r>
        <w:rPr>
          <w:iCs/>
        </w:rPr>
        <w:fldChar w:fldCharType="separate"/>
      </w:r>
      <w:r>
        <w:t>(13)</w:t>
      </w:r>
      <w:r>
        <w:rPr>
          <w:iCs/>
        </w:rPr>
        <w:fldChar w:fldCharType="end"/>
      </w:r>
      <w:r>
        <w:rPr>
          <w:iCs/>
        </w:rPr>
        <w:t xml:space="preserve"> and </w:t>
      </w:r>
      <w:r>
        <w:rPr>
          <w:iCs/>
        </w:rPr>
        <w:fldChar w:fldCharType="begin"/>
      </w:r>
      <w:r>
        <w:rPr>
          <w:iCs/>
        </w:rPr>
        <w:instrText xml:space="preserve"> REF Dupin2 \h </w:instrText>
      </w:r>
      <w:r>
        <w:rPr>
          <w:iCs/>
        </w:rPr>
      </w:r>
      <w:r>
        <w:rPr>
          <w:iCs/>
        </w:rPr>
        <w:fldChar w:fldCharType="separate"/>
      </w:r>
      <w:r>
        <w:t>(14)</w:t>
      </w:r>
      <w:r>
        <w:rPr>
          <w:iCs/>
        </w:rPr>
        <w:fldChar w:fldCharType="end"/>
      </w:r>
      <w:r>
        <w:rPr>
          <w:iCs/>
        </w:rPr>
        <w:t xml:space="preserve"> describe a </w:t>
      </w:r>
      <w:proofErr w:type="spellStart"/>
      <w:r>
        <w:rPr>
          <w:iCs/>
        </w:rPr>
        <w:t>Dupin</w:t>
      </w:r>
      <w:proofErr w:type="spellEnd"/>
      <w:r>
        <w:rPr>
          <w:iCs/>
        </w:rPr>
        <w:t xml:space="preserve"> </w:t>
      </w:r>
      <w:proofErr w:type="spellStart"/>
      <w:r>
        <w:rPr>
          <w:iCs/>
        </w:rPr>
        <w:t>indicatrix</w:t>
      </w:r>
      <w:proofErr w:type="spellEnd"/>
      <w:r>
        <w:rPr>
          <w:iCs/>
        </w:rPr>
        <w:t xml:space="preserve"> of surface S at point P, a method to characterize local shape of the surface directly related to the Gaussian curvature (K) at this point as follows:</w:t>
      </w:r>
    </w:p>
    <w:p w:rsidR="00E43B59" w:rsidRPr="00192862" w:rsidRDefault="00E43B59" w:rsidP="004D621B">
      <w:pPr>
        <w:pStyle w:val="ListParagraph"/>
        <w:numPr>
          <w:ilvl w:val="0"/>
          <w:numId w:val="15"/>
        </w:numPr>
        <w:rPr>
          <w:rFonts w:ascii="Palatino Linotype" w:hAnsi="Palatino Linotype"/>
          <w:iCs/>
          <w:sz w:val="22"/>
          <w:szCs w:val="24"/>
          <w:lang w:bidi="ar-SA"/>
        </w:rPr>
      </w:pPr>
      <w:r w:rsidRPr="00192862">
        <w:rPr>
          <w:rFonts w:ascii="Palatino Linotype" w:hAnsi="Palatino Linotype"/>
          <w:iCs/>
          <w:sz w:val="22"/>
          <w:szCs w:val="24"/>
          <w:lang w:bidi="ar-SA"/>
        </w:rPr>
        <w:t xml:space="preserve">If K &gt;0 the </w:t>
      </w:r>
      <w:proofErr w:type="spellStart"/>
      <w:r w:rsidRPr="00192862">
        <w:rPr>
          <w:rFonts w:ascii="Palatino Linotype" w:hAnsi="Palatino Linotype"/>
          <w:iCs/>
          <w:sz w:val="22"/>
          <w:szCs w:val="24"/>
          <w:lang w:bidi="ar-SA"/>
        </w:rPr>
        <w:t>Dupin</w:t>
      </w:r>
      <w:proofErr w:type="spellEnd"/>
      <w:r w:rsidRPr="00192862">
        <w:rPr>
          <w:rFonts w:ascii="Palatino Linotype" w:hAnsi="Palatino Linotype"/>
          <w:iCs/>
          <w:sz w:val="22"/>
          <w:szCs w:val="24"/>
          <w:lang w:bidi="ar-SA"/>
        </w:rPr>
        <w:t xml:space="preserve"> </w:t>
      </w:r>
      <w:proofErr w:type="spellStart"/>
      <w:r w:rsidRPr="00192862">
        <w:rPr>
          <w:rFonts w:ascii="Palatino Linotype" w:hAnsi="Palatino Linotype"/>
          <w:iCs/>
          <w:sz w:val="22"/>
          <w:szCs w:val="24"/>
          <w:lang w:bidi="ar-SA"/>
        </w:rPr>
        <w:t>indicatrix</w:t>
      </w:r>
      <w:proofErr w:type="spellEnd"/>
      <w:r w:rsidRPr="00192862">
        <w:rPr>
          <w:rFonts w:ascii="Palatino Linotype" w:hAnsi="Palatino Linotype"/>
          <w:iCs/>
          <w:sz w:val="22"/>
          <w:szCs w:val="24"/>
          <w:lang w:bidi="ar-SA"/>
        </w:rPr>
        <w:t xml:space="preserve"> is </w:t>
      </w:r>
      <w:r w:rsidR="00175CD4" w:rsidRPr="00192862">
        <w:rPr>
          <w:rFonts w:ascii="Palatino Linotype" w:hAnsi="Palatino Linotype"/>
          <w:iCs/>
          <w:sz w:val="22"/>
          <w:szCs w:val="24"/>
          <w:lang w:bidi="ar-SA"/>
        </w:rPr>
        <w:t>an ellipse</w:t>
      </w:r>
      <w:r w:rsidR="0058654F" w:rsidRPr="00192862">
        <w:rPr>
          <w:rFonts w:ascii="Palatino Linotype" w:hAnsi="Palatino Linotype"/>
          <w:iCs/>
          <w:sz w:val="22"/>
          <w:szCs w:val="24"/>
          <w:lang w:bidi="ar-SA"/>
        </w:rPr>
        <w:t xml:space="preserve"> described by equation </w:t>
      </w:r>
      <w:r w:rsidR="0058654F" w:rsidRPr="00192862">
        <w:rPr>
          <w:rFonts w:ascii="Palatino Linotype" w:hAnsi="Palatino Linotype"/>
          <w:iCs/>
          <w:sz w:val="22"/>
          <w:szCs w:val="24"/>
          <w:lang w:bidi="ar-SA"/>
        </w:rPr>
        <w:fldChar w:fldCharType="begin"/>
      </w:r>
      <w:r w:rsidR="0058654F" w:rsidRPr="00192862">
        <w:rPr>
          <w:rFonts w:ascii="Palatino Linotype" w:hAnsi="Palatino Linotype"/>
          <w:iCs/>
          <w:sz w:val="22"/>
          <w:szCs w:val="24"/>
          <w:lang w:bidi="ar-SA"/>
        </w:rPr>
        <w:instrText xml:space="preserve"> REF Dupin3 \h </w:instrText>
      </w:r>
      <w:r w:rsidR="00192862">
        <w:rPr>
          <w:rFonts w:ascii="Palatino Linotype" w:hAnsi="Palatino Linotype"/>
          <w:iCs/>
          <w:sz w:val="22"/>
          <w:szCs w:val="24"/>
          <w:lang w:bidi="ar-SA"/>
        </w:rPr>
        <w:instrText xml:space="preserve"> \* MERGEFORMAT </w:instrText>
      </w:r>
      <w:r w:rsidR="0058654F" w:rsidRPr="00192862">
        <w:rPr>
          <w:rFonts w:ascii="Palatino Linotype" w:hAnsi="Palatino Linotype"/>
          <w:iCs/>
          <w:sz w:val="22"/>
          <w:szCs w:val="24"/>
          <w:lang w:bidi="ar-SA"/>
        </w:rPr>
      </w:r>
      <w:r w:rsidR="0058654F" w:rsidRPr="00192862">
        <w:rPr>
          <w:rFonts w:ascii="Palatino Linotype" w:hAnsi="Palatino Linotype"/>
          <w:iCs/>
          <w:sz w:val="22"/>
          <w:szCs w:val="24"/>
          <w:lang w:bidi="ar-SA"/>
        </w:rPr>
        <w:fldChar w:fldCharType="separate"/>
      </w:r>
      <w:r w:rsidR="009635AF" w:rsidRPr="00192862">
        <w:rPr>
          <w:rFonts w:ascii="Palatino Linotype" w:hAnsi="Palatino Linotype"/>
          <w:iCs/>
          <w:sz w:val="22"/>
          <w:szCs w:val="24"/>
          <w:lang w:bidi="ar-SA"/>
        </w:rPr>
        <w:t>(15)</w:t>
      </w:r>
      <w:r w:rsidR="0058654F" w:rsidRPr="00192862">
        <w:rPr>
          <w:rFonts w:ascii="Palatino Linotype" w:hAnsi="Palatino Linotype"/>
          <w:iCs/>
          <w:sz w:val="22"/>
          <w:szCs w:val="24"/>
          <w:lang w:bidi="ar-SA"/>
        </w:rPr>
        <w:fldChar w:fldCharType="end"/>
      </w:r>
      <w:r w:rsidR="0058654F" w:rsidRPr="00192862">
        <w:rPr>
          <w:rFonts w:ascii="Palatino Linotype" w:hAnsi="Palatino Linotype"/>
          <w:iCs/>
          <w:sz w:val="22"/>
          <w:szCs w:val="24"/>
          <w:lang w:bidi="ar-SA"/>
        </w:rPr>
        <w:t xml:space="preserve"> </w:t>
      </w:r>
      <w:r w:rsidRPr="00192862">
        <w:rPr>
          <w:rFonts w:ascii="Palatino Linotype" w:hAnsi="Palatino Linotype"/>
          <w:iCs/>
          <w:sz w:val="22"/>
          <w:szCs w:val="24"/>
          <w:lang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E43B59" w:rsidTr="00386897">
        <w:trPr>
          <w:trHeight w:val="341"/>
        </w:trPr>
        <w:tc>
          <w:tcPr>
            <w:tcW w:w="2538" w:type="dxa"/>
            <w:vAlign w:val="center"/>
          </w:tcPr>
          <w:p w:rsidR="00E43B59" w:rsidRDefault="00E43B59" w:rsidP="00386897">
            <w:pPr>
              <w:ind w:firstLine="0"/>
              <w:jc w:val="center"/>
            </w:pPr>
          </w:p>
        </w:tc>
        <w:tc>
          <w:tcPr>
            <w:tcW w:w="6300" w:type="dxa"/>
            <w:vAlign w:val="center"/>
          </w:tcPr>
          <w:p w:rsidR="00E43B59" w:rsidRPr="00F54668" w:rsidRDefault="00E74DA5" w:rsidP="00E43B59">
            <w:pPr>
              <w:ind w:firstLine="0"/>
              <w:jc w:val="center"/>
              <w:rPr>
                <w:rFonts w:ascii="Gulim" w:eastAsia="Gulim" w:hAnsi="Gulim"/>
                <w:iCs/>
              </w:rPr>
            </w:pPr>
            <m:oMath>
              <m:d>
                <m:dPr>
                  <m:begChr m:val="|"/>
                  <m:endChr m:val="|"/>
                  <m:ctrlPr>
                    <w:rPr>
                      <w:rFonts w:ascii="Cambria Math" w:hAnsi="Cambria Math"/>
                      <w:iCs/>
                    </w:rPr>
                  </m:ctrlPr>
                </m:dPr>
                <m:e>
                  <m:sSub>
                    <m:sSubPr>
                      <m:ctrlPr>
                        <w:rPr>
                          <w:rFonts w:ascii="Cambria Math" w:hAnsi="Cambria Math"/>
                          <w:i/>
                          <w:iCs/>
                        </w:rPr>
                      </m:ctrlPr>
                    </m:sSubPr>
                    <m:e>
                      <m:r>
                        <w:rPr>
                          <w:rFonts w:ascii="Cambria Math" w:hAnsi="Cambria Math"/>
                        </w:rPr>
                        <m:t>k</m:t>
                      </m:r>
                    </m:e>
                    <m:sub>
                      <m:r>
                        <w:rPr>
                          <w:rFonts w:ascii="Cambria Math" w:hAnsi="Cambria Math"/>
                        </w:rPr>
                        <m:t>1</m:t>
                      </m:r>
                    </m:sub>
                  </m:sSub>
                </m:e>
              </m:d>
              <m:sSup>
                <m:sSupPr>
                  <m:ctrlPr>
                    <w:rPr>
                      <w:rFonts w:ascii="Cambria Math" w:hAnsi="Cambria Math"/>
                      <w:i/>
                      <w:iCs/>
                    </w:rPr>
                  </m:ctrlPr>
                </m:sSupPr>
                <m:e>
                  <m:r>
                    <w:rPr>
                      <w:rFonts w:ascii="Cambria Math" w:hAnsi="Cambria Math"/>
                    </w:rPr>
                    <m:t>x</m:t>
                  </m:r>
                </m:e>
                <m:sup>
                  <m:r>
                    <w:rPr>
                      <w:rFonts w:ascii="Cambria Math" w:hAnsi="Cambria Math"/>
                    </w:rPr>
                    <m:t>2</m:t>
                  </m:r>
                </m:sup>
              </m:sSup>
              <m:r>
                <w:rPr>
                  <w:rFonts w:ascii="Cambria Math" w:hAnsi="Cambria Math"/>
                </w:rPr>
                <m:t>+</m:t>
              </m:r>
              <m:d>
                <m:dPr>
                  <m:begChr m:val="|"/>
                  <m:endChr m:val="|"/>
                  <m:ctrlPr>
                    <w:rPr>
                      <w:rFonts w:ascii="Cambria Math" w:hAnsi="Cambria Math"/>
                      <w:iCs/>
                    </w:rPr>
                  </m:ctrlPr>
                </m:dPr>
                <m:e>
                  <m:sSub>
                    <m:sSubPr>
                      <m:ctrlPr>
                        <w:rPr>
                          <w:rFonts w:ascii="Cambria Math" w:hAnsi="Cambria Math"/>
                          <w:i/>
                          <w:iCs/>
                        </w:rPr>
                      </m:ctrlPr>
                    </m:sSubPr>
                    <m:e>
                      <m:r>
                        <w:rPr>
                          <w:rFonts w:ascii="Cambria Math" w:hAnsi="Cambria Math"/>
                        </w:rPr>
                        <m:t>k</m:t>
                      </m:r>
                    </m:e>
                    <m:sub>
                      <m:r>
                        <w:rPr>
                          <w:rFonts w:ascii="Cambria Math" w:hAnsi="Cambria Math"/>
                        </w:rPr>
                        <m:t>2</m:t>
                      </m:r>
                    </m:sub>
                  </m:sSub>
                </m:e>
              </m:d>
              <m:sSup>
                <m:sSupPr>
                  <m:ctrlPr>
                    <w:rPr>
                      <w:rFonts w:ascii="Cambria Math" w:hAnsi="Cambria Math"/>
                      <w:i/>
                      <w:iCs/>
                    </w:rPr>
                  </m:ctrlPr>
                </m:sSupPr>
                <m:e>
                  <m:r>
                    <w:rPr>
                      <w:rFonts w:ascii="Cambria Math" w:hAnsi="Cambria Math"/>
                    </w:rPr>
                    <m:t>y</m:t>
                  </m:r>
                </m:e>
                <m:sup>
                  <m:r>
                    <w:rPr>
                      <w:rFonts w:ascii="Cambria Math" w:hAnsi="Cambria Math"/>
                    </w:rPr>
                    <m:t>2</m:t>
                  </m:r>
                </m:sup>
              </m:sSup>
              <m:r>
                <w:rPr>
                  <w:rFonts w:ascii="Cambria Math" w:hAnsi="Cambria Math"/>
                </w:rPr>
                <m:t>=1</m:t>
              </m:r>
            </m:oMath>
            <w:r w:rsidR="00E43B59">
              <w:rPr>
                <w:rFonts w:ascii="Gulim" w:eastAsia="Gulim" w:hAnsi="Gulim"/>
                <w:iCs/>
              </w:rPr>
              <w:t xml:space="preserve">  </w:t>
            </w:r>
          </w:p>
        </w:tc>
        <w:tc>
          <w:tcPr>
            <w:tcW w:w="720" w:type="dxa"/>
            <w:vAlign w:val="center"/>
          </w:tcPr>
          <w:p w:rsidR="00E43B59" w:rsidRDefault="00E43B59" w:rsidP="00386897">
            <w:pPr>
              <w:ind w:firstLine="0"/>
              <w:jc w:val="center"/>
            </w:pPr>
            <w:bookmarkStart w:id="354" w:name="Dupin3"/>
            <w:r>
              <w:t>(</w:t>
            </w:r>
            <w:r>
              <w:fldChar w:fldCharType="begin"/>
            </w:r>
            <w:r>
              <w:instrText xml:space="preserve"> AUTONUMLGL  \* Arabic \e </w:instrText>
            </w:r>
            <w:r>
              <w:fldChar w:fldCharType="end"/>
            </w:r>
            <w:r>
              <w:t>)</w:t>
            </w:r>
            <w:bookmarkEnd w:id="354"/>
          </w:p>
        </w:tc>
      </w:tr>
    </w:tbl>
    <w:p w:rsidR="00175CD4" w:rsidRPr="00192862" w:rsidRDefault="00175CD4" w:rsidP="004D621B">
      <w:pPr>
        <w:pStyle w:val="ListParagraph"/>
        <w:numPr>
          <w:ilvl w:val="0"/>
          <w:numId w:val="15"/>
        </w:numPr>
        <w:rPr>
          <w:rFonts w:ascii="Palatino Linotype" w:hAnsi="Palatino Linotype"/>
          <w:iCs/>
          <w:sz w:val="22"/>
          <w:szCs w:val="24"/>
          <w:lang w:bidi="ar-SA"/>
        </w:rPr>
      </w:pPr>
      <w:r w:rsidRPr="00192862">
        <w:rPr>
          <w:rFonts w:ascii="Palatino Linotype" w:hAnsi="Palatino Linotype"/>
          <w:iCs/>
          <w:sz w:val="22"/>
          <w:szCs w:val="24"/>
          <w:lang w:bidi="ar-SA"/>
        </w:rPr>
        <w:t xml:space="preserve">If K&lt;0 the </w:t>
      </w:r>
      <w:proofErr w:type="spellStart"/>
      <w:r w:rsidRPr="00192862">
        <w:rPr>
          <w:rFonts w:ascii="Palatino Linotype" w:hAnsi="Palatino Linotype"/>
          <w:iCs/>
          <w:sz w:val="22"/>
          <w:szCs w:val="24"/>
          <w:lang w:bidi="ar-SA"/>
        </w:rPr>
        <w:t>Dupin</w:t>
      </w:r>
      <w:proofErr w:type="spellEnd"/>
      <w:r w:rsidRPr="00192862">
        <w:rPr>
          <w:rFonts w:ascii="Palatino Linotype" w:hAnsi="Palatino Linotype"/>
          <w:iCs/>
          <w:sz w:val="22"/>
          <w:szCs w:val="24"/>
          <w:lang w:bidi="ar-SA"/>
        </w:rPr>
        <w:t xml:space="preserve"> </w:t>
      </w:r>
      <w:proofErr w:type="spellStart"/>
      <w:r w:rsidRPr="00192862">
        <w:rPr>
          <w:rFonts w:ascii="Palatino Linotype" w:hAnsi="Palatino Linotype"/>
          <w:iCs/>
          <w:sz w:val="22"/>
          <w:szCs w:val="24"/>
          <w:lang w:bidi="ar-SA"/>
        </w:rPr>
        <w:t>indicatrix</w:t>
      </w:r>
      <w:proofErr w:type="spellEnd"/>
      <w:r w:rsidRPr="00192862">
        <w:rPr>
          <w:rFonts w:ascii="Palatino Linotype" w:hAnsi="Palatino Linotype"/>
          <w:iCs/>
          <w:sz w:val="22"/>
          <w:szCs w:val="24"/>
          <w:lang w:bidi="ar-SA"/>
        </w:rPr>
        <w:t xml:space="preserve"> is a set of conjugate hyperbolas described by equat</w:t>
      </w:r>
      <w:r w:rsidR="0058654F" w:rsidRPr="00192862">
        <w:rPr>
          <w:rFonts w:ascii="Palatino Linotype" w:hAnsi="Palatino Linotype"/>
          <w:iCs/>
          <w:sz w:val="22"/>
          <w:szCs w:val="24"/>
          <w:lang w:bidi="ar-SA"/>
        </w:rPr>
        <w:t xml:space="preserve">ion </w:t>
      </w:r>
      <w:r w:rsidR="0058654F" w:rsidRPr="00192862">
        <w:rPr>
          <w:rFonts w:ascii="Palatino Linotype" w:hAnsi="Palatino Linotype"/>
          <w:iCs/>
          <w:sz w:val="22"/>
          <w:szCs w:val="24"/>
          <w:lang w:bidi="ar-SA"/>
        </w:rPr>
        <w:fldChar w:fldCharType="begin"/>
      </w:r>
      <w:r w:rsidR="0058654F" w:rsidRPr="00192862">
        <w:rPr>
          <w:rFonts w:ascii="Palatino Linotype" w:hAnsi="Palatino Linotype"/>
          <w:iCs/>
          <w:sz w:val="22"/>
          <w:szCs w:val="24"/>
          <w:lang w:bidi="ar-SA"/>
        </w:rPr>
        <w:instrText xml:space="preserve"> REF Dupin4 \h </w:instrText>
      </w:r>
      <w:r w:rsidR="00192862">
        <w:rPr>
          <w:rFonts w:ascii="Palatino Linotype" w:hAnsi="Palatino Linotype"/>
          <w:iCs/>
          <w:sz w:val="22"/>
          <w:szCs w:val="24"/>
          <w:lang w:bidi="ar-SA"/>
        </w:rPr>
        <w:instrText xml:space="preserve"> \* MERGEFORMAT </w:instrText>
      </w:r>
      <w:r w:rsidR="0058654F" w:rsidRPr="00192862">
        <w:rPr>
          <w:rFonts w:ascii="Palatino Linotype" w:hAnsi="Palatino Linotype"/>
          <w:iCs/>
          <w:sz w:val="22"/>
          <w:szCs w:val="24"/>
          <w:lang w:bidi="ar-SA"/>
        </w:rPr>
      </w:r>
      <w:r w:rsidR="0058654F" w:rsidRPr="00192862">
        <w:rPr>
          <w:rFonts w:ascii="Palatino Linotype" w:hAnsi="Palatino Linotype"/>
          <w:iCs/>
          <w:sz w:val="22"/>
          <w:szCs w:val="24"/>
          <w:lang w:bidi="ar-SA"/>
        </w:rPr>
        <w:fldChar w:fldCharType="separate"/>
      </w:r>
      <w:r w:rsidR="009635AF" w:rsidRPr="00192862">
        <w:rPr>
          <w:rFonts w:ascii="Palatino Linotype" w:hAnsi="Palatino Linotype"/>
          <w:iCs/>
          <w:sz w:val="22"/>
          <w:szCs w:val="24"/>
          <w:lang w:bidi="ar-SA"/>
        </w:rPr>
        <w:t>(16)</w:t>
      </w:r>
      <w:r w:rsidR="0058654F" w:rsidRPr="00192862">
        <w:rPr>
          <w:rFonts w:ascii="Palatino Linotype" w:hAnsi="Palatino Linotype"/>
          <w:iCs/>
          <w:sz w:val="22"/>
          <w:szCs w:val="24"/>
          <w:lang w:bidi="ar-SA"/>
        </w:rPr>
        <w:fldChar w:fldCharType="end"/>
      </w:r>
      <w:r w:rsidRPr="00192862">
        <w:rPr>
          <w:rFonts w:ascii="Palatino Linotype" w:hAnsi="Palatino Linotype"/>
          <w:iCs/>
          <w:sz w:val="22"/>
          <w:szCs w:val="24"/>
          <w:lang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010"/>
        <w:gridCol w:w="720"/>
      </w:tblGrid>
      <w:tr w:rsidR="00175CD4" w:rsidTr="00175CD4">
        <w:trPr>
          <w:trHeight w:val="341"/>
        </w:trPr>
        <w:tc>
          <w:tcPr>
            <w:tcW w:w="828" w:type="dxa"/>
            <w:vAlign w:val="center"/>
          </w:tcPr>
          <w:p w:rsidR="00175CD4" w:rsidRDefault="00175CD4" w:rsidP="00386897">
            <w:pPr>
              <w:ind w:firstLine="0"/>
              <w:jc w:val="center"/>
            </w:pPr>
          </w:p>
        </w:tc>
        <w:tc>
          <w:tcPr>
            <w:tcW w:w="8010" w:type="dxa"/>
            <w:vAlign w:val="center"/>
          </w:tcPr>
          <w:p w:rsidR="00175CD4" w:rsidRPr="00F54668" w:rsidRDefault="00E74DA5" w:rsidP="00175CD4">
            <w:pPr>
              <w:ind w:firstLine="0"/>
              <w:jc w:val="center"/>
              <w:rPr>
                <w:rFonts w:ascii="Gulim" w:eastAsia="Gulim" w:hAnsi="Gulim"/>
                <w:iCs/>
              </w:rPr>
            </w:pPr>
            <m:oMath>
              <m:sSub>
                <m:sSubPr>
                  <m:ctrlPr>
                    <w:rPr>
                      <w:rFonts w:ascii="Cambria Math" w:hAnsi="Cambria Math"/>
                      <w:i/>
                      <w:iCs/>
                    </w:rPr>
                  </m:ctrlPr>
                </m:sSubPr>
                <m:e>
                  <m:r>
                    <w:rPr>
                      <w:rFonts w:ascii="Cambria Math" w:hAnsi="Cambria Math"/>
                    </w:rPr>
                    <m:t>k</m:t>
                  </m:r>
                </m:e>
                <m:sub>
                  <m:r>
                    <w:rPr>
                      <w:rFonts w:ascii="Cambria Math" w:hAnsi="Cambria Math"/>
                    </w:rPr>
                    <m:t>1</m:t>
                  </m:r>
                </m:sub>
              </m:sSub>
              <m:sSup>
                <m:sSupPr>
                  <m:ctrlPr>
                    <w:rPr>
                      <w:rFonts w:ascii="Cambria Math" w:hAnsi="Cambria Math"/>
                      <w:i/>
                      <w:iCs/>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sSup>
                <m:sSupPr>
                  <m:ctrlPr>
                    <w:rPr>
                      <w:rFonts w:ascii="Cambria Math" w:hAnsi="Cambria Math"/>
                      <w:i/>
                      <w:iCs/>
                    </w:rPr>
                  </m:ctrlPr>
                </m:sSupPr>
                <m:e>
                  <m:r>
                    <w:rPr>
                      <w:rFonts w:ascii="Cambria Math" w:hAnsi="Cambria Math"/>
                    </w:rPr>
                    <m:t>y</m:t>
                  </m:r>
                </m:e>
                <m:sup>
                  <m:r>
                    <w:rPr>
                      <w:rFonts w:ascii="Cambria Math" w:hAnsi="Cambria Math"/>
                    </w:rPr>
                    <m:t>2</m:t>
                  </m:r>
                </m:sup>
              </m:sSup>
              <m:r>
                <w:rPr>
                  <w:rFonts w:ascii="Cambria Math" w:hAnsi="Cambria Math"/>
                </w:rPr>
                <m:t>=1</m:t>
              </m:r>
            </m:oMath>
            <w:r w:rsidR="00175CD4">
              <w:rPr>
                <w:rFonts w:ascii="Gulim" w:eastAsia="Gulim" w:hAnsi="Gulim"/>
                <w:iCs/>
              </w:rPr>
              <w:t xml:space="preserve"> , &amp; </w:t>
            </w:r>
            <m:oMath>
              <m:sSub>
                <m:sSubPr>
                  <m:ctrlPr>
                    <w:rPr>
                      <w:rFonts w:ascii="Cambria Math" w:hAnsi="Cambria Math"/>
                      <w:i/>
                      <w:iCs/>
                    </w:rPr>
                  </m:ctrlPr>
                </m:sSubPr>
                <m:e>
                  <m:r>
                    <w:rPr>
                      <w:rFonts w:ascii="Cambria Math" w:hAnsi="Cambria Math"/>
                    </w:rPr>
                    <m:t>k</m:t>
                  </m:r>
                </m:e>
                <m:sub>
                  <m:r>
                    <w:rPr>
                      <w:rFonts w:ascii="Cambria Math" w:hAnsi="Cambria Math"/>
                    </w:rPr>
                    <m:t>1</m:t>
                  </m:r>
                </m:sub>
              </m:sSub>
              <m:sSup>
                <m:sSupPr>
                  <m:ctrlPr>
                    <w:rPr>
                      <w:rFonts w:ascii="Cambria Math" w:hAnsi="Cambria Math"/>
                      <w:i/>
                      <w:iCs/>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2</m:t>
                  </m:r>
                </m:sub>
              </m:sSub>
              <m:sSup>
                <m:sSupPr>
                  <m:ctrlPr>
                    <w:rPr>
                      <w:rFonts w:ascii="Cambria Math" w:hAnsi="Cambria Math"/>
                      <w:i/>
                      <w:iCs/>
                    </w:rPr>
                  </m:ctrlPr>
                </m:sSupPr>
                <m:e>
                  <m:r>
                    <w:rPr>
                      <w:rFonts w:ascii="Cambria Math" w:hAnsi="Cambria Math"/>
                    </w:rPr>
                    <m:t>y</m:t>
                  </m:r>
                </m:e>
                <m:sup>
                  <m:r>
                    <w:rPr>
                      <w:rFonts w:ascii="Cambria Math" w:hAnsi="Cambria Math"/>
                    </w:rPr>
                    <m:t>2</m:t>
                  </m:r>
                </m:sup>
              </m:sSup>
              <m:r>
                <w:rPr>
                  <w:rFonts w:ascii="Cambria Math" w:hAnsi="Cambria Math"/>
                </w:rPr>
                <m:t>=-1</m:t>
              </m:r>
            </m:oMath>
          </w:p>
        </w:tc>
        <w:tc>
          <w:tcPr>
            <w:tcW w:w="720" w:type="dxa"/>
            <w:vAlign w:val="center"/>
          </w:tcPr>
          <w:p w:rsidR="00175CD4" w:rsidRDefault="00175CD4" w:rsidP="00386897">
            <w:pPr>
              <w:ind w:firstLine="0"/>
              <w:jc w:val="center"/>
            </w:pPr>
            <w:bookmarkStart w:id="355" w:name="Dupin4"/>
            <w:r>
              <w:t>(</w:t>
            </w:r>
            <w:r>
              <w:fldChar w:fldCharType="begin"/>
            </w:r>
            <w:r>
              <w:instrText xml:space="preserve"> AUTONUMLGL  \* Arabic \e </w:instrText>
            </w:r>
            <w:r>
              <w:fldChar w:fldCharType="end"/>
            </w:r>
            <w:r>
              <w:t>)</w:t>
            </w:r>
            <w:bookmarkEnd w:id="355"/>
          </w:p>
        </w:tc>
      </w:tr>
    </w:tbl>
    <w:p w:rsidR="00B72ACE" w:rsidRPr="00F54668" w:rsidRDefault="00B72ACE" w:rsidP="000849FA">
      <w:pPr>
        <w:rPr>
          <w:iCs/>
        </w:rPr>
      </w:pPr>
    </w:p>
    <w:p w:rsidR="00175CD4" w:rsidRPr="00192862" w:rsidRDefault="00175CD4" w:rsidP="004D621B">
      <w:pPr>
        <w:pStyle w:val="ListParagraph"/>
        <w:numPr>
          <w:ilvl w:val="0"/>
          <w:numId w:val="15"/>
        </w:numPr>
        <w:rPr>
          <w:rFonts w:ascii="Palatino Linotype" w:hAnsi="Palatino Linotype"/>
          <w:iCs/>
          <w:sz w:val="22"/>
          <w:szCs w:val="24"/>
          <w:lang w:bidi="ar-SA"/>
        </w:rPr>
      </w:pPr>
      <w:r w:rsidRPr="00192862">
        <w:rPr>
          <w:rFonts w:ascii="Palatino Linotype" w:hAnsi="Palatino Linotype"/>
          <w:iCs/>
          <w:sz w:val="22"/>
          <w:szCs w:val="24"/>
          <w:lang w:bidi="ar-SA"/>
        </w:rPr>
        <w:t xml:space="preserve">If K=0 the </w:t>
      </w:r>
      <w:proofErr w:type="spellStart"/>
      <w:r w:rsidRPr="00192862">
        <w:rPr>
          <w:rFonts w:ascii="Palatino Linotype" w:hAnsi="Palatino Linotype"/>
          <w:iCs/>
          <w:sz w:val="22"/>
          <w:szCs w:val="24"/>
          <w:lang w:bidi="ar-SA"/>
        </w:rPr>
        <w:t>Dupin</w:t>
      </w:r>
      <w:proofErr w:type="spellEnd"/>
      <w:r w:rsidRPr="00192862">
        <w:rPr>
          <w:rFonts w:ascii="Palatino Linotype" w:hAnsi="Palatino Linotype"/>
          <w:iCs/>
          <w:sz w:val="22"/>
          <w:szCs w:val="24"/>
          <w:lang w:bidi="ar-SA"/>
        </w:rPr>
        <w:t xml:space="preserve"> </w:t>
      </w:r>
      <w:proofErr w:type="spellStart"/>
      <w:r w:rsidRPr="00192862">
        <w:rPr>
          <w:rFonts w:ascii="Palatino Linotype" w:hAnsi="Palatino Linotype"/>
          <w:iCs/>
          <w:sz w:val="22"/>
          <w:szCs w:val="24"/>
          <w:lang w:bidi="ar-SA"/>
        </w:rPr>
        <w:t>indicatrix</w:t>
      </w:r>
      <w:proofErr w:type="spellEnd"/>
      <w:r w:rsidRPr="00192862">
        <w:rPr>
          <w:rFonts w:ascii="Palatino Linotype" w:hAnsi="Palatino Linotype"/>
          <w:iCs/>
          <w:sz w:val="22"/>
          <w:szCs w:val="24"/>
          <w:lang w:bidi="ar-SA"/>
        </w:rPr>
        <w:t xml:space="preserve"> is a set of parallel described by equation</w:t>
      </w:r>
      <w:r w:rsidR="0058654F" w:rsidRPr="00192862">
        <w:rPr>
          <w:rFonts w:ascii="Palatino Linotype" w:hAnsi="Palatino Linotype"/>
          <w:iCs/>
          <w:sz w:val="22"/>
          <w:szCs w:val="24"/>
          <w:lang w:bidi="ar-SA"/>
        </w:rPr>
        <w:t xml:space="preserve"> </w:t>
      </w:r>
      <w:r w:rsidR="0058654F" w:rsidRPr="00192862">
        <w:rPr>
          <w:rFonts w:ascii="Palatino Linotype" w:hAnsi="Palatino Linotype"/>
          <w:iCs/>
          <w:sz w:val="22"/>
          <w:szCs w:val="24"/>
          <w:lang w:bidi="ar-SA"/>
        </w:rPr>
        <w:fldChar w:fldCharType="begin"/>
      </w:r>
      <w:r w:rsidR="0058654F" w:rsidRPr="00192862">
        <w:rPr>
          <w:rFonts w:ascii="Palatino Linotype" w:hAnsi="Palatino Linotype"/>
          <w:iCs/>
          <w:sz w:val="22"/>
          <w:szCs w:val="24"/>
          <w:lang w:bidi="ar-SA"/>
        </w:rPr>
        <w:instrText xml:space="preserve"> REF Dupin5 \h </w:instrText>
      </w:r>
      <w:r w:rsidR="00192862">
        <w:rPr>
          <w:rFonts w:ascii="Palatino Linotype" w:hAnsi="Palatino Linotype"/>
          <w:iCs/>
          <w:sz w:val="22"/>
          <w:szCs w:val="24"/>
          <w:lang w:bidi="ar-SA"/>
        </w:rPr>
        <w:instrText xml:space="preserve"> \* MERGEFORMAT </w:instrText>
      </w:r>
      <w:r w:rsidR="0058654F" w:rsidRPr="00192862">
        <w:rPr>
          <w:rFonts w:ascii="Palatino Linotype" w:hAnsi="Palatino Linotype"/>
          <w:iCs/>
          <w:sz w:val="22"/>
          <w:szCs w:val="24"/>
          <w:lang w:bidi="ar-SA"/>
        </w:rPr>
      </w:r>
      <w:r w:rsidR="0058654F" w:rsidRPr="00192862">
        <w:rPr>
          <w:rFonts w:ascii="Palatino Linotype" w:hAnsi="Palatino Linotype"/>
          <w:iCs/>
          <w:sz w:val="22"/>
          <w:szCs w:val="24"/>
          <w:lang w:bidi="ar-SA"/>
        </w:rPr>
        <w:fldChar w:fldCharType="separate"/>
      </w:r>
      <w:r w:rsidR="009635AF" w:rsidRPr="00192862">
        <w:rPr>
          <w:rFonts w:ascii="Palatino Linotype" w:hAnsi="Palatino Linotype"/>
          <w:iCs/>
          <w:sz w:val="22"/>
          <w:szCs w:val="24"/>
          <w:lang w:bidi="ar-SA"/>
        </w:rPr>
        <w:t>(17)</w:t>
      </w:r>
      <w:r w:rsidR="0058654F" w:rsidRPr="00192862">
        <w:rPr>
          <w:rFonts w:ascii="Palatino Linotype" w:hAnsi="Palatino Linotype"/>
          <w:iCs/>
          <w:sz w:val="22"/>
          <w:szCs w:val="24"/>
          <w:lang w:bidi="ar-SA"/>
        </w:rPr>
        <w:fldChar w:fldCharType="end"/>
      </w:r>
      <w:r w:rsidRPr="00192862">
        <w:rPr>
          <w:rFonts w:ascii="Palatino Linotype" w:hAnsi="Palatino Linotype"/>
          <w:iCs/>
          <w:sz w:val="22"/>
          <w:szCs w:val="24"/>
          <w:lang w:bidi="ar-S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010"/>
        <w:gridCol w:w="720"/>
      </w:tblGrid>
      <w:tr w:rsidR="00175CD4" w:rsidTr="00386897">
        <w:trPr>
          <w:trHeight w:val="341"/>
        </w:trPr>
        <w:tc>
          <w:tcPr>
            <w:tcW w:w="828" w:type="dxa"/>
            <w:vAlign w:val="center"/>
          </w:tcPr>
          <w:p w:rsidR="00175CD4" w:rsidRDefault="00175CD4" w:rsidP="00386897">
            <w:pPr>
              <w:ind w:firstLine="0"/>
              <w:jc w:val="center"/>
            </w:pPr>
          </w:p>
        </w:tc>
        <w:tc>
          <w:tcPr>
            <w:tcW w:w="8010" w:type="dxa"/>
            <w:vAlign w:val="center"/>
          </w:tcPr>
          <w:p w:rsidR="00175CD4" w:rsidRPr="00F54668" w:rsidRDefault="00E74DA5" w:rsidP="00175CD4">
            <w:pPr>
              <w:ind w:firstLine="0"/>
              <w:jc w:val="center"/>
              <w:rPr>
                <w:rFonts w:ascii="Gulim" w:eastAsia="Gulim" w:hAnsi="Gulim"/>
                <w:iCs/>
              </w:rPr>
            </w:pPr>
            <m:oMath>
              <m:sSup>
                <m:sSupPr>
                  <m:ctrlPr>
                    <w:rPr>
                      <w:rFonts w:ascii="Cambria Math" w:eastAsia="Gulim" w:hAnsi="Cambria Math"/>
                      <w:i/>
                      <w:iCs/>
                    </w:rPr>
                  </m:ctrlPr>
                </m:sSupPr>
                <m:e>
                  <m:r>
                    <w:rPr>
                      <w:rFonts w:ascii="Cambria Math" w:eastAsia="Gulim" w:hAnsi="Cambria Math"/>
                    </w:rPr>
                    <m:t>x</m:t>
                  </m:r>
                </m:e>
                <m:sup>
                  <m:r>
                    <w:rPr>
                      <w:rFonts w:ascii="Cambria Math" w:eastAsia="Gulim" w:hAnsi="Cambria Math"/>
                    </w:rPr>
                    <m:t>2</m:t>
                  </m:r>
                </m:sup>
              </m:sSup>
              <m:r>
                <w:rPr>
                  <w:rFonts w:ascii="Cambria Math" w:eastAsia="Gulim" w:hAnsi="Cambria Math"/>
                </w:rPr>
                <m:t>=</m:t>
              </m:r>
              <m:d>
                <m:dPr>
                  <m:begChr m:val="|"/>
                  <m:endChr m:val="|"/>
                  <m:ctrlPr>
                    <w:rPr>
                      <w:rFonts w:ascii="Cambria Math" w:eastAsia="Gulim" w:hAnsi="Cambria Math"/>
                      <w:i/>
                      <w:iCs/>
                    </w:rPr>
                  </m:ctrlPr>
                </m:dPr>
                <m:e>
                  <m:f>
                    <m:fPr>
                      <m:type m:val="lin"/>
                      <m:ctrlPr>
                        <w:rPr>
                          <w:rFonts w:ascii="Cambria Math" w:eastAsia="Gulim" w:hAnsi="Cambria Math"/>
                          <w:i/>
                          <w:iCs/>
                        </w:rPr>
                      </m:ctrlPr>
                    </m:fPr>
                    <m:num>
                      <m:r>
                        <w:rPr>
                          <w:rFonts w:ascii="Cambria Math" w:eastAsia="Gulim" w:hAnsi="Cambria Math"/>
                        </w:rPr>
                        <m:t>1</m:t>
                      </m:r>
                    </m:num>
                    <m:den>
                      <m:sSub>
                        <m:sSubPr>
                          <m:ctrlPr>
                            <w:rPr>
                              <w:rFonts w:ascii="Cambria Math" w:eastAsia="Gulim" w:hAnsi="Cambria Math"/>
                              <w:i/>
                              <w:iCs/>
                            </w:rPr>
                          </m:ctrlPr>
                        </m:sSubPr>
                        <m:e>
                          <m:r>
                            <w:rPr>
                              <w:rFonts w:ascii="Cambria Math" w:eastAsia="Gulim" w:hAnsi="Cambria Math"/>
                            </w:rPr>
                            <m:t>k</m:t>
                          </m:r>
                        </m:e>
                        <m:sub>
                          <m:r>
                            <w:rPr>
                              <w:rFonts w:ascii="Cambria Math" w:eastAsia="Gulim" w:hAnsi="Cambria Math"/>
                            </w:rPr>
                            <m:t>1</m:t>
                          </m:r>
                        </m:sub>
                      </m:sSub>
                    </m:den>
                  </m:f>
                </m:e>
              </m:d>
            </m:oMath>
            <w:r w:rsidR="00175CD4">
              <w:rPr>
                <w:rFonts w:ascii="Gulim" w:eastAsia="Gulim" w:hAnsi="Gulim"/>
                <w:iCs/>
              </w:rPr>
              <w:t xml:space="preserve"> or &amp; </w:t>
            </w:r>
            <m:oMath>
              <m:sSup>
                <m:sSupPr>
                  <m:ctrlPr>
                    <w:rPr>
                      <w:rFonts w:ascii="Cambria Math" w:eastAsia="Gulim" w:hAnsi="Cambria Math"/>
                      <w:i/>
                      <w:iCs/>
                    </w:rPr>
                  </m:ctrlPr>
                </m:sSupPr>
                <m:e>
                  <m:r>
                    <w:rPr>
                      <w:rFonts w:ascii="Cambria Math" w:eastAsia="Gulim" w:hAnsi="Cambria Math"/>
                    </w:rPr>
                    <m:t>y</m:t>
                  </m:r>
                </m:e>
                <m:sup>
                  <m:r>
                    <w:rPr>
                      <w:rFonts w:ascii="Cambria Math" w:eastAsia="Gulim" w:hAnsi="Cambria Math"/>
                    </w:rPr>
                    <m:t>2</m:t>
                  </m:r>
                </m:sup>
              </m:sSup>
              <m:r>
                <w:rPr>
                  <w:rFonts w:ascii="Cambria Math" w:eastAsia="Gulim" w:hAnsi="Cambria Math"/>
                </w:rPr>
                <m:t>=</m:t>
              </m:r>
              <m:d>
                <m:dPr>
                  <m:begChr m:val="|"/>
                  <m:endChr m:val="|"/>
                  <m:ctrlPr>
                    <w:rPr>
                      <w:rFonts w:ascii="Cambria Math" w:eastAsia="Gulim" w:hAnsi="Cambria Math"/>
                      <w:i/>
                      <w:iCs/>
                    </w:rPr>
                  </m:ctrlPr>
                </m:dPr>
                <m:e>
                  <m:f>
                    <m:fPr>
                      <m:type m:val="lin"/>
                      <m:ctrlPr>
                        <w:rPr>
                          <w:rFonts w:ascii="Cambria Math" w:eastAsia="Gulim" w:hAnsi="Cambria Math"/>
                          <w:i/>
                          <w:iCs/>
                        </w:rPr>
                      </m:ctrlPr>
                    </m:fPr>
                    <m:num>
                      <m:r>
                        <w:rPr>
                          <w:rFonts w:ascii="Cambria Math" w:eastAsia="Gulim" w:hAnsi="Cambria Math"/>
                        </w:rPr>
                        <m:t>1</m:t>
                      </m:r>
                    </m:num>
                    <m:den>
                      <m:sSub>
                        <m:sSubPr>
                          <m:ctrlPr>
                            <w:rPr>
                              <w:rFonts w:ascii="Cambria Math" w:eastAsia="Gulim" w:hAnsi="Cambria Math"/>
                              <w:i/>
                              <w:iCs/>
                            </w:rPr>
                          </m:ctrlPr>
                        </m:sSubPr>
                        <m:e>
                          <m:r>
                            <w:rPr>
                              <w:rFonts w:ascii="Cambria Math" w:eastAsia="Gulim" w:hAnsi="Cambria Math"/>
                            </w:rPr>
                            <m:t>k</m:t>
                          </m:r>
                        </m:e>
                        <m:sub>
                          <m:r>
                            <w:rPr>
                              <w:rFonts w:ascii="Cambria Math" w:eastAsia="Gulim" w:hAnsi="Cambria Math"/>
                            </w:rPr>
                            <m:t>2</m:t>
                          </m:r>
                        </m:sub>
                      </m:sSub>
                    </m:den>
                  </m:f>
                </m:e>
              </m:d>
            </m:oMath>
          </w:p>
        </w:tc>
        <w:tc>
          <w:tcPr>
            <w:tcW w:w="720" w:type="dxa"/>
            <w:vAlign w:val="center"/>
          </w:tcPr>
          <w:p w:rsidR="00175CD4" w:rsidRDefault="00175CD4" w:rsidP="00386897">
            <w:pPr>
              <w:ind w:firstLine="0"/>
              <w:jc w:val="center"/>
            </w:pPr>
            <w:bookmarkStart w:id="356" w:name="Dupin5"/>
            <w:r>
              <w:t>(</w:t>
            </w:r>
            <w:r>
              <w:fldChar w:fldCharType="begin"/>
            </w:r>
            <w:r>
              <w:instrText xml:space="preserve"> AUTONUMLGL  \* Arabic \e </w:instrText>
            </w:r>
            <w:r>
              <w:fldChar w:fldCharType="end"/>
            </w:r>
            <w:r>
              <w:t>)</w:t>
            </w:r>
            <w:bookmarkEnd w:id="356"/>
          </w:p>
        </w:tc>
      </w:tr>
    </w:tbl>
    <w:p w:rsidR="00F54668" w:rsidRDefault="00175CD4" w:rsidP="00175CD4">
      <w:pPr>
        <w:ind w:firstLine="0"/>
        <w:rPr>
          <w:iCs/>
        </w:rPr>
      </w:pPr>
      <w:r>
        <w:rPr>
          <w:iCs/>
        </w:rPr>
        <w:t xml:space="preserve">In case of </w:t>
      </w:r>
      <w:r w:rsidR="00032B04">
        <w:rPr>
          <w:iCs/>
        </w:rPr>
        <w:t xml:space="preserve">an </w:t>
      </w:r>
      <w:r>
        <w:rPr>
          <w:iCs/>
        </w:rPr>
        <w:t xml:space="preserve">axis other than principal curvature direction is used </w:t>
      </w:r>
      <w:proofErr w:type="spellStart"/>
      <w:r>
        <w:rPr>
          <w:iCs/>
        </w:rPr>
        <w:t>Dupin</w:t>
      </w:r>
      <w:proofErr w:type="spellEnd"/>
      <w:r>
        <w:rPr>
          <w:iCs/>
        </w:rPr>
        <w:t xml:space="preserve"> </w:t>
      </w:r>
      <w:proofErr w:type="spellStart"/>
      <w:r>
        <w:rPr>
          <w:iCs/>
        </w:rPr>
        <w:t>indicatrix</w:t>
      </w:r>
      <w:proofErr w:type="spellEnd"/>
      <w:r>
        <w:rPr>
          <w:iCs/>
        </w:rPr>
        <w:t xml:space="preserve"> takes the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010"/>
        <w:gridCol w:w="720"/>
      </w:tblGrid>
      <w:tr w:rsidR="00175CD4" w:rsidTr="00386897">
        <w:trPr>
          <w:trHeight w:val="341"/>
        </w:trPr>
        <w:tc>
          <w:tcPr>
            <w:tcW w:w="828" w:type="dxa"/>
            <w:vAlign w:val="center"/>
          </w:tcPr>
          <w:p w:rsidR="00175CD4" w:rsidRDefault="00175CD4" w:rsidP="00386897">
            <w:pPr>
              <w:ind w:firstLine="0"/>
              <w:jc w:val="center"/>
            </w:pPr>
          </w:p>
        </w:tc>
        <w:tc>
          <w:tcPr>
            <w:tcW w:w="8010" w:type="dxa"/>
            <w:vAlign w:val="center"/>
          </w:tcPr>
          <w:p w:rsidR="00175CD4" w:rsidRPr="00175CD4" w:rsidRDefault="00175CD4" w:rsidP="00175CD4">
            <w:pPr>
              <w:jc w:val="center"/>
            </w:pPr>
            <m:oMathPara>
              <m:oMath>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+Cxy+B</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m:t>
                </m:r>
              </m:oMath>
            </m:oMathPara>
          </w:p>
        </w:tc>
        <w:tc>
          <w:tcPr>
            <w:tcW w:w="720" w:type="dxa"/>
            <w:vAlign w:val="center"/>
          </w:tcPr>
          <w:p w:rsidR="00175CD4" w:rsidRDefault="00175CD4" w:rsidP="00386897">
            <w:pPr>
              <w:ind w:firstLine="0"/>
              <w:jc w:val="center"/>
            </w:pPr>
            <w:r>
              <w:t>(</w:t>
            </w:r>
            <w:r>
              <w:fldChar w:fldCharType="begin"/>
            </w:r>
            <w:r>
              <w:instrText xml:space="preserve"> AUTONUMLGL  \* Arabic \e </w:instrText>
            </w:r>
            <w:r>
              <w:fldChar w:fldCharType="end"/>
            </w:r>
            <w:r>
              <w:t>)</w:t>
            </w:r>
          </w:p>
        </w:tc>
      </w:tr>
    </w:tbl>
    <w:p w:rsidR="00175CD4" w:rsidRDefault="00175CD4" w:rsidP="00175CD4">
      <w:pPr>
        <w:ind w:firstLine="0"/>
        <w:rPr>
          <w:iCs/>
        </w:rPr>
      </w:pPr>
    </w:p>
    <w:p w:rsidR="002D0DF7" w:rsidRDefault="002D0DF7" w:rsidP="002D0DF7">
      <w:r>
        <w:t>Different methods were proposed for approximation of the surface differential properties based on the domain of the problem and whether the input is an unstructured point cloud or structured polyhedral mesh.</w:t>
      </w:r>
    </w:p>
    <w:p w:rsidR="00805F8D" w:rsidRDefault="002D0DF7" w:rsidP="002D0DF7">
      <w:r>
        <w:t>One class of methods utilizes s</w:t>
      </w:r>
      <w:r w:rsidRPr="0049056A">
        <w:t>urface fitting</w:t>
      </w:r>
      <w:r>
        <w:t xml:space="preserve"> which is used mainly for an unstructured point cloud sampled on smooth manifolds. Todd </w:t>
      </w:r>
      <w:r>
        <w:fldChar w:fldCharType="begin"/>
      </w:r>
      <w:r>
        <w:instrText xml:space="preserve"> ADDIN EN.CITE &lt;EndNote&gt;&lt;Cite&gt;&lt;Author&gt;Todd&lt;/Author&gt;&lt;Year&gt;1986&lt;/Year&gt;&lt;RecNum&gt;1107&lt;/RecNum&gt;&lt;DisplayText&gt;[81]&lt;/DisplayText&gt;&lt;record&gt;&lt;rec-number&gt;1107&lt;/rec-number&gt;&lt;foreign-keys&gt;&lt;key app="EN" db-id="r09w2evdkexvame0xpr5rvabaarzefev22tz"&gt;1107&lt;/key&gt;&lt;/foreign-keys&gt;&lt;ref-type name="Journal Article"&gt;17&lt;/ref-type&gt;&lt;contributors&gt;&lt;authors&gt;&lt;author&gt;P. H. Todd&lt;/author&gt;&lt;author&gt;R. J. Y. McLeod&lt;/author&gt;&lt;/authors&gt;&lt;/contributors&gt;&lt;titles&gt;&lt;title&gt;Numerical estimation of the curvature of surfaces&lt;/title&gt;&lt;secondary-title&gt;Comput. Aided Des.&lt;/secondary-title&gt;&lt;/titles&gt;&lt;periodical&gt;&lt;full-title&gt;Comput. Aided Des.&lt;/full-title&gt;&lt;/periodical&gt;&lt;pages&gt;33-37&lt;/pages&gt;&lt;volume&gt;18&lt;/volume&gt;&lt;number&gt;1&lt;/number&gt;&lt;dates&gt;&lt;year&gt;1986&lt;/year&gt;&lt;/dates&gt;&lt;isbn&gt;0010-4485&lt;/isbn&gt;&lt;urls&gt;&lt;/urls&gt;&lt;custom1&gt;1649210&lt;/custom1&gt;&lt;electronic-resource-num&gt;10.1016/s0010-4485(86)80008-2&lt;/electronic-resource-num&gt;&lt;/record&gt;&lt;/Cite&gt;&lt;/EndNote&gt;</w:instrText>
      </w:r>
      <w:r>
        <w:fldChar w:fldCharType="separate"/>
      </w:r>
      <w:r>
        <w:rPr>
          <w:noProof/>
        </w:rPr>
        <w:t>[</w:t>
      </w:r>
      <w:hyperlink w:anchor="_ENREF_81" w:tooltip="Todd, 1986 #1107" w:history="1">
        <w:r w:rsidR="00ED6DC7">
          <w:rPr>
            <w:noProof/>
          </w:rPr>
          <w:t>81</w:t>
        </w:r>
      </w:hyperlink>
      <w:r>
        <w:rPr>
          <w:noProof/>
        </w:rPr>
        <w:t>]</w:t>
      </w:r>
      <w:r>
        <w:fldChar w:fldCharType="end"/>
      </w:r>
      <w:r>
        <w:t xml:space="preserve"> suggested use of a Quadratic surface to approximate the sampled areas of the surface to calculate the </w:t>
      </w:r>
      <w:proofErr w:type="spellStart"/>
      <w:r>
        <w:t>Dupin</w:t>
      </w:r>
      <w:proofErr w:type="spellEnd"/>
      <w:r>
        <w:t xml:space="preserve"> </w:t>
      </w:r>
      <w:proofErr w:type="spellStart"/>
      <w:r>
        <w:rPr>
          <w:iCs/>
        </w:rPr>
        <w:t>indicatrix</w:t>
      </w:r>
      <w:proofErr w:type="spellEnd"/>
      <w:r>
        <w:rPr>
          <w:iCs/>
        </w:rPr>
        <w:t xml:space="preserve"> </w:t>
      </w:r>
      <w:r>
        <w:t>of surfaces.</w:t>
      </w:r>
    </w:p>
    <w:p w:rsidR="00805F8D" w:rsidRDefault="00805F8D" w:rsidP="00805F8D">
      <w:pPr>
        <w:keepNext/>
        <w:ind w:firstLine="0"/>
        <w:jc w:val="center"/>
      </w:pPr>
      <w:r w:rsidRPr="000E202B">
        <w:rPr>
          <w:noProof/>
        </w:rPr>
        <w:drawing>
          <wp:inline distT="0" distB="0" distL="0" distR="0" wp14:anchorId="3E13474D" wp14:editId="04A32453">
            <wp:extent cx="3364302" cy="2296138"/>
            <wp:effectExtent l="0" t="0" r="7620" b="9525"/>
            <wp:docPr id="16386" name="Picture 2" descr="C:\Users\emam\Desktop\800px-Minimal_surface_curvature_planes-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C:\Users\emam\Desktop\800px-Minimal_surface_curvature_planes-en.svg.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71944" cy="2301354"/>
                    </a:xfrm>
                    <a:prstGeom prst="rect">
                      <a:avLst/>
                    </a:prstGeom>
                    <a:noFill/>
                    <a:extLst/>
                  </pic:spPr>
                </pic:pic>
              </a:graphicData>
            </a:graphic>
          </wp:inline>
        </w:drawing>
      </w:r>
    </w:p>
    <w:p w:rsidR="00805F8D" w:rsidRDefault="00805F8D" w:rsidP="00805F8D">
      <w:pPr>
        <w:pStyle w:val="Caption"/>
        <w:ind w:firstLine="0"/>
      </w:pPr>
      <w:bookmarkStart w:id="357" w:name="_Ref309006920"/>
      <w:bookmarkStart w:id="358" w:name="_Toc309013160"/>
      <w:bookmarkStart w:id="359" w:name="_Toc34129386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14</w:t>
      </w:r>
      <w:r w:rsidR="00E74DA5">
        <w:rPr>
          <w:noProof/>
        </w:rPr>
        <w:fldChar w:fldCharType="end"/>
      </w:r>
      <w:bookmarkEnd w:id="357"/>
      <w:r>
        <w:t xml:space="preserve"> Principal curvature</w:t>
      </w:r>
      <w:bookmarkEnd w:id="358"/>
      <w:bookmarkEnd w:id="359"/>
    </w:p>
    <w:p w:rsidR="007B77E7" w:rsidRDefault="002D0DF7" w:rsidP="00805F8D">
      <w:pPr>
        <w:ind w:firstLine="0"/>
      </w:pPr>
      <w:r w:rsidRPr="00735558">
        <w:t xml:space="preserve"> </w:t>
      </w:r>
      <w:r>
        <w:t xml:space="preserve">The Quadratic surface passing through the origin is described by equation </w:t>
      </w:r>
      <w:r>
        <w:fldChar w:fldCharType="begin"/>
      </w:r>
      <w:r>
        <w:instrText xml:space="preserve"> REF Quadratic \h </w:instrText>
      </w:r>
      <w:r>
        <w:fldChar w:fldCharType="separate"/>
      </w:r>
      <w:r>
        <w:t>(19)</w:t>
      </w:r>
      <w:r>
        <w:fldChar w:fldCharType="end"/>
      </w:r>
      <w:r>
        <w:t xml:space="preserve"> which can be solved by constructing a system of linear equations using five points. The solution to a unique circumstance of this system of equations for a normal unit with curvature of the quadratic can be calculated using equation </w:t>
      </w:r>
      <w:r>
        <w:fldChar w:fldCharType="begin"/>
      </w:r>
      <w:r>
        <w:instrText xml:space="preserve"> REF QuadraticCurvatureNormal \h </w:instrText>
      </w:r>
      <w:r>
        <w:fldChar w:fldCharType="separate"/>
      </w:r>
      <w:r>
        <w:t>(20)</w:t>
      </w:r>
      <w:r>
        <w:fldChar w:fldCharType="end"/>
      </w:r>
      <w:r>
        <w:t xml:space="preserve"> </w:t>
      </w:r>
      <w:r>
        <w:fldChar w:fldCharType="begin"/>
      </w:r>
      <w:r>
        <w:instrText xml:space="preserve"> ADDIN EN.CITE &lt;EndNote&gt;&lt;Cite&gt;&lt;Author&gt;Meek&lt;/Author&gt;&lt;Year&gt;2000&lt;/Year&gt;&lt;RecNum&gt;1108&lt;/RecNum&gt;&lt;DisplayText&gt;[82]&lt;/DisplayText&gt;&lt;record&gt;&lt;rec-number&gt;1108&lt;/rec-number&gt;&lt;foreign-keys&gt;&lt;key app="EN" db-id="r09w2evdkexvame0xpr5rvabaarzefev22tz"&gt;1108&lt;/key&gt;&lt;/foreign-keys&gt;&lt;ref-type name="Journal Article"&gt;17&lt;/ref-type&gt;&lt;contributors&gt;&lt;authors&gt;&lt;author&gt;Meek, D. S.&lt;/author&gt;&lt;author&gt;Walton, D. J.&lt;/author&gt;&lt;/authors&gt;&lt;/contributors&gt;&lt;titles&gt;&lt;title&gt;On surface normal and Gaussian curvature approximations given data sampled from a smooth surface&lt;/title&gt;&lt;secondary-title&gt;Computer Aided Geometric Design&lt;/secondary-title&gt;&lt;/titles&gt;&lt;periodical&gt;&lt;full-title&gt;Computer Aided Geometric Design&lt;/full-title&gt;&lt;/periodical&gt;&lt;pages&gt;521-543&lt;/pages&gt;&lt;volume&gt;17&lt;/volume&gt;&lt;number&gt;6&lt;/number&gt;&lt;keywords&gt;&lt;keyword&gt;Approximate normal to a surface&lt;/keyword&gt;&lt;keyword&gt;Approximate Gaussian curvature of a surface&lt;/keyword&gt;&lt;keyword&gt;Error analysis&lt;/keyword&gt;&lt;/keywords&gt;&lt;dates&gt;&lt;year&gt;2000&lt;/year&gt;&lt;/dates&gt;&lt;isbn&gt;0167-8396&lt;/isbn&gt;&lt;urls&gt;&lt;related-urls&gt;&lt;url&gt;http://www.sciencedirect.com/science/article/pii/S0167839600000066&lt;/url&gt;&lt;/related-urls&gt;&lt;/urls&gt;&lt;electronic-resource-num&gt;10.1016/s0167-8396(00)00006-6&lt;/electronic-resource-num&gt;&lt;/record&gt;&lt;/Cite&gt;&lt;/EndNote&gt;</w:instrText>
      </w:r>
      <w:r>
        <w:fldChar w:fldCharType="separate"/>
      </w:r>
      <w:r>
        <w:rPr>
          <w:noProof/>
        </w:rPr>
        <w:t>[</w:t>
      </w:r>
      <w:hyperlink w:anchor="_ENREF_82" w:tooltip="Meek, 2000 #1108" w:history="1">
        <w:r w:rsidR="00ED6DC7">
          <w:rPr>
            <w:noProof/>
          </w:rPr>
          <w:t>82</w:t>
        </w:r>
      </w:hyperlink>
      <w:r>
        <w:rPr>
          <w:noProof/>
        </w:rPr>
        <w:t>]</w:t>
      </w:r>
      <w:r>
        <w:fldChar w:fldCharType="end"/>
      </w:r>
      <w:r>
        <w:t xml:space="preserve">. This method has poor accuracy, especially in cases with poorly conditioned systems of equations </w:t>
      </w:r>
      <w:r>
        <w:fldChar w:fldCharType="begin"/>
      </w:r>
      <w:r>
        <w:instrText xml:space="preserve"> ADDIN EN.CITE &lt;EndNote&gt;&lt;Cite&gt;&lt;Author&gt;Lancaster&lt;/Author&gt;&lt;Year&gt;1986&lt;/Year&gt;&lt;RecNum&gt;1109&lt;/RecNum&gt;&lt;DisplayText&gt;[83]&lt;/DisplayText&gt;&lt;record&gt;&lt;rec-number&gt;1109&lt;/rec-number&gt;&lt;foreign-keys&gt;&lt;key app="EN" db-id="r09w2evdkexvame0xpr5rvabaarzefev22tz"&gt;1109&lt;/key&gt;&lt;/foreign-keys&gt;&lt;ref-type name="Book"&gt;6&lt;/ref-type&gt;&lt;contributors&gt;&lt;authors&gt;&lt;author&gt;Lancaster, P.&lt;/author&gt;&lt;author&gt;S</w:instrText>
      </w:r>
      <w:r>
        <w:rPr>
          <w:rFonts w:ascii="Times New Roman" w:hAnsi="Times New Roman"/>
        </w:rPr>
        <w:instrText>̆</w:instrText>
      </w:r>
      <w:r>
        <w:instrText>alkauskas, K.&lt;/author&gt;&lt;/authors&gt;&lt;/contributors&gt;&lt;titles&gt;&lt;title&gt;Curve and surface fitting: an introduction&lt;/title&gt;&lt;/titles&gt;&lt;dates&gt;&lt;year&gt;1986&lt;/year&gt;&lt;/dates&gt;&lt;publisher&gt;Academic Press&lt;/publisher&gt;&lt;isbn&gt;9780124360600&lt;/isbn&gt;&lt;urls&gt;&lt;related-urls&gt;&lt;url&gt;http://books.google.com/books?id=eZIQAQAAIAAJ&lt;/url&gt;&lt;/related-urls&gt;&lt;/urls&gt;&lt;/record&gt;&lt;/Cite&gt;&lt;/EndNote&gt;</w:instrText>
      </w:r>
      <w:r>
        <w:fldChar w:fldCharType="separate"/>
      </w:r>
      <w:r>
        <w:rPr>
          <w:noProof/>
        </w:rPr>
        <w:t>[</w:t>
      </w:r>
      <w:hyperlink w:anchor="_ENREF_83" w:tooltip="Lancaster, 1986 #1109" w:history="1">
        <w:r w:rsidR="00ED6DC7">
          <w:rPr>
            <w:noProof/>
          </w:rPr>
          <w:t>83</w:t>
        </w:r>
      </w:hyperlink>
      <w:r>
        <w:rPr>
          <w:noProof/>
        </w:rPr>
        <w:t>]</w:t>
      </w:r>
      <w:r>
        <w:fldChar w:fldCharType="end"/>
      </w:r>
      <w:r>
        <w:t xml:space="preserve">. </w:t>
      </w:r>
      <w:r w:rsidR="00597DC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7B77E7" w:rsidTr="00386897">
        <w:trPr>
          <w:trHeight w:val="341"/>
        </w:trPr>
        <w:tc>
          <w:tcPr>
            <w:tcW w:w="2538" w:type="dxa"/>
            <w:vAlign w:val="center"/>
          </w:tcPr>
          <w:p w:rsidR="007B77E7" w:rsidRDefault="007B77E7" w:rsidP="00386897">
            <w:pPr>
              <w:ind w:firstLine="0"/>
              <w:jc w:val="center"/>
            </w:pPr>
          </w:p>
        </w:tc>
        <w:tc>
          <w:tcPr>
            <w:tcW w:w="6300" w:type="dxa"/>
            <w:vAlign w:val="center"/>
          </w:tcPr>
          <w:p w:rsidR="007B77E7" w:rsidRPr="00B34B93" w:rsidRDefault="007B77E7" w:rsidP="00386897">
            <m:oMathPara>
              <m:oMath>
                <m:r>
                  <w:rPr>
                    <w:rFonts w:ascii="Cambria Math" w:hAnsi="Cambria Math"/>
                  </w:rPr>
                  <m:t>z=</m:t>
                </m:r>
                <m:sSub>
                  <m:sSubPr>
                    <m:ctrlPr>
                      <w:rPr>
                        <w:rFonts w:ascii="Cambria Math" w:hAnsi="Cambria Math"/>
                        <w:i/>
                      </w:rPr>
                    </m:ctrlPr>
                  </m:sSubPr>
                  <m:e>
                    <m:r>
                      <w:rPr>
                        <w:rFonts w:ascii="Cambria Math" w:hAnsi="Cambria Math"/>
                      </w:rPr>
                      <m:t>A</m:t>
                    </m:r>
                  </m:e>
                  <m:sub>
                    <m:r>
                      <w:rPr>
                        <w:rFonts w:ascii="Cambria Math" w:hAnsi="Cambria Math"/>
                      </w:rPr>
                      <m:t>10</m:t>
                    </m:r>
                  </m:sub>
                </m:sSub>
                <m:r>
                  <w:rPr>
                    <w:rFonts w:ascii="Cambria Math" w:hAnsi="Cambria Math"/>
                  </w:rPr>
                  <m:t>x+</m:t>
                </m:r>
                <m:sSub>
                  <m:sSubPr>
                    <m:ctrlPr>
                      <w:rPr>
                        <w:rFonts w:ascii="Cambria Math" w:hAnsi="Cambria Math"/>
                        <w:i/>
                      </w:rPr>
                    </m:ctrlPr>
                  </m:sSubPr>
                  <m:e>
                    <m:r>
                      <w:rPr>
                        <w:rFonts w:ascii="Cambria Math" w:hAnsi="Cambria Math"/>
                      </w:rPr>
                      <m:t>A</m:t>
                    </m:r>
                  </m:e>
                  <m:sub>
                    <m:r>
                      <w:rPr>
                        <w:rFonts w:ascii="Cambria Math" w:hAnsi="Cambria Math"/>
                      </w:rPr>
                      <m:t>01</m:t>
                    </m:r>
                  </m:sub>
                </m:sSub>
                <m:r>
                  <w:rPr>
                    <w:rFonts w:ascii="Cambria Math" w:hAnsi="Cambria Math"/>
                  </w:rPr>
                  <m:t>y+</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20</m:t>
                        </m:r>
                      </m:sub>
                    </m:sSub>
                  </m:num>
                  <m:den>
                    <m:r>
                      <w:rPr>
                        <w:rFonts w:ascii="Cambria Math" w:hAnsi="Cambria Math"/>
                      </w:rPr>
                      <m:t>2</m:t>
                    </m:r>
                  </m:den>
                </m:f>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11</m:t>
                    </m:r>
                  </m:sub>
                </m:sSub>
                <m:r>
                  <w:rPr>
                    <w:rFonts w:ascii="Cambria Math" w:hAnsi="Cambria Math"/>
                  </w:rPr>
                  <m:t>xy+</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02</m:t>
                        </m:r>
                      </m:sub>
                    </m:sSub>
                  </m:num>
                  <m:den>
                    <m:r>
                      <w:rPr>
                        <w:rFonts w:ascii="Cambria Math" w:hAnsi="Cambria Math"/>
                      </w:rPr>
                      <m:t>2</m:t>
                    </m:r>
                  </m:den>
                </m:f>
                <m:sSup>
                  <m:sSupPr>
                    <m:ctrlPr>
                      <w:rPr>
                        <w:rFonts w:ascii="Cambria Math" w:hAnsi="Cambria Math"/>
                        <w:i/>
                      </w:rPr>
                    </m:ctrlPr>
                  </m:sSupPr>
                  <m:e>
                    <m:r>
                      <w:rPr>
                        <w:rFonts w:ascii="Cambria Math" w:hAnsi="Cambria Math"/>
                      </w:rPr>
                      <m:t>y</m:t>
                    </m:r>
                  </m:e>
                  <m:sup>
                    <m:r>
                      <w:rPr>
                        <w:rFonts w:ascii="Cambria Math" w:hAnsi="Cambria Math"/>
                      </w:rPr>
                      <m:t>2</m:t>
                    </m:r>
                  </m:sup>
                </m:sSup>
              </m:oMath>
            </m:oMathPara>
          </w:p>
        </w:tc>
        <w:tc>
          <w:tcPr>
            <w:tcW w:w="720" w:type="dxa"/>
            <w:vAlign w:val="center"/>
          </w:tcPr>
          <w:p w:rsidR="007B77E7" w:rsidRDefault="007B77E7" w:rsidP="00386897">
            <w:pPr>
              <w:ind w:firstLine="0"/>
              <w:jc w:val="center"/>
            </w:pPr>
            <w:bookmarkStart w:id="360" w:name="Quadratic"/>
            <w:r>
              <w:t>(</w:t>
            </w:r>
            <w:r>
              <w:fldChar w:fldCharType="begin"/>
            </w:r>
            <w:r>
              <w:instrText xml:space="preserve"> AUTONUMLGL  \* Arabic \e </w:instrText>
            </w:r>
            <w:r>
              <w:fldChar w:fldCharType="end"/>
            </w:r>
            <w:r>
              <w:t>)</w:t>
            </w:r>
            <w:bookmarkEnd w:id="360"/>
          </w:p>
        </w:tc>
      </w:tr>
    </w:tbl>
    <w:p w:rsidR="007B77E7" w:rsidRDefault="007B77E7" w:rsidP="007B77E7">
      <w:pPr>
        <w:ind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7B77E7" w:rsidTr="00386897">
        <w:trPr>
          <w:trHeight w:val="341"/>
        </w:trPr>
        <w:tc>
          <w:tcPr>
            <w:tcW w:w="2538" w:type="dxa"/>
            <w:vAlign w:val="center"/>
          </w:tcPr>
          <w:p w:rsidR="007B77E7" w:rsidRDefault="007B77E7" w:rsidP="00386897">
            <w:pPr>
              <w:ind w:firstLine="0"/>
              <w:jc w:val="center"/>
            </w:pPr>
          </w:p>
        </w:tc>
        <w:tc>
          <w:tcPr>
            <w:tcW w:w="6300" w:type="dxa"/>
            <w:vAlign w:val="center"/>
          </w:tcPr>
          <w:p w:rsidR="007B77E7" w:rsidRPr="00B34B93" w:rsidRDefault="00E74DA5" w:rsidP="00386897">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L</m:t>
                      </m:r>
                    </m:e>
                  </m:rad>
                </m:den>
              </m:f>
              <m:d>
                <m:dPr>
                  <m:ctrlPr>
                    <w:rPr>
                      <w:rFonts w:ascii="Cambria Math" w:hAnsi="Cambria Math"/>
                      <w:i/>
                    </w:rPr>
                  </m:ctrlPr>
                </m:dPr>
                <m:e>
                  <m:eqArr>
                    <m:eqArrPr>
                      <m:ctrlPr>
                        <w:rPr>
                          <w:rFonts w:ascii="Cambria Math" w:hAnsi="Cambria Math"/>
                          <w:i/>
                        </w:rPr>
                      </m:ctrlPr>
                    </m:eqArrPr>
                    <m:e>
                      <m:m>
                        <m:mPr>
                          <m:mcs>
                            <m:mc>
                              <m:mcPr>
                                <m:count m:val="1"/>
                                <m:mcJc m:val="center"/>
                              </m:mcPr>
                            </m:mc>
                          </m:mcs>
                          <m:ctrlPr>
                            <w:rPr>
                              <w:rFonts w:ascii="Cambria Math" w:hAnsi="Cambria Math"/>
                              <w:i/>
                            </w:rPr>
                          </m:ctrlPr>
                        </m:mPr>
                        <m:mr>
                          <m:e>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10</m:t>
                                </m:r>
                              </m:sub>
                            </m:sSub>
                          </m:e>
                        </m:mr>
                        <m:mr>
                          <m:e>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01</m:t>
                                </m:r>
                              </m:sub>
                            </m:sSub>
                          </m:e>
                        </m:mr>
                      </m:m>
                    </m:e>
                    <m:e>
                      <m:r>
                        <w:rPr>
                          <w:rFonts w:ascii="Cambria Math" w:hAnsi="Cambria Math"/>
                        </w:rPr>
                        <m:t>1</m:t>
                      </m:r>
                    </m:e>
                  </m:eqArr>
                </m:e>
              </m:d>
            </m:oMath>
            <w:r w:rsidR="007B77E7">
              <w:t xml:space="preserve">  and  </w:t>
            </w:r>
            <m:oMath>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20</m:t>
                      </m:r>
                    </m:sub>
                  </m:sSub>
                  <m:sSub>
                    <m:sSubPr>
                      <m:ctrlPr>
                        <w:rPr>
                          <w:rFonts w:ascii="Cambria Math" w:hAnsi="Cambria Math"/>
                          <w:i/>
                        </w:rPr>
                      </m:ctrlPr>
                    </m:sSubPr>
                    <m:e>
                      <m:r>
                        <w:rPr>
                          <w:rFonts w:ascii="Cambria Math" w:hAnsi="Cambria Math"/>
                        </w:rPr>
                        <m:t>A</m:t>
                      </m:r>
                    </m:e>
                    <m:sub>
                      <m:r>
                        <w:rPr>
                          <w:rFonts w:ascii="Cambria Math" w:hAnsi="Cambria Math"/>
                        </w:rPr>
                        <m:t>02</m:t>
                      </m:r>
                    </m:sub>
                  </m:sSub>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11</m:t>
                      </m:r>
                    </m:sub>
                    <m:sup>
                      <m:r>
                        <w:rPr>
                          <w:rFonts w:ascii="Cambria Math" w:hAnsi="Cambria Math"/>
                        </w:rPr>
                        <m:t>2</m:t>
                      </m:r>
                    </m:sup>
                  </m:sSubSup>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007B77E7">
              <w:t xml:space="preserve">, </w:t>
            </w:r>
            <m:oMath>
              <m:r>
                <w:rPr>
                  <w:rFonts w:ascii="Cambria Math" w:hAnsi="Cambria Math"/>
                </w:rPr>
                <m:t>L=</m:t>
              </m:r>
              <m:sSubSup>
                <m:sSubSupPr>
                  <m:ctrlPr>
                    <w:rPr>
                      <w:rFonts w:ascii="Cambria Math" w:hAnsi="Cambria Math"/>
                      <w:i/>
                    </w:rPr>
                  </m:ctrlPr>
                </m:sSubSupPr>
                <m:e>
                  <m:r>
                    <w:rPr>
                      <w:rFonts w:ascii="Cambria Math" w:hAnsi="Cambria Math"/>
                    </w:rPr>
                    <m:t>A</m:t>
                  </m:r>
                </m:e>
                <m:sub>
                  <m:r>
                    <w:rPr>
                      <w:rFonts w:ascii="Cambria Math" w:hAnsi="Cambria Math"/>
                    </w:rPr>
                    <m:t>10</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01</m:t>
                  </m:r>
                </m:sub>
                <m:sup>
                  <m:r>
                    <w:rPr>
                      <w:rFonts w:ascii="Cambria Math" w:hAnsi="Cambria Math"/>
                    </w:rPr>
                    <m:t>2</m:t>
                  </m:r>
                </m:sup>
              </m:sSubSup>
              <m:r>
                <w:rPr>
                  <w:rFonts w:ascii="Cambria Math" w:hAnsi="Cambria Math"/>
                </w:rPr>
                <m:t>+1</m:t>
              </m:r>
            </m:oMath>
          </w:p>
        </w:tc>
        <w:tc>
          <w:tcPr>
            <w:tcW w:w="720" w:type="dxa"/>
            <w:vAlign w:val="center"/>
          </w:tcPr>
          <w:p w:rsidR="007B77E7" w:rsidRDefault="007B77E7" w:rsidP="00386897">
            <w:pPr>
              <w:ind w:firstLine="0"/>
              <w:jc w:val="center"/>
            </w:pPr>
            <w:bookmarkStart w:id="361" w:name="QuadraticCurvatureNormal"/>
            <w:r>
              <w:t>(</w:t>
            </w:r>
            <w:r>
              <w:fldChar w:fldCharType="begin"/>
            </w:r>
            <w:r>
              <w:instrText xml:space="preserve"> AUTONUMLGL  \* Arabic \e </w:instrText>
            </w:r>
            <w:r>
              <w:fldChar w:fldCharType="end"/>
            </w:r>
            <w:r>
              <w:t>)</w:t>
            </w:r>
            <w:bookmarkEnd w:id="361"/>
          </w:p>
        </w:tc>
      </w:tr>
    </w:tbl>
    <w:p w:rsidR="002D0DF7" w:rsidRDefault="002D0DF7" w:rsidP="002D0DF7">
      <w:proofErr w:type="spellStart"/>
      <w:r>
        <w:t>Cazals</w:t>
      </w:r>
      <w:proofErr w:type="spellEnd"/>
      <w:r>
        <w:t xml:space="preserve"> </w:t>
      </w:r>
      <w:r>
        <w:fldChar w:fldCharType="begin"/>
      </w:r>
      <w:r>
        <w:instrText xml:space="preserve"> ADDIN EN.CITE &lt;EndNote&gt;&lt;Cite&gt;&lt;Author&gt;Cazals&lt;/Author&gt;&lt;Year&gt;2003&lt;/Year&gt;&lt;RecNum&gt;1110&lt;/RecNum&gt;&lt;DisplayText&gt;[84]&lt;/DisplayText&gt;&lt;record&gt;&lt;rec-number&gt;1110&lt;/rec-number&gt;&lt;foreign-keys&gt;&lt;key app="EN" db-id="r09w2evdkexvame0xpr5rvabaarzefev22tz"&gt;1110&lt;/key&gt;&lt;/foreign-keys&gt;&lt;ref-type name="Conference Paper"&gt;47&lt;/ref-type&gt;&lt;contributors&gt;&lt;authors&gt;&lt;author&gt;F. Cazals&lt;/author&gt;&lt;author&gt;M. Pouget&lt;/author&gt;&lt;/authors&gt;&lt;/contributors&gt;&lt;titles&gt;&lt;title&gt;Estimating differential quantities using polynomial fitting of osculating jets&lt;/title&gt;&lt;secondary-title&gt;Proceedings of the 2003 Eurographics/ACM SIGGRAPH symposium on Geometry processing&lt;/secondary-title&gt;&lt;/titles&gt;&lt;pages&gt;177-187&lt;/pages&gt;&lt;dates&gt;&lt;year&gt;2003&lt;/year&gt;&lt;/dates&gt;&lt;pub-location&gt;Aachen, Germany&lt;/pub-location&gt;&lt;publisher&gt;Eurographics Association&lt;/publisher&gt;&lt;urls&gt;&lt;/urls&gt;&lt;custom1&gt;882394&lt;/custom1&gt;&lt;/record&gt;&lt;/Cite&gt;&lt;/EndNote&gt;</w:instrText>
      </w:r>
      <w:r>
        <w:fldChar w:fldCharType="separate"/>
      </w:r>
      <w:r>
        <w:rPr>
          <w:noProof/>
        </w:rPr>
        <w:t>[</w:t>
      </w:r>
      <w:hyperlink w:anchor="_ENREF_84" w:tooltip="Cazals, 2003 #1110" w:history="1">
        <w:r w:rsidR="00ED6DC7">
          <w:rPr>
            <w:noProof/>
          </w:rPr>
          <w:t>84</w:t>
        </w:r>
      </w:hyperlink>
      <w:r>
        <w:rPr>
          <w:noProof/>
        </w:rPr>
        <w:t>]</w:t>
      </w:r>
      <w:r>
        <w:fldChar w:fldCharType="end"/>
      </w:r>
      <w:r>
        <w:t xml:space="preserve"> used a truncated </w:t>
      </w:r>
      <w:proofErr w:type="spellStart"/>
      <w:r>
        <w:t>taylor</w:t>
      </w:r>
      <w:proofErr w:type="spellEnd"/>
      <w:r>
        <w:t xml:space="preserve"> expansion, also known as a jets, as a method for fitting the local representation of a surface on point clouds sampled over smooth manifolds. Principal components are then calculated to approximate the first order differential properties, or the normal directions, and second order properties are computed using Eigen values of the </w:t>
      </w:r>
      <w:r w:rsidRPr="007B77E7">
        <w:t>Weingarten map of the surface</w:t>
      </w:r>
      <w:r>
        <w:t xml:space="preserve">. </w:t>
      </w:r>
    </w:p>
    <w:p w:rsidR="002D0DF7" w:rsidRDefault="002D0DF7" w:rsidP="002D0DF7">
      <w:r>
        <w:t xml:space="preserve">Martin </w:t>
      </w:r>
      <w:r>
        <w:fldChar w:fldCharType="begin"/>
      </w:r>
      <w:r>
        <w:instrText xml:space="preserve"> ADDIN EN.CITE &lt;EndNote&gt;&lt;Cite&gt;&lt;Author&gt;Martin&lt;/Author&gt;&lt;Year&gt;1998&lt;/Year&gt;&lt;RecNum&gt;1111&lt;/RecNum&gt;&lt;DisplayText&gt;[85]&lt;/DisplayText&gt;&lt;record&gt;&lt;rec-number&gt;1111&lt;/rec-number&gt;&lt;foreign-keys&gt;&lt;key app="EN" db-id="r09w2evdkexvame0xpr5rvabaarzefev22tz"&gt;1111&lt;/key&gt;&lt;/foreign-keys&gt;&lt;ref-type name="Journal Article"&gt;17&lt;/ref-type&gt;&lt;contributors&gt;&lt;authors&gt;&lt;author&gt;R. Martin&lt;/author&gt;&lt;/authors&gt;&lt;/contributors&gt;&lt;titles&gt;&lt;title&gt;Estimation of principal curvatures from range &lt;/title&gt;&lt;secondary-title&gt;International Journal of Shape Modeling&lt;/secondary-title&gt;&lt;/titles&gt;&lt;periodical&gt;&lt;full-title&gt;International Journal of Shape Modeling&lt;/full-title&gt;&lt;/periodical&gt;&lt;pages&gt;99-109&lt;/pages&gt;&lt;volume&gt;4&lt;/volume&gt;&lt;dates&gt;&lt;year&gt;1998&lt;/year&gt;&lt;/dates&gt;&lt;urls&gt;&lt;/urls&gt;&lt;/record&gt;&lt;/Cite&gt;&lt;/EndNote&gt;</w:instrText>
      </w:r>
      <w:r>
        <w:fldChar w:fldCharType="separate"/>
      </w:r>
      <w:r>
        <w:rPr>
          <w:noProof/>
        </w:rPr>
        <w:t>[</w:t>
      </w:r>
      <w:hyperlink w:anchor="_ENREF_85" w:tooltip="Martin, 1998 #1111" w:history="1">
        <w:r w:rsidR="00ED6DC7">
          <w:rPr>
            <w:noProof/>
          </w:rPr>
          <w:t>85</w:t>
        </w:r>
      </w:hyperlink>
      <w:r>
        <w:rPr>
          <w:noProof/>
        </w:rPr>
        <w:t>]</w:t>
      </w:r>
      <w:r>
        <w:fldChar w:fldCharType="end"/>
      </w:r>
      <w:r>
        <w:t xml:space="preserve"> used fitting circles as a means to approximate curvature by construction of fitted circles through the vertex v on a mesh and a pair of its neighbor vertices. Such that the angle between two vectors joining the point with the two neighbor points is close to π, values of the principal curvature may then be calculated using both Euler and </w:t>
      </w:r>
      <w:proofErr w:type="spellStart"/>
      <w:r>
        <w:t>Meusnier</w:t>
      </w:r>
      <w:proofErr w:type="spellEnd"/>
      <w:r>
        <w:t xml:space="preserve"> Theorem.  </w:t>
      </w:r>
    </w:p>
    <w:p w:rsidR="002D0DF7" w:rsidRDefault="002D0DF7" w:rsidP="002D0DF7">
      <w:pPr>
        <w:jc w:val="both"/>
      </w:pPr>
      <w:r>
        <w:t xml:space="preserve">In case of triangular meshes, the first order differential at each vertex can be approximated using the average of faces normal connected to this vertex </w:t>
      </w:r>
      <w:r>
        <w:fldChar w:fldCharType="begin"/>
      </w:r>
      <w:r>
        <w:instrText xml:space="preserve"> ADDIN EN.CITE &lt;EndNote&gt;&lt;Cite&gt;&lt;Author&gt;Meek&lt;/Author&gt;&lt;Year&gt;2000&lt;/Year&gt;&lt;RecNum&gt;1108&lt;/RecNum&gt;&lt;DisplayText&gt;[82]&lt;/DisplayText&gt;&lt;record&gt;&lt;rec-number&gt;1108&lt;/rec-number&gt;&lt;foreign-keys&gt;&lt;key app="EN" db-id="r09w2evdkexvame0xpr5rvabaarzefev22tz"&gt;1108&lt;/key&gt;&lt;/foreign-keys&gt;&lt;ref-type name="Journal Article"&gt;17&lt;/ref-type&gt;&lt;contributors&gt;&lt;authors&gt;&lt;author&gt;Meek, D. S.&lt;/author&gt;&lt;author&gt;Walton, D. J.&lt;/author&gt;&lt;/authors&gt;&lt;/contributors&gt;&lt;titles&gt;&lt;title&gt;On surface normal and Gaussian curvature approximations given data sampled from a smooth surface&lt;/title&gt;&lt;secondary-title&gt;Computer Aided Geometric Design&lt;/secondary-title&gt;&lt;/titles&gt;&lt;periodical&gt;&lt;full-title&gt;Computer Aided Geometric Design&lt;/full-title&gt;&lt;/periodical&gt;&lt;pages&gt;521-543&lt;/pages&gt;&lt;volume&gt;17&lt;/volume&gt;&lt;number&gt;6&lt;/number&gt;&lt;keywords&gt;&lt;keyword&gt;Approximate normal to a surface&lt;/keyword&gt;&lt;keyword&gt;Approximate Gaussian curvature of a surface&lt;/keyword&gt;&lt;keyword&gt;Error analysis&lt;/keyword&gt;&lt;/keywords&gt;&lt;dates&gt;&lt;year&gt;2000&lt;/year&gt;&lt;/dates&gt;&lt;isbn&gt;0167-8396&lt;/isbn&gt;&lt;urls&gt;&lt;related-urls&gt;&lt;url&gt;http://www.sciencedirect.com/science/article/pii/S0167839600000066&lt;/url&gt;&lt;/related-urls&gt;&lt;/urls&gt;&lt;electronic-resource-num&gt;10.1016/s0167-8396(00)00006-6&lt;/electronic-resource-num&gt;&lt;/record&gt;&lt;/Cite&gt;&lt;/EndNote&gt;</w:instrText>
      </w:r>
      <w:r>
        <w:fldChar w:fldCharType="separate"/>
      </w:r>
      <w:r>
        <w:rPr>
          <w:noProof/>
        </w:rPr>
        <w:t>[</w:t>
      </w:r>
      <w:hyperlink w:anchor="_ENREF_82" w:tooltip="Meek, 2000 #1108" w:history="1">
        <w:r w:rsidR="00ED6DC7">
          <w:rPr>
            <w:noProof/>
          </w:rPr>
          <w:t>82</w:t>
        </w:r>
      </w:hyperlink>
      <w:r>
        <w:rPr>
          <w:noProof/>
        </w:rPr>
        <w:t>]</w:t>
      </w:r>
      <w:r>
        <w:fldChar w:fldCharType="end"/>
      </w:r>
      <w:r>
        <w:t xml:space="preserve">. Different average schemes were suggested, such as arithmetic mean, area-weighted average, and angle-weighted average </w:t>
      </w:r>
      <w:r>
        <w:fldChar w:fldCharType="begin">
          <w:fldData xml:space="preserve">PEVuZE5vdGU+PENpdGU+PEF1dGhvcj5Ba2ltYTwvQXV0aG9yPjxZZWFyPjE5ODQ8L1llYXI+PFJl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</w:fldData>
        </w:fldChar>
      </w:r>
      <w:r>
        <w:instrText xml:space="preserve"> ADDIN EN.CITE </w:instrText>
      </w:r>
      <w:r>
        <w:fldChar w:fldCharType="begin">
          <w:fldData xml:space="preserve">PEVuZE5vdGU+PENpdGU+PEF1dGhvcj5Ba2ltYTwvQXV0aG9yPjxZZWFyPjE5ODQ8L1llYXI+PFJl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</w:fldData>
        </w:fldChar>
      </w:r>
      <w:r>
        <w:instrText xml:space="preserve"> ADDIN EN.CITE.DATA </w:instrText>
      </w:r>
      <w:r>
        <w:fldChar w:fldCharType="end"/>
      </w:r>
      <w:r>
        <w:fldChar w:fldCharType="separate"/>
      </w:r>
      <w:r>
        <w:rPr>
          <w:noProof/>
        </w:rPr>
        <w:t>[</w:t>
      </w:r>
      <w:hyperlink w:anchor="_ENREF_86" w:tooltip="Akima, 1984 #1112" w:history="1">
        <w:r w:rsidR="00ED6DC7">
          <w:rPr>
            <w:noProof/>
          </w:rPr>
          <w:t>86-89</w:t>
        </w:r>
      </w:hyperlink>
      <w:r>
        <w:rPr>
          <w:noProof/>
        </w:rPr>
        <w:t>]</w:t>
      </w:r>
      <w:r>
        <w:fldChar w:fldCharType="end"/>
      </w:r>
      <w:r>
        <w:t xml:space="preserve">.  </w:t>
      </w:r>
      <w:proofErr w:type="spellStart"/>
      <w:r>
        <w:t>Taubian</w:t>
      </w:r>
      <w:proofErr w:type="spellEnd"/>
      <w:r>
        <w:t xml:space="preserve"> </w:t>
      </w:r>
      <w:r>
        <w:fldChar w:fldCharType="begin"/>
      </w:r>
      <w:r>
        <w:instrText xml:space="preserve"> ADDIN EN.CITE &lt;EndNote&gt;&lt;Cite&gt;&lt;Author&gt;Taubin&lt;/Author&gt;&lt;Year&gt;1995&lt;/Year&gt;&lt;RecNum&gt;1116&lt;/RecNum&gt;&lt;DisplayText&gt;[90]&lt;/DisplayText&gt;&lt;record&gt;&lt;rec-number&gt;1116&lt;/rec-number&gt;&lt;foreign-keys&gt;&lt;key app="EN" db-id="r09w2evdkexvame0xpr5rvabaarzefev22tz"&gt;1116&lt;/key&gt;&lt;/foreign-keys&gt;&lt;ref-type name="Conference Paper"&gt;47&lt;/ref-type&gt;&lt;contributors&gt;&lt;authors&gt;&lt;author&gt;G. Taubin&lt;/author&gt;&lt;/authors&gt;&lt;/contributors&gt;&lt;titles&gt;&lt;title&gt;Estimating the tensor of curvature of a surface from a polyhedral approximation&lt;/title&gt;&lt;secondary-title&gt;Proceedings of the Fifth International Conference on Computer Vision&lt;/secondary-title&gt;&lt;/titles&gt;&lt;pages&gt;902&lt;/pages&gt;&lt;dates&gt;&lt;year&gt;1995&lt;/year&gt;&lt;/dates&gt;&lt;publisher&gt;IEEE Computer Society&lt;/publisher&gt;&lt;urls&gt;&lt;/urls&gt;&lt;custom1&gt;840020&lt;/custom1&gt;&lt;/record&gt;&lt;/Cite&gt;&lt;/EndNote&gt;</w:instrText>
      </w:r>
      <w:r>
        <w:fldChar w:fldCharType="separate"/>
      </w:r>
      <w:r>
        <w:rPr>
          <w:noProof/>
        </w:rPr>
        <w:t>[</w:t>
      </w:r>
      <w:hyperlink w:anchor="_ENREF_90" w:tooltip="Taubin, 1995 #1116" w:history="1">
        <w:r w:rsidR="00ED6DC7">
          <w:rPr>
            <w:noProof/>
          </w:rPr>
          <w:t>90</w:t>
        </w:r>
      </w:hyperlink>
      <w:r>
        <w:rPr>
          <w:noProof/>
        </w:rPr>
        <w:t>]</w:t>
      </w:r>
      <w:r>
        <w:fldChar w:fldCharType="end"/>
      </w:r>
      <w:r>
        <w:t xml:space="preserve"> used an area-weighted average normal to compute principal curvatures and principal directions by calculating the Eigenvalues and Eigenvectors of a 3*3 symmetric matrix defined by integral formulas</w:t>
      </w:r>
      <w:r w:rsidRPr="005B5F8D">
        <w:t xml:space="preserve"> </w:t>
      </w:r>
      <w:r>
        <w:t xml:space="preserve">in a closed form, closely related to the matrix representation of the tensor of curvature. </w:t>
      </w:r>
    </w:p>
    <w:p w:rsidR="002D0DF7" w:rsidRDefault="002D0DF7" w:rsidP="002D0DF7">
      <w:pPr>
        <w:jc w:val="both"/>
      </w:pPr>
      <w:r>
        <w:t>Using the Gauss-</w:t>
      </w:r>
      <w:proofErr w:type="spellStart"/>
      <w:r>
        <w:t>Bonett</w:t>
      </w:r>
      <w:proofErr w:type="spellEnd"/>
      <w:r>
        <w:t xml:space="preserve"> Theorem, a discrete scheme called an angle-deficit scheme, was developed to calculate principal curvature </w:t>
      </w:r>
      <w:r>
        <w:fldChar w:fldCharType="begin">
          <w:fldData xml:space="preserve">PEVuZE5vdGU+PENpdGU+PEF1dGhvcj5EeW48L0F1dGhvcj48WWVhcj4yMDAxPC9ZZWFyPjxSZWNO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</w:fldData>
        </w:fldChar>
      </w:r>
      <w:r>
        <w:instrText xml:space="preserve"> ADDIN EN.CITE </w:instrText>
      </w:r>
      <w:r>
        <w:fldChar w:fldCharType="begin">
          <w:fldData xml:space="preserve">PEVuZE5vdGU+PENpdGU+PEF1dGhvcj5EeW48L0F1dGhvcj48WWVhcj4yMDAxPC9ZZWFyPjxSZWNO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</w:fldData>
        </w:fldChar>
      </w:r>
      <w:r>
        <w:instrText xml:space="preserve"> ADDIN EN.CITE.DATA </w:instrText>
      </w:r>
      <w:r>
        <w:fldChar w:fldCharType="end"/>
      </w:r>
      <w:r>
        <w:fldChar w:fldCharType="separate"/>
      </w:r>
      <w:r>
        <w:rPr>
          <w:noProof/>
        </w:rPr>
        <w:t>[</w:t>
      </w:r>
      <w:hyperlink w:anchor="_ENREF_82" w:tooltip="Meek, 2000 #1108" w:history="1">
        <w:r w:rsidR="00ED6DC7">
          <w:rPr>
            <w:noProof/>
          </w:rPr>
          <w:t>82</w:t>
        </w:r>
      </w:hyperlink>
      <w:r>
        <w:rPr>
          <w:noProof/>
        </w:rPr>
        <w:t xml:space="preserve">, </w:t>
      </w:r>
      <w:hyperlink w:anchor="_ENREF_91" w:tooltip="Dyn, 2001 #1117" w:history="1">
        <w:r w:rsidR="00ED6DC7">
          <w:rPr>
            <w:noProof/>
          </w:rPr>
          <w:t>91</w:t>
        </w:r>
      </w:hyperlink>
      <w:r>
        <w:rPr>
          <w:noProof/>
        </w:rPr>
        <w:t xml:space="preserve">, </w:t>
      </w:r>
      <w:hyperlink w:anchor="_ENREF_92" w:tooltip="Kim, 2002 #1118" w:history="1">
        <w:r w:rsidR="00ED6DC7">
          <w:rPr>
            <w:noProof/>
          </w:rPr>
          <w:t>92</w:t>
        </w:r>
      </w:hyperlink>
      <w:r>
        <w:rPr>
          <w:noProof/>
        </w:rPr>
        <w:t>]</w:t>
      </w:r>
      <w:r>
        <w:fldChar w:fldCharType="end"/>
      </w:r>
      <w:r>
        <w:t xml:space="preserve">. </w:t>
      </w:r>
      <w:proofErr w:type="spellStart"/>
      <w:r>
        <w:t>S</w:t>
      </w:r>
      <w:r w:rsidRPr="00E771FF">
        <w:t>urazhsky</w:t>
      </w:r>
      <w:proofErr w:type="spellEnd"/>
      <w:r w:rsidRPr="00E771FF">
        <w:t xml:space="preserve"> </w:t>
      </w:r>
      <w:r>
        <w:fldChar w:fldCharType="begin"/>
      </w:r>
      <w:r>
        <w:instrText xml:space="preserve"> ADDIN EN.CITE &lt;EndNote&gt;&lt;Cite&gt;&lt;Author&gt;Surazhsky&lt;/Author&gt;&lt;Year&gt;2003&lt;/Year&gt;&lt;RecNum&gt;1119&lt;/RecNum&gt;&lt;DisplayText&gt;[93]&lt;/DisplayText&gt;&lt;record&gt;&lt;rec-number&gt;1119&lt;/rec-number&gt;&lt;foreign-keys&gt;&lt;key app="EN" db-id="r09w2evdkexvame0xpr5rvabaarzefev22tz"&gt;1119&lt;/key&gt;&lt;/foreign-keys&gt;&lt;ref-type name="Conference Proceedings"&gt;10&lt;/ref-type&gt;&lt;contributors&gt;&lt;authors&gt;&lt;author&gt;Surazhsky, T.&lt;/author&gt;&lt;author&gt;Magid, E.&lt;/author&gt;&lt;author&gt;Soldea, O.&lt;/author&gt;&lt;author&gt;Elber, G.&lt;/author&gt;&lt;author&gt;Rivlin, E.&lt;/author&gt;&lt;/authors&gt;&lt;/contributors&gt;&lt;titles&gt;&lt;title&gt;A comparison of Gaussian and mean curvatures estimation methods on triangular meshes&lt;/title&gt;&lt;secondary-title&gt;Robotics and Automation, 2003. Proceedings. ICRA &amp;apos;03. IEEE International Conference on&lt;/secondary-title&gt;&lt;alt-title&gt;Robotics and Automation, 2003. Proceedings. ICRA &amp;apos;03. IEEE International Conference on&lt;/alt-title&gt;&lt;/titles&gt;&lt;pages&gt;1021-1026 vol.1&lt;/pages&gt;&lt;volume&gt;1&lt;/volume&gt;&lt;keywords&gt;&lt;keyword&gt;Gaussian distribution&lt;/keyword&gt;&lt;keyword&gt;curve fitting&lt;/keyword&gt;&lt;keyword&gt;image processing&lt;/keyword&gt;&lt;keyword&gt;mesh generation&lt;/keyword&gt;&lt;keyword&gt;splines (mathematics)&lt;/keyword&gt;&lt;keyword&gt;Gaussian curvature&lt;/keyword&gt;&lt;keyword&gt;biomedical engineering&lt;/keyword&gt;&lt;keyword&gt;computer graphics&lt;/keyword&gt;&lt;keyword&gt;computer vision&lt;/keyword&gt;&lt;keyword&gt;geometric modeling&lt;/keyword&gt;&lt;keyword&gt;industrial engineering&lt;/keyword&gt;&lt;keyword&gt;intrinsic curvature local estimation&lt;/keyword&gt;&lt;keyword&gt;mean curvatures estimation methods&lt;/keyword&gt;&lt;keyword&gt;nonuniform rational B-spline&lt;/keyword&gt;&lt;keyword&gt;polygonal mesh&lt;/keyword&gt;&lt;keyword&gt;range data&lt;/keyword&gt;&lt;keyword&gt;robot vision&lt;/keyword&gt;&lt;keyword&gt;synthetic geometric model tessellations&lt;/keyword&gt;&lt;keyword&gt;triangular mesh&lt;/keyword&gt;&lt;/keywords&gt;&lt;dates&gt;&lt;year&gt;2003&lt;/year&gt;&lt;pub-dates&gt;&lt;date&gt;14-19 Sept. 2003&lt;/date&gt;&lt;/pub-dates&gt;&lt;/dates&gt;&lt;isbn&gt;1050-4729&lt;/isbn&gt;&lt;urls&gt;&lt;/urls&gt;&lt;electronic-resource-num&gt;10.1109/robot.2003.1241726&lt;/electronic-resource-num&gt;&lt;/record&gt;&lt;/Cite&gt;&lt;/EndNote&gt;</w:instrText>
      </w:r>
      <w:r>
        <w:fldChar w:fldCharType="separate"/>
      </w:r>
      <w:r>
        <w:rPr>
          <w:noProof/>
        </w:rPr>
        <w:t>[</w:t>
      </w:r>
      <w:hyperlink w:anchor="_ENREF_93" w:tooltip="Surazhsky, 2003 #1119" w:history="1">
        <w:r w:rsidR="00ED6DC7">
          <w:rPr>
            <w:noProof/>
          </w:rPr>
          <w:t>93</w:t>
        </w:r>
      </w:hyperlink>
      <w:r>
        <w:rPr>
          <w:noProof/>
        </w:rPr>
        <w:t>]</w:t>
      </w:r>
      <w:r>
        <w:fldChar w:fldCharType="end"/>
      </w:r>
      <w:r>
        <w:t xml:space="preserve"> </w:t>
      </w:r>
      <w:r w:rsidRPr="00E771FF">
        <w:t xml:space="preserve">evaluated </w:t>
      </w:r>
      <w:r>
        <w:t xml:space="preserve">the </w:t>
      </w:r>
      <w:r w:rsidRPr="00E771FF">
        <w:t xml:space="preserve">performance of </w:t>
      </w:r>
      <w:r>
        <w:t xml:space="preserve">the </w:t>
      </w:r>
      <w:r w:rsidRPr="00E771FF">
        <w:t>five methods for curvature estimation</w:t>
      </w:r>
      <w:r>
        <w:t>,</w:t>
      </w:r>
      <w:r w:rsidRPr="00E771FF">
        <w:t xml:space="preserve"> including </w:t>
      </w:r>
      <w:proofErr w:type="spellStart"/>
      <w:r w:rsidRPr="00386897">
        <w:t>Paraboloid</w:t>
      </w:r>
      <w:proofErr w:type="spellEnd"/>
      <w:r w:rsidRPr="00386897">
        <w:t xml:space="preserve"> fitting, circular fitting, and </w:t>
      </w:r>
      <w:r>
        <w:t xml:space="preserve">the </w:t>
      </w:r>
      <w:r w:rsidRPr="00386897">
        <w:t>Gauss-</w:t>
      </w:r>
      <w:proofErr w:type="spellStart"/>
      <w:r>
        <w:t>B</w:t>
      </w:r>
      <w:r w:rsidRPr="00386897">
        <w:t>onett</w:t>
      </w:r>
      <w:proofErr w:type="spellEnd"/>
      <w:r w:rsidRPr="00386897">
        <w:t xml:space="preserve"> scheme. His analysis indicated that the </w:t>
      </w:r>
      <w:r>
        <w:t>G</w:t>
      </w:r>
      <w:r w:rsidRPr="00386897">
        <w:t>a</w:t>
      </w:r>
      <w:r>
        <w:t>u</w:t>
      </w:r>
      <w:r w:rsidRPr="00386897">
        <w:t>ss-</w:t>
      </w:r>
      <w:proofErr w:type="spellStart"/>
      <w:r>
        <w:t>B</w:t>
      </w:r>
      <w:r w:rsidRPr="00386897">
        <w:t>onett</w:t>
      </w:r>
      <w:proofErr w:type="spellEnd"/>
      <w:r w:rsidRPr="00386897">
        <w:t xml:space="preserve"> scheme</w:t>
      </w:r>
      <w:r>
        <w:t xml:space="preserve"> did </w:t>
      </w:r>
      <w:r w:rsidRPr="00386897">
        <w:t xml:space="preserve"> indeed </w:t>
      </w:r>
      <w:r>
        <w:t xml:space="preserve">give </w:t>
      </w:r>
      <w:r w:rsidRPr="00386897">
        <w:t xml:space="preserve">the best results for estimation of overall curvature. </w:t>
      </w:r>
      <w:r>
        <w:t>Additionally, a regular Gauss-</w:t>
      </w:r>
      <w:proofErr w:type="spellStart"/>
      <w:r>
        <w:t>Bonett</w:t>
      </w:r>
      <w:proofErr w:type="spellEnd"/>
      <w:r>
        <w:t xml:space="preserve"> scheme provided estimation with linear convergent rate for the Gaussian curvature </w:t>
      </w:r>
      <w:r>
        <w:fldChar w:fldCharType="begin"/>
      </w:r>
      <w:r>
        <w:instrText xml:space="preserve"> ADDIN EN.CITE &lt;EndNote&gt;&lt;Cite&gt;&lt;Author&gt;Liu&lt;/Author&gt;&lt;Year&gt;2007&lt;/Year&gt;&lt;RecNum&gt;1120&lt;/RecNum&gt;&lt;DisplayText&gt;[94]&lt;/DisplayText&gt;&lt;record&gt;&lt;rec-number&gt;1120&lt;/rec-number&gt;&lt;foreign-keys&gt;&lt;key app="EN" db-id="r09w2evdkexvame0xpr5rvabaarzefev22tz"&gt;1120&lt;/key&gt;&lt;/foreign-keys&gt;&lt;ref-type name="Journal Article"&gt;17&lt;/ref-type&gt;&lt;contributors&gt;&lt;authors&gt;&lt;author&gt;Liu, Dan&lt;/author&gt;&lt;author&gt;Xu, Guoliang&lt;/author&gt;&lt;/authors&gt;&lt;/contributors&gt;&lt;titles&gt;&lt;title&gt;Angle deficit approximation of Gaussian curvature and its convergence over quadrilateral meshes&lt;/title&gt;&lt;secondary-title&gt;Computer-Aided Design&lt;/secondary-title&gt;&lt;/titles&gt;&lt;periodical&gt;&lt;full-title&gt;Computer-Aided Design&lt;/full-title&gt;&lt;abbr-1&gt;Comput Aided Design&lt;/abbr-1&gt;&lt;/periodical&gt;&lt;pages&gt;506-517&lt;/pages&gt;&lt;volume&gt;39&lt;/volume&gt;&lt;number&gt;6&lt;/number&gt;&lt;keywords&gt;&lt;keyword&gt;Angle deficit&lt;/keyword&gt;&lt;keyword&gt;Gaussian curvature&lt;/keyword&gt;&lt;keyword&gt;Quadrilateral mesh&lt;/keyword&gt;&lt;keyword&gt;Convergence&lt;/keyword&gt;&lt;/keywords&gt;&lt;dates&gt;&lt;year&gt;2007&lt;/year&gt;&lt;/dates&gt;&lt;isbn&gt;0010-4485&lt;/isbn&gt;&lt;urls&gt;&lt;related-urls&gt;&lt;url&gt;http://www.sciencedirect.com/science/article/pii/S0010448507000267&lt;/url&gt;&lt;/related-urls&gt;&lt;/urls&gt;&lt;electronic-resource-num&gt;10.1016/j.cad.2007.01.007&lt;/electronic-resource-num&gt;&lt;/record&gt;&lt;/Cite&gt;&lt;/EndNote&gt;</w:instrText>
      </w:r>
      <w:r>
        <w:fldChar w:fldCharType="separate"/>
      </w:r>
      <w:r>
        <w:rPr>
          <w:noProof/>
        </w:rPr>
        <w:t>[</w:t>
      </w:r>
      <w:hyperlink w:anchor="_ENREF_94" w:tooltip="Liu, 2007 #1120" w:history="1">
        <w:r w:rsidR="00ED6DC7">
          <w:rPr>
            <w:noProof/>
          </w:rPr>
          <w:t>94</w:t>
        </w:r>
      </w:hyperlink>
      <w:r>
        <w:rPr>
          <w:noProof/>
        </w:rPr>
        <w:t>]</w:t>
      </w:r>
      <w:r>
        <w:fldChar w:fldCharType="end"/>
      </w:r>
      <w:r>
        <w:t xml:space="preserve">. </w:t>
      </w:r>
    </w:p>
    <w:p w:rsidR="007A6814" w:rsidRDefault="007A6814" w:rsidP="007A6814">
      <w:pPr>
        <w:ind w:firstLine="0"/>
        <w:jc w:val="both"/>
      </w:pPr>
    </w:p>
    <w:p w:rsidR="007A6814" w:rsidRDefault="007A6814" w:rsidP="007A6814">
      <w:pPr>
        <w:keepNext/>
        <w:ind w:firstLine="0"/>
        <w:jc w:val="center"/>
      </w:pPr>
      <w:r w:rsidRPr="00D11915">
        <w:rPr>
          <w:noProof/>
        </w:rPr>
        <w:drawing>
          <wp:inline distT="0" distB="0" distL="0" distR="0" wp14:anchorId="01B54558" wp14:editId="2231F57F">
            <wp:extent cx="2067030" cy="2165230"/>
            <wp:effectExtent l="0" t="0" r="0" b="6985"/>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9600" t="4520"/>
                    <a:stretch/>
                  </pic:blipFill>
                  <pic:spPr bwMode="auto">
                    <a:xfrm>
                      <a:off x="0" y="0"/>
                      <a:ext cx="2075058" cy="2173639"/>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A6814" w:rsidRDefault="007A6814" w:rsidP="007A6814">
      <w:pPr>
        <w:pStyle w:val="Caption"/>
        <w:ind w:firstLine="0"/>
      </w:pPr>
      <w:bookmarkStart w:id="362" w:name="_Toc309013162"/>
      <w:bookmarkStart w:id="363" w:name="_Toc34129386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15</w:t>
      </w:r>
      <w:r w:rsidR="00E74DA5">
        <w:rPr>
          <w:noProof/>
        </w:rPr>
        <w:fldChar w:fldCharType="end"/>
      </w:r>
      <w:r>
        <w:t xml:space="preserve"> Neighborhood notations for </w:t>
      </w:r>
      <w:proofErr w:type="spellStart"/>
      <w:r>
        <w:t>gauess-bonett</w:t>
      </w:r>
      <w:proofErr w:type="spellEnd"/>
      <w:r>
        <w:t xml:space="preserve"> schema</w:t>
      </w:r>
      <w:bookmarkEnd w:id="362"/>
      <w:bookmarkEnd w:id="363"/>
    </w:p>
    <w:p w:rsidR="002D0DF7" w:rsidRDefault="002D0DF7" w:rsidP="007A6814">
      <w:pPr>
        <w:ind w:firstLine="0"/>
        <w:jc w:val="both"/>
      </w:pPr>
      <w:r>
        <w:t>Given the domain of the present problem dealing with smooth structured triangular mesh (where first order differential properties are estimated using faces normal), speed of the calculation and accuracy of the curvature estimation, the Gauss-</w:t>
      </w:r>
      <w:proofErr w:type="spellStart"/>
      <w:r>
        <w:t>Bonett</w:t>
      </w:r>
      <w:proofErr w:type="spellEnd"/>
      <w:r>
        <w:t xml:space="preserve"> scheme was chosen as the method for estimation of surface differential properties. Algorithm 2 outlines details of the calculation of differentials properties using a discrete Gauss-</w:t>
      </w:r>
      <w:proofErr w:type="spellStart"/>
      <w:r>
        <w:t>Bonett</w:t>
      </w:r>
      <w:proofErr w:type="spellEnd"/>
      <w:r>
        <w:t xml:space="preserve"> scheme.</w:t>
      </w:r>
    </w:p>
    <w:p w:rsidR="00EA4046" w:rsidRPr="00EA4046" w:rsidRDefault="00EA4046" w:rsidP="00805F8D">
      <w:pPr>
        <w:pStyle w:val="Heading3"/>
      </w:pPr>
      <w:bookmarkStart w:id="364" w:name="_Toc341293553"/>
      <w:r>
        <w:t xml:space="preserve">Algorithm </w:t>
      </w:r>
      <w:r w:rsidR="001B2CC4">
        <w:t>2</w:t>
      </w:r>
      <w:r>
        <w:t xml:space="preserve">: </w:t>
      </w:r>
      <w:r w:rsidR="00AE6394">
        <w:t>Calculating mesh 1</w:t>
      </w:r>
      <w:r w:rsidR="00AE6394" w:rsidRPr="00AE6394">
        <w:rPr>
          <w:vertAlign w:val="superscript"/>
        </w:rPr>
        <w:t>st</w:t>
      </w:r>
      <w:r w:rsidR="00AE6394">
        <w:t xml:space="preserve"> and 2</w:t>
      </w:r>
      <w:r w:rsidR="00AE6394" w:rsidRPr="00AE6394">
        <w:rPr>
          <w:vertAlign w:val="superscript"/>
        </w:rPr>
        <w:t>nd</w:t>
      </w:r>
      <w:r w:rsidR="00AE6394">
        <w:t xml:space="preserve"> differential properties</w:t>
      </w:r>
      <w:r>
        <w:t>:</w:t>
      </w:r>
      <w:bookmarkEnd w:id="364"/>
    </w:p>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Calculate Face Normal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Pr="00946913" w:rsidRDefault="00E74DA5" w:rsidP="00946913">
            <w:pPr>
              <w:ind w:firstLine="0"/>
              <w:rPr>
                <w:iCs/>
              </w:rPr>
            </w:pPr>
            <m:oMathPara>
              <m:oMath>
                <m:sSub>
                  <m:sSubPr>
                    <m:ctrlPr>
                      <w:rPr>
                        <w:rFonts w:ascii="Cambria Math" w:hAnsi="Cambria Math"/>
                        <w:i/>
                        <w:iCs/>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i</m:t>
                    </m:r>
                  </m:sub>
                </m:sSub>
                <m:r>
                  <w:rPr>
                    <w:rFonts w:ascii="Cambria Math" w:hAnsi="Cambria Math"/>
                  </w:rPr>
                  <m:t> X </m:t>
                </m:r>
                <m:sSub>
                  <m:sSubPr>
                    <m:ctrlPr>
                      <w:rPr>
                        <w:rFonts w:ascii="Cambria Math" w:hAnsi="Cambria Math"/>
                        <w:i/>
                        <w:iCs/>
                      </w:rPr>
                    </m:ctrlPr>
                  </m:sSubPr>
                  <m:e>
                    <m:r>
                      <w:rPr>
                        <w:rFonts w:ascii="Cambria Math" w:hAnsi="Cambria Math"/>
                      </w:rPr>
                      <m:t>e</m:t>
                    </m:r>
                  </m:e>
                  <m:sub>
                    <m:r>
                      <w:rPr>
                        <w:rFonts w:ascii="Cambria Math" w:hAnsi="Cambria Math"/>
                      </w:rPr>
                      <m:t>i+1</m:t>
                    </m:r>
                  </m:sub>
                </m:sSub>
              </m:oMath>
            </m:oMathPara>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Calculate Weighted Vertex Normal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Pr="00946913" w:rsidRDefault="00E74DA5" w:rsidP="00946913">
            <w:pPr>
              <w:ind w:firstLine="0"/>
              <w:rPr>
                <w:iCs/>
              </w:rPr>
            </w:pPr>
            <m:oMathPara>
              <m:oMathParaPr>
                <m:jc m:val="centerGroup"/>
              </m:oMathParaPr>
              <m:oMath>
                <m:sSub>
                  <m:sSubPr>
                    <m:ctrlPr>
                      <w:rPr>
                        <w:rFonts w:ascii="Cambria Math" w:hAnsi="Cambria Math"/>
                        <w:i/>
                        <w:iCs/>
                      </w:rPr>
                    </m:ctrlPr>
                  </m:sSubPr>
                  <m:e>
                    <m:r>
                      <w:rPr>
                        <w:rFonts w:ascii="Cambria Math" w:hAnsi="Cambria Math"/>
                      </w:rPr>
                      <m:t>n</m:t>
                    </m:r>
                  </m:e>
                  <m:sub>
                    <m:r>
                      <w:rPr>
                        <w:rFonts w:ascii="Cambria Math" w:hAnsi="Cambria Math"/>
                      </w:rPr>
                      <m:t>v</m:t>
                    </m:r>
                  </m:sub>
                </m:sSub>
                <m:r>
                  <w:rPr>
                    <w:rFonts w:ascii="Cambria Math" w:hAnsi="Cambria Math"/>
                  </w:rPr>
                  <m:t>=</m:t>
                </m:r>
                <m:nary>
                  <m:naryPr>
                    <m:chr m:val="∑"/>
                    <m:ctrlPr>
                      <w:rPr>
                        <w:rFonts w:ascii="Cambria Math" w:hAnsi="Cambria Math"/>
                        <w:i/>
                        <w:iCs/>
                      </w:rPr>
                    </m:ctrlPr>
                  </m:naryPr>
                  <m:sub>
                    <m:r>
                      <w:rPr>
                        <w:rFonts w:ascii="Cambria Math" w:hAnsi="Cambria Math"/>
                      </w:rPr>
                      <m:t>f=0</m:t>
                    </m:r>
                  </m:sub>
                  <m:sup>
                    <m:r>
                      <w:rPr>
                        <w:rFonts w:ascii="Cambria Math" w:hAnsi="Cambria Math"/>
                      </w:rPr>
                      <m:t>n</m:t>
                    </m:r>
                  </m:sup>
                  <m:e>
                    <m:sSub>
                      <m:sSubPr>
                        <m:ctrlPr>
                          <w:rPr>
                            <w:rFonts w:ascii="Cambria Math" w:hAnsi="Cambria Math"/>
                            <w:i/>
                            <w:iCs/>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iCs/>
                          </w:rPr>
                        </m:ctrlPr>
                      </m:sSubPr>
                      <m:e>
                        <m:r>
                          <w:rPr>
                            <w:rFonts w:ascii="Cambria Math" w:hAnsi="Cambria Math"/>
                          </w:rPr>
                          <m:t>α</m:t>
                        </m:r>
                      </m:e>
                      <m:sub>
                        <m:r>
                          <w:rPr>
                            <w:rFonts w:ascii="Cambria Math" w:hAnsi="Cambria Math"/>
                          </w:rPr>
                          <m:t>f</m:t>
                        </m:r>
                      </m:sub>
                    </m:sSub>
                  </m:e>
                </m:nary>
              </m:oMath>
            </m:oMathPara>
          </w:p>
          <w:p w:rsidR="00946913" w:rsidRPr="00946913" w:rsidRDefault="00946913" w:rsidP="00946913">
            <w:pPr>
              <w:ind w:firstLine="0"/>
              <w:rPr>
                <w:iCs/>
              </w:rPr>
            </w:pPr>
            <w:r>
              <w:rPr>
                <w:iCs/>
              </w:rPr>
              <w:t xml:space="preserve">Where </w:t>
            </w:r>
            <m:oMath>
              <m:sSub>
                <m:sSubPr>
                  <m:ctrlPr>
                    <w:rPr>
                      <w:rFonts w:ascii="Cambria Math" w:hAnsi="Cambria Math"/>
                      <w:i/>
                      <w:iCs/>
                    </w:rPr>
                  </m:ctrlPr>
                </m:sSubPr>
                <m:e>
                  <m:r>
                    <w:rPr>
                      <w:rFonts w:ascii="Cambria Math" w:hAnsi="Cambria Math"/>
                    </w:rPr>
                    <m:t>n</m:t>
                  </m:r>
                </m:e>
                <m:sub>
                  <m:r>
                    <w:rPr>
                      <w:rFonts w:ascii="Cambria Math" w:hAnsi="Cambria Math"/>
                    </w:rPr>
                    <m:t>v</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v</m:t>
                      </m:r>
                    </m:sub>
                  </m:sSub>
                </m:num>
                <m:den>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n</m:t>
                          </m:r>
                        </m:e>
                        <m:sub>
                          <m:r>
                            <w:rPr>
                              <w:rFonts w:ascii="Cambria Math" w:hAnsi="Cambria Math"/>
                            </w:rPr>
                            <m:t>v</m:t>
                          </m:r>
                        </m:sub>
                      </m:sSub>
                    </m:e>
                  </m:d>
                </m:den>
              </m:f>
            </m:oMath>
            <w:r>
              <w:rPr>
                <w:iCs/>
              </w:rPr>
              <w:t xml:space="preserve">                 </w:t>
            </w:r>
            <w:r>
              <w:t>n: number of neighbors</w:t>
            </w:r>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 xml:space="preserve">Calculate Gaussian Curvature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Pr="00946913" w:rsidRDefault="00946913" w:rsidP="00946913">
            <w:pPr>
              <w:ind w:firstLine="0"/>
              <w:rPr>
                <w:iCs/>
              </w:rPr>
            </w:pPr>
            <m:oMathPara>
              <m:oMathParaPr>
                <m:jc m:val="centerGroup"/>
              </m:oMathParaPr>
              <m:oMath>
                <m:r>
                  <w:rPr>
                    <w:rFonts w:ascii="Cambria Math" w:hAnsi="Cambria Math"/>
                  </w:rPr>
                  <m:t>K= </m:t>
                </m:r>
                <m:f>
                  <m:fPr>
                    <m:ctrlPr>
                      <w:rPr>
                        <w:rFonts w:ascii="Cambria Math" w:hAnsi="Cambria Math"/>
                        <w:i/>
                        <w:iCs/>
                      </w:rPr>
                    </m:ctrlPr>
                  </m:fPr>
                  <m:num>
                    <m:r>
                      <w:rPr>
                        <w:rFonts w:ascii="Cambria Math" w:hAnsi="Cambria Math"/>
                      </w:rPr>
                      <m:t>2π-</m:t>
                    </m:r>
                    <m:nary>
                      <m:naryPr>
                        <m:chr m:val="∑"/>
                        <m:ctrlPr>
                          <w:rPr>
                            <w:rFonts w:ascii="Cambria Math" w:hAnsi="Cambria Math"/>
                            <w:i/>
                            <w:iCs/>
                          </w:rPr>
                        </m:ctrlPr>
                      </m:naryPr>
                      <m:sub>
                        <m:r>
                          <w:rPr>
                            <w:rFonts w:ascii="Cambria Math" w:hAnsi="Cambria Math"/>
                          </w:rPr>
                          <m:t>i=0</m:t>
                        </m:r>
                      </m:sub>
                      <m:sup>
                        <m:r>
                          <w:rPr>
                            <w:rFonts w:ascii="Cambria Math" w:hAnsi="Cambria Math"/>
                          </w:rPr>
                          <m:t>n-1</m:t>
                        </m:r>
                      </m:sup>
                      <m:e>
                        <m:sSub>
                          <m:sSubPr>
                            <m:ctrlPr>
                              <w:rPr>
                                <w:rFonts w:ascii="Cambria Math" w:hAnsi="Cambria Math"/>
                                <w:i/>
                                <w:iCs/>
                              </w:rPr>
                            </m:ctrlPr>
                          </m:sSubPr>
                          <m:e>
                            <m:r>
                              <w:rPr>
                                <w:rFonts w:ascii="Cambria Math" w:hAnsi="Cambria Math"/>
                              </w:rPr>
                              <m:t>α</m:t>
                            </m:r>
                          </m:e>
                          <m:sub>
                            <m:r>
                              <w:rPr>
                                <w:rFonts w:ascii="Cambria Math" w:hAnsi="Cambria Math"/>
                              </w:rPr>
                              <m:t>i</m:t>
                            </m:r>
                          </m:sub>
                        </m:sSub>
                      </m:e>
                    </m:nary>
                  </m:num>
                  <m:den>
                    <m:f>
                      <m:fPr>
                        <m:ctrlPr>
                          <w:rPr>
                            <w:rFonts w:ascii="Cambria Math" w:hAnsi="Cambria Math"/>
                            <w:i/>
                            <w:iCs/>
                          </w:rPr>
                        </m:ctrlPr>
                      </m:fPr>
                      <m:num>
                        <m:r>
                          <w:rPr>
                            <w:rFonts w:ascii="Cambria Math" w:hAnsi="Cambria Math"/>
                          </w:rPr>
                          <m:t>1</m:t>
                        </m:r>
                      </m:num>
                      <m:den>
                        <m:r>
                          <w:rPr>
                            <w:rFonts w:ascii="Cambria Math" w:hAnsi="Cambria Math"/>
                          </w:rPr>
                          <m:t>3</m:t>
                        </m:r>
                      </m:den>
                    </m:f>
                    <m:r>
                      <w:rPr>
                        <w:rFonts w:ascii="Cambria Math" w:hAnsi="Cambria Math"/>
                      </w:rPr>
                      <m:t>A</m:t>
                    </m:r>
                  </m:den>
                </m:f>
              </m:oMath>
            </m:oMathPara>
          </w:p>
          <w:p w:rsidR="00946913" w:rsidRPr="00946913" w:rsidRDefault="00946913" w:rsidP="009B2663">
            <w:pPr>
              <w:ind w:firstLine="0"/>
            </w:pPr>
            <w:r>
              <w:rPr>
                <w:iCs/>
              </w:rPr>
              <w:t xml:space="preserve">Where  </w:t>
            </w:r>
            <m:oMath>
              <m:r>
                <w:rPr>
                  <w:rFonts w:ascii="Cambria Math" w:hAnsi="Cambria Math"/>
                </w:rPr>
                <m:t>A=</m:t>
              </m:r>
              <m:nary>
                <m:naryPr>
                  <m:chr m:val="∑"/>
                  <m:ctrlPr>
                    <w:rPr>
                      <w:rFonts w:ascii="Cambria Math" w:hAnsi="Cambria Math"/>
                      <w:i/>
                      <w:iCs/>
                    </w:rPr>
                  </m:ctrlPr>
                </m:naryPr>
                <m:sub>
                  <m:r>
                    <w:rPr>
                      <w:rFonts w:ascii="Cambria Math" w:hAnsi="Cambria Math"/>
                    </w:rPr>
                    <m:t>i=0</m:t>
                  </m:r>
                </m:sub>
                <m:sup>
                  <m:r>
                    <w:rPr>
                      <w:rFonts w:ascii="Cambria Math" w:hAnsi="Cambria Math"/>
                    </w:rPr>
                    <m:t>n-1</m:t>
                  </m:r>
                </m:sup>
                <m:e>
                  <m:sSub>
                    <m:sSubPr>
                      <m:ctrlPr>
                        <w:rPr>
                          <w:rFonts w:ascii="Cambria Math" w:hAnsi="Cambria Math"/>
                          <w:i/>
                          <w:iCs/>
                        </w:rPr>
                      </m:ctrlPr>
                    </m:sSubPr>
                    <m:e>
                      <m:r>
                        <w:rPr>
                          <w:rFonts w:ascii="Cambria Math" w:hAnsi="Cambria Math"/>
                        </w:rPr>
                        <m:t>a</m:t>
                      </m:r>
                    </m:e>
                    <m:sub>
                      <m:r>
                        <w:rPr>
                          <w:rFonts w:ascii="Cambria Math" w:hAnsi="Cambria Math"/>
                        </w:rPr>
                        <m:t>i</m:t>
                      </m:r>
                    </m:sub>
                  </m:sSub>
                </m:e>
              </m:nary>
            </m:oMath>
            <w:r>
              <w:rPr>
                <w:iCs/>
              </w:rPr>
              <w:t xml:space="preserve"> and </w:t>
            </w:r>
            <m:oMath>
              <m:r>
                <w:rPr>
                  <w:rFonts w:ascii="Cambria Math" w:hAnsi="Cambria Math"/>
                </w:rPr>
                <m:t xml:space="preserve"> </m:t>
              </m:r>
              <m:sSub>
                <m:sSubPr>
                  <m:ctrlPr>
                    <w:rPr>
                      <w:rFonts w:ascii="Cambria Math" w:hAnsi="Cambria Math"/>
                      <w:i/>
                      <w:iCs/>
                    </w:rPr>
                  </m:ctrlPr>
                </m:sSubPr>
                <m:e>
                  <m:r>
                    <w:rPr>
                      <w:rFonts w:ascii="Cambria Math" w:hAnsi="Cambria Math"/>
                    </w:rPr>
                    <m:t>a</m:t>
                  </m:r>
                </m:e>
                <m:sub>
                  <m:r>
                    <w:rPr>
                      <w:rFonts w:ascii="Cambria Math" w:hAnsi="Cambria Math"/>
                    </w:rPr>
                    <m:t>i</m:t>
                  </m:r>
                </m:sub>
              </m:sSub>
              <m:r>
                <w:rPr>
                  <w:rFonts w:ascii="Cambria Math" w:hAnsi="Cambria Math"/>
                </w:rPr>
                <m:t>=</m:t>
              </m:r>
              <m:f>
                <m:fPr>
                  <m:ctrlPr>
                    <w:rPr>
                      <w:rFonts w:ascii="Cambria Math" w:hAnsi="Cambria Math"/>
                      <w:i/>
                      <w:iCs/>
                    </w:rPr>
                  </m:ctrlPr>
                </m:fPr>
                <m:num>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e</m:t>
                          </m:r>
                        </m:e>
                        <m:sub>
                          <m:r>
                            <w:rPr>
                              <w:rFonts w:ascii="Cambria Math" w:hAnsi="Cambria Math"/>
                            </w:rPr>
                            <m:t>i</m:t>
                          </m:r>
                        </m:sub>
                      </m:sSub>
                      <m:r>
                        <w:rPr>
                          <w:rFonts w:ascii="Cambria Math" w:hAnsi="Cambria Math"/>
                        </w:rPr>
                        <m:t> X </m:t>
                      </m:r>
                      <m:sSub>
                        <m:sSubPr>
                          <m:ctrlPr>
                            <w:rPr>
                              <w:rFonts w:ascii="Cambria Math" w:hAnsi="Cambria Math"/>
                              <w:i/>
                              <w:iCs/>
                            </w:rPr>
                          </m:ctrlPr>
                        </m:sSubPr>
                        <m:e>
                          <m:r>
                            <w:rPr>
                              <w:rFonts w:ascii="Cambria Math" w:hAnsi="Cambria Math"/>
                            </w:rPr>
                            <m:t>e</m:t>
                          </m:r>
                        </m:e>
                        <m:sub>
                          <m:r>
                            <w:rPr>
                              <w:rFonts w:ascii="Cambria Math" w:hAnsi="Cambria Math"/>
                            </w:rPr>
                            <m:t>i+1</m:t>
                          </m:r>
                        </m:sub>
                      </m:sSub>
                    </m:e>
                  </m:d>
                </m:num>
                <m:den>
                  <m:r>
                    <w:rPr>
                      <w:rFonts w:ascii="Cambria Math" w:hAnsi="Cambria Math"/>
                    </w:rPr>
                    <m:t>2</m:t>
                  </m:r>
                </m:den>
              </m:f>
            </m:oMath>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Calculate Mean Curvature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Default="00946913" w:rsidP="00946913">
            <w:pPr>
              <w:ind w:firstLine="0"/>
            </w:pPr>
            <m:oMathPara>
              <m:oMath>
                <m:r>
                  <w:rPr>
                    <w:rFonts w:ascii="Cambria Math" w:hAnsi="Cambria Math"/>
                  </w:rPr>
                  <m:t>H= </m:t>
                </m:r>
                <m:f>
                  <m:fPr>
                    <m:ctrlPr>
                      <w:rPr>
                        <w:rFonts w:ascii="Cambria Math" w:hAnsi="Cambria Math"/>
                        <w:i/>
                        <w:iCs/>
                      </w:rPr>
                    </m:ctrlPr>
                  </m:fPr>
                  <m:num>
                    <m:r>
                      <w:rPr>
                        <w:rFonts w:ascii="Cambria Math" w:hAnsi="Cambria Math"/>
                      </w:rPr>
                      <m:t>0.25</m:t>
                    </m:r>
                    <m:nary>
                      <m:naryPr>
                        <m:chr m:val="∑"/>
                        <m:ctrlPr>
                          <w:rPr>
                            <w:rFonts w:ascii="Cambria Math" w:hAnsi="Cambria Math"/>
                            <w:i/>
                            <w:iCs/>
                          </w:rPr>
                        </m:ctrlPr>
                      </m:naryPr>
                      <m:sub>
                        <m:r>
                          <w:rPr>
                            <w:rFonts w:ascii="Cambria Math" w:hAnsi="Cambria Math"/>
                          </w:rPr>
                          <m:t>i=0</m:t>
                        </m:r>
                      </m:sub>
                      <m:sup>
                        <m:r>
                          <w:rPr>
                            <w:rFonts w:ascii="Cambria Math" w:hAnsi="Cambria Math"/>
                          </w:rPr>
                          <m:t>n-1</m:t>
                        </m:r>
                      </m:sup>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e</m:t>
                                </m:r>
                              </m:e>
                              <m:sub>
                                <m:r>
                                  <w:rPr>
                                    <w:rFonts w:ascii="Cambria Math" w:hAnsi="Cambria Math"/>
                                  </w:rPr>
                                  <m:t>i</m:t>
                                </m:r>
                              </m:sub>
                            </m:sSub>
                          </m:e>
                        </m:d>
                        <m:sSub>
                          <m:sSubPr>
                            <m:ctrlPr>
                              <w:rPr>
                                <w:rFonts w:ascii="Cambria Math" w:hAnsi="Cambria Math"/>
                                <w:i/>
                                <w:iCs/>
                              </w:rPr>
                            </m:ctrlPr>
                          </m:sSubPr>
                          <m:e>
                            <m:r>
                              <w:rPr>
                                <w:rFonts w:ascii="Cambria Math" w:hAnsi="Cambria Math"/>
                              </w:rPr>
                              <m:t>β</m:t>
                            </m:r>
                          </m:e>
                          <m:sub>
                            <m:r>
                              <w:rPr>
                                <w:rFonts w:ascii="Cambria Math" w:hAnsi="Cambria Math"/>
                              </w:rPr>
                              <m:t>i</m:t>
                            </m:r>
                          </m:sub>
                        </m:sSub>
                      </m:e>
                    </m:nary>
                  </m:num>
                  <m:den>
                    <m:f>
                      <m:fPr>
                        <m:ctrlPr>
                          <w:rPr>
                            <w:rFonts w:ascii="Cambria Math" w:hAnsi="Cambria Math"/>
                            <w:i/>
                            <w:iCs/>
                          </w:rPr>
                        </m:ctrlPr>
                      </m:fPr>
                      <m:num>
                        <m:r>
                          <w:rPr>
                            <w:rFonts w:ascii="Cambria Math" w:hAnsi="Cambria Math"/>
                          </w:rPr>
                          <m:t>1</m:t>
                        </m:r>
                      </m:num>
                      <m:den>
                        <m:r>
                          <w:rPr>
                            <w:rFonts w:ascii="Cambria Math" w:hAnsi="Cambria Math"/>
                          </w:rPr>
                          <m:t>3</m:t>
                        </m:r>
                      </m:den>
                    </m:f>
                    <m:r>
                      <w:rPr>
                        <w:rFonts w:ascii="Cambria Math" w:hAnsi="Cambria Math"/>
                      </w:rPr>
                      <m:t>A</m:t>
                    </m:r>
                  </m:den>
                </m:f>
              </m:oMath>
            </m:oMathPara>
          </w:p>
          <w:p w:rsidR="00946913" w:rsidRPr="00946913" w:rsidRDefault="00946913" w:rsidP="00946913">
            <w:pPr>
              <w:ind w:firstLine="0"/>
            </w:pPr>
            <w:r>
              <w:rPr>
                <w:iCs/>
              </w:rPr>
              <w:t xml:space="preserve">Where </w:t>
            </w:r>
            <m:oMath>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e</m:t>
                      </m:r>
                    </m:e>
                    <m:sub>
                      <m:r>
                        <w:rPr>
                          <w:rFonts w:ascii="Cambria Math" w:hAnsi="Cambria Math"/>
                        </w:rPr>
                        <m:t>i</m:t>
                      </m:r>
                    </m:sub>
                  </m:sSub>
                </m:e>
              </m:d>
              <m:r>
                <w:rPr>
                  <w:rFonts w:ascii="Cambria Math" w:hAnsi="Cambria Math"/>
                </w:rPr>
                <m:t> norm of edge i</m:t>
              </m:r>
            </m:oMath>
            <w:r>
              <w:t xml:space="preserve"> </w:t>
            </w:r>
            <m:oMath>
              <m:sSub>
                <m:sSubPr>
                  <m:ctrlPr>
                    <w:rPr>
                      <w:rFonts w:ascii="Cambria Math" w:hAnsi="Cambria Math"/>
                      <w:i/>
                      <w:iCs/>
                    </w:rPr>
                  </m:ctrlPr>
                </m:sSubPr>
                <m:e>
                  <m:r>
                    <w:rPr>
                      <w:rFonts w:ascii="Cambria Math" w:hAnsi="Cambria Math"/>
                    </w:rPr>
                    <m:t>β</m:t>
                  </m:r>
                </m:e>
                <m:sub>
                  <m:r>
                    <w:rPr>
                      <w:rFonts w:ascii="Cambria Math" w:hAnsi="Cambria Math"/>
                    </w:rPr>
                    <m:t>i</m:t>
                  </m:r>
                </m:sub>
              </m:sSub>
            </m:oMath>
            <w:r w:rsidRPr="00A71935">
              <w:t xml:space="preserve">  deviation of </w:t>
            </w:r>
            <m:oMath>
              <m:r>
                <w:rPr>
                  <w:rFonts w:ascii="Cambria Math" w:hAnsi="Cambria Math"/>
                </w:rPr>
                <m:t>normal i</m:t>
              </m:r>
            </m:oMath>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 xml:space="preserve">Calculate Maximum Curvature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Pr="00946913" w:rsidRDefault="00E74DA5" w:rsidP="009B2663">
            <w:pPr>
              <w:ind w:firstLine="0"/>
            </w:pPr>
            <m:oMathPara>
              <m:oMath>
                <m:sSub>
                  <m:sSubPr>
                    <m:ctrlPr>
                      <w:rPr>
                        <w:rFonts w:ascii="Cambria Math" w:hAnsi="Cambria Math"/>
                        <w:i/>
                        <w:iCs/>
                      </w:rPr>
                    </m:ctrlPr>
                  </m:sSubPr>
                  <m:e>
                    <m:r>
                      <w:rPr>
                        <w:rFonts w:ascii="Cambria Math" w:hAnsi="Cambria Math"/>
                      </w:rPr>
                      <m:t>k</m:t>
                    </m:r>
                  </m:e>
                  <m:sub>
                    <m:r>
                      <w:rPr>
                        <w:rFonts w:ascii="Cambria Math" w:hAnsi="Cambria Math"/>
                      </w:rPr>
                      <m:t>1</m:t>
                    </m:r>
                  </m:sub>
                </m:sSub>
                <m:r>
                  <w:rPr>
                    <w:rFonts w:ascii="Cambria Math" w:hAnsi="Cambria Math"/>
                  </w:rPr>
                  <m:t>=H+</m:t>
                </m:r>
                <m:rad>
                  <m:radPr>
                    <m:degHide m:val="1"/>
                    <m:ctrlPr>
                      <w:rPr>
                        <w:rFonts w:ascii="Cambria Math" w:hAnsi="Cambria Math"/>
                        <w:i/>
                        <w:iCs/>
                      </w:rPr>
                    </m:ctrlPr>
                  </m:radPr>
                  <m:deg/>
                  <m:e>
                    <m:r>
                      <m:rPr>
                        <m:sty m:val="p"/>
                      </m:rPr>
                      <w:rPr>
                        <w:rFonts w:ascii="Cambria Math" w:hAnsi="Cambria Math"/>
                      </w:rPr>
                      <m:t>max</m:t>
                    </m:r>
                    <m:r>
                      <w:rPr>
                        <w:rFonts w:ascii="Cambria Math" w:hAnsi="Cambria Math"/>
                      </w:rPr>
                      <m:t>⁡(0,</m:t>
                    </m:r>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-K)</m:t>
                    </m:r>
                  </m:e>
                </m:rad>
              </m:oMath>
            </m:oMathPara>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8E3A09" w:rsidRPr="00032B04" w:rsidRDefault="008E3A09" w:rsidP="004D621B">
      <w:pPr>
        <w:pStyle w:val="ListParagraph"/>
        <w:numPr>
          <w:ilvl w:val="0"/>
          <w:numId w:val="12"/>
        </w:numPr>
        <w:jc w:val="both"/>
        <w:rPr>
          <w:rFonts w:ascii="Palatino Linotype" w:hAnsi="Palatino Linotype"/>
        </w:rPr>
      </w:pPr>
      <w:r w:rsidRPr="00032B04">
        <w:rPr>
          <w:rFonts w:ascii="Palatino Linotype" w:hAnsi="Palatino Linotype"/>
        </w:rPr>
        <w:t xml:space="preserve">Calculate Minimum Curvature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946913" w:rsidTr="009B2663">
        <w:trPr>
          <w:trHeight w:val="341"/>
        </w:trPr>
        <w:tc>
          <w:tcPr>
            <w:tcW w:w="2538" w:type="dxa"/>
            <w:vAlign w:val="center"/>
          </w:tcPr>
          <w:p w:rsidR="00946913" w:rsidRDefault="00946913" w:rsidP="009B2663">
            <w:pPr>
              <w:ind w:firstLine="0"/>
              <w:jc w:val="center"/>
            </w:pPr>
          </w:p>
        </w:tc>
        <w:tc>
          <w:tcPr>
            <w:tcW w:w="6300" w:type="dxa"/>
            <w:vAlign w:val="center"/>
          </w:tcPr>
          <w:p w:rsidR="00946913" w:rsidRPr="00946913" w:rsidRDefault="00E74DA5" w:rsidP="009B2663">
            <w:pPr>
              <w:ind w:firstLine="0"/>
              <w:rPr>
                <w:iCs/>
              </w:rPr>
            </w:pPr>
            <m:oMathPara>
              <m:oMath>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=H-</m:t>
                </m:r>
                <m:rad>
                  <m:radPr>
                    <m:degHide m:val="1"/>
                    <m:ctrlPr>
                      <w:rPr>
                        <w:rFonts w:ascii="Cambria Math" w:hAnsi="Cambria Math"/>
                        <w:i/>
                        <w:iCs/>
                      </w:rPr>
                    </m:ctrlPr>
                  </m:radPr>
                  <m:deg/>
                  <m:e>
                    <m:r>
                      <m:rPr>
                        <m:sty m:val="p"/>
                      </m:rPr>
                      <w:rPr>
                        <w:rFonts w:ascii="Cambria Math" w:hAnsi="Cambria Math"/>
                      </w:rPr>
                      <m:t>max</m:t>
                    </m:r>
                    <m:r>
                      <w:rPr>
                        <w:rFonts w:ascii="Cambria Math" w:hAnsi="Cambria Math"/>
                      </w:rPr>
                      <m:t>⁡(0,</m:t>
                    </m:r>
                    <m:sSup>
                      <m:sSupPr>
                        <m:ctrlPr>
                          <w:rPr>
                            <w:rFonts w:ascii="Cambria Math" w:hAnsi="Cambria Math"/>
                            <w:i/>
                            <w:iCs/>
                          </w:rPr>
                        </m:ctrlPr>
                      </m:sSupPr>
                      <m:e>
                        <m:r>
                          <w:rPr>
                            <w:rFonts w:ascii="Cambria Math" w:hAnsi="Cambria Math"/>
                          </w:rPr>
                          <m:t>H</m:t>
                        </m:r>
                      </m:e>
                      <m:sup>
                        <m:r>
                          <w:rPr>
                            <w:rFonts w:ascii="Cambria Math" w:hAnsi="Cambria Math"/>
                          </w:rPr>
                          <m:t>2</m:t>
                        </m:r>
                      </m:sup>
                    </m:sSup>
                    <m:r>
                      <w:rPr>
                        <w:rFonts w:ascii="Cambria Math" w:hAnsi="Cambria Math"/>
                      </w:rPr>
                      <m:t>-K)</m:t>
                    </m:r>
                  </m:e>
                </m:rad>
              </m:oMath>
            </m:oMathPara>
          </w:p>
        </w:tc>
        <w:tc>
          <w:tcPr>
            <w:tcW w:w="720" w:type="dxa"/>
            <w:vAlign w:val="center"/>
          </w:tcPr>
          <w:p w:rsidR="00946913" w:rsidRDefault="00946913" w:rsidP="009B2663">
            <w:pPr>
              <w:ind w:firstLine="0"/>
              <w:jc w:val="center"/>
            </w:pPr>
            <w:r>
              <w:t>(</w:t>
            </w:r>
            <w:r>
              <w:fldChar w:fldCharType="begin"/>
            </w:r>
            <w:r>
              <w:instrText xml:space="preserve"> AUTONUMLGL  \* Arabic \e </w:instrText>
            </w:r>
            <w:r>
              <w:fldChar w:fldCharType="end"/>
            </w:r>
            <w:r>
              <w:t>)</w:t>
            </w:r>
          </w:p>
        </w:tc>
      </w:tr>
    </w:tbl>
    <w:p w:rsidR="00A605C2" w:rsidRDefault="00E3688C" w:rsidP="008E3A09">
      <w:pPr>
        <w:ind w:firstLine="0"/>
      </w:pPr>
      <w:r>
        <w:tab/>
      </w:r>
    </w:p>
    <w:p w:rsidR="002D0DF7" w:rsidRDefault="002D0DF7" w:rsidP="002D0DF7">
      <w:r>
        <w:t>The step after computing the second differential pr</w:t>
      </w:r>
      <w:r w:rsidR="00032B04">
        <w:t xml:space="preserve">operties for both templates TM </w:t>
      </w:r>
      <w:r>
        <w:t xml:space="preserve">and NM involves identification of the features to be used for both rigid and deformable registration. In context of the current problem, features are defined as vertices that correspond to prominent anatomically consistent features across different scales in SS.   </w:t>
      </w:r>
    </w:p>
    <w:p w:rsidR="002D0DF7" w:rsidRDefault="002D0DF7" w:rsidP="002D0DF7">
      <w:r>
        <w:t xml:space="preserve">Surface creases (ridges and valleys) are points where a single principal curvature has </w:t>
      </w:r>
      <w:proofErr w:type="spellStart"/>
      <w:r>
        <w:t>extrema</w:t>
      </w:r>
      <w:proofErr w:type="spellEnd"/>
      <w:r>
        <w:t xml:space="preserve"> along its curvature lines. Ridges were used in many applications in computer graphics and modeling </w:t>
      </w:r>
      <w:r>
        <w:fldChar w:fldCharType="begin"/>
      </w:r>
      <w:r>
        <w:instrText xml:space="preserve"> ADDIN EN.CITE &lt;EndNote&gt;&lt;Cite&gt;&lt;Author&gt;Watanabe&lt;/Author&gt;&lt;Year&gt;2001&lt;/Year&gt;&lt;RecNum&gt;1122&lt;/RecNum&gt;&lt;DisplayText&gt;[95]&lt;/DisplayText&gt;&lt;record&gt;&lt;rec-number&gt;1122&lt;/rec-number&gt;&lt;foreign-keys&gt;&lt;key app="EN" db-id="r09w2evdkexvame0xpr5rvabaarzefev22tz"&gt;1122&lt;/key&gt;&lt;/foreign-keys&gt;&lt;ref-type name="Journal Article"&gt;17&lt;/ref-type&gt;&lt;contributors&gt;&lt;authors&gt;&lt;author&gt;Watanabe, Kouki&lt;/author&gt;&lt;author&gt;Belyaev, Alexander G.&lt;/author&gt;&lt;/authors&gt;&lt;/contributors&gt;&lt;titles&gt;&lt;title&gt;Detection of Salient Curvature Features on Polygonal Surfaces&lt;/title&gt;&lt;secondary-title&gt;Computer Graphics Forum&lt;/secondary-title&gt;&lt;/titles&gt;&lt;periodical&gt;&lt;full-title&gt;Computer Graphics Forum&lt;/full-title&gt;&lt;abbr-1&gt;Comput Graph Forum&lt;/abbr-1&gt;&lt;/periodical&gt;&lt;pages&gt;385-392&lt;/pages&gt;&lt;volume&gt;20&lt;/volume&gt;&lt;number&gt;3&lt;/number&gt;&lt;keywords&gt;&lt;keyword&gt;Isosurface&lt;/keyword&gt;&lt;keyword&gt;Reconstruction filter&lt;/keyword&gt;&lt;keyword&gt;Octree&lt;/keyword&gt;&lt;keyword&gt;Quantization.&lt;/keyword&gt;&lt;/keywords&gt;&lt;dates&gt;&lt;year&gt;2001&lt;/year&gt;&lt;/dates&gt;&lt;publisher&gt;Blackwell Publishers Ltd&lt;/publisher&gt;&lt;isbn&gt;1467-8659&lt;/isbn&gt;&lt;urls&gt;&lt;related-urls&gt;&lt;url&gt;http://dx.doi.org/10.1111/1467-8659.00531&lt;/url&gt;&lt;/related-urls&gt;&lt;/urls&gt;&lt;electronic-resource-num&gt;10.1111/1467-8659.00531&lt;/electronic-resource-num&gt;&lt;/record&gt;&lt;/Cite&gt;&lt;/EndNote&gt;</w:instrText>
      </w:r>
      <w:r>
        <w:fldChar w:fldCharType="separate"/>
      </w:r>
      <w:r>
        <w:rPr>
          <w:noProof/>
        </w:rPr>
        <w:t>[</w:t>
      </w:r>
      <w:hyperlink w:anchor="_ENREF_95" w:tooltip="Watanabe, 2001 #1122" w:history="1">
        <w:r w:rsidR="00ED6DC7">
          <w:rPr>
            <w:noProof/>
          </w:rPr>
          <w:t>95</w:t>
        </w:r>
      </w:hyperlink>
      <w:r>
        <w:rPr>
          <w:noProof/>
        </w:rPr>
        <w:t>]</w:t>
      </w:r>
      <w:r>
        <w:fldChar w:fldCharType="end"/>
      </w:r>
      <w:r>
        <w:t xml:space="preserve"> as a means to define the segment boundaries for mesh segmentation </w:t>
      </w:r>
      <w:r>
        <w:fldChar w:fldCharType="begin"/>
      </w:r>
      <w:r>
        <w:instrText xml:space="preserve"> ADDIN EN.CITE &lt;EndNote&gt;&lt;Cite&gt;&lt;Author&gt;Willis&lt;/Author&gt;&lt;Year&gt;2010&lt;/Year&gt;&lt;RecNum&gt;1123&lt;/RecNum&gt;&lt;DisplayText&gt;[96]&lt;/DisplayText&gt;&lt;record&gt;&lt;rec-number&gt;1123&lt;/rec-number&gt;&lt;foreign-keys&gt;&lt;key app="EN" db-id="r09w2evdkexvame0xpr5rvabaarzefev22tz"&gt;1123&lt;/key&gt;&lt;/foreign-keys&gt;&lt;ref-type name="Conference Paper"&gt;47&lt;/ref-type&gt;&lt;contributors&gt;&lt;authors&gt;&lt;author&gt;Willis, A. &lt;/author&gt;&lt;author&gt;Zhou, B&lt;/author&gt;&lt;/authors&gt;&lt;/contributors&gt;&lt;titles&gt;&lt;title&gt; Ridge Walking for 3D Surface Segmentation&lt;/title&gt;&lt;secondary-title&gt;ifth International Symposium on 3D Data Processing, Visualization and Transmission (3DPVT)&lt;/secondary-title&gt;&lt;/titles&gt;&lt;dates&gt;&lt;year&gt;2010&lt;/year&gt;&lt;/dates&gt;&lt;pub-location&gt;Paris, France&lt;/pub-location&gt;&lt;urls&gt;&lt;/urls&gt;&lt;/record&gt;&lt;/Cite&gt;&lt;/EndNote&gt;</w:instrText>
      </w:r>
      <w:r>
        <w:fldChar w:fldCharType="separate"/>
      </w:r>
      <w:r>
        <w:rPr>
          <w:noProof/>
        </w:rPr>
        <w:t>[</w:t>
      </w:r>
      <w:hyperlink w:anchor="_ENREF_96" w:tooltip="Willis, 2010 #1123" w:history="1">
        <w:r w:rsidR="00ED6DC7">
          <w:rPr>
            <w:noProof/>
          </w:rPr>
          <w:t>96</w:t>
        </w:r>
      </w:hyperlink>
      <w:r>
        <w:rPr>
          <w:noProof/>
        </w:rPr>
        <w:t>]</w:t>
      </w:r>
      <w:r>
        <w:fldChar w:fldCharType="end"/>
      </w:r>
      <w:r>
        <w:t xml:space="preserve">, as well as image and data analysis </w:t>
      </w:r>
      <w:r>
        <w:fldChar w:fldCharType="begin"/>
      </w:r>
      <w:r>
        <w:instrText xml:space="preserve"> ADDIN EN.CITE &lt;EndNote&gt;&lt;Cite&gt;&lt;Author&gt;Eberly&lt;/Author&gt;&lt;Year&gt;1996&lt;/Year&gt;&lt;RecNum&gt;1124&lt;/RecNum&gt;&lt;DisplayText&gt;[97]&lt;/DisplayText&gt;&lt;record&gt;&lt;rec-number&gt;1124&lt;/rec-number&gt;&lt;foreign-keys&gt;&lt;key app="EN" db-id="r09w2evdkexvame0xpr5rvabaarzefev22tz"&gt;1124&lt;/key&gt;&lt;/foreign-keys&gt;&lt;ref-type name="Book"&gt;6&lt;/ref-type&gt;&lt;contributors&gt;&lt;authors&gt;&lt;author&gt;Eberly, D.&lt;/author&gt;&lt;/authors&gt;&lt;/contributors&gt;&lt;titles&gt;&lt;title&gt;Ridges in Image and Data Analysis&lt;/title&gt;&lt;/titles&gt;&lt;dates&gt;&lt;year&gt;1996&lt;/year&gt;&lt;/dates&gt;&lt;publisher&gt;Springer&lt;/publisher&gt;&lt;isbn&gt;9780792342687&lt;/isbn&gt;&lt;urls&gt;&lt;related-urls&gt;&lt;url&gt;http://books.google.com/books?id=wvaH1QxyBFoC&lt;/url&gt;&lt;/related-urls&gt;&lt;/urls&gt;&lt;/record&gt;&lt;/Cite&gt;&lt;/EndNote&gt;</w:instrText>
      </w:r>
      <w:r>
        <w:fldChar w:fldCharType="separate"/>
      </w:r>
      <w:r>
        <w:rPr>
          <w:noProof/>
        </w:rPr>
        <w:t>[</w:t>
      </w:r>
      <w:hyperlink w:anchor="_ENREF_97" w:tooltip="Eberly, 1996 #1124" w:history="1">
        <w:r w:rsidR="00ED6DC7">
          <w:rPr>
            <w:noProof/>
          </w:rPr>
          <w:t>97</w:t>
        </w:r>
      </w:hyperlink>
      <w:r>
        <w:rPr>
          <w:noProof/>
        </w:rPr>
        <w:t>]</w:t>
      </w:r>
      <w:r>
        <w:fldChar w:fldCharType="end"/>
      </w:r>
      <w:r>
        <w:t xml:space="preserve">, face recognition </w:t>
      </w:r>
      <w:r>
        <w:fldChar w:fldCharType="begin"/>
      </w:r>
      <w:r>
        <w:instrText xml:space="preserve"> ADDIN EN.CITE &lt;EndNote&gt;&lt;Cite&gt;&lt;Author&gt;Hallinan&lt;/Author&gt;&lt;Year&gt;1999&lt;/Year&gt;&lt;RecNum&gt;1125&lt;/RecNum&gt;&lt;DisplayText&gt;[98]&lt;/DisplayText&gt;&lt;record&gt;&lt;rec-number&gt;1125&lt;/rec-number&gt;&lt;foreign-keys&gt;&lt;key app="EN" db-id="r09w2evdkexvame0xpr5rvabaarzefev22tz"&gt;1125&lt;/key&gt;&lt;/foreign-keys&gt;&lt;ref-type name="Book"&gt;6&lt;/ref-type&gt;&lt;contributors&gt;&lt;authors&gt;&lt;author&gt;Hallinan, P.W.&lt;/author&gt;&lt;/authors&gt;&lt;/contributors&gt;&lt;titles&gt;&lt;title&gt;Two- and three-dimensional patterns of the face&lt;/title&gt;&lt;/titles&gt;&lt;dates&gt;&lt;year&gt;1999&lt;/year&gt;&lt;/dates&gt;&lt;publisher&gt;A.K. Peters&lt;/publisher&gt;&lt;isbn&gt;9781568810874&lt;/isbn&gt;&lt;urls&gt;&lt;related-urls&gt;&lt;url&gt;http://books.google.com/books?id=4d9RAAAAMAAJ&lt;/url&gt;&lt;/related-urls&gt;&lt;/urls&gt;&lt;/record&gt;&lt;/Cite&gt;&lt;/EndNote&gt;</w:instrText>
      </w:r>
      <w:r>
        <w:fldChar w:fldCharType="separate"/>
      </w:r>
      <w:r>
        <w:rPr>
          <w:noProof/>
        </w:rPr>
        <w:t>[</w:t>
      </w:r>
      <w:hyperlink w:anchor="_ENREF_98" w:tooltip="Hallinan, 1999 #1125" w:history="1">
        <w:r w:rsidR="00ED6DC7">
          <w:rPr>
            <w:noProof/>
          </w:rPr>
          <w:t>98</w:t>
        </w:r>
      </w:hyperlink>
      <w:r>
        <w:rPr>
          <w:noProof/>
        </w:rPr>
        <w:t>]</w:t>
      </w:r>
      <w:r>
        <w:fldChar w:fldCharType="end"/>
      </w:r>
      <w:r>
        <w:t xml:space="preserve">, and medical image registration </w:t>
      </w:r>
      <w:r>
        <w:fldChar w:fldCharType="begin"/>
      </w:r>
      <w:r>
        <w:instrText xml:space="preserve"> ADDIN EN.CITE &lt;EndNote&gt;&lt;Cite&gt;&lt;Author&gt;Pennec&lt;/Author&gt;&lt;Year&gt;2000&lt;/Year&gt;&lt;RecNum&gt;1126&lt;/RecNum&gt;&lt;DisplayText&gt;[99]&lt;/DisplayText&gt;&lt;record&gt;&lt;rec-number&gt;1126&lt;/rec-number&gt;&lt;foreign-keys&gt;&lt;key app="EN" db-id="r09w2evdkexvame0xpr5rvabaarzefev22tz"&gt;1126&lt;/key&gt;&lt;/foreign-keys&gt;&lt;ref-type name="Book Section"&gt;5&lt;/ref-type&gt;&lt;contributors&gt;&lt;authors&gt;&lt;author&gt;Xavier Pennec&lt;/author&gt;&lt;author&gt;Nicholas Ayache&lt;/author&gt;&lt;author&gt;Jean-Philippe Thirion&lt;/author&gt;&lt;/authors&gt;&lt;secondary-authors&gt;&lt;author&gt;Isaac, N. Bankman&lt;/author&gt;&lt;/secondary-authors&gt;&lt;/contributors&gt;&lt;titles&gt;&lt;title&gt;Landmark-based registration using features identified through differential geometry&lt;/title&gt;&lt;secondary-title&gt;Handbook of medical imaging&lt;/secondary-title&gt;&lt;/titles&gt;&lt;pages&gt;499-513&lt;/pages&gt;&lt;dates&gt;&lt;year&gt;2000&lt;/year&gt;&lt;/dates&gt;&lt;publisher&gt;Academic Press, Inc.&lt;/publisher&gt;&lt;isbn&gt;0-12-077790-8&lt;/isbn&gt;&lt;urls&gt;&lt;/urls&gt;&lt;custom1&gt;374430&lt;/custom1&gt;&lt;/record&gt;&lt;/Cite&gt;&lt;/EndNote&gt;</w:instrText>
      </w:r>
      <w:r>
        <w:fldChar w:fldCharType="separate"/>
      </w:r>
      <w:r>
        <w:rPr>
          <w:noProof/>
        </w:rPr>
        <w:t>[</w:t>
      </w:r>
      <w:hyperlink w:anchor="_ENREF_99" w:tooltip="Pennec, 2000 #1126" w:history="1">
        <w:r w:rsidR="00ED6DC7">
          <w:rPr>
            <w:noProof/>
          </w:rPr>
          <w:t>99</w:t>
        </w:r>
      </w:hyperlink>
      <w:r>
        <w:rPr>
          <w:noProof/>
        </w:rPr>
        <w:t>]</w:t>
      </w:r>
      <w:r>
        <w:fldChar w:fldCharType="end"/>
      </w:r>
      <w:r>
        <w:t xml:space="preserve">.  Calculating surface creases involves the calculation of higher order differential properties.  They are considered to be third order differential properties of surfaces as differentiation of the principal curvature is involved.   Given two principal curvatures (maximum and minimum curvatures </w:t>
      </w: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 xml:space="preserve"> &amp;</m:t>
        </m:r>
        <m:sSub>
          <m:sSubPr>
            <m:ctrlPr>
              <w:rPr>
                <w:rFonts w:ascii="Cambria Math" w:hAnsi="Cambria Math"/>
                <w:i/>
              </w:rPr>
            </m:ctrlPr>
          </m:sSubPr>
          <m:e>
            <m:r>
              <w:rPr>
                <w:rFonts w:ascii="Cambria Math" w:hAnsi="Cambria Math"/>
              </w:rPr>
              <m:t xml:space="preserve"> k</m:t>
            </m:r>
          </m:e>
          <m:sub>
            <m:r>
              <w:rPr>
                <w:rFonts w:ascii="Cambria Math" w:hAnsi="Cambria Math"/>
              </w:rPr>
              <m:t>2</m:t>
            </m:r>
          </m:sub>
        </m:sSub>
        <m:r>
          <w:rPr>
            <w:rFonts w:ascii="Cambria Math" w:hAnsi="Cambria Math"/>
          </w:rPr>
          <m:t xml:space="preserve"> with direction </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and </m:t>
        </m:r>
        <m:sSub>
          <m:sSubPr>
            <m:ctrlPr>
              <w:rPr>
                <w:rFonts w:ascii="Cambria Math" w:hAnsi="Cambria Math"/>
                <w:i/>
              </w:rPr>
            </m:ctrlPr>
          </m:sSubPr>
          <m:e>
            <m:r>
              <w:rPr>
                <w:rFonts w:ascii="Cambria Math" w:hAnsi="Cambria Math"/>
              </w:rPr>
              <m:t>t</m:t>
            </m:r>
          </m:e>
          <m:sub>
            <m:r>
              <w:rPr>
                <w:rFonts w:ascii="Cambria Math" w:hAnsi="Cambria Math"/>
              </w:rPr>
              <m:t>2</m:t>
            </m:r>
          </m:sub>
        </m:sSub>
      </m:oMath>
      <w:r>
        <w:t xml:space="preserve">, respectively), calculating the derivative of principal curvatures along principal directions using equation </w:t>
      </w:r>
      <w:r>
        <w:fldChar w:fldCharType="begin"/>
      </w:r>
      <w:r>
        <w:instrText xml:space="preserve"> REF Differntialthird \h </w:instrText>
      </w:r>
      <w:r>
        <w:fldChar w:fldCharType="separate"/>
      </w:r>
      <w:r>
        <w:t>(27)</w:t>
      </w:r>
      <w:r>
        <w:fldChar w:fldCharType="end"/>
      </w:r>
      <w:r>
        <w:t xml:space="preserve">, </w:t>
      </w:r>
      <w:proofErr w:type="spellStart"/>
      <w:r>
        <w:t>extrema</w:t>
      </w:r>
      <w:proofErr w:type="spellEnd"/>
      <w:r>
        <w:t xml:space="preserve"> of curvature along their curvature lines can be found using the zero crossing of </w:t>
      </w:r>
      <m:oMath>
        <m:sSub>
          <m:sSubPr>
            <m:ctrlPr>
              <w:rPr>
                <w:rFonts w:ascii="Cambria Math" w:hAnsi="Cambria Math"/>
                <w:i/>
              </w:rPr>
            </m:ctrlPr>
          </m:sSubPr>
          <m:e>
            <m:r>
              <w:rPr>
                <w:rFonts w:ascii="Cambria Math" w:hAnsi="Cambria Math"/>
              </w:rPr>
              <m:t>e</m:t>
            </m:r>
          </m:e>
          <m:sub>
            <m:r>
              <w:rPr>
                <w:rFonts w:ascii="Cambria Math" w:hAnsi="Cambria Math"/>
              </w:rPr>
              <m:t>1</m:t>
            </m:r>
          </m:sub>
        </m:sSub>
      </m:oMath>
      <w:r>
        <w:t xml:space="preserve"> &amp; </w:t>
      </w:r>
      <m:oMath>
        <m:sSub>
          <m:sSubPr>
            <m:ctrlPr>
              <w:rPr>
                <w:rFonts w:ascii="Cambria Math" w:hAnsi="Cambria Math"/>
                <w:i/>
              </w:rPr>
            </m:ctrlPr>
          </m:sSubPr>
          <m:e>
            <m:r>
              <w:rPr>
                <w:rFonts w:ascii="Cambria Math" w:hAnsi="Cambria Math"/>
              </w:rPr>
              <m:t>e</m:t>
            </m:r>
          </m:e>
          <m:sub>
            <m:r>
              <w:rPr>
                <w:rFonts w:ascii="Cambria Math" w:hAnsi="Cambria Math"/>
              </w:rPr>
              <m:t>2</m:t>
            </m:r>
          </m:sub>
        </m:sSub>
      </m:oMath>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4362C" w:rsidTr="00BE469F">
        <w:trPr>
          <w:trHeight w:val="341"/>
        </w:trPr>
        <w:tc>
          <w:tcPr>
            <w:tcW w:w="2538" w:type="dxa"/>
            <w:vAlign w:val="center"/>
          </w:tcPr>
          <w:p w:rsidR="0044362C" w:rsidRDefault="0044362C" w:rsidP="00BE469F">
            <w:pPr>
              <w:ind w:firstLine="0"/>
              <w:jc w:val="center"/>
            </w:pPr>
          </w:p>
        </w:tc>
        <w:tc>
          <w:tcPr>
            <w:tcW w:w="6300" w:type="dxa"/>
            <w:vAlign w:val="center"/>
          </w:tcPr>
          <w:p w:rsidR="0044362C" w:rsidRPr="00946913" w:rsidRDefault="00E74DA5" w:rsidP="0044362C">
            <m:oMath>
              <m:sSub>
                <m:sSubPr>
                  <m:ctrlPr>
                    <w:rPr>
                      <w:rFonts w:ascii="Cambria Math" w:hAnsi="Cambria Math"/>
                      <w:i/>
                    </w:rPr>
                  </m:ctrlPr>
                </m:sSubPr>
                <m:e>
                  <m:r>
                    <w:rPr>
                      <w:rFonts w:ascii="Cambria Math" w:hAnsi="Cambria Math"/>
                    </w:rPr>
                    <m:t>e</m:t>
                  </m:r>
                </m:e>
                <m:sub>
                  <m:r>
                    <w:rPr>
                      <w:rFonts w:ascii="Cambria Math" w:hAnsi="Cambria Math"/>
                    </w:rPr>
                    <m:t>1=</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en>
              </m:f>
            </m:oMath>
            <w:r w:rsidR="0044362C">
              <w:t xml:space="preserve">  &amp;  </w:t>
            </w:r>
            <m:oMath>
              <m:sSub>
                <m:sSubPr>
                  <m:ctrlPr>
                    <w:rPr>
                      <w:rFonts w:ascii="Cambria Math" w:hAnsi="Cambria Math"/>
                      <w:i/>
                    </w:rPr>
                  </m:ctrlPr>
                </m:sSubPr>
                <m:e>
                  <m:r>
                    <w:rPr>
                      <w:rFonts w:ascii="Cambria Math" w:hAnsi="Cambria Math"/>
                    </w:rPr>
                    <m:t>e</m:t>
                  </m:r>
                </m:e>
                <m:sub>
                  <m:r>
                    <w:rPr>
                      <w:rFonts w:ascii="Cambria Math" w:hAnsi="Cambria Math"/>
                    </w:rPr>
                    <m:t>2=</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den>
              </m:f>
            </m:oMath>
          </w:p>
        </w:tc>
        <w:tc>
          <w:tcPr>
            <w:tcW w:w="720" w:type="dxa"/>
            <w:vAlign w:val="center"/>
          </w:tcPr>
          <w:p w:rsidR="0044362C" w:rsidRDefault="0044362C" w:rsidP="00BE469F">
            <w:pPr>
              <w:ind w:firstLine="0"/>
              <w:jc w:val="center"/>
            </w:pPr>
            <w:bookmarkStart w:id="365" w:name="Differntialthird"/>
            <w:r>
              <w:t>(</w:t>
            </w:r>
            <w:r>
              <w:fldChar w:fldCharType="begin"/>
            </w:r>
            <w:r>
              <w:instrText xml:space="preserve"> AUTONUMLGL  \* Arabic \e </w:instrText>
            </w:r>
            <w:r>
              <w:fldChar w:fldCharType="end"/>
            </w:r>
            <w:r>
              <w:t>)</w:t>
            </w:r>
            <w:bookmarkEnd w:id="365"/>
          </w:p>
        </w:tc>
      </w:tr>
    </w:tbl>
    <w:p w:rsidR="002D0DF7" w:rsidRDefault="002D0DF7" w:rsidP="002D0DF7">
      <w:pPr>
        <w:ind w:firstLine="0"/>
      </w:pPr>
      <w:r>
        <w:t xml:space="preserve">These </w:t>
      </w:r>
      <w:proofErr w:type="spellStart"/>
      <w:r>
        <w:t>extrema</w:t>
      </w:r>
      <w:proofErr w:type="spellEnd"/>
      <w:r>
        <w:t xml:space="preserve"> points can be then classified into ridges and valleys based on following criterion </w:t>
      </w:r>
      <w:r>
        <w:fldChar w:fldCharType="begin"/>
      </w:r>
      <w:r>
        <w:instrText xml:space="preserve"> ADDIN EN.CITE &lt;EndNote&gt;&lt;Cite&gt;&lt;Author&gt;Ohtake&lt;/Author&gt;&lt;Year&gt;2004&lt;/Year&gt;&lt;RecNum&gt;1127&lt;/RecNum&gt;&lt;DisplayText&gt;[100]&lt;/DisplayText&gt;&lt;record&gt;&lt;rec-number&gt;1127&lt;/rec-number&gt;&lt;foreign-keys&gt;&lt;key app="EN" db-id="r09w2evdkexvame0xpr5rvabaarzefev22tz"&gt;1127&lt;/key&gt;&lt;/foreign-keys&gt;&lt;ref-type name="Journal Article"&gt;17&lt;/ref-type&gt;&lt;contributors&gt;&lt;authors&gt;&lt;author&gt;Yutaka Ohtake&lt;/author&gt;&lt;author&gt;Alexander Belyaev&lt;/author&gt;&lt;author&gt;Hans-Peter Seidel&lt;/author&gt;&lt;/authors&gt;&lt;/contributors&gt;&lt;titles&gt;&lt;title&gt;Ridge-valley lines on meshes via implicit surface fitting&lt;/title&gt;&lt;secondary-title&gt;ACM Trans. Graph.&lt;/secondary-title&gt;&lt;/titles&gt;&lt;periodical&gt;&lt;full-title&gt;ACM Trans. Graph.&lt;/full-title&gt;&lt;/periodical&gt;&lt;pages&gt;609-612&lt;/pages&gt;&lt;volume&gt;23&lt;/volume&gt;&lt;number&gt;3&lt;/number&gt;&lt;dates&gt;&lt;year&gt;2004&lt;/year&gt;&lt;/dates&gt;&lt;isbn&gt;0730-0301&lt;/isbn&gt;&lt;urls&gt;&lt;/urls&gt;&lt;custom1&gt;1015768&lt;/custom1&gt;&lt;electronic-resource-num&gt;10.1145/1015706.1015768&lt;/electronic-resource-num&gt;&lt;/record&gt;&lt;/Cite&gt;&lt;/EndNote&gt;</w:instrText>
      </w:r>
      <w:r>
        <w:fldChar w:fldCharType="separate"/>
      </w:r>
      <w:r>
        <w:rPr>
          <w:noProof/>
        </w:rPr>
        <w:t>[</w:t>
      </w:r>
      <w:hyperlink w:anchor="_ENREF_100" w:tooltip="Ohtake, 2004 #1127" w:history="1">
        <w:r w:rsidR="00ED6DC7">
          <w:rPr>
            <w:noProof/>
          </w:rPr>
          <w:t>100</w:t>
        </w:r>
      </w:hyperlink>
      <w:r>
        <w:rPr>
          <w:noProof/>
        </w:rPr>
        <w:t>]</w:t>
      </w:r>
      <w:r>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4362C" w:rsidTr="00BE469F">
        <w:trPr>
          <w:trHeight w:val="341"/>
        </w:trPr>
        <w:tc>
          <w:tcPr>
            <w:tcW w:w="2538" w:type="dxa"/>
            <w:vAlign w:val="center"/>
          </w:tcPr>
          <w:p w:rsidR="0044362C" w:rsidRDefault="0044362C" w:rsidP="00BE469F">
            <w:pPr>
              <w:ind w:firstLine="0"/>
              <w:jc w:val="center"/>
            </w:pPr>
          </w:p>
        </w:tc>
        <w:tc>
          <w:tcPr>
            <w:tcW w:w="6300" w:type="dxa"/>
            <w:vAlign w:val="center"/>
          </w:tcPr>
          <w:p w:rsidR="0044362C" w:rsidRDefault="00E74DA5" w:rsidP="0044362C">
            <m:oMath>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 xml:space="preserve">0  ,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den>
              </m:f>
              <m:r>
                <w:rPr>
                  <w:rFonts w:ascii="Cambria Math" w:hAnsi="Cambria Math"/>
                </w:rPr>
                <m:t xml:space="preserve">&lt;0  ,  </m:t>
              </m:r>
            </m:oMath>
            <w:r w:rsidR="0044362C">
              <w:t xml:space="preserve"> </w:t>
            </w: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&gt;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2</m:t>
                      </m:r>
                    </m:sub>
                  </m:sSub>
                </m:e>
              </m:d>
            </m:oMath>
            <w:r w:rsidR="0044362C">
              <w:t xml:space="preserve">    </w:t>
            </w:r>
            <w:r w:rsidR="00BA78F1">
              <w:t xml:space="preserve">    </w:t>
            </w:r>
            <w:r w:rsidR="0060705C">
              <w:t>Ridge point</w:t>
            </w:r>
          </w:p>
          <w:p w:rsidR="00BA78F1" w:rsidRPr="00946913" w:rsidRDefault="00E74DA5" w:rsidP="00BA78F1">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 xml:space="preserve">0  ,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den>
              </m:f>
              <m:r>
                <w:rPr>
                  <w:rFonts w:ascii="Cambria Math" w:hAnsi="Cambria Math"/>
                </w:rPr>
                <m:t xml:space="preserve">&gt;0  ,  </m:t>
              </m:r>
            </m:oMath>
            <w:r w:rsidR="00BA78F1">
              <w:t xml:space="preserve"> </w:t>
            </w: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&lt;-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1</m:t>
                      </m:r>
                    </m:sub>
                  </m:sSub>
                </m:e>
              </m:d>
            </m:oMath>
            <w:r w:rsidR="00BA78F1">
              <w:t xml:space="preserve">    Valley point</w:t>
            </w:r>
          </w:p>
        </w:tc>
        <w:tc>
          <w:tcPr>
            <w:tcW w:w="720" w:type="dxa"/>
            <w:vAlign w:val="center"/>
          </w:tcPr>
          <w:p w:rsidR="0044362C" w:rsidRDefault="0044362C" w:rsidP="00BE469F">
            <w:pPr>
              <w:ind w:firstLine="0"/>
              <w:jc w:val="center"/>
            </w:pPr>
            <w:r>
              <w:t>(</w:t>
            </w:r>
            <w:r>
              <w:fldChar w:fldCharType="begin"/>
            </w:r>
            <w:r>
              <w:instrText xml:space="preserve"> AUTONUMLGL  \* Arabic \e </w:instrText>
            </w:r>
            <w:r>
              <w:fldChar w:fldCharType="end"/>
            </w:r>
            <w:r>
              <w:t>)</w:t>
            </w:r>
          </w:p>
        </w:tc>
      </w:tr>
    </w:tbl>
    <w:p w:rsidR="0044362C" w:rsidRDefault="0044362C" w:rsidP="0044362C">
      <w:pPr>
        <w:ind w:firstLine="0"/>
      </w:pPr>
    </w:p>
    <w:p w:rsidR="00FB6AC6" w:rsidRDefault="002D0DF7" w:rsidP="002D0DF7">
      <w:pPr>
        <w:ind w:firstLine="0"/>
      </w:pPr>
      <w:r>
        <w:t>While ridges give a good description on the overall shape structure and areas where surface normal bends, it does not, however</w:t>
      </w:r>
      <w:r w:rsidR="00032B04">
        <w:t>,</w:t>
      </w:r>
      <w:r>
        <w:t xml:space="preserve"> give a comprehensive picture of the  local shape variation and missing anatomical landmarks. The lengths of the ridges are scale variant (i.e., dependent upon the size of the shape). This raises the need for scale (size) invariant shape descriptors that can capture the local shape information and can be used to detect more feature points to be used for registration. Although the Gaussian curvature is independent from shape embedding in Euclidian space (i.e., scale invariant), neither the Gaussian nor the mean curvature capture the intuitive notion of local shape information </w:t>
      </w:r>
      <w:r>
        <w:fldChar w:fldCharType="begin"/>
      </w:r>
      <w:r>
        <w:instrText xml:space="preserve"> ADDIN EN.CITE &lt;EndNote&gt;&lt;Cite&gt;&lt;Author&gt;Koenderink&lt;/Author&gt;&lt;Year&gt;1992&lt;/Year&gt;&lt;RecNum&gt;1036&lt;/RecNum&gt;&lt;DisplayText&gt;[101]&lt;/DisplayText&gt;&lt;record&gt;&lt;rec-number&gt;1036&lt;/rec-number&gt;&lt;foreign-keys&gt;&lt;key app="EN" db-id="r09w2evdkexvame0xpr5rvabaarzefev22tz"&gt;1036&lt;/key&gt;&lt;/foreign-keys&gt;&lt;ref-type name="Journal Article"&gt;17&lt;/ref-type&gt;&lt;contributors&gt;&lt;authors&gt;&lt;author&gt;Koenderink, J. J.&lt;/author&gt;&lt;author&gt;Vandoorn, A. J.&lt;/author&gt;&lt;/authors&gt;&lt;/contributors&gt;&lt;auth-address&gt;Koenderink, Jj&amp;#xD;Utrecht Biophys Res Inst,Buys Ballot Lab,Pob 80000,3508 Ta Utrecht,Netherlands&amp;#xD;Utrecht Biophys Res Inst,Buys Ballot Lab,Pob 80000,3508 Ta Utrecht,Netherlands&lt;/auth-address&gt;&lt;titles&gt;&lt;title&gt;Surface Shape and Curvature Scales&lt;/title&gt;&lt;secondary-title&gt;Image and Vision Computing&lt;/secondary-title&gt;&lt;alt-title&gt;Image Vision Comput&lt;/alt-title&gt;&lt;/titles&gt;&lt;periodical&gt;&lt;full-title&gt;Image and Vision Computing&lt;/full-title&gt;&lt;abbr-1&gt;Image Vision Comput&lt;/abbr-1&gt;&lt;/periodical&gt;&lt;alt-periodical&gt;&lt;full-title&gt;Image and Vision Computing&lt;/full-title&gt;&lt;abbr-1&gt;Image Vision Comput&lt;/abbr-1&gt;&lt;/alt-periodical&gt;&lt;pages&gt;557-564&lt;/pages&gt;&lt;volume&gt;10&lt;/volume&gt;&lt;number&gt;8&lt;/number&gt;&lt;keywords&gt;&lt;keyword&gt;surface shape&lt;/keyword&gt;&lt;keyword&gt;curvature scales&lt;/keyword&gt;&lt;/keywords&gt;&lt;dates&gt;&lt;year&gt;1992&lt;/year&gt;&lt;pub-dates&gt;&lt;date&gt;Oct&lt;/date&gt;&lt;/pub-dates&gt;&lt;/dates&gt;&lt;isbn&gt;0262-8856&lt;/isbn&gt;&lt;accession-num&gt;ISI:A1992JP83900004&lt;/accession-num&gt;&lt;urls&gt;&lt;related-urls&gt;&lt;url&gt;&amp;lt;Go to ISI&amp;gt;://A1992JP83900004&lt;/url&gt;&lt;/related-urls&gt;&lt;/urls&gt;&lt;language&gt;English&lt;/language&gt;&lt;/record&gt;&lt;/Cite&gt;&lt;/EndNote&gt;</w:instrText>
      </w:r>
      <w:r>
        <w:fldChar w:fldCharType="separate"/>
      </w:r>
      <w:r>
        <w:rPr>
          <w:noProof/>
        </w:rPr>
        <w:t>[</w:t>
      </w:r>
      <w:hyperlink w:anchor="_ENREF_101" w:tooltip="Koenderink, 1992 #1036" w:history="1">
        <w:r w:rsidR="00ED6DC7">
          <w:rPr>
            <w:noProof/>
          </w:rPr>
          <w:t>101</w:t>
        </w:r>
      </w:hyperlink>
      <w:r>
        <w:rPr>
          <w:noProof/>
        </w:rPr>
        <w:t>]</w:t>
      </w:r>
      <w:r>
        <w:fldChar w:fldCharType="end"/>
      </w:r>
      <w:r>
        <w:t xml:space="preserve">.    In 1992, </w:t>
      </w:r>
      <w:proofErr w:type="spellStart"/>
      <w:r>
        <w:t>Koenderink</w:t>
      </w:r>
      <w:proofErr w:type="spellEnd"/>
      <w:r>
        <w:t xml:space="preserve"> </w:t>
      </w:r>
      <w:r>
        <w:fldChar w:fldCharType="begin"/>
      </w:r>
      <w:r>
        <w:instrText xml:space="preserve"> ADDIN EN.CITE &lt;EndNote&gt;&lt;Cite&gt;&lt;Author&gt;Koenderink&lt;/Author&gt;&lt;Year&gt;1992&lt;/Year&gt;&lt;RecNum&gt;1036&lt;/RecNum&gt;&lt;DisplayText&gt;[101]&lt;/DisplayText&gt;&lt;record&gt;&lt;rec-number&gt;1036&lt;/rec-number&gt;&lt;foreign-keys&gt;&lt;key app="EN" db-id="r09w2evdkexvame0xpr5rvabaarzefev22tz"&gt;1036&lt;/key&gt;&lt;/foreign-keys&gt;&lt;ref-type name="Journal Article"&gt;17&lt;/ref-type&gt;&lt;contributors&gt;&lt;authors&gt;&lt;author&gt;Koenderink, J. J.&lt;/author&gt;&lt;author&gt;Vandoorn, A. J.&lt;/author&gt;&lt;/authors&gt;&lt;/contributors&gt;&lt;auth-address&gt;Koenderink, Jj&amp;#xD;Utrecht Biophys Res Inst,Buys Ballot Lab,Pob 80000,3508 Ta Utrecht,Netherlands&amp;#xD;Utrecht Biophys Res Inst,Buys Ballot Lab,Pob 80000,3508 Ta Utrecht,Netherlands&lt;/auth-address&gt;&lt;titles&gt;&lt;title&gt;Surface Shape and Curvature Scales&lt;/title&gt;&lt;secondary-title&gt;Image and Vision Computing&lt;/secondary-title&gt;&lt;alt-title&gt;Image Vision Comput&lt;/alt-title&gt;&lt;/titles&gt;&lt;periodical&gt;&lt;full-title&gt;Image and Vision Computing&lt;/full-title&gt;&lt;abbr-1&gt;Image Vision Comput&lt;/abbr-1&gt;&lt;/periodical&gt;&lt;alt-periodical&gt;&lt;full-title&gt;Image and Vision Computing&lt;/full-title&gt;&lt;abbr-1&gt;Image Vision Comput&lt;/abbr-1&gt;&lt;/alt-periodical&gt;&lt;pages&gt;557-564&lt;/pages&gt;&lt;volume&gt;10&lt;/volume&gt;&lt;number&gt;8&lt;/number&gt;&lt;keywords&gt;&lt;keyword&gt;surface shape&lt;/keyword&gt;&lt;keyword&gt;curvature scales&lt;/keyword&gt;&lt;/keywords&gt;&lt;dates&gt;&lt;year&gt;1992&lt;/year&gt;&lt;pub-dates&gt;&lt;date&gt;Oct&lt;/date&gt;&lt;/pub-dates&gt;&lt;/dates&gt;&lt;isbn&gt;0262-8856&lt;/isbn&gt;&lt;accession-num&gt;ISI:A1992JP83900004&lt;/accession-num&gt;&lt;urls&gt;&lt;related-urls&gt;&lt;url&gt;&amp;lt;Go to ISI&amp;gt;://A1992JP83900004&lt;/url&gt;&lt;/related-urls&gt;&lt;/urls&gt;&lt;language&gt;English&lt;/language&gt;&lt;/record&gt;&lt;/Cite&gt;&lt;/EndNote&gt;</w:instrText>
      </w:r>
      <w:r>
        <w:fldChar w:fldCharType="separate"/>
      </w:r>
      <w:r>
        <w:rPr>
          <w:noProof/>
        </w:rPr>
        <w:t>[</w:t>
      </w:r>
      <w:hyperlink w:anchor="_ENREF_101" w:tooltip="Koenderink, 1992 #1036" w:history="1">
        <w:r w:rsidR="00ED6DC7">
          <w:rPr>
            <w:noProof/>
          </w:rPr>
          <w:t>101</w:t>
        </w:r>
      </w:hyperlink>
      <w:r>
        <w:rPr>
          <w:noProof/>
        </w:rPr>
        <w:t>]</w:t>
      </w:r>
      <w:r>
        <w:fldChar w:fldCharType="end"/>
      </w:r>
      <w:r>
        <w:t xml:space="preserve"> defined two shape descriptors’ curvedness and shape index are both driven from second differential properties of the surface and are both scale invariant. </w:t>
      </w:r>
      <w:r w:rsidR="00212901">
        <w:t xml:space="preserve"> </w:t>
      </w:r>
    </w:p>
    <w:p w:rsidR="008E3A09" w:rsidRPr="002D0DF7" w:rsidRDefault="008E3A09" w:rsidP="002D0DF7">
      <w:pPr>
        <w:pStyle w:val="ListParagraph"/>
        <w:numPr>
          <w:ilvl w:val="0"/>
          <w:numId w:val="13"/>
        </w:numPr>
        <w:spacing w:line="480" w:lineRule="auto"/>
        <w:rPr>
          <w:rFonts w:ascii="Palatino Linotype" w:hAnsi="Palatino Linotype"/>
          <w:sz w:val="22"/>
        </w:rPr>
      </w:pPr>
      <w:r w:rsidRPr="00FB6AC6">
        <w:rPr>
          <w:rFonts w:ascii="Palatino Linotype" w:hAnsi="Palatino Linotype"/>
          <w:bCs/>
          <w:sz w:val="22"/>
        </w:rPr>
        <w:t>Curvedness “</w:t>
      </w:r>
      <w:proofErr w:type="spellStart"/>
      <w:r w:rsidRPr="00FB6AC6">
        <w:rPr>
          <w:rFonts w:ascii="Palatino Linotype" w:hAnsi="Palatino Linotype"/>
          <w:bCs/>
          <w:sz w:val="22"/>
        </w:rPr>
        <w:t>Castori</w:t>
      </w:r>
      <w:proofErr w:type="spellEnd"/>
      <w:r w:rsidRPr="00FB6AC6">
        <w:rPr>
          <w:rFonts w:ascii="Palatino Linotype" w:hAnsi="Palatino Linotype"/>
          <w:bCs/>
          <w:sz w:val="22"/>
        </w:rPr>
        <w:t xml:space="preserve"> Curvature” (C):</w:t>
      </w:r>
      <w:r w:rsidRPr="002D0DF7">
        <w:rPr>
          <w:rFonts w:ascii="Palatino Linotype" w:hAnsi="Palatino Linotype"/>
          <w:sz w:val="22"/>
        </w:rPr>
        <w:t xml:space="preserve"> is a rotation and translation invariant shape descriptor. It measures the intensity of the surface curvature and describes how gently or strongly curved a surface is</w:t>
      </w:r>
      <w:r w:rsidRPr="002D0DF7">
        <w:rPr>
          <w:rFonts w:ascii="Palatino Linotype" w:hAnsi="Palatino Linotype"/>
          <w:sz w:val="22"/>
        </w:rPr>
        <w:fldChar w:fldCharType="begin"/>
      </w:r>
      <w:r w:rsidR="00927071" w:rsidRPr="002D0DF7">
        <w:rPr>
          <w:rFonts w:ascii="Palatino Linotype" w:hAnsi="Palatino Linotype"/>
          <w:sz w:val="22"/>
        </w:rPr>
        <w:instrText xml:space="preserve"> ADDIN EN.CITE &lt;EndNote&gt;&lt;Cite&gt;&lt;Author&gt;Koenderink&lt;/Author&gt;&lt;Year&gt;1992&lt;/Year&gt;&lt;RecNum&gt;1036&lt;/RecNum&gt;&lt;DisplayText&gt;[101]&lt;/DisplayText&gt;&lt;record&gt;&lt;rec-number&gt;1036&lt;/rec-number&gt;&lt;foreign-keys&gt;&lt;key app="EN" db-id="r09w2evdkexvame0xpr5rvabaarzefev22tz"&gt;1036&lt;/key&gt;&lt;/foreign-keys&gt;&lt;ref-type name="Journal Article"&gt;17&lt;/ref-type&gt;&lt;contributors&gt;&lt;authors&gt;&lt;author&gt;Koenderink, J. J.&lt;/author&gt;&lt;author&gt;Vandoorn, A. J.&lt;/author&gt;&lt;/authors&gt;&lt;/contributors&gt;&lt;auth-address&gt;Koenderink, Jj&amp;#xD;Utrecht Biophys Res Inst,Buys Ballot Lab,Pob 80000,3508 Ta Utrecht,Netherlands&amp;#xD;Utrecht Biophys Res Inst,Buys Ballot Lab,Pob 80000,3508 Ta Utrecht,Netherlands&lt;/auth-address&gt;&lt;titles&gt;&lt;title&gt;Surface Shape and Curvature Scales&lt;/title&gt;&lt;secondary-title&gt;Image and Vision Computing&lt;/secondary-title&gt;&lt;alt-title&gt;Image Vision Comput&lt;/alt-title&gt;&lt;/titles&gt;&lt;periodical&gt;&lt;full-title&gt;Image and Vision Computing&lt;/full-title&gt;&lt;abbr-1&gt;Image Vision Comput&lt;/abbr-1&gt;&lt;/periodical&gt;&lt;alt-periodical&gt;&lt;full-title&gt;Image and Vision Computing&lt;/full-title&gt;&lt;abbr-1&gt;Image Vision Comput&lt;/abbr-1&gt;&lt;/alt-periodical&gt;&lt;pages&gt;557-564&lt;/pages&gt;&lt;volume&gt;10&lt;/volume&gt;&lt;number&gt;8&lt;/number&gt;&lt;keywords&gt;&lt;keyword&gt;surface shape&lt;/keyword&gt;&lt;keyword&gt;curvature scales&lt;/keyword&gt;&lt;/keywords&gt;&lt;dates&gt;&lt;year&gt;1992&lt;/year&gt;&lt;pub-dates&gt;&lt;date&gt;Oct&lt;/date&gt;&lt;/pub-dates&gt;&lt;/dates&gt;&lt;isbn&gt;0262-8856&lt;/isbn&gt;&lt;accession-num&gt;ISI:A1992JP83900004&lt;/accession-num&gt;&lt;urls&gt;&lt;related-urls&gt;&lt;url&gt;&amp;lt;Go to ISI&amp;gt;://A1992JP83900004&lt;/url&gt;&lt;/related-urls&gt;&lt;/urls&gt;&lt;language&gt;English&lt;/language&gt;&lt;/record&gt;&lt;/Cite&gt;&lt;/EndNote&gt;</w:instrText>
      </w:r>
      <w:r w:rsidRPr="002D0DF7">
        <w:rPr>
          <w:rFonts w:ascii="Palatino Linotype" w:hAnsi="Palatino Linotype"/>
          <w:sz w:val="22"/>
        </w:rPr>
        <w:fldChar w:fldCharType="separate"/>
      </w:r>
      <w:r w:rsidR="00927071" w:rsidRPr="002D0DF7">
        <w:rPr>
          <w:rFonts w:ascii="Palatino Linotype" w:hAnsi="Palatino Linotype"/>
          <w:noProof/>
          <w:sz w:val="22"/>
        </w:rPr>
        <w:t>[</w:t>
      </w:r>
      <w:hyperlink w:anchor="_ENREF_101" w:tooltip="Koenderink, 1992 #1036" w:history="1">
        <w:r w:rsidR="00ED6DC7" w:rsidRPr="002D0DF7">
          <w:rPr>
            <w:rFonts w:ascii="Palatino Linotype" w:hAnsi="Palatino Linotype"/>
            <w:noProof/>
            <w:sz w:val="22"/>
          </w:rPr>
          <w:t>101</w:t>
        </w:r>
      </w:hyperlink>
      <w:r w:rsidR="00927071" w:rsidRPr="002D0DF7">
        <w:rPr>
          <w:rFonts w:ascii="Palatino Linotype" w:hAnsi="Palatino Linotype"/>
          <w:noProof/>
          <w:sz w:val="22"/>
        </w:rPr>
        <w:t>]</w:t>
      </w:r>
      <w:r w:rsidRPr="002D0DF7">
        <w:rPr>
          <w:rFonts w:ascii="Palatino Linotype" w:hAnsi="Palatino Linotype"/>
          <w:sz w:val="22"/>
        </w:rPr>
        <w:fldChar w:fldCharType="end"/>
      </w:r>
      <w:r w:rsidRPr="002D0DF7">
        <w:rPr>
          <w:rFonts w:ascii="Palatino Linotype" w:hAnsi="Palatino Linotype"/>
          <w:sz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CD3ADD" w:rsidTr="00DF7C2C">
        <w:trPr>
          <w:trHeight w:val="341"/>
        </w:trPr>
        <w:tc>
          <w:tcPr>
            <w:tcW w:w="2538" w:type="dxa"/>
            <w:vAlign w:val="center"/>
          </w:tcPr>
          <w:p w:rsidR="00CD3ADD" w:rsidRDefault="00CD3ADD" w:rsidP="00DF7C2C">
            <w:pPr>
              <w:ind w:firstLine="0"/>
              <w:jc w:val="center"/>
            </w:pPr>
          </w:p>
        </w:tc>
        <w:tc>
          <w:tcPr>
            <w:tcW w:w="6300" w:type="dxa"/>
            <w:vAlign w:val="center"/>
          </w:tcPr>
          <w:p w:rsidR="00CD3ADD" w:rsidRPr="00CD3ADD" w:rsidRDefault="00CD3ADD" w:rsidP="00CD3ADD">
            <w:pPr>
              <w:ind w:firstLine="0"/>
              <w:rPr>
                <w:iCs/>
              </w:rPr>
            </w:pPr>
            <m:oMathPara>
              <m:oMath>
                <m:r>
                  <w:rPr>
                    <w:rFonts w:ascii="Cambria Math" w:hAnsi="Cambria Math"/>
                  </w:rPr>
                  <m:t>C=</m:t>
                </m:r>
                <m:rad>
                  <m:radPr>
                    <m:degHide m:val="1"/>
                    <m:ctrlPr>
                      <w:rPr>
                        <w:rFonts w:ascii="Cambria Math" w:hAnsi="Cambria Math"/>
                        <w:i/>
                        <w:iCs/>
                      </w:rPr>
                    </m:ctrlPr>
                  </m:radPr>
                  <m:deg/>
                  <m:e>
                    <m:f>
                      <m:fPr>
                        <m:ctrlPr>
                          <w:rPr>
                            <w:rFonts w:ascii="Cambria Math" w:hAnsi="Cambria Math"/>
                            <w:i/>
                            <w:iCs/>
                          </w:rPr>
                        </m:ctrlPr>
                      </m:fPr>
                      <m:num>
                        <m:sSubSup>
                          <m:sSubSupPr>
                            <m:ctrlPr>
                              <w:rPr>
                                <w:rFonts w:ascii="Cambria Math" w:hAnsi="Cambria Math"/>
                                <w:i/>
                                <w:iCs/>
                              </w:rPr>
                            </m:ctrlPr>
                          </m:sSubSupPr>
                          <m:e>
                            <m:r>
                              <w:rPr>
                                <w:rFonts w:ascii="Cambria Math" w:hAnsi="Cambria Math"/>
                              </w:rPr>
                              <m:t>k</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k</m:t>
                            </m:r>
                          </m:e>
                          <m:sub>
                            <m:r>
                              <w:rPr>
                                <w:rFonts w:ascii="Cambria Math" w:hAnsi="Cambria Math"/>
                              </w:rPr>
                              <m:t>2</m:t>
                            </m:r>
                          </m:sub>
                          <m:sup>
                            <m:r>
                              <w:rPr>
                                <w:rFonts w:ascii="Cambria Math" w:hAnsi="Cambria Math"/>
                              </w:rPr>
                              <m:t>2</m:t>
                            </m:r>
                          </m:sup>
                        </m:sSubSup>
                      </m:num>
                      <m:den>
                        <m:r>
                          <w:rPr>
                            <w:rFonts w:ascii="Cambria Math" w:hAnsi="Cambria Math"/>
                          </w:rPr>
                          <m:t>2.0</m:t>
                        </m:r>
                      </m:den>
                    </m:f>
                  </m:e>
                </m:rad>
              </m:oMath>
            </m:oMathPara>
          </w:p>
        </w:tc>
        <w:tc>
          <w:tcPr>
            <w:tcW w:w="720" w:type="dxa"/>
            <w:vAlign w:val="center"/>
          </w:tcPr>
          <w:p w:rsidR="00CD3ADD" w:rsidRDefault="00CD3ADD" w:rsidP="00DF7C2C">
            <w:pPr>
              <w:ind w:firstLine="0"/>
              <w:jc w:val="center"/>
            </w:pPr>
            <w:bookmarkStart w:id="366" w:name="curvedness"/>
            <w:r>
              <w:t>(</w:t>
            </w:r>
            <w:r>
              <w:fldChar w:fldCharType="begin"/>
            </w:r>
            <w:r>
              <w:instrText xml:space="preserve"> AUTONUMLGL  \* Arabic \e </w:instrText>
            </w:r>
            <w:r>
              <w:fldChar w:fldCharType="end"/>
            </w:r>
            <w:r>
              <w:t>)</w:t>
            </w:r>
            <w:bookmarkEnd w:id="366"/>
          </w:p>
        </w:tc>
      </w:tr>
    </w:tbl>
    <w:p w:rsidR="008E3A09" w:rsidRPr="00FB6AC6" w:rsidRDefault="008E3A09" w:rsidP="00FB6AC6">
      <w:pPr>
        <w:pStyle w:val="ListParagraph"/>
        <w:numPr>
          <w:ilvl w:val="0"/>
          <w:numId w:val="13"/>
        </w:numPr>
        <w:spacing w:line="480" w:lineRule="auto"/>
        <w:rPr>
          <w:rFonts w:ascii="Palatino Linotype" w:hAnsi="Palatino Linotype"/>
          <w:b/>
          <w:bCs/>
          <w:sz w:val="22"/>
        </w:rPr>
      </w:pPr>
      <w:r w:rsidRPr="00FB6AC6">
        <w:rPr>
          <w:rFonts w:ascii="Palatino Linotype" w:hAnsi="Palatino Linotype"/>
          <w:bCs/>
          <w:sz w:val="22"/>
        </w:rPr>
        <w:t xml:space="preserve">Shape Index (S): </w:t>
      </w:r>
      <w:r w:rsidR="00CD3ADD" w:rsidRPr="00FB6AC6">
        <w:rPr>
          <w:rFonts w:ascii="Palatino Linotype" w:hAnsi="Palatino Linotype"/>
          <w:sz w:val="22"/>
        </w:rPr>
        <w:t xml:space="preserve">is a quantitative measure of shape of surface. Each unique surface shape correspond to different value of (S) except or planar points which have indeterminate shape index since as </w:t>
      </w:r>
      <m:oMath>
        <m:sSub>
          <m:sSubPr>
            <m:ctrlPr>
              <w:rPr>
                <w:rFonts w:ascii="Cambria Math" w:hAnsi="Cambria Math"/>
                <w:i/>
                <w:sz w:val="22"/>
              </w:rPr>
            </m:ctrlPr>
          </m:sSubPr>
          <m:e>
            <m:r>
              <w:rPr>
                <w:rFonts w:ascii="Cambria Math" w:hAnsi="Cambria Math"/>
                <w:sz w:val="22"/>
              </w:rPr>
              <m:t>k</m:t>
            </m:r>
          </m:e>
          <m:sub>
            <m:r>
              <w:rPr>
                <w:rFonts w:ascii="Cambria Math" w:hAnsi="Cambria Math"/>
                <w:sz w:val="22"/>
              </w:rPr>
              <m:t>1</m:t>
            </m:r>
          </m:sub>
        </m:sSub>
        <m:r>
          <w:rPr>
            <w:rFonts w:ascii="Cambria Math" w:hAnsi="Cambria Math"/>
            <w:sz w:val="22"/>
          </w:rPr>
          <m:t>=</m:t>
        </m:r>
      </m:oMath>
      <w:r w:rsidR="00CD3ADD" w:rsidRPr="00FB6AC6">
        <w:rPr>
          <w:rFonts w:ascii="Palatino Linotype" w:hAnsi="Palatino Linotype"/>
          <w:sz w:val="22"/>
        </w:rPr>
        <w:t xml:space="preserve"> </w:t>
      </w:r>
      <m:oMath>
        <m:sSub>
          <m:sSubPr>
            <m:ctrlPr>
              <w:rPr>
                <w:rFonts w:ascii="Cambria Math" w:hAnsi="Cambria Math"/>
                <w:i/>
                <w:sz w:val="22"/>
              </w:rPr>
            </m:ctrlPr>
          </m:sSubPr>
          <m:e>
            <m:r>
              <w:rPr>
                <w:rFonts w:ascii="Cambria Math" w:hAnsi="Cambria Math"/>
                <w:sz w:val="22"/>
              </w:rPr>
              <m:t>k</m:t>
            </m:r>
          </m:e>
          <m:sub>
            <m:r>
              <w:rPr>
                <w:rFonts w:ascii="Cambria Math" w:hAnsi="Cambria Math"/>
                <w:sz w:val="22"/>
              </w:rPr>
              <m:t>2</m:t>
            </m:r>
          </m:sub>
        </m:sSub>
        <m:r>
          <w:rPr>
            <w:rFonts w:ascii="Cambria Math" w:hAnsi="Cambria Math"/>
            <w:sz w:val="22"/>
          </w:rPr>
          <m:t>=0</m:t>
        </m:r>
      </m:oMath>
      <w:r w:rsidR="00CD3ADD" w:rsidRPr="00FB6AC6">
        <w:rPr>
          <w:rFonts w:ascii="Palatino Linotype" w:hAnsi="Palatino Linotype"/>
          <w:sz w:val="22"/>
        </w:rPr>
        <w:t xml:space="preserve">. Using shape index </w:t>
      </w:r>
      <w:r w:rsidRPr="00FB6AC6">
        <w:rPr>
          <w:rFonts w:ascii="Palatino Linotype" w:hAnsi="Palatino Linotype"/>
          <w:sz w:val="22"/>
        </w:rPr>
        <w:t>local shape</w:t>
      </w:r>
      <w:r w:rsidR="00CD3ADD" w:rsidRPr="00FB6AC6">
        <w:rPr>
          <w:rFonts w:ascii="Palatino Linotype" w:hAnsi="Palatino Linotype"/>
          <w:sz w:val="22"/>
        </w:rPr>
        <w:t xml:space="preserve"> can be identified</w:t>
      </w:r>
      <w:r w:rsidRPr="00FB6AC6">
        <w:rPr>
          <w:rFonts w:ascii="Palatino Linotype" w:hAnsi="Palatino Linotype"/>
          <w:sz w:val="22"/>
        </w:rPr>
        <w:t xml:space="preserve"> into different types</w:t>
      </w:r>
      <w:r w:rsidRPr="00FB6AC6">
        <w:rPr>
          <w:rFonts w:ascii="Palatino Linotype" w:hAnsi="Palatino Linotype"/>
          <w:sz w:val="22"/>
        </w:rPr>
        <w:fldChar w:fldCharType="begin"/>
      </w:r>
      <w:r w:rsidR="00927071" w:rsidRPr="00FB6AC6">
        <w:rPr>
          <w:rFonts w:ascii="Palatino Linotype" w:hAnsi="Palatino Linotype"/>
          <w:sz w:val="22"/>
        </w:rPr>
        <w:instrText xml:space="preserve"> ADDIN EN.CITE &lt;EndNote&gt;&lt;Cite&gt;&lt;Author&gt;Koenderink&lt;/Author&gt;&lt;Year&gt;1992&lt;/Year&gt;&lt;RecNum&gt;1036&lt;/RecNum&gt;&lt;DisplayText&gt;[101]&lt;/DisplayText&gt;&lt;record&gt;&lt;rec-number&gt;1036&lt;/rec-number&gt;&lt;foreign-keys&gt;&lt;key app="EN" db-id="r09w2evdkexvame0xpr5rvabaarzefev22tz"&gt;1036&lt;/key&gt;&lt;/foreign-keys&gt;&lt;ref-type name="Journal Article"&gt;17&lt;/ref-type&gt;&lt;contributors&gt;&lt;authors&gt;&lt;author&gt;Koenderink, J. J.&lt;/author&gt;&lt;author&gt;Vandoorn, A. J.&lt;/author&gt;&lt;/authors&gt;&lt;/contributors&gt;&lt;auth-address&gt;Koenderink, Jj&amp;#xD;Utrecht Biophys Res Inst,Buys Ballot Lab,Pob 80000,3508 Ta Utrecht,Netherlands&amp;#xD;Utrecht Biophys Res Inst,Buys Ballot Lab,Pob 80000,3508 Ta Utrecht,Netherlands&lt;/auth-address&gt;&lt;titles&gt;&lt;title&gt;Surface Shape and Curvature Scales&lt;/title&gt;&lt;secondary-title&gt;Image and Vision Computing&lt;/secondary-title&gt;&lt;alt-title&gt;Image Vision Comput&lt;/alt-title&gt;&lt;/titles&gt;&lt;periodical&gt;&lt;full-title&gt;Image and Vision Computing&lt;/full-title&gt;&lt;abbr-1&gt;Image Vision Comput&lt;/abbr-1&gt;&lt;/periodical&gt;&lt;alt-periodical&gt;&lt;full-title&gt;Image and Vision Computing&lt;/full-title&gt;&lt;abbr-1&gt;Image Vision Comput&lt;/abbr-1&gt;&lt;/alt-periodical&gt;&lt;pages&gt;557-564&lt;/pages&gt;&lt;volume&gt;10&lt;/volume&gt;&lt;number&gt;8&lt;/number&gt;&lt;keywords&gt;&lt;keyword&gt;surface shape&lt;/keyword&gt;&lt;keyword&gt;curvature scales&lt;/keyword&gt;&lt;/keywords&gt;&lt;dates&gt;&lt;year&gt;1992&lt;/year&gt;&lt;pub-dates&gt;&lt;date&gt;Oct&lt;/date&gt;&lt;/pub-dates&gt;&lt;/dates&gt;&lt;isbn&gt;0262-8856&lt;/isbn&gt;&lt;accession-num&gt;ISI:A1992JP83900004&lt;/accession-num&gt;&lt;urls&gt;&lt;related-urls&gt;&lt;url&gt;&amp;lt;Go to ISI&amp;gt;://A1992JP83900004&lt;/url&gt;&lt;/related-urls&gt;&lt;/urls&gt;&lt;language&gt;English&lt;/language&gt;&lt;/record&gt;&lt;/Cite&gt;&lt;/EndNote&gt;</w:instrText>
      </w:r>
      <w:r w:rsidRPr="00FB6AC6">
        <w:rPr>
          <w:rFonts w:ascii="Palatino Linotype" w:hAnsi="Palatino Linotype"/>
          <w:sz w:val="22"/>
        </w:rPr>
        <w:fldChar w:fldCharType="separate"/>
      </w:r>
      <w:r w:rsidR="00927071" w:rsidRPr="00FB6AC6">
        <w:rPr>
          <w:rFonts w:ascii="Palatino Linotype" w:hAnsi="Palatino Linotype"/>
          <w:noProof/>
          <w:sz w:val="22"/>
        </w:rPr>
        <w:t>[</w:t>
      </w:r>
      <w:hyperlink w:anchor="_ENREF_101" w:tooltip="Koenderink, 1992 #1036" w:history="1">
        <w:r w:rsidR="00ED6DC7" w:rsidRPr="00FB6AC6">
          <w:rPr>
            <w:rFonts w:ascii="Palatino Linotype" w:hAnsi="Palatino Linotype"/>
            <w:noProof/>
            <w:sz w:val="22"/>
          </w:rPr>
          <w:t>101</w:t>
        </w:r>
      </w:hyperlink>
      <w:r w:rsidR="00927071" w:rsidRPr="00FB6AC6">
        <w:rPr>
          <w:rFonts w:ascii="Palatino Linotype" w:hAnsi="Palatino Linotype"/>
          <w:noProof/>
          <w:sz w:val="22"/>
        </w:rPr>
        <w:t>]</w:t>
      </w:r>
      <w:r w:rsidRPr="00FB6AC6">
        <w:rPr>
          <w:rFonts w:ascii="Palatino Linotype" w:hAnsi="Palatino Linotype"/>
          <w:sz w:val="22"/>
        </w:rPr>
        <w:fldChar w:fldCharType="end"/>
      </w:r>
      <w:r w:rsidR="004F2C77" w:rsidRPr="00FB6AC6">
        <w:rPr>
          <w:rFonts w:ascii="Palatino Linotype" w:hAnsi="Palatino Linotype"/>
          <w:sz w:val="22"/>
        </w:rPr>
        <w:t xml:space="preserve">. </w:t>
      </w:r>
      <w:r w:rsidR="00927071" w:rsidRPr="00FB6AC6">
        <w:rPr>
          <w:rFonts w:ascii="Palatino Linotype" w:hAnsi="Palatino Linotype"/>
          <w:sz w:val="22"/>
        </w:rPr>
        <w:fldChar w:fldCharType="begin"/>
      </w:r>
      <w:r w:rsidR="00927071" w:rsidRPr="00FB6AC6">
        <w:rPr>
          <w:rFonts w:ascii="Palatino Linotype" w:hAnsi="Palatino Linotype"/>
          <w:sz w:val="22"/>
        </w:rPr>
        <w:instrText xml:space="preserve"> REF _Ref338848557 \h </w:instrText>
      </w:r>
      <w:r w:rsidR="00FB6AC6" w:rsidRPr="00FB6AC6">
        <w:rPr>
          <w:rFonts w:ascii="Palatino Linotype" w:hAnsi="Palatino Linotype"/>
          <w:sz w:val="22"/>
        </w:rPr>
        <w:instrText xml:space="preserve"> \* MERGEFORMAT </w:instrText>
      </w:r>
      <w:r w:rsidR="00927071" w:rsidRPr="00FB6AC6">
        <w:rPr>
          <w:rFonts w:ascii="Palatino Linotype" w:hAnsi="Palatino Linotype"/>
          <w:sz w:val="22"/>
        </w:rPr>
      </w:r>
      <w:r w:rsidR="00927071" w:rsidRPr="00FB6AC6">
        <w:rPr>
          <w:rFonts w:ascii="Palatino Linotype" w:hAnsi="Palatino Linotype"/>
          <w:sz w:val="22"/>
        </w:rPr>
        <w:fldChar w:fldCharType="separate"/>
      </w:r>
      <w:r w:rsidR="009635AF" w:rsidRPr="00FB6AC6">
        <w:rPr>
          <w:rFonts w:ascii="Palatino Linotype" w:hAnsi="Palatino Linotype"/>
          <w:sz w:val="22"/>
        </w:rPr>
        <w:t xml:space="preserve">Figure </w:t>
      </w:r>
      <w:r w:rsidR="009635AF" w:rsidRPr="00FB6AC6">
        <w:rPr>
          <w:rFonts w:ascii="Palatino Linotype" w:hAnsi="Palatino Linotype"/>
          <w:noProof/>
          <w:sz w:val="22"/>
        </w:rPr>
        <w:t>5</w:t>
      </w:r>
      <w:r w:rsidR="009635AF" w:rsidRPr="00FB6AC6">
        <w:rPr>
          <w:rFonts w:ascii="Palatino Linotype" w:hAnsi="Palatino Linotype"/>
          <w:sz w:val="22"/>
        </w:rPr>
        <w:noBreakHyphen/>
      </w:r>
      <w:r w:rsidR="009635AF" w:rsidRPr="00FB6AC6">
        <w:rPr>
          <w:rFonts w:ascii="Palatino Linotype" w:hAnsi="Palatino Linotype"/>
          <w:noProof/>
          <w:sz w:val="22"/>
        </w:rPr>
        <w:t>16</w:t>
      </w:r>
      <w:r w:rsidR="00927071" w:rsidRPr="00FB6AC6">
        <w:rPr>
          <w:rFonts w:ascii="Palatino Linotype" w:hAnsi="Palatino Linotype"/>
          <w:sz w:val="22"/>
        </w:rPr>
        <w:fldChar w:fldCharType="end"/>
      </w:r>
      <w:r w:rsidR="00927071" w:rsidRPr="00FB6AC6">
        <w:rPr>
          <w:rFonts w:ascii="Palatino Linotype" w:hAnsi="Palatino Linotype"/>
          <w:sz w:val="22"/>
        </w:rPr>
        <w:t xml:space="preserve"> </w:t>
      </w:r>
      <w:r w:rsidR="00032B04">
        <w:rPr>
          <w:rFonts w:ascii="Palatino Linotype" w:hAnsi="Palatino Linotype"/>
          <w:sz w:val="22"/>
        </w:rPr>
        <w:t>shows nine</w:t>
      </w:r>
      <w:r w:rsidR="004F2C77" w:rsidRPr="00FB6AC6">
        <w:rPr>
          <w:rFonts w:ascii="Palatino Linotype" w:hAnsi="Palatino Linotype"/>
          <w:sz w:val="22"/>
        </w:rPr>
        <w:t xml:space="preserve"> classes of shapes defined using shape index </w:t>
      </w:r>
      <w:r w:rsidRPr="00FB6AC6">
        <w:rPr>
          <w:rFonts w:ascii="Palatino Linotype" w:hAnsi="Palatino Linotype"/>
          <w:sz w:val="22"/>
        </w:rPr>
        <w:t>:</w:t>
      </w:r>
    </w:p>
    <w:p w:rsidR="008E3A09" w:rsidRPr="00FB6AC6" w:rsidRDefault="008E3A09" w:rsidP="00FB6AC6">
      <w:pPr>
        <w:pStyle w:val="ListParagraph"/>
        <w:numPr>
          <w:ilvl w:val="0"/>
          <w:numId w:val="11"/>
        </w:numPr>
        <w:spacing w:line="480" w:lineRule="auto"/>
        <w:rPr>
          <w:rFonts w:ascii="Palatino Linotype" w:hAnsi="Palatino Linotype"/>
          <w:sz w:val="22"/>
        </w:rPr>
      </w:pPr>
      <w:r w:rsidRPr="00FB6AC6">
        <w:rPr>
          <w:rFonts w:ascii="Palatino Linotype" w:hAnsi="Palatino Linotype"/>
          <w:sz w:val="22"/>
        </w:rPr>
        <w:t>Umbilical Point: |S|=1</w:t>
      </w:r>
    </w:p>
    <w:p w:rsidR="008E3A09" w:rsidRPr="00FB6AC6" w:rsidRDefault="008E3A09" w:rsidP="00FB6AC6">
      <w:pPr>
        <w:pStyle w:val="ListParagraph"/>
        <w:numPr>
          <w:ilvl w:val="0"/>
          <w:numId w:val="11"/>
        </w:numPr>
        <w:spacing w:line="480" w:lineRule="auto"/>
        <w:rPr>
          <w:rFonts w:ascii="Palatino Linotype" w:hAnsi="Palatino Linotype"/>
          <w:sz w:val="22"/>
        </w:rPr>
      </w:pPr>
      <w:r w:rsidRPr="00FB6AC6">
        <w:rPr>
          <w:rFonts w:ascii="Palatino Linotype" w:hAnsi="Palatino Linotype"/>
          <w:sz w:val="22"/>
        </w:rPr>
        <w:t>Elliptical Point:   0.5&lt;|S|&lt;1</w:t>
      </w:r>
    </w:p>
    <w:p w:rsidR="008E3A09" w:rsidRPr="00FB6AC6" w:rsidRDefault="008E3A09" w:rsidP="00FB6AC6">
      <w:pPr>
        <w:pStyle w:val="ListParagraph"/>
        <w:numPr>
          <w:ilvl w:val="0"/>
          <w:numId w:val="11"/>
        </w:numPr>
        <w:spacing w:line="480" w:lineRule="auto"/>
        <w:rPr>
          <w:rFonts w:ascii="Palatino Linotype" w:hAnsi="Palatino Linotype"/>
          <w:sz w:val="22"/>
        </w:rPr>
      </w:pPr>
      <w:r w:rsidRPr="00FB6AC6">
        <w:rPr>
          <w:rFonts w:ascii="Palatino Linotype" w:hAnsi="Palatino Linotype"/>
          <w:sz w:val="22"/>
        </w:rPr>
        <w:t>Parabolic Point:  |S|=0.5</w:t>
      </w:r>
    </w:p>
    <w:p w:rsidR="008E3A09" w:rsidRPr="00FB6AC6" w:rsidRDefault="008E3A09" w:rsidP="00FB6AC6">
      <w:pPr>
        <w:pStyle w:val="ListParagraph"/>
        <w:numPr>
          <w:ilvl w:val="0"/>
          <w:numId w:val="11"/>
        </w:numPr>
        <w:spacing w:line="480" w:lineRule="auto"/>
        <w:rPr>
          <w:rFonts w:ascii="Palatino Linotype" w:hAnsi="Palatino Linotype"/>
          <w:sz w:val="22"/>
        </w:rPr>
      </w:pPr>
      <w:r w:rsidRPr="00FB6AC6">
        <w:rPr>
          <w:rFonts w:ascii="Palatino Linotype" w:hAnsi="Palatino Linotype"/>
          <w:sz w:val="22"/>
        </w:rPr>
        <w:t>Hyperbolic Point: 0&lt;|S|&lt;0.5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CD3ADD" w:rsidTr="00DF7C2C">
        <w:trPr>
          <w:trHeight w:val="341"/>
        </w:trPr>
        <w:tc>
          <w:tcPr>
            <w:tcW w:w="2538" w:type="dxa"/>
            <w:vAlign w:val="center"/>
          </w:tcPr>
          <w:p w:rsidR="00CD3ADD" w:rsidRDefault="00CD3ADD" w:rsidP="00DF7C2C">
            <w:pPr>
              <w:ind w:firstLine="0"/>
              <w:jc w:val="center"/>
            </w:pPr>
          </w:p>
        </w:tc>
        <w:tc>
          <w:tcPr>
            <w:tcW w:w="6300" w:type="dxa"/>
            <w:vAlign w:val="center"/>
          </w:tcPr>
          <w:p w:rsidR="00CD3ADD" w:rsidRPr="00CD3ADD" w:rsidRDefault="00CD3ADD" w:rsidP="00DF7C2C">
            <w:pPr>
              <w:ind w:firstLine="0"/>
            </w:pPr>
            <m:oMathPara>
              <m:oMath>
                <m:r>
                  <w:rPr>
                    <w:rFonts w:ascii="Cambria Math" w:hAnsi="Cambria Math"/>
                  </w:rPr>
                  <m:t>S=</m:t>
                </m:r>
                <m:f>
                  <m:fPr>
                    <m:ctrlPr>
                      <w:rPr>
                        <w:rFonts w:ascii="Cambria Math" w:hAnsi="Cambria Math"/>
                        <w:i/>
                        <w:iCs/>
                      </w:rPr>
                    </m:ctrlPr>
                  </m:fPr>
                  <m:num>
                    <m:r>
                      <w:rPr>
                        <w:rFonts w:ascii="Cambria Math" w:hAnsi="Cambria Math"/>
                      </w:rPr>
                      <m:t>2</m:t>
                    </m:r>
                  </m:num>
                  <m:den>
                    <m:r>
                      <w:rPr>
                        <w:rFonts w:ascii="Cambria Math" w:hAnsi="Cambria Math"/>
                      </w:rPr>
                      <m:t>π</m:t>
                    </m:r>
                  </m:den>
                </m:f>
                <m:r>
                  <m:rPr>
                    <m:sty m:val="p"/>
                  </m:rPr>
                  <w:rPr>
                    <w:rFonts w:ascii="Cambria Math" w:hAnsi="Cambria Math"/>
                  </w:rPr>
                  <m:t>arctan(</m:t>
                </m:r>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1</m:t>
                        </m:r>
                      </m:sub>
                    </m:sSub>
                    <m:r>
                      <w:rPr>
                        <w:rFonts w:ascii="Cambria Math" w:hAnsi="Cambria Math"/>
                      </w:rPr>
                      <m:t>)</m:t>
                    </m:r>
                  </m:num>
                  <m:den>
                    <m:sSub>
                      <m:sSubPr>
                        <m:ctrlPr>
                          <w:rPr>
                            <w:rFonts w:ascii="Cambria Math" w:hAnsi="Cambria Math"/>
                            <w:i/>
                            <w:iCs/>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1</m:t>
                        </m:r>
                      </m:sub>
                    </m:sSub>
                  </m:den>
                </m:f>
              </m:oMath>
            </m:oMathPara>
          </w:p>
        </w:tc>
        <w:tc>
          <w:tcPr>
            <w:tcW w:w="720" w:type="dxa"/>
            <w:vAlign w:val="center"/>
          </w:tcPr>
          <w:p w:rsidR="00CD3ADD" w:rsidRDefault="00CD3ADD" w:rsidP="00DF7C2C">
            <w:pPr>
              <w:ind w:firstLine="0"/>
              <w:jc w:val="center"/>
            </w:pPr>
            <w:bookmarkStart w:id="367" w:name="shapeIndex"/>
            <w:r>
              <w:t>(</w:t>
            </w:r>
            <w:r>
              <w:fldChar w:fldCharType="begin"/>
            </w:r>
            <w:r>
              <w:instrText xml:space="preserve"> AUTONUMLGL  \* Arabic \e </w:instrText>
            </w:r>
            <w:r>
              <w:fldChar w:fldCharType="end"/>
            </w:r>
            <w:r>
              <w:t>)</w:t>
            </w:r>
            <w:bookmarkEnd w:id="367"/>
          </w:p>
        </w:tc>
      </w:tr>
    </w:tbl>
    <w:p w:rsidR="00FB6AC6" w:rsidRDefault="00FB6AC6" w:rsidP="00FB6AC6">
      <w:pPr>
        <w:pStyle w:val="ListParagraph"/>
        <w:spacing w:line="480" w:lineRule="auto"/>
        <w:ind w:firstLine="0"/>
        <w:rPr>
          <w:rFonts w:ascii="Palatino Linotype" w:hAnsi="Palatino Linotype"/>
          <w:sz w:val="22"/>
        </w:rPr>
      </w:pPr>
    </w:p>
    <w:p w:rsidR="007A6814" w:rsidRDefault="007A6814" w:rsidP="007A6814">
      <w:pPr>
        <w:keepNext/>
        <w:ind w:firstLine="0"/>
        <w:jc w:val="center"/>
      </w:pPr>
      <w:r>
        <w:rPr>
          <w:noProof/>
        </w:rPr>
        <w:drawing>
          <wp:inline distT="0" distB="0" distL="0" distR="0" wp14:anchorId="71A3C946" wp14:editId="336D85DB">
            <wp:extent cx="3418116" cy="2990850"/>
            <wp:effectExtent l="0" t="0" r="0" b="0"/>
            <wp:docPr id="30" name="Picture 30" descr="D:\Research\PhD\Defense\Illustrations\ShapeIndexClass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ShapeIndexClassification.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39073" cy="3009187"/>
                    </a:xfrm>
                    <a:prstGeom prst="rect">
                      <a:avLst/>
                    </a:prstGeom>
                    <a:noFill/>
                    <a:ln>
                      <a:noFill/>
                    </a:ln>
                  </pic:spPr>
                </pic:pic>
              </a:graphicData>
            </a:graphic>
          </wp:inline>
        </w:drawing>
      </w:r>
    </w:p>
    <w:p w:rsidR="007A6814" w:rsidRPr="007A6814" w:rsidRDefault="007A6814" w:rsidP="007A6814">
      <w:pPr>
        <w:pStyle w:val="Caption"/>
        <w:ind w:firstLine="0"/>
        <w:rPr>
          <w:b w:val="0"/>
        </w:rPr>
      </w:pPr>
      <w:bookmarkStart w:id="368" w:name="_Ref338848557"/>
      <w:bookmarkStart w:id="369" w:name="_Toc34129386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16</w:t>
      </w:r>
      <w:r w:rsidR="00E74DA5">
        <w:rPr>
          <w:noProof/>
        </w:rPr>
        <w:fldChar w:fldCharType="end"/>
      </w:r>
      <w:bookmarkEnd w:id="368"/>
      <w:r>
        <w:t xml:space="preserve"> Shape classes based on values of shape index (S)</w:t>
      </w:r>
      <w:bookmarkEnd w:id="369"/>
    </w:p>
    <w:p w:rsidR="008E3A09" w:rsidRPr="00FB6AC6" w:rsidRDefault="008E3A09" w:rsidP="00FB6AC6">
      <w:pPr>
        <w:pStyle w:val="ListParagraph"/>
        <w:numPr>
          <w:ilvl w:val="0"/>
          <w:numId w:val="13"/>
        </w:numPr>
        <w:spacing w:line="480" w:lineRule="auto"/>
        <w:rPr>
          <w:rFonts w:ascii="Palatino Linotype" w:hAnsi="Palatino Linotype"/>
          <w:sz w:val="22"/>
        </w:rPr>
      </w:pPr>
      <w:r w:rsidRPr="00FB6AC6">
        <w:rPr>
          <w:rFonts w:ascii="Palatino Linotype" w:hAnsi="Palatino Linotype"/>
          <w:bCs/>
          <w:sz w:val="22"/>
        </w:rPr>
        <w:t>Edge Weighted Gaussian Curvature:</w:t>
      </w:r>
      <w:r w:rsidRPr="00FB6AC6">
        <w:rPr>
          <w:rFonts w:ascii="Palatino Linotype" w:hAnsi="Palatino Linotype"/>
          <w:b/>
          <w:bCs/>
          <w:sz w:val="22"/>
        </w:rPr>
        <w:t xml:space="preserve">  </w:t>
      </w:r>
      <w:r w:rsidR="00DF7C2C" w:rsidRPr="00FB6AC6">
        <w:rPr>
          <w:rFonts w:ascii="Palatino Linotype" w:hAnsi="Palatino Linotype"/>
          <w:sz w:val="22"/>
        </w:rPr>
        <w:t xml:space="preserve">This is a new descriptor that </w:t>
      </w:r>
      <w:r w:rsidR="00A83ECF" w:rsidRPr="00FB6AC6">
        <w:rPr>
          <w:rFonts w:ascii="Palatino Linotype" w:hAnsi="Palatino Linotype"/>
          <w:sz w:val="22"/>
        </w:rPr>
        <w:t>describes</w:t>
      </w:r>
      <w:r w:rsidR="00DF7C2C" w:rsidRPr="00FB6AC6">
        <w:rPr>
          <w:rFonts w:ascii="Palatino Linotype" w:hAnsi="Palatino Linotype"/>
          <w:sz w:val="22"/>
        </w:rPr>
        <w:t xml:space="preserve"> the Gaussian curvature of each vertex</w:t>
      </w:r>
      <w:r w:rsidR="00A83ECF" w:rsidRPr="00FB6AC6">
        <w:rPr>
          <w:rFonts w:ascii="Palatino Linotype" w:hAnsi="Palatino Linotype"/>
          <w:sz w:val="22"/>
        </w:rPr>
        <w:t xml:space="preserve"> in relation to its nth ring neighbors</w:t>
      </w:r>
      <w:r w:rsidRPr="00FB6AC6">
        <w:rPr>
          <w:rFonts w:ascii="Palatino Linotype" w:hAnsi="Palatino Linotype"/>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DF7C2C" w:rsidTr="00C36173">
        <w:trPr>
          <w:trHeight w:val="341"/>
        </w:trPr>
        <w:tc>
          <w:tcPr>
            <w:tcW w:w="2538" w:type="dxa"/>
            <w:vAlign w:val="center"/>
          </w:tcPr>
          <w:p w:rsidR="00DF7C2C" w:rsidRDefault="00DF7C2C" w:rsidP="00DF7C2C">
            <w:pPr>
              <w:ind w:firstLine="0"/>
              <w:jc w:val="center"/>
            </w:pPr>
          </w:p>
        </w:tc>
        <w:tc>
          <w:tcPr>
            <w:tcW w:w="6300" w:type="dxa"/>
            <w:vAlign w:val="center"/>
          </w:tcPr>
          <w:p w:rsidR="00DF7C2C" w:rsidRPr="00DF7C2C" w:rsidRDefault="00E74DA5" w:rsidP="00DF7C2C">
            <w:pPr>
              <w:ind w:firstLine="0"/>
            </w:pPr>
            <m:oMathPara>
              <m:oMath>
                <m:sSub>
                  <m:sSubPr>
                    <m:ctrlPr>
                      <w:rPr>
                        <w:rFonts w:ascii="Cambria Math" w:hAnsi="Cambria Math"/>
                      </w:rPr>
                    </m:ctrlPr>
                  </m:sSubPr>
                  <m:e>
                    <m:r>
                      <m:rPr>
                        <m:sty m:val="p"/>
                      </m:rPr>
                      <w:rPr>
                        <w:rFonts w:ascii="Cambria Math" w:hAnsi="Cambria Math"/>
                      </w:rPr>
                      <m:t>∇</m:t>
                    </m:r>
                  </m:e>
                  <m:sub>
                    <m:r>
                      <w:rPr>
                        <w:rFonts w:ascii="Cambria Math" w:hAnsi="Cambria Math"/>
                      </w:rPr>
                      <m:t>v</m:t>
                    </m:r>
                  </m:sub>
                </m:sSub>
                <m:r>
                  <m:rPr>
                    <m:sty m:val="p"/>
                  </m:rPr>
                  <w:rPr>
                    <w:rFonts w:ascii="Cambria Math" w:hAnsi="Cambria Math"/>
                  </w:rPr>
                  <m:t>= </m:t>
                </m:r>
                <m:nary>
                  <m:naryPr>
                    <m:chr m:val="∑"/>
                    <m:ctrlPr>
                      <w:rPr>
                        <w:rFonts w:ascii="Cambria Math" w:hAnsi="Cambria Math"/>
                      </w:rPr>
                    </m:ctrlPr>
                  </m:naryPr>
                  <m:sub>
                    <m:r>
                      <m:rPr>
                        <m:sty m:val="p"/>
                      </m:rPr>
                      <w:rPr>
                        <w:rFonts w:ascii="Cambria Math" w:hAnsi="Cambria Math"/>
                      </w:rPr>
                      <m:t>i=0</m:t>
                    </m:r>
                  </m:sub>
                  <m:sup>
                    <m:r>
                      <m:rPr>
                        <m:sty m:val="p"/>
                      </m:rPr>
                      <w:rPr>
                        <w:rFonts w:ascii="Cambria Math" w:hAnsi="Cambria Math"/>
                      </w:rPr>
                      <m:t>n-1</m:t>
                    </m:r>
                  </m:sup>
                  <m:e>
                    <m:f>
                      <m:fPr>
                        <m:ctrlPr>
                          <w:rPr>
                            <w:rFonts w:ascii="Cambria Math" w:hAnsi="Cambria Math"/>
                          </w:rPr>
                        </m:ctrlPr>
                      </m:fPr>
                      <m:num>
                        <m:sSub>
                          <m:sSubPr>
                            <m:ctrlPr>
                              <w:rPr>
                                <w:rFonts w:ascii="Cambria Math" w:hAnsi="Cambria Math"/>
                                <w:i/>
                              </w:rPr>
                            </m:ctrlPr>
                          </m:sSubPr>
                          <m:e>
                            <m:r>
                              <w:rPr>
                                <w:rFonts w:ascii="Cambria Math" w:hAnsi="Cambria Math"/>
                              </w:rPr>
                              <m:t>K</m:t>
                            </m:r>
                          </m:e>
                          <m:sub>
                            <m:r>
                              <w:rPr>
                                <w:rFonts w:ascii="Cambria Math" w:hAnsi="Cambria Math"/>
                              </w:rPr>
                              <m:t>v</m:t>
                            </m:r>
                          </m:sub>
                        </m:sSub>
                      </m:num>
                      <m:den>
                        <m:sSub>
                          <m:sSubPr>
                            <m:ctrlPr>
                              <w:rPr>
                                <w:rFonts w:ascii="Cambria Math" w:hAnsi="Cambria Math"/>
                              </w:rPr>
                            </m:ctrlPr>
                          </m:sSubPr>
                          <m:e>
                            <m:r>
                              <m:rPr>
                                <m:sty m:val="p"/>
                              </m:rPr>
                              <w:rPr>
                                <w:rFonts w:ascii="Cambria Math" w:hAnsi="Cambria Math"/>
                              </w:rPr>
                              <m:t>K</m:t>
                            </m:r>
                          </m:e>
                          <m:sub>
                            <m:r>
                              <w:rPr>
                                <w:rFonts w:ascii="Cambria Math" w:hAnsi="Cambria Math"/>
                              </w:rPr>
                              <m:t>i</m:t>
                            </m:r>
                          </m:sub>
                        </m:sSub>
                      </m:den>
                    </m:f>
                  </m:e>
                </m:nary>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e</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e</m:t>
                        </m:r>
                      </m:e>
                      <m:sub>
                        <m:r>
                          <m:rPr>
                            <m:sty m:val="p"/>
                          </m:rPr>
                          <w:rPr>
                            <w:rFonts w:ascii="Cambria Math" w:hAnsi="Cambria Math"/>
                          </w:rPr>
                          <m:t>Total</m:t>
                        </m:r>
                      </m:sub>
                    </m:sSub>
                  </m:den>
                </m:f>
              </m:oMath>
            </m:oMathPara>
          </w:p>
          <w:p w:rsidR="00DF7C2C" w:rsidRDefault="004F2C77" w:rsidP="00DF7C2C">
            <w:pPr>
              <w:ind w:firstLine="0"/>
            </w:pPr>
            <w:r>
              <w:t xml:space="preserve">Where  </w:t>
            </w:r>
            <w:r w:rsidR="00DF7C2C">
              <w:t>v: is the current vertex.</w:t>
            </w:r>
          </w:p>
          <w:p w:rsidR="00DF7C2C" w:rsidRDefault="00DF7C2C" w:rsidP="00DF7C2C">
            <w:pPr>
              <w:ind w:firstLine="0"/>
            </w:pPr>
            <w:r>
              <w:t xml:space="preserve">e: is the edge length. </w:t>
            </w:r>
          </w:p>
          <w:p w:rsidR="00632C42" w:rsidRPr="00632C42" w:rsidRDefault="00DF7C2C" w:rsidP="00632C42">
            <w:pPr>
              <w:ind w:firstLine="0"/>
            </w:pPr>
            <w:r>
              <w:t>n: is the number of n ring neighbors of current vertex.</w:t>
            </w:r>
          </w:p>
        </w:tc>
        <w:tc>
          <w:tcPr>
            <w:tcW w:w="720" w:type="dxa"/>
            <w:vAlign w:val="center"/>
          </w:tcPr>
          <w:p w:rsidR="00DF7C2C" w:rsidRDefault="00DF7C2C" w:rsidP="00DF7C2C">
            <w:pPr>
              <w:ind w:firstLine="0"/>
              <w:jc w:val="center"/>
            </w:pPr>
            <w:bookmarkStart w:id="370" w:name="EdgeWeightedGaussianCurvature"/>
            <w:r>
              <w:t>(</w:t>
            </w:r>
            <w:r>
              <w:fldChar w:fldCharType="begin"/>
            </w:r>
            <w:r>
              <w:instrText xml:space="preserve"> AUTONUMLGL  \* Arabic \e </w:instrText>
            </w:r>
            <w:r>
              <w:fldChar w:fldCharType="end"/>
            </w:r>
            <w:r>
              <w:t>)</w:t>
            </w:r>
            <w:bookmarkEnd w:id="370"/>
          </w:p>
        </w:tc>
      </w:tr>
    </w:tbl>
    <w:p w:rsidR="00EF1C66" w:rsidRPr="00026BF5" w:rsidRDefault="00FB6AC6" w:rsidP="00FB6AC6">
      <w:pPr>
        <w:keepNext/>
        <w:jc w:val="both"/>
      </w:pPr>
      <w:r>
        <w:t>In order to achieve accurate registration between the template and the model to be added, features are extracted in both normal scale and in SS. Features calculated in normal scale using the ridges, whereas in SS features are calculated using curvedness. Shape index, Gaussian, mean and edge-weighted Gaussian curvatures are also calculated in SS and used during feature matching and the registration phase.</w:t>
      </w:r>
    </w:p>
    <w:p w:rsidR="002D5410" w:rsidRDefault="00C36173" w:rsidP="002D5410">
      <w:pPr>
        <w:pStyle w:val="Heading3"/>
      </w:pPr>
      <w:bookmarkStart w:id="371" w:name="_Toc341293554"/>
      <w:r>
        <w:t xml:space="preserve">Algorithm </w:t>
      </w:r>
      <w:r w:rsidR="001B2CC4">
        <w:t>3</w:t>
      </w:r>
      <w:r>
        <w:t xml:space="preserve">: </w:t>
      </w:r>
      <w:r w:rsidR="00AE6394">
        <w:t xml:space="preserve">Mesh </w:t>
      </w:r>
      <w:r w:rsidR="00FB6AC6">
        <w:t>F</w:t>
      </w:r>
      <w:r w:rsidR="00AE6394">
        <w:t xml:space="preserve">eatures </w:t>
      </w:r>
      <w:r w:rsidR="00FB6AC6">
        <w:t>E</w:t>
      </w:r>
      <w:r w:rsidR="00AE6394">
        <w:t>xtraction</w:t>
      </w:r>
      <w:r>
        <w:t>:</w:t>
      </w:r>
      <w:bookmarkEnd w:id="371"/>
    </w:p>
    <w:p w:rsidR="00026BF5" w:rsidRPr="00026BF5" w:rsidRDefault="00FB6AC6" w:rsidP="00FB6AC6">
      <w:r>
        <w:t>An algorithm for a feature point’s calculation is divided into two parts: extraction of the feature points in normal scale and extraction of the feature points in SS.</w:t>
      </w:r>
    </w:p>
    <w:p w:rsidR="004F70A0" w:rsidRDefault="00026BF5" w:rsidP="00457442">
      <w:pPr>
        <w:pStyle w:val="Heading4"/>
      </w:pPr>
      <w:bookmarkStart w:id="372" w:name="_Toc341293555"/>
      <w:r>
        <w:t>Normal Scale Features:</w:t>
      </w:r>
      <w:bookmarkEnd w:id="372"/>
    </w:p>
    <w:p w:rsidR="00FB6AC6" w:rsidRDefault="00356FEC" w:rsidP="007A6814">
      <w:pPr>
        <w:pStyle w:val="Heading5"/>
      </w:pPr>
      <w:r>
        <w:t>Calculate features:</w:t>
      </w:r>
    </w:p>
    <w:p w:rsidR="007A6814" w:rsidRPr="007A6814" w:rsidRDefault="007A6814" w:rsidP="007A6814"/>
    <w:p w:rsidR="00026BF5" w:rsidRPr="00FB6AC6" w:rsidRDefault="00026BF5" w:rsidP="00FB6AC6">
      <w:pPr>
        <w:pStyle w:val="ListParagraph"/>
        <w:numPr>
          <w:ilvl w:val="0"/>
          <w:numId w:val="17"/>
        </w:numPr>
        <w:spacing w:line="480" w:lineRule="auto"/>
        <w:ind w:left="720"/>
        <w:jc w:val="both"/>
        <w:rPr>
          <w:rFonts w:ascii="Palatino Linotype" w:hAnsi="Palatino Linotype"/>
          <w:sz w:val="22"/>
        </w:rPr>
      </w:pPr>
      <w:r w:rsidRPr="00FB6AC6">
        <w:rPr>
          <w:rFonts w:ascii="Palatino Linotype" w:hAnsi="Palatino Linotype"/>
          <w:sz w:val="22"/>
        </w:rPr>
        <w:t xml:space="preserve">Calculate mesh ridges using method outlined in </w:t>
      </w:r>
      <w:r w:rsidRPr="00FB6AC6">
        <w:rPr>
          <w:rFonts w:ascii="Palatino Linotype" w:hAnsi="Palatino Linotype"/>
          <w:sz w:val="22"/>
        </w:rPr>
        <w:fldChar w:fldCharType="begin"/>
      </w:r>
      <w:r w:rsidR="00927071" w:rsidRPr="00FB6AC6">
        <w:rPr>
          <w:rFonts w:ascii="Palatino Linotype" w:hAnsi="Palatino Linotype"/>
          <w:sz w:val="22"/>
        </w:rPr>
        <w:instrText xml:space="preserve"> ADDIN EN.CITE &lt;EndNote&gt;&lt;Cite&gt;&lt;Author&gt;Cazals&lt;/Author&gt;&lt;Year&gt;2006&lt;/Year&gt;&lt;RecNum&gt;1121&lt;/RecNum&gt;&lt;DisplayText&gt;[102]&lt;/DisplayText&gt;&lt;record&gt;&lt;rec-number&gt;1121&lt;/rec-number&gt;&lt;foreign-keys&gt;&lt;key app="EN" db-id="r09w2evdkexvame0xpr5rvabaarzefev22tz"&gt;1121&lt;/key&gt;&lt;/foreign-keys&gt;&lt;ref-type name="Journal Article"&gt;17&lt;/ref-type&gt;&lt;contributors&gt;&lt;authors&gt;&lt;author&gt;Frederic Cazals&lt;/author&gt;&lt;author&gt;Jean-Charles Faugere&lt;/author&gt;&lt;author&gt;Marc Pouget&lt;/author&gt;&lt;author&gt;Fabrice Rouillier&lt;/author&gt;&lt;/authors&gt;&lt;/contributors&gt;&lt;titles&gt;&lt;title&gt;The implicit structure of ridges of a smooth parametric surface&lt;/title&gt;&lt;secondary-title&gt;Comput. Aided Geom. Des.&lt;/secondary-title&gt;&lt;/titles&gt;&lt;periodical&gt;&lt;full-title&gt;Comput. Aided Geom. Des.&lt;/full-title&gt;&lt;/periodical&gt;&lt;pages&gt;582-598&lt;/pages&gt;&lt;volume&gt;23&lt;/volume&gt;&lt;number&gt;7&lt;/number&gt;&lt;dates&gt;&lt;year&gt;2006&lt;/year&gt;&lt;/dates&gt;&lt;isbn&gt;0167-8396&lt;/isbn&gt;&lt;urls&gt;&lt;/urls&gt;&lt;custom1&gt;1176502&lt;/custom1&gt;&lt;electronic-resource-num&gt;10.1016/j.cagd.2006.04.002&lt;/electronic-resource-num&gt;&lt;/record&gt;&lt;/Cite&gt;&lt;/EndNote&gt;</w:instrText>
      </w:r>
      <w:r w:rsidRPr="00FB6AC6">
        <w:rPr>
          <w:rFonts w:ascii="Palatino Linotype" w:hAnsi="Palatino Linotype"/>
          <w:sz w:val="22"/>
        </w:rPr>
        <w:fldChar w:fldCharType="separate"/>
      </w:r>
      <w:r w:rsidR="00927071" w:rsidRPr="00FB6AC6">
        <w:rPr>
          <w:rFonts w:ascii="Palatino Linotype" w:hAnsi="Palatino Linotype"/>
          <w:noProof/>
          <w:sz w:val="22"/>
        </w:rPr>
        <w:t>[</w:t>
      </w:r>
      <w:hyperlink w:anchor="_ENREF_102" w:tooltip="Cazals, 2006 #1121" w:history="1">
        <w:r w:rsidR="00ED6DC7" w:rsidRPr="00FB6AC6">
          <w:rPr>
            <w:rFonts w:ascii="Palatino Linotype" w:hAnsi="Palatino Linotype"/>
            <w:noProof/>
            <w:sz w:val="22"/>
          </w:rPr>
          <w:t>102</w:t>
        </w:r>
      </w:hyperlink>
      <w:r w:rsidR="00927071" w:rsidRPr="00FB6AC6">
        <w:rPr>
          <w:rFonts w:ascii="Palatino Linotype" w:hAnsi="Palatino Linotype"/>
          <w:noProof/>
          <w:sz w:val="22"/>
        </w:rPr>
        <w:t>]</w:t>
      </w:r>
      <w:r w:rsidRPr="00FB6AC6">
        <w:rPr>
          <w:rFonts w:ascii="Palatino Linotype" w:hAnsi="Palatino Linotype"/>
          <w:sz w:val="22"/>
        </w:rPr>
        <w:fldChar w:fldCharType="end"/>
      </w:r>
      <w:r w:rsidR="003D2FFC" w:rsidRPr="00FB6AC6">
        <w:rPr>
          <w:rFonts w:ascii="Palatino Linotype" w:hAnsi="Palatino Linotype"/>
          <w:sz w:val="22"/>
        </w:rPr>
        <w:t xml:space="preserve">. </w:t>
      </w:r>
    </w:p>
    <w:p w:rsidR="003D2FFC" w:rsidRPr="00FB6AC6" w:rsidRDefault="003D2FFC" w:rsidP="00FB6AC6">
      <w:pPr>
        <w:pStyle w:val="ListParagraph"/>
        <w:numPr>
          <w:ilvl w:val="0"/>
          <w:numId w:val="17"/>
        </w:numPr>
        <w:spacing w:line="480" w:lineRule="auto"/>
        <w:ind w:left="720"/>
        <w:jc w:val="both"/>
        <w:rPr>
          <w:rFonts w:ascii="Palatino Linotype" w:hAnsi="Palatino Linotype"/>
          <w:sz w:val="22"/>
        </w:rPr>
      </w:pPr>
      <w:r w:rsidRPr="00FB6AC6">
        <w:rPr>
          <w:rFonts w:ascii="Palatino Linotype" w:hAnsi="Palatino Linotype"/>
          <w:sz w:val="22"/>
        </w:rPr>
        <w:t>Trace ridges and filter ridges into continuous n distinct ridge contours.</w:t>
      </w:r>
    </w:p>
    <w:p w:rsidR="00B40034" w:rsidRDefault="003D2FFC" w:rsidP="00FB6AC6">
      <w:pPr>
        <w:pStyle w:val="ListParagraph"/>
        <w:numPr>
          <w:ilvl w:val="0"/>
          <w:numId w:val="17"/>
        </w:numPr>
        <w:spacing w:line="480" w:lineRule="auto"/>
        <w:ind w:left="720"/>
        <w:jc w:val="both"/>
        <w:rPr>
          <w:rFonts w:ascii="Palatino Linotype" w:hAnsi="Palatino Linotype"/>
          <w:sz w:val="22"/>
        </w:rPr>
      </w:pPr>
      <w:r w:rsidRPr="00FB6AC6">
        <w:rPr>
          <w:rFonts w:ascii="Palatino Linotype" w:hAnsi="Palatino Linotype"/>
          <w:sz w:val="22"/>
        </w:rPr>
        <w:t xml:space="preserve">Filter ridge contours </w:t>
      </w:r>
      <w:r w:rsidR="004F70A0" w:rsidRPr="00FB6AC6">
        <w:rPr>
          <w:rFonts w:ascii="Palatino Linotype" w:hAnsi="Palatino Linotype"/>
          <w:sz w:val="22"/>
        </w:rPr>
        <w:t>using</w:t>
      </w:r>
      <w:r w:rsidRPr="00FB6AC6">
        <w:rPr>
          <w:rFonts w:ascii="Palatino Linotype" w:hAnsi="Palatino Linotype"/>
          <w:sz w:val="22"/>
        </w:rPr>
        <w:t xml:space="preserve"> </w:t>
      </w:r>
      <w:r w:rsidR="004F70A0" w:rsidRPr="00FB6AC6">
        <w:rPr>
          <w:rFonts w:ascii="Palatino Linotype" w:hAnsi="Palatino Linotype"/>
          <w:sz w:val="22"/>
        </w:rPr>
        <w:t xml:space="preserve">threshold T(R) (Number of </w:t>
      </w:r>
      <w:r w:rsidRPr="00FB6AC6">
        <w:rPr>
          <w:rFonts w:ascii="Palatino Linotype" w:hAnsi="Palatino Linotype"/>
          <w:sz w:val="22"/>
        </w:rPr>
        <w:t>points per contour</w:t>
      </w:r>
      <w:r w:rsidR="004F70A0" w:rsidRPr="00FB6AC6">
        <w:rPr>
          <w:rFonts w:ascii="Palatino Linotype" w:hAnsi="Palatino Linotype"/>
          <w:sz w:val="22"/>
        </w:rPr>
        <w:t>).</w:t>
      </w:r>
      <w:r w:rsidRPr="00FB6AC6">
        <w:rPr>
          <w:rFonts w:ascii="Palatino Linotype" w:hAnsi="Palatino Linotype"/>
          <w:sz w:val="22"/>
        </w:rPr>
        <w:t xml:space="preserve"> </w:t>
      </w:r>
      <w:r w:rsidR="004F70A0" w:rsidRPr="00FB6AC6">
        <w:rPr>
          <w:rFonts w:ascii="Palatino Linotype" w:hAnsi="Palatino Linotype"/>
          <w:sz w:val="22"/>
        </w:rPr>
        <w:t>C</w:t>
      </w:r>
      <w:r w:rsidRPr="00FB6AC6">
        <w:rPr>
          <w:rFonts w:ascii="Palatino Linotype" w:hAnsi="Palatino Linotype"/>
          <w:sz w:val="22"/>
        </w:rPr>
        <w:t>ontours with less than 10 points were considered as noise and filtered out.</w:t>
      </w:r>
    </w:p>
    <w:p w:rsidR="007A6814" w:rsidRDefault="007A6814" w:rsidP="007A6814">
      <w:pPr>
        <w:keepNext/>
        <w:ind w:firstLine="0"/>
        <w:jc w:val="center"/>
      </w:pPr>
      <w:r>
        <w:rPr>
          <w:noProof/>
        </w:rPr>
        <w:drawing>
          <wp:inline distT="0" distB="0" distL="0" distR="0" wp14:anchorId="0BB4ECF7" wp14:editId="36F3815E">
            <wp:extent cx="6184882" cy="1819275"/>
            <wp:effectExtent l="0" t="0" r="6985" b="0"/>
            <wp:docPr id="20" name="Picture 20" descr="D:\Research\PhD\Defense\Illustrations\FeatureNormalSc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FeatureNormalScale.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15237" cy="1828204"/>
                    </a:xfrm>
                    <a:prstGeom prst="rect">
                      <a:avLst/>
                    </a:prstGeom>
                    <a:noFill/>
                    <a:ln>
                      <a:noFill/>
                    </a:ln>
                  </pic:spPr>
                </pic:pic>
              </a:graphicData>
            </a:graphic>
          </wp:inline>
        </w:drawing>
      </w:r>
    </w:p>
    <w:p w:rsidR="007A6814" w:rsidRDefault="007A6814" w:rsidP="007A6814">
      <w:pPr>
        <w:pStyle w:val="Caption"/>
        <w:ind w:firstLine="0"/>
      </w:pPr>
      <w:bookmarkStart w:id="373" w:name="_Toc34129386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w:instrText>
      </w:r>
      <w:r w:rsidR="00E74DA5">
        <w:instrText xml:space="preserve">ARABIC \s 1 </w:instrText>
      </w:r>
      <w:r w:rsidR="00E74DA5">
        <w:fldChar w:fldCharType="separate"/>
      </w:r>
      <w:r w:rsidR="00B611AA">
        <w:rPr>
          <w:noProof/>
        </w:rPr>
        <w:t>17</w:t>
      </w:r>
      <w:r w:rsidR="00E74DA5">
        <w:rPr>
          <w:noProof/>
        </w:rPr>
        <w:fldChar w:fldCharType="end"/>
      </w:r>
      <w:r>
        <w:t xml:space="preserve"> Extracting features in normal scale</w:t>
      </w:r>
      <w:bookmarkEnd w:id="373"/>
    </w:p>
    <w:p w:rsidR="007A6814" w:rsidRPr="007A6814" w:rsidRDefault="007A6814" w:rsidP="007A6814">
      <w:pPr>
        <w:ind w:firstLine="0"/>
        <w:jc w:val="both"/>
      </w:pPr>
    </w:p>
    <w:p w:rsidR="00356FEC" w:rsidRPr="00356FEC" w:rsidRDefault="003D2FFC" w:rsidP="00356FEC">
      <w:pPr>
        <w:pStyle w:val="Heading4"/>
      </w:pPr>
      <w:bookmarkStart w:id="374" w:name="_Toc341293556"/>
      <w:r>
        <w:t>Scale Space Features:</w:t>
      </w:r>
      <w:bookmarkEnd w:id="374"/>
    </w:p>
    <w:p w:rsidR="00FB6AC6" w:rsidRPr="00FB6AC6" w:rsidRDefault="00356FEC" w:rsidP="007A6814">
      <w:pPr>
        <w:pStyle w:val="Heading5"/>
      </w:pPr>
      <w:r>
        <w:t>Calculate shape descriptors:</w:t>
      </w:r>
    </w:p>
    <w:p w:rsidR="003D2FFC" w:rsidRPr="00FB6AC6" w:rsidRDefault="003D2FFC" w:rsidP="00FB6AC6">
      <w:pPr>
        <w:pStyle w:val="ListParagraph"/>
        <w:numPr>
          <w:ilvl w:val="0"/>
          <w:numId w:val="18"/>
        </w:numPr>
        <w:spacing w:line="480" w:lineRule="auto"/>
        <w:jc w:val="both"/>
        <w:rPr>
          <w:rFonts w:ascii="Palatino Linotype" w:hAnsi="Palatino Linotype"/>
          <w:sz w:val="22"/>
        </w:rPr>
      </w:pPr>
      <w:r w:rsidRPr="00FB6AC6">
        <w:rPr>
          <w:rFonts w:ascii="Palatino Linotype" w:hAnsi="Palatino Linotype"/>
          <w:sz w:val="22"/>
        </w:rPr>
        <w:t>Calculate mesh 1</w:t>
      </w:r>
      <w:r w:rsidRPr="00FB6AC6">
        <w:rPr>
          <w:rFonts w:ascii="Palatino Linotype" w:hAnsi="Palatino Linotype"/>
          <w:sz w:val="22"/>
          <w:vertAlign w:val="superscript"/>
        </w:rPr>
        <w:t>st</w:t>
      </w:r>
      <w:r w:rsidRPr="00FB6AC6">
        <w:rPr>
          <w:rFonts w:ascii="Palatino Linotype" w:hAnsi="Palatino Linotype"/>
          <w:sz w:val="22"/>
        </w:rPr>
        <w:t xml:space="preserve"> and 2</w:t>
      </w:r>
      <w:r w:rsidRPr="00FB6AC6">
        <w:rPr>
          <w:rFonts w:ascii="Palatino Linotype" w:hAnsi="Palatino Linotype"/>
          <w:sz w:val="22"/>
          <w:vertAlign w:val="superscript"/>
        </w:rPr>
        <w:t>nd</w:t>
      </w:r>
      <w:r w:rsidRPr="00FB6AC6">
        <w:rPr>
          <w:rFonts w:ascii="Palatino Linotype" w:hAnsi="Palatino Linotype"/>
          <w:sz w:val="22"/>
        </w:rPr>
        <w:t xml:space="preserve"> order differential properties using algorithm 1.</w:t>
      </w:r>
    </w:p>
    <w:p w:rsidR="003D2FFC" w:rsidRPr="00FB6AC6" w:rsidRDefault="003D2FFC" w:rsidP="00FB6AC6">
      <w:pPr>
        <w:pStyle w:val="ListParagraph"/>
        <w:numPr>
          <w:ilvl w:val="0"/>
          <w:numId w:val="18"/>
        </w:numPr>
        <w:spacing w:line="480" w:lineRule="auto"/>
        <w:jc w:val="both"/>
        <w:rPr>
          <w:rFonts w:ascii="Palatino Linotype" w:hAnsi="Palatino Linotype"/>
          <w:sz w:val="22"/>
        </w:rPr>
      </w:pPr>
      <w:r w:rsidRPr="00FB6AC6">
        <w:rPr>
          <w:rFonts w:ascii="Palatino Linotype" w:hAnsi="Palatino Linotype"/>
          <w:sz w:val="22"/>
        </w:rPr>
        <w:t xml:space="preserve">Calculate shape index using equation </w:t>
      </w:r>
      <w:r w:rsidRPr="00FB6AC6">
        <w:rPr>
          <w:rFonts w:ascii="Palatino Linotype" w:hAnsi="Palatino Linotype"/>
          <w:sz w:val="22"/>
        </w:rPr>
        <w:fldChar w:fldCharType="begin"/>
      </w:r>
      <w:r w:rsidRPr="00FB6AC6">
        <w:rPr>
          <w:rFonts w:ascii="Palatino Linotype" w:hAnsi="Palatino Linotype"/>
          <w:sz w:val="22"/>
        </w:rPr>
        <w:instrText xml:space="preserve"> REF shapeIndex \h </w:instrText>
      </w:r>
      <w:r w:rsidR="00FB6AC6" w:rsidRPr="00FB6AC6">
        <w:rPr>
          <w:rFonts w:ascii="Palatino Linotype" w:hAnsi="Palatino Linotype"/>
          <w:sz w:val="22"/>
        </w:rPr>
        <w:instrText xml:space="preserve"> \* MERGEFORMAT </w:instrText>
      </w:r>
      <w:r w:rsidRPr="00FB6AC6">
        <w:rPr>
          <w:rFonts w:ascii="Palatino Linotype" w:hAnsi="Palatino Linotype"/>
          <w:sz w:val="22"/>
        </w:rPr>
      </w:r>
      <w:r w:rsidRPr="00FB6AC6">
        <w:rPr>
          <w:rFonts w:ascii="Palatino Linotype" w:hAnsi="Palatino Linotype"/>
          <w:sz w:val="22"/>
        </w:rPr>
        <w:fldChar w:fldCharType="separate"/>
      </w:r>
      <w:r w:rsidR="009635AF" w:rsidRPr="00FB6AC6">
        <w:rPr>
          <w:rFonts w:ascii="Palatino Linotype" w:hAnsi="Palatino Linotype"/>
          <w:sz w:val="22"/>
        </w:rPr>
        <w:t>(30)</w:t>
      </w:r>
      <w:r w:rsidRPr="00FB6AC6">
        <w:rPr>
          <w:rFonts w:ascii="Palatino Linotype" w:hAnsi="Palatino Linotype"/>
          <w:sz w:val="22"/>
        </w:rPr>
        <w:fldChar w:fldCharType="end"/>
      </w:r>
      <w:r w:rsidRPr="00FB6AC6">
        <w:rPr>
          <w:rFonts w:ascii="Palatino Linotype" w:hAnsi="Palatino Linotype"/>
          <w:sz w:val="22"/>
        </w:rPr>
        <w:t>.</w:t>
      </w:r>
    </w:p>
    <w:p w:rsidR="003D2FFC" w:rsidRPr="00FB6AC6" w:rsidRDefault="00032B04" w:rsidP="00FB6AC6">
      <w:pPr>
        <w:pStyle w:val="ListParagraph"/>
        <w:numPr>
          <w:ilvl w:val="0"/>
          <w:numId w:val="18"/>
        </w:numPr>
        <w:spacing w:line="480" w:lineRule="auto"/>
        <w:jc w:val="both"/>
        <w:rPr>
          <w:rFonts w:ascii="Palatino Linotype" w:hAnsi="Palatino Linotype"/>
          <w:sz w:val="22"/>
        </w:rPr>
      </w:pPr>
      <w:r>
        <w:rPr>
          <w:rFonts w:ascii="Palatino Linotype" w:hAnsi="Palatino Linotype"/>
          <w:sz w:val="22"/>
        </w:rPr>
        <w:t xml:space="preserve">Calculate edge </w:t>
      </w:r>
      <w:r w:rsidR="003D2FFC" w:rsidRPr="00FB6AC6">
        <w:rPr>
          <w:rFonts w:ascii="Palatino Linotype" w:hAnsi="Palatino Linotype"/>
          <w:sz w:val="22"/>
        </w:rPr>
        <w:t xml:space="preserve">weighted Gaussian curvature using equation </w:t>
      </w:r>
      <w:r w:rsidR="003D2FFC" w:rsidRPr="00FB6AC6">
        <w:rPr>
          <w:rFonts w:ascii="Palatino Linotype" w:hAnsi="Palatino Linotype"/>
          <w:sz w:val="22"/>
        </w:rPr>
        <w:fldChar w:fldCharType="begin"/>
      </w:r>
      <w:r w:rsidR="003D2FFC" w:rsidRPr="00FB6AC6">
        <w:rPr>
          <w:rFonts w:ascii="Palatino Linotype" w:hAnsi="Palatino Linotype"/>
          <w:sz w:val="22"/>
        </w:rPr>
        <w:instrText xml:space="preserve"> REF EdgeWeightedGaussianCurvature \h </w:instrText>
      </w:r>
      <w:r w:rsidR="00FB6AC6" w:rsidRPr="00FB6AC6">
        <w:rPr>
          <w:rFonts w:ascii="Palatino Linotype" w:hAnsi="Palatino Linotype"/>
          <w:sz w:val="22"/>
        </w:rPr>
        <w:instrText xml:space="preserve"> \* MERGEFORMAT </w:instrText>
      </w:r>
      <w:r w:rsidR="003D2FFC" w:rsidRPr="00FB6AC6">
        <w:rPr>
          <w:rFonts w:ascii="Palatino Linotype" w:hAnsi="Palatino Linotype"/>
          <w:sz w:val="22"/>
        </w:rPr>
      </w:r>
      <w:r w:rsidR="003D2FFC" w:rsidRPr="00FB6AC6">
        <w:rPr>
          <w:rFonts w:ascii="Palatino Linotype" w:hAnsi="Palatino Linotype"/>
          <w:sz w:val="22"/>
        </w:rPr>
        <w:fldChar w:fldCharType="separate"/>
      </w:r>
      <w:r w:rsidR="009635AF" w:rsidRPr="00FB6AC6">
        <w:rPr>
          <w:rFonts w:ascii="Palatino Linotype" w:hAnsi="Palatino Linotype"/>
          <w:sz w:val="22"/>
        </w:rPr>
        <w:t>(31)</w:t>
      </w:r>
      <w:r w:rsidR="003D2FFC" w:rsidRPr="00FB6AC6">
        <w:rPr>
          <w:rFonts w:ascii="Palatino Linotype" w:hAnsi="Palatino Linotype"/>
          <w:sz w:val="22"/>
        </w:rPr>
        <w:fldChar w:fldCharType="end"/>
      </w:r>
      <w:r w:rsidR="003D2FFC" w:rsidRPr="00FB6AC6">
        <w:rPr>
          <w:rFonts w:ascii="Palatino Linotype" w:hAnsi="Palatino Linotype"/>
          <w:sz w:val="22"/>
        </w:rPr>
        <w:t>.</w:t>
      </w:r>
    </w:p>
    <w:p w:rsidR="000F5964" w:rsidRPr="00FB6AC6" w:rsidRDefault="000F5964" w:rsidP="00FB6AC6">
      <w:pPr>
        <w:pStyle w:val="ListParagraph"/>
        <w:numPr>
          <w:ilvl w:val="0"/>
          <w:numId w:val="15"/>
        </w:numPr>
        <w:spacing w:line="480" w:lineRule="auto"/>
        <w:jc w:val="both"/>
        <w:rPr>
          <w:rFonts w:ascii="Palatino Linotype" w:hAnsi="Palatino Linotype"/>
          <w:sz w:val="22"/>
        </w:rPr>
      </w:pPr>
      <w:r w:rsidRPr="00FB6AC6">
        <w:rPr>
          <w:rFonts w:ascii="Palatino Linotype" w:hAnsi="Palatino Linotype"/>
          <w:sz w:val="22"/>
        </w:rPr>
        <w:t xml:space="preserve">To minimize </w:t>
      </w:r>
      <w:r w:rsidR="00FB6AC6">
        <w:rPr>
          <w:rFonts w:ascii="Palatino Linotype" w:hAnsi="Palatino Linotype"/>
          <w:sz w:val="22"/>
        </w:rPr>
        <w:t xml:space="preserve">the </w:t>
      </w:r>
      <w:r w:rsidRPr="00FB6AC6">
        <w:rPr>
          <w:rFonts w:ascii="Palatino Linotype" w:hAnsi="Palatino Linotype"/>
          <w:sz w:val="22"/>
        </w:rPr>
        <w:t xml:space="preserve">effect of any singularities in Gaussian curvature due to </w:t>
      </w:r>
      <w:r w:rsidR="00FB6AC6">
        <w:rPr>
          <w:rFonts w:ascii="Palatino Linotype" w:hAnsi="Palatino Linotype"/>
          <w:sz w:val="22"/>
        </w:rPr>
        <w:t>SS</w:t>
      </w:r>
      <w:r w:rsidRPr="00FB6AC6">
        <w:rPr>
          <w:rFonts w:ascii="Palatino Linotype" w:hAnsi="Palatino Linotype"/>
          <w:sz w:val="22"/>
        </w:rPr>
        <w:t xml:space="preserve">, </w:t>
      </w:r>
      <w:r w:rsidR="00FB6AC6">
        <w:rPr>
          <w:rFonts w:ascii="Palatino Linotype" w:hAnsi="Palatino Linotype"/>
          <w:sz w:val="22"/>
        </w:rPr>
        <w:t xml:space="preserve">in the </w:t>
      </w:r>
      <w:r w:rsidRPr="00FB6AC6">
        <w:rPr>
          <w:rFonts w:ascii="Palatino Linotype" w:hAnsi="Palatino Linotype"/>
          <w:sz w:val="22"/>
        </w:rPr>
        <w:t>histogram for</w:t>
      </w:r>
      <w:r w:rsidR="00FB6AC6">
        <w:rPr>
          <w:rFonts w:ascii="Palatino Linotype" w:hAnsi="Palatino Linotype"/>
          <w:sz w:val="22"/>
        </w:rPr>
        <w:t xml:space="preserve"> the</w:t>
      </w:r>
      <w:r w:rsidRPr="00FB6AC6">
        <w:rPr>
          <w:rFonts w:ascii="Palatino Linotype" w:hAnsi="Palatino Linotype"/>
          <w:sz w:val="22"/>
        </w:rPr>
        <w:t xml:space="preserve"> Gaussian curvature all vertices are calculated and outliers are filtered out during calculation of </w:t>
      </w:r>
      <w:r w:rsidRPr="00FB6AC6">
        <w:rPr>
          <w:rFonts w:ascii="Cambria Math" w:eastAsia="GulimChe" w:hAnsi="Cambria Math" w:cs="Cambria Math"/>
          <w:sz w:val="22"/>
        </w:rPr>
        <w:t>∇</w:t>
      </w:r>
      <w:r w:rsidRPr="00FB6AC6">
        <w:rPr>
          <w:rFonts w:ascii="Palatino Linotype" w:hAnsi="Palatino Linotype"/>
          <w:sz w:val="22"/>
        </w:rPr>
        <w:t>.</w:t>
      </w:r>
    </w:p>
    <w:p w:rsidR="000F5964" w:rsidRPr="00FB6AC6" w:rsidRDefault="000F5964" w:rsidP="00FB6AC6">
      <w:pPr>
        <w:pStyle w:val="ListParagraph"/>
        <w:numPr>
          <w:ilvl w:val="0"/>
          <w:numId w:val="18"/>
        </w:numPr>
        <w:spacing w:line="480" w:lineRule="auto"/>
        <w:jc w:val="both"/>
        <w:rPr>
          <w:rFonts w:ascii="Palatino Linotype" w:hAnsi="Palatino Linotype"/>
          <w:sz w:val="22"/>
        </w:rPr>
      </w:pPr>
      <w:r w:rsidRPr="00FB6AC6">
        <w:rPr>
          <w:rFonts w:ascii="Palatino Linotype" w:hAnsi="Palatino Linotype"/>
          <w:sz w:val="22"/>
        </w:rPr>
        <w:t xml:space="preserve">Calculate curvedness using equation </w:t>
      </w:r>
      <w:r w:rsidRPr="00FB6AC6">
        <w:rPr>
          <w:rFonts w:ascii="Palatino Linotype" w:hAnsi="Palatino Linotype"/>
          <w:sz w:val="22"/>
        </w:rPr>
        <w:fldChar w:fldCharType="begin"/>
      </w:r>
      <w:r w:rsidRPr="00FB6AC6">
        <w:rPr>
          <w:rFonts w:ascii="Palatino Linotype" w:hAnsi="Palatino Linotype"/>
          <w:sz w:val="22"/>
        </w:rPr>
        <w:instrText xml:space="preserve"> REF curvedness \h </w:instrText>
      </w:r>
      <w:r w:rsidR="00FB6AC6" w:rsidRPr="00FB6AC6">
        <w:rPr>
          <w:rFonts w:ascii="Palatino Linotype" w:hAnsi="Palatino Linotype"/>
          <w:sz w:val="22"/>
        </w:rPr>
        <w:instrText xml:space="preserve"> \* MERGEFORMAT </w:instrText>
      </w:r>
      <w:r w:rsidRPr="00FB6AC6">
        <w:rPr>
          <w:rFonts w:ascii="Palatino Linotype" w:hAnsi="Palatino Linotype"/>
          <w:sz w:val="22"/>
        </w:rPr>
      </w:r>
      <w:r w:rsidRPr="00FB6AC6">
        <w:rPr>
          <w:rFonts w:ascii="Palatino Linotype" w:hAnsi="Palatino Linotype"/>
          <w:sz w:val="22"/>
        </w:rPr>
        <w:fldChar w:fldCharType="separate"/>
      </w:r>
      <w:r w:rsidR="009635AF" w:rsidRPr="00FB6AC6">
        <w:rPr>
          <w:rFonts w:ascii="Palatino Linotype" w:hAnsi="Palatino Linotype"/>
          <w:sz w:val="22"/>
        </w:rPr>
        <w:t>(29)</w:t>
      </w:r>
      <w:r w:rsidRPr="00FB6AC6">
        <w:rPr>
          <w:rFonts w:ascii="Palatino Linotype" w:hAnsi="Palatino Linotype"/>
          <w:sz w:val="22"/>
        </w:rPr>
        <w:fldChar w:fldCharType="end"/>
      </w:r>
      <w:r w:rsidRPr="00FB6AC6">
        <w:rPr>
          <w:rFonts w:ascii="Palatino Linotype" w:hAnsi="Palatino Linotype"/>
          <w:sz w:val="22"/>
        </w:rPr>
        <w:t>.</w:t>
      </w:r>
    </w:p>
    <w:p w:rsidR="00D65651" w:rsidRDefault="000F5964" w:rsidP="00FB6AC6">
      <w:pPr>
        <w:pStyle w:val="ListParagraph"/>
        <w:numPr>
          <w:ilvl w:val="0"/>
          <w:numId w:val="18"/>
        </w:numPr>
        <w:spacing w:line="480" w:lineRule="auto"/>
        <w:jc w:val="both"/>
        <w:rPr>
          <w:rFonts w:ascii="Palatino Linotype" w:hAnsi="Palatino Linotype"/>
          <w:sz w:val="22"/>
        </w:rPr>
      </w:pPr>
      <w:r w:rsidRPr="00FB6AC6">
        <w:rPr>
          <w:rFonts w:ascii="Palatino Linotype" w:hAnsi="Palatino Linotype"/>
          <w:sz w:val="22"/>
        </w:rPr>
        <w:t xml:space="preserve">Calculate </w:t>
      </w:r>
      <w:r w:rsidR="00D65651" w:rsidRPr="00FB6AC6">
        <w:rPr>
          <w:rFonts w:ascii="Palatino Linotype" w:hAnsi="Palatino Linotype"/>
          <w:sz w:val="22"/>
        </w:rPr>
        <w:t>curvedness histogram</w:t>
      </w:r>
      <m:oMath>
        <m:r>
          <w:rPr>
            <w:rFonts w:ascii="Cambria Math" w:hAnsi="Cambria Math"/>
            <w:sz w:val="22"/>
          </w:rPr>
          <m:t>h</m:t>
        </m:r>
        <m:d>
          <m:dPr>
            <m:ctrlPr>
              <w:rPr>
                <w:rFonts w:ascii="Cambria Math" w:hAnsi="Cambria Math"/>
                <w:i/>
                <w:sz w:val="22"/>
              </w:rPr>
            </m:ctrlPr>
          </m:dPr>
          <m:e>
            <m:r>
              <w:rPr>
                <w:rFonts w:ascii="Cambria Math" w:hAnsi="Cambria Math"/>
                <w:sz w:val="22"/>
              </w:rPr>
              <m:t>C</m:t>
            </m:r>
          </m:e>
        </m:d>
      </m:oMath>
      <w:r w:rsidRPr="00FB6AC6">
        <w:rPr>
          <w:rFonts w:ascii="Palatino Linotype" w:hAnsi="Palatino Linotype"/>
          <w:sz w:val="22"/>
        </w:rPr>
        <w:t>.</w:t>
      </w:r>
    </w:p>
    <w:p w:rsidR="007A6814" w:rsidRDefault="007A6814" w:rsidP="007A6814">
      <w:pPr>
        <w:keepNext/>
        <w:tabs>
          <w:tab w:val="left" w:pos="0"/>
        </w:tabs>
        <w:ind w:firstLine="0"/>
        <w:jc w:val="center"/>
      </w:pPr>
      <w:r>
        <w:rPr>
          <w:noProof/>
        </w:rPr>
        <w:drawing>
          <wp:inline distT="0" distB="0" distL="0" distR="0" wp14:anchorId="36B6D17C" wp14:editId="1E8F4FD3">
            <wp:extent cx="5218386" cy="1315067"/>
            <wp:effectExtent l="0" t="0" r="1905" b="0"/>
            <wp:docPr id="16" name="Picture 16" descr="D:\Research\PhD\Defense\Illustrations\SurfaceDescrip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SurfaceDescriptors.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21804" cy="1315928"/>
                    </a:xfrm>
                    <a:prstGeom prst="rect">
                      <a:avLst/>
                    </a:prstGeom>
                    <a:noFill/>
                    <a:ln>
                      <a:noFill/>
                    </a:ln>
                  </pic:spPr>
                </pic:pic>
              </a:graphicData>
            </a:graphic>
          </wp:inline>
        </w:drawing>
      </w:r>
    </w:p>
    <w:p w:rsidR="007A6814" w:rsidRDefault="007A6814" w:rsidP="007A6814">
      <w:pPr>
        <w:pStyle w:val="Caption"/>
        <w:tabs>
          <w:tab w:val="center" w:pos="4860"/>
          <w:tab w:val="right" w:pos="9360"/>
        </w:tabs>
        <w:ind w:left="360" w:firstLine="0"/>
        <w:jc w:val="left"/>
      </w:pPr>
      <w:r>
        <w:tab/>
      </w:r>
      <w:bookmarkStart w:id="375" w:name="_Toc34129386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18</w:t>
      </w:r>
      <w:r w:rsidR="00E74DA5">
        <w:rPr>
          <w:noProof/>
        </w:rPr>
        <w:fldChar w:fldCharType="end"/>
      </w:r>
      <w:r>
        <w:t xml:space="preserve"> Calculating mesh shape descriptors in scale space</w:t>
      </w:r>
      <w:bookmarkEnd w:id="375"/>
      <w:r>
        <w:tab/>
      </w:r>
    </w:p>
    <w:p w:rsidR="007A6814" w:rsidRDefault="007A6814" w:rsidP="007A6814">
      <w:pPr>
        <w:keepNext/>
        <w:ind w:firstLine="0"/>
        <w:jc w:val="center"/>
      </w:pPr>
      <w:r>
        <w:rPr>
          <w:noProof/>
        </w:rPr>
        <w:drawing>
          <wp:inline distT="0" distB="0" distL="0" distR="0" wp14:anchorId="7AF619F4" wp14:editId="4E4EB0B5">
            <wp:extent cx="5001093" cy="1450428"/>
            <wp:effectExtent l="0" t="0" r="9525" b="0"/>
            <wp:docPr id="29700" name="Picture 29700" descr="D:\Research\PhD\Defense\Illustrations\FeaturesScale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PhD\Defense\Illustrations\FeaturesScaleSpace.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56244" cy="1466423"/>
                    </a:xfrm>
                    <a:prstGeom prst="rect">
                      <a:avLst/>
                    </a:prstGeom>
                    <a:noFill/>
                    <a:ln>
                      <a:noFill/>
                    </a:ln>
                  </pic:spPr>
                </pic:pic>
              </a:graphicData>
            </a:graphic>
          </wp:inline>
        </w:drawing>
      </w:r>
    </w:p>
    <w:p w:rsidR="007A6814" w:rsidRPr="007A6814" w:rsidRDefault="007A6814" w:rsidP="007A6814">
      <w:pPr>
        <w:pStyle w:val="Caption"/>
      </w:pPr>
      <w:bookmarkStart w:id="376" w:name="_Toc34129386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19</w:t>
      </w:r>
      <w:r w:rsidR="00E74DA5">
        <w:rPr>
          <w:noProof/>
        </w:rPr>
        <w:fldChar w:fldCharType="end"/>
      </w:r>
      <w:r>
        <w:t xml:space="preserve"> Extracting features in scale space</w:t>
      </w:r>
      <w:bookmarkEnd w:id="376"/>
    </w:p>
    <w:p w:rsidR="00356FEC" w:rsidRDefault="00356FEC" w:rsidP="00356FEC">
      <w:pPr>
        <w:pStyle w:val="Heading5"/>
      </w:pPr>
      <w:r>
        <w:t>Calculate features</w:t>
      </w:r>
    </w:p>
    <w:p w:rsidR="001B176E" w:rsidRPr="00FB6AC6" w:rsidRDefault="001B176E" w:rsidP="004D621B">
      <w:pPr>
        <w:pStyle w:val="ListParagraph"/>
        <w:numPr>
          <w:ilvl w:val="0"/>
          <w:numId w:val="19"/>
        </w:numPr>
        <w:jc w:val="both"/>
        <w:rPr>
          <w:rFonts w:ascii="Palatino Linotype" w:hAnsi="Palatino Linotype"/>
          <w:sz w:val="22"/>
        </w:rPr>
      </w:pPr>
      <w:r w:rsidRPr="00FB6AC6">
        <w:rPr>
          <w:rFonts w:ascii="Palatino Linotype" w:hAnsi="Palatino Linotype"/>
          <w:sz w:val="22"/>
        </w:rPr>
        <w:t xml:space="preserve">Compute initial feature points by detecting points with </w:t>
      </w:r>
      <w:proofErr w:type="spellStart"/>
      <w:r w:rsidRPr="00FB6AC6">
        <w:rPr>
          <w:rFonts w:ascii="Palatino Linotype" w:hAnsi="Palatino Linotype"/>
          <w:sz w:val="22"/>
        </w:rPr>
        <w:t>extremum</w:t>
      </w:r>
      <w:proofErr w:type="spellEnd"/>
      <w:r w:rsidRPr="00FB6AC6">
        <w:rPr>
          <w:rFonts w:ascii="Palatino Linotype" w:hAnsi="Palatino Linotype"/>
          <w:sz w:val="22"/>
        </w:rPr>
        <w:t xml:space="preserve"> curvedness value using threshold </w:t>
      </w:r>
      <w:r w:rsidRPr="00FB6AC6">
        <w:rPr>
          <w:rFonts w:ascii="Palatino Linotype" w:hAnsi="Palatino Linotype" w:cs="Calibri"/>
          <w:sz w:val="22"/>
        </w:rPr>
        <w:t>α</w:t>
      </w:r>
      <w:r w:rsidRPr="00FB6AC6">
        <w:rPr>
          <w:rFonts w:ascii="Palatino Linotype" w:hAnsi="Palatino Linotype"/>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EE6BA1" w:rsidTr="00CF4741">
        <w:trPr>
          <w:trHeight w:val="341"/>
        </w:trPr>
        <w:tc>
          <w:tcPr>
            <w:tcW w:w="2538" w:type="dxa"/>
            <w:vAlign w:val="center"/>
          </w:tcPr>
          <w:p w:rsidR="00EE6BA1" w:rsidRDefault="00EE6BA1" w:rsidP="00CF4741">
            <w:pPr>
              <w:ind w:firstLine="0"/>
              <w:jc w:val="center"/>
            </w:pPr>
          </w:p>
        </w:tc>
        <w:tc>
          <w:tcPr>
            <w:tcW w:w="6300" w:type="dxa"/>
            <w:vAlign w:val="center"/>
          </w:tcPr>
          <w:p w:rsidR="00EE6BA1" w:rsidRPr="00EE6BA1" w:rsidRDefault="00EE6BA1" w:rsidP="00EE6BA1">
            <w:pPr>
              <w:ind w:left="720" w:firstLine="0"/>
              <w:jc w:val="both"/>
            </w:pPr>
            <m:oMathPara>
              <m:oMath>
                <m:r>
                  <w:rPr>
                    <w:rFonts w:ascii="Cambria Math" w:hAnsi="Cambria Math"/>
                  </w:rPr>
                  <m:t xml:space="preserve">v∈feature iff </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≥α</m:t>
                </m:r>
              </m:oMath>
            </m:oMathPara>
          </w:p>
          <w:p w:rsidR="00EE6BA1" w:rsidRDefault="00EE6BA1" w:rsidP="00EE6BA1">
            <w:pPr>
              <w:ind w:left="720" w:firstLine="0"/>
              <w:jc w:val="both"/>
            </w:pPr>
            <w:r>
              <w:t xml:space="preserve">Where  </w:t>
            </w:r>
            <m:oMath>
              <m:r>
                <w:rPr>
                  <w:rFonts w:ascii="Cambria Math" w:hAnsi="Cambria Math"/>
                </w:rPr>
                <m:t>v</m:t>
              </m:r>
            </m:oMath>
            <w:r>
              <w:t xml:space="preserve"> is current vertex to be tested</w:t>
            </w:r>
          </w:p>
          <w:p w:rsidR="00EE6BA1" w:rsidRDefault="00EE6BA1" w:rsidP="00EE6BA1">
            <w:pPr>
              <w:ind w:left="720" w:firstLine="0"/>
              <w:jc w:val="both"/>
            </w:pPr>
            <m:oMath>
              <m:r>
                <w:rPr>
                  <w:rFonts w:ascii="Cambria Math" w:hAnsi="Cambria Math"/>
                </w:rPr>
                <m:t>feature</m:t>
              </m:r>
            </m:oMath>
            <w:r>
              <w:t xml:space="preserve"> is the set of feature points.</w:t>
            </w:r>
          </w:p>
          <w:p w:rsidR="00A30582" w:rsidRPr="00632C42" w:rsidRDefault="00E74DA5" w:rsidP="00A30582">
            <w:pPr>
              <w:ind w:left="720" w:firstLine="0"/>
              <w:jc w:val="both"/>
            </w:pPr>
            <m:oMath>
              <m:sSub>
                <m:sSubPr>
                  <m:ctrlPr>
                    <w:rPr>
                      <w:rFonts w:ascii="Cambria Math" w:hAnsi="Cambria Math"/>
                      <w:i/>
                    </w:rPr>
                  </m:ctrlPr>
                </m:sSubPr>
                <m:e>
                  <m:r>
                    <w:rPr>
                      <w:rFonts w:ascii="Cambria Math" w:hAnsi="Cambria Math"/>
                    </w:rPr>
                    <m:t>c</m:t>
                  </m:r>
                </m:e>
                <m:sub>
                  <m:r>
                    <w:rPr>
                      <w:rFonts w:ascii="Cambria Math" w:hAnsi="Cambria Math"/>
                    </w:rPr>
                    <m:t>v</m:t>
                  </m:r>
                </m:sub>
              </m:sSub>
            </m:oMath>
            <w:r w:rsidR="00EE6BA1">
              <w:t xml:space="preserve"> is the curvedness of current vertex.</w:t>
            </w:r>
          </w:p>
        </w:tc>
        <w:tc>
          <w:tcPr>
            <w:tcW w:w="720" w:type="dxa"/>
            <w:vAlign w:val="center"/>
          </w:tcPr>
          <w:p w:rsidR="00EE6BA1" w:rsidRDefault="00EE6BA1" w:rsidP="00CF4741">
            <w:pPr>
              <w:ind w:firstLine="0"/>
              <w:jc w:val="center"/>
            </w:pPr>
            <w:r>
              <w:t>(</w:t>
            </w:r>
            <w:r>
              <w:fldChar w:fldCharType="begin"/>
            </w:r>
            <w:r>
              <w:instrText xml:space="preserve"> AUTONUMLGL  \* Arabic \e </w:instrText>
            </w:r>
            <w:r>
              <w:fldChar w:fldCharType="end"/>
            </w:r>
            <w:r>
              <w:t>)</w:t>
            </w:r>
          </w:p>
        </w:tc>
      </w:tr>
    </w:tbl>
    <w:p w:rsidR="001B176E" w:rsidRPr="00FB6AC6" w:rsidRDefault="001B176E" w:rsidP="004D621B">
      <w:pPr>
        <w:pStyle w:val="ListParagraph"/>
        <w:numPr>
          <w:ilvl w:val="0"/>
          <w:numId w:val="19"/>
        </w:numPr>
        <w:jc w:val="both"/>
        <w:rPr>
          <w:rFonts w:ascii="Palatino Linotype" w:hAnsi="Palatino Linotype"/>
          <w:sz w:val="22"/>
        </w:rPr>
      </w:pPr>
      <w:r w:rsidRPr="00FB6AC6">
        <w:rPr>
          <w:rFonts w:ascii="Palatino Linotype" w:hAnsi="Palatino Linotype"/>
          <w:sz w:val="22"/>
        </w:rPr>
        <w:t>Compute confidence for detected feature point</w:t>
      </w:r>
      <w:r w:rsidR="00EE6BA1" w:rsidRPr="00FB6AC6">
        <w:rPr>
          <w:rFonts w:ascii="Palatino Linotype" w:hAnsi="Palatino Linotype"/>
          <w:sz w:val="22"/>
        </w:rPr>
        <w:t>s</w:t>
      </w:r>
      <w:r w:rsidRPr="00FB6AC6">
        <w:rPr>
          <w:rFonts w:ascii="Palatino Linotype" w:hAnsi="Palatino Linotype"/>
          <w:sz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EE6BA1" w:rsidTr="00CF4741">
        <w:trPr>
          <w:trHeight w:val="341"/>
        </w:trPr>
        <w:tc>
          <w:tcPr>
            <w:tcW w:w="2538" w:type="dxa"/>
            <w:vAlign w:val="center"/>
          </w:tcPr>
          <w:p w:rsidR="00EE6BA1" w:rsidRDefault="00EE6BA1" w:rsidP="00CF4741">
            <w:pPr>
              <w:ind w:firstLine="0"/>
              <w:jc w:val="center"/>
            </w:pPr>
          </w:p>
        </w:tc>
        <w:tc>
          <w:tcPr>
            <w:tcW w:w="6300" w:type="dxa"/>
            <w:vAlign w:val="center"/>
          </w:tcPr>
          <w:p w:rsidR="00EE6BA1" w:rsidRDefault="00EE6BA1" w:rsidP="00EE6BA1">
            <w:pPr>
              <w:ind w:left="720" w:firstLine="0"/>
              <w:jc w:val="both"/>
            </w:pPr>
            <m:oMathPara>
              <m:oMath>
                <m:r>
                  <w:rPr>
                    <w:rFonts w:ascii="Cambria Math" w:hAnsi="Cambria Math"/>
                  </w:rPr>
                  <m:t>conf(v)=</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f</m:t>
                        </m:r>
                      </m:sub>
                    </m:sSub>
                  </m:num>
                  <m:den>
                    <m:sSub>
                      <m:sSubPr>
                        <m:ctrlPr>
                          <w:rPr>
                            <w:rFonts w:ascii="Cambria Math" w:hAnsi="Cambria Math"/>
                            <w:i/>
                          </w:rPr>
                        </m:ctrlPr>
                      </m:sSubPr>
                      <m:e>
                        <m:r>
                          <w:rPr>
                            <w:rFonts w:ascii="Cambria Math" w:hAnsi="Cambria Math"/>
                          </w:rPr>
                          <m:t>n</m:t>
                        </m:r>
                      </m:e>
                      <m:sub>
                        <m:r>
                          <w:rPr>
                            <w:rFonts w:ascii="Cambria Math" w:hAnsi="Cambria Math"/>
                          </w:rPr>
                          <m:t>t</m:t>
                        </m:r>
                      </m:sub>
                    </m:sSub>
                  </m:den>
                </m:f>
                <m:r>
                  <w:rPr>
                    <w:rFonts w:ascii="Cambria Math" w:hAnsi="Cambria Math"/>
                  </w:rPr>
                  <m:t>*100</m:t>
                </m:r>
              </m:oMath>
            </m:oMathPara>
          </w:p>
          <w:p w:rsidR="00EE6BA1" w:rsidRDefault="00EE6BA1" w:rsidP="00CF4741">
            <w:pPr>
              <w:ind w:firstLine="0"/>
            </w:pPr>
            <w:r>
              <w:t>Where</w:t>
            </w:r>
            <m:oMath>
              <m:r>
                <w:rPr>
                  <w:rFonts w:ascii="Cambria Math" w:hAnsi="Cambria Math"/>
                </w:rPr>
                <m:t xml:space="preserve"> v</m:t>
              </m:r>
            </m:oMath>
            <w:r>
              <w:t>: is the current feature point.</w:t>
            </w:r>
          </w:p>
          <w:p w:rsidR="00EE6BA1" w:rsidRDefault="00E74DA5" w:rsidP="00CF4741">
            <w:pPr>
              <w:ind w:firstLine="0"/>
            </w:pPr>
            <m:oMath>
              <m:sSub>
                <m:sSubPr>
                  <m:ctrlPr>
                    <w:rPr>
                      <w:rFonts w:ascii="Cambria Math" w:hAnsi="Cambria Math"/>
                      <w:i/>
                    </w:rPr>
                  </m:ctrlPr>
                </m:sSubPr>
                <m:e>
                  <m:r>
                    <w:rPr>
                      <w:rFonts w:ascii="Cambria Math" w:hAnsi="Cambria Math"/>
                    </w:rPr>
                    <m:t>n</m:t>
                  </m:r>
                </m:e>
                <m:sub>
                  <m:r>
                    <w:rPr>
                      <w:rFonts w:ascii="Cambria Math" w:hAnsi="Cambria Math"/>
                    </w:rPr>
                    <m:t>f</m:t>
                  </m:r>
                </m:sub>
              </m:sSub>
            </m:oMath>
            <w:r w:rsidR="00EE6BA1">
              <w:t>: is the number of neighbors in the n</w:t>
            </w:r>
            <w:r w:rsidR="00EE6BA1" w:rsidRPr="00EE6BA1">
              <w:rPr>
                <w:vertAlign w:val="superscript"/>
              </w:rPr>
              <w:t>th</w:t>
            </w:r>
            <w:r w:rsidR="00EE6BA1">
              <w:t xml:space="preserve"> ring neighbors that belong to set of feature points.</w:t>
            </w:r>
          </w:p>
          <w:p w:rsidR="00EE6BA1" w:rsidRPr="00632C42" w:rsidRDefault="00E74DA5" w:rsidP="00A30582">
            <w:pPr>
              <w:ind w:firstLine="0"/>
            </w:pP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00A30582">
              <w:t xml:space="preserve"> is the total number of points in the n</w:t>
            </w:r>
            <w:r w:rsidR="00A30582" w:rsidRPr="00EE6BA1">
              <w:rPr>
                <w:vertAlign w:val="superscript"/>
              </w:rPr>
              <w:t>th</w:t>
            </w:r>
            <w:r w:rsidR="00A30582">
              <w:t xml:space="preserve"> ring neighbors </w:t>
            </w:r>
            <w:r w:rsidR="00EE6BA1">
              <w:t>.</w:t>
            </w:r>
          </w:p>
        </w:tc>
        <w:tc>
          <w:tcPr>
            <w:tcW w:w="720" w:type="dxa"/>
            <w:vAlign w:val="center"/>
          </w:tcPr>
          <w:p w:rsidR="00EE6BA1" w:rsidRDefault="00EE6BA1" w:rsidP="00CF4741">
            <w:pPr>
              <w:ind w:firstLine="0"/>
              <w:jc w:val="center"/>
            </w:pPr>
            <w:r>
              <w:t>(</w:t>
            </w:r>
            <w:r>
              <w:fldChar w:fldCharType="begin"/>
            </w:r>
            <w:r>
              <w:instrText xml:space="preserve"> AUTONUMLGL  \* Arabic \e </w:instrText>
            </w:r>
            <w:r>
              <w:fldChar w:fldCharType="end"/>
            </w:r>
            <w:r>
              <w:t>)</w:t>
            </w:r>
          </w:p>
        </w:tc>
      </w:tr>
    </w:tbl>
    <w:p w:rsidR="00EE6BA1" w:rsidRPr="00FB6AC6" w:rsidRDefault="00A30582" w:rsidP="00FB6AC6">
      <w:pPr>
        <w:pStyle w:val="ListParagraph"/>
        <w:numPr>
          <w:ilvl w:val="0"/>
          <w:numId w:val="19"/>
        </w:numPr>
        <w:spacing w:line="480" w:lineRule="auto"/>
        <w:jc w:val="both"/>
        <w:rPr>
          <w:rFonts w:ascii="Palatino Linotype" w:hAnsi="Palatino Linotype"/>
          <w:sz w:val="22"/>
        </w:rPr>
      </w:pPr>
      <w:r w:rsidRPr="00FB6AC6">
        <w:rPr>
          <w:rFonts w:ascii="Palatino Linotype" w:hAnsi="Palatino Linotype"/>
          <w:sz w:val="22"/>
        </w:rPr>
        <w:t xml:space="preserve">Refine </w:t>
      </w:r>
      <w:r w:rsidR="00D60678">
        <w:rPr>
          <w:rFonts w:ascii="Palatino Linotype" w:hAnsi="Palatino Linotype"/>
          <w:sz w:val="22"/>
        </w:rPr>
        <w:t xml:space="preserve">the </w:t>
      </w:r>
      <w:r w:rsidRPr="00FB6AC6">
        <w:rPr>
          <w:rFonts w:ascii="Palatino Linotype" w:hAnsi="Palatino Linotype"/>
          <w:sz w:val="22"/>
        </w:rPr>
        <w:t>set of feature points by rejecting</w:t>
      </w:r>
      <w:r w:rsidR="00D60678">
        <w:rPr>
          <w:rFonts w:ascii="Palatino Linotype" w:hAnsi="Palatino Linotype"/>
          <w:sz w:val="22"/>
        </w:rPr>
        <w:t xml:space="preserve"> the</w:t>
      </w:r>
      <w:r w:rsidRPr="00FB6AC6">
        <w:rPr>
          <w:rFonts w:ascii="Palatino Linotype" w:hAnsi="Palatino Linotype"/>
          <w:sz w:val="22"/>
        </w:rPr>
        <w:t xml:space="preserve"> feature points with confidence less than 50%.</w:t>
      </w:r>
    </w:p>
    <w:p w:rsidR="00A30582" w:rsidRPr="00FB6AC6" w:rsidRDefault="00A30582" w:rsidP="00FB6AC6">
      <w:pPr>
        <w:pStyle w:val="ListParagraph"/>
        <w:numPr>
          <w:ilvl w:val="0"/>
          <w:numId w:val="19"/>
        </w:numPr>
        <w:spacing w:line="480" w:lineRule="auto"/>
        <w:jc w:val="both"/>
        <w:rPr>
          <w:rFonts w:ascii="Palatino Linotype" w:hAnsi="Palatino Linotype"/>
          <w:sz w:val="22"/>
        </w:rPr>
      </w:pPr>
      <w:r w:rsidRPr="00FB6AC6">
        <w:rPr>
          <w:rFonts w:ascii="Palatino Linotype" w:hAnsi="Palatino Linotype"/>
          <w:sz w:val="22"/>
        </w:rPr>
        <w:t>Trace feature contours by detecting connected feature points.</w:t>
      </w:r>
    </w:p>
    <w:p w:rsidR="00A30582" w:rsidRPr="00FB6AC6" w:rsidRDefault="00A30582" w:rsidP="00FB6AC6">
      <w:pPr>
        <w:pStyle w:val="ListParagraph"/>
        <w:numPr>
          <w:ilvl w:val="0"/>
          <w:numId w:val="19"/>
        </w:numPr>
        <w:spacing w:line="480" w:lineRule="auto"/>
        <w:jc w:val="both"/>
        <w:rPr>
          <w:rFonts w:ascii="Palatino Linotype" w:hAnsi="Palatino Linotype"/>
          <w:sz w:val="22"/>
        </w:rPr>
      </w:pPr>
      <w:r w:rsidRPr="00FB6AC6">
        <w:rPr>
          <w:rFonts w:ascii="Palatino Linotype" w:hAnsi="Palatino Linotype"/>
          <w:sz w:val="22"/>
        </w:rPr>
        <w:t xml:space="preserve">Threshold feature contours by rejecting contours with </w:t>
      </w:r>
      <w:r w:rsidR="00D60678">
        <w:rPr>
          <w:rFonts w:ascii="Palatino Linotype" w:hAnsi="Palatino Linotype"/>
          <w:sz w:val="22"/>
        </w:rPr>
        <w:t xml:space="preserve">a </w:t>
      </w:r>
      <w:r w:rsidRPr="00FB6AC6">
        <w:rPr>
          <w:rFonts w:ascii="Palatino Linotype" w:hAnsi="Palatino Linotype"/>
          <w:sz w:val="22"/>
        </w:rPr>
        <w:t xml:space="preserve">number of points less than </w:t>
      </w:r>
      <w:r w:rsidRPr="00FB6AC6">
        <w:rPr>
          <w:rFonts w:ascii="Palatino Linotype" w:hAnsi="Palatino Linotype" w:cs="Calibri"/>
          <w:sz w:val="22"/>
        </w:rPr>
        <w:t>Φ.</w:t>
      </w:r>
    </w:p>
    <w:p w:rsidR="00A30582" w:rsidRPr="00FB6AC6" w:rsidRDefault="00A30582" w:rsidP="00FB6AC6">
      <w:pPr>
        <w:pStyle w:val="ListParagraph"/>
        <w:numPr>
          <w:ilvl w:val="0"/>
          <w:numId w:val="19"/>
        </w:numPr>
        <w:spacing w:line="480" w:lineRule="auto"/>
        <w:jc w:val="both"/>
        <w:rPr>
          <w:rFonts w:ascii="Palatino Linotype" w:hAnsi="Palatino Linotype"/>
          <w:sz w:val="22"/>
        </w:rPr>
      </w:pPr>
      <w:r w:rsidRPr="00FB6AC6">
        <w:rPr>
          <w:rFonts w:ascii="Palatino Linotype" w:hAnsi="Palatino Linotype"/>
          <w:sz w:val="22"/>
        </w:rPr>
        <w:t>Dilate final feature contours using n ring neighbors.</w:t>
      </w:r>
    </w:p>
    <w:p w:rsidR="004D4037" w:rsidRDefault="008E3A09" w:rsidP="00FB6AC6">
      <w:pPr>
        <w:ind w:firstLine="360"/>
        <w:jc w:val="both"/>
        <w:rPr>
          <w:szCs w:val="22"/>
        </w:rPr>
      </w:pPr>
      <w:r w:rsidRPr="00FB6AC6">
        <w:rPr>
          <w:szCs w:val="22"/>
        </w:rPr>
        <w:t xml:space="preserve">The process of feature </w:t>
      </w:r>
      <w:r w:rsidR="00A30582" w:rsidRPr="00FB6AC6">
        <w:rPr>
          <w:szCs w:val="22"/>
        </w:rPr>
        <w:t xml:space="preserve">extraction is performed on both </w:t>
      </w:r>
      <w:r w:rsidR="00D60678">
        <w:rPr>
          <w:szCs w:val="22"/>
        </w:rPr>
        <w:t xml:space="preserve">the </w:t>
      </w:r>
      <w:r w:rsidR="00032B04">
        <w:rPr>
          <w:szCs w:val="22"/>
        </w:rPr>
        <w:t>TM</w:t>
      </w:r>
      <w:r w:rsidR="00A30582" w:rsidRPr="00FB6AC6">
        <w:rPr>
          <w:szCs w:val="22"/>
        </w:rPr>
        <w:t xml:space="preserve"> and </w:t>
      </w:r>
      <w:r w:rsidR="00032B04">
        <w:rPr>
          <w:szCs w:val="22"/>
        </w:rPr>
        <w:t>NM</w:t>
      </w:r>
      <w:r w:rsidR="00A30582" w:rsidRPr="00FB6AC6">
        <w:rPr>
          <w:szCs w:val="22"/>
        </w:rPr>
        <w:t>.</w:t>
      </w:r>
    </w:p>
    <w:p w:rsidR="00FB6AC6" w:rsidRPr="00FB6AC6" w:rsidRDefault="00FB6AC6" w:rsidP="00FB6AC6">
      <w:pPr>
        <w:ind w:firstLine="360"/>
        <w:jc w:val="both"/>
        <w:rPr>
          <w:szCs w:val="22"/>
        </w:rPr>
      </w:pPr>
    </w:p>
    <w:p w:rsidR="004D4037" w:rsidRDefault="00690187" w:rsidP="003C20B7">
      <w:pPr>
        <w:keepNext/>
        <w:ind w:firstLine="0"/>
        <w:jc w:val="center"/>
      </w:pPr>
      <w:r>
        <w:rPr>
          <w:noProof/>
        </w:rPr>
        <w:drawing>
          <wp:inline distT="0" distB="0" distL="0" distR="0" wp14:anchorId="3BDDEE64" wp14:editId="4C0F359D">
            <wp:extent cx="4650827" cy="3160178"/>
            <wp:effectExtent l="0" t="0" r="0" b="2540"/>
            <wp:docPr id="29717" name="Picture 29717" descr="D:\Research\PhD\Defense\Illustrations\LumbarFe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esearch\PhD\Defense\Illustrations\LumbarFeatures.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53038" cy="3161681"/>
                    </a:xfrm>
                    <a:prstGeom prst="rect">
                      <a:avLst/>
                    </a:prstGeom>
                    <a:noFill/>
                    <a:ln>
                      <a:noFill/>
                    </a:ln>
                  </pic:spPr>
                </pic:pic>
              </a:graphicData>
            </a:graphic>
          </wp:inline>
        </w:drawing>
      </w:r>
    </w:p>
    <w:p w:rsidR="004D4037" w:rsidRDefault="004D4037" w:rsidP="003C20B7">
      <w:pPr>
        <w:pStyle w:val="Caption"/>
        <w:ind w:firstLine="0"/>
      </w:pPr>
      <w:bookmarkStart w:id="377" w:name="_Toc34129386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20</w:t>
      </w:r>
      <w:r w:rsidR="00E74DA5">
        <w:rPr>
          <w:noProof/>
        </w:rPr>
        <w:fldChar w:fldCharType="end"/>
      </w:r>
      <w:r>
        <w:t xml:space="preserve"> Feature extraction in scale space </w:t>
      </w:r>
      <w:r w:rsidR="00951B11">
        <w:t>(l</w:t>
      </w:r>
      <w:r>
        <w:t>umbar</w:t>
      </w:r>
      <w:r w:rsidR="00690187">
        <w:t>)</w:t>
      </w:r>
      <w:bookmarkEnd w:id="377"/>
    </w:p>
    <w:p w:rsidR="00690187" w:rsidRDefault="00690187" w:rsidP="00690187">
      <w:pPr>
        <w:keepNext/>
        <w:ind w:firstLine="0"/>
        <w:jc w:val="center"/>
      </w:pPr>
      <w:r>
        <w:rPr>
          <w:noProof/>
        </w:rPr>
        <w:drawing>
          <wp:inline distT="0" distB="0" distL="0" distR="0" wp14:anchorId="7E88A637" wp14:editId="5B5D988B">
            <wp:extent cx="3828542" cy="3011213"/>
            <wp:effectExtent l="0" t="0" r="635" b="0"/>
            <wp:docPr id="29718" name="Picture 29718" descr="D:\Research\PhD\Defense\Illustrations\LumbarRi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esearch\PhD\Defense\Illustrations\LumbarRidges.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831047" cy="3013183"/>
                    </a:xfrm>
                    <a:prstGeom prst="rect">
                      <a:avLst/>
                    </a:prstGeom>
                    <a:noFill/>
                    <a:ln>
                      <a:noFill/>
                    </a:ln>
                  </pic:spPr>
                </pic:pic>
              </a:graphicData>
            </a:graphic>
          </wp:inline>
        </w:drawing>
      </w:r>
    </w:p>
    <w:p w:rsidR="00690187" w:rsidRPr="00690187" w:rsidRDefault="00690187" w:rsidP="003C20B7">
      <w:pPr>
        <w:pStyle w:val="Caption"/>
        <w:ind w:firstLine="0"/>
      </w:pPr>
      <w:bookmarkStart w:id="378" w:name="_Toc34129386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21</w:t>
      </w:r>
      <w:r w:rsidR="00E74DA5">
        <w:rPr>
          <w:noProof/>
        </w:rPr>
        <w:fldChar w:fldCharType="end"/>
      </w:r>
      <w:r>
        <w:t xml:space="preserve"> Featu</w:t>
      </w:r>
      <w:r w:rsidR="00951B11">
        <w:t>re extraction in normal scale (l</w:t>
      </w:r>
      <w:r>
        <w:t>umbar)</w:t>
      </w:r>
      <w:bookmarkEnd w:id="378"/>
    </w:p>
    <w:p w:rsidR="00CF4741" w:rsidRDefault="00123998" w:rsidP="00951B11">
      <w:pPr>
        <w:keepNext/>
        <w:ind w:firstLine="0"/>
        <w:jc w:val="center"/>
      </w:pPr>
      <w:r>
        <w:rPr>
          <w:noProof/>
        </w:rPr>
        <w:drawing>
          <wp:inline distT="0" distB="0" distL="0" distR="0" wp14:anchorId="30B20369" wp14:editId="383990BD">
            <wp:extent cx="5116256" cy="3301340"/>
            <wp:effectExtent l="0" t="0" r="8255" b="0"/>
            <wp:docPr id="29708" name="Picture 29708" descr="D:\Research\PhD\Defense\Illustrations\Features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esearch\PhD\Defense\Illustrations\FeaturesPelvis.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26877" cy="3308193"/>
                    </a:xfrm>
                    <a:prstGeom prst="rect">
                      <a:avLst/>
                    </a:prstGeom>
                    <a:noFill/>
                    <a:ln>
                      <a:noFill/>
                    </a:ln>
                  </pic:spPr>
                </pic:pic>
              </a:graphicData>
            </a:graphic>
          </wp:inline>
        </w:drawing>
      </w:r>
    </w:p>
    <w:p w:rsidR="008E3A09" w:rsidRDefault="00CF4741" w:rsidP="00951B11">
      <w:pPr>
        <w:pStyle w:val="Caption"/>
        <w:ind w:firstLine="0"/>
      </w:pPr>
      <w:bookmarkStart w:id="379" w:name="_Toc34129387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22</w:t>
      </w:r>
      <w:r w:rsidR="00E74DA5">
        <w:rPr>
          <w:noProof/>
        </w:rPr>
        <w:fldChar w:fldCharType="end"/>
      </w:r>
      <w:r w:rsidRPr="00CF4741">
        <w:t xml:space="preserve"> </w:t>
      </w:r>
      <w:r>
        <w:t xml:space="preserve">Feature extraction in scale space </w:t>
      </w:r>
      <w:r w:rsidR="00123998">
        <w:t>(</w:t>
      </w:r>
      <w:r w:rsidR="00951B11">
        <w:t>p</w:t>
      </w:r>
      <w:r>
        <w:t>elvis</w:t>
      </w:r>
      <w:r w:rsidR="00123998">
        <w:t>)</w:t>
      </w:r>
      <w:bookmarkEnd w:id="379"/>
    </w:p>
    <w:p w:rsidR="00123998" w:rsidRDefault="00123998" w:rsidP="00951B11">
      <w:pPr>
        <w:keepNext/>
        <w:ind w:firstLine="0"/>
        <w:jc w:val="center"/>
      </w:pPr>
      <w:r>
        <w:rPr>
          <w:noProof/>
        </w:rPr>
        <w:drawing>
          <wp:inline distT="0" distB="0" distL="0" distR="0" wp14:anchorId="137261FA" wp14:editId="262579F5">
            <wp:extent cx="3171618" cy="4443354"/>
            <wp:effectExtent l="0" t="7303" r="2858" b="2857"/>
            <wp:docPr id="29712" name="Picture 29712" descr="D:\Research\PhD\Defense\Illustrations\PelvisRi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search\PhD\Defense\Illustrations\PelvisRidges.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6200000">
                      <a:off x="0" y="0"/>
                      <a:ext cx="3171618" cy="4443354"/>
                    </a:xfrm>
                    <a:prstGeom prst="rect">
                      <a:avLst/>
                    </a:prstGeom>
                    <a:noFill/>
                    <a:ln>
                      <a:noFill/>
                    </a:ln>
                  </pic:spPr>
                </pic:pic>
              </a:graphicData>
            </a:graphic>
          </wp:inline>
        </w:drawing>
      </w:r>
    </w:p>
    <w:p w:rsidR="00123998" w:rsidRPr="00123998" w:rsidRDefault="00123998" w:rsidP="00951B11">
      <w:pPr>
        <w:pStyle w:val="Caption"/>
        <w:ind w:firstLine="0"/>
      </w:pPr>
      <w:bookmarkStart w:id="380" w:name="_Toc34129387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23</w:t>
      </w:r>
      <w:r w:rsidR="00E74DA5">
        <w:rPr>
          <w:noProof/>
        </w:rPr>
        <w:fldChar w:fldCharType="end"/>
      </w:r>
      <w:r w:rsidRPr="00123998">
        <w:t xml:space="preserve"> </w:t>
      </w:r>
      <w:r>
        <w:t>Featu</w:t>
      </w:r>
      <w:r w:rsidR="00951B11">
        <w:t>re extraction in normal scale (p</w:t>
      </w:r>
      <w:r>
        <w:t>elvis)</w:t>
      </w:r>
      <w:bookmarkEnd w:id="380"/>
    </w:p>
    <w:p w:rsidR="00B61692" w:rsidRDefault="00123998" w:rsidP="00951B11">
      <w:pPr>
        <w:keepNext/>
        <w:ind w:firstLine="0"/>
        <w:jc w:val="center"/>
      </w:pPr>
      <w:r>
        <w:rPr>
          <w:noProof/>
        </w:rPr>
        <w:drawing>
          <wp:inline distT="0" distB="0" distL="0" distR="0" wp14:anchorId="06C46015" wp14:editId="36A6C252">
            <wp:extent cx="3484636" cy="3372592"/>
            <wp:effectExtent l="0" t="0" r="1905" b="0"/>
            <wp:docPr id="29713" name="Picture 29713" descr="D:\Research\PhD\Defense\Illustrations\ScapulaFe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esearch\PhD\Defense\Illustrations\ScapulaFeatures.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88951" cy="3376769"/>
                    </a:xfrm>
                    <a:prstGeom prst="rect">
                      <a:avLst/>
                    </a:prstGeom>
                    <a:noFill/>
                    <a:ln>
                      <a:noFill/>
                    </a:ln>
                  </pic:spPr>
                </pic:pic>
              </a:graphicData>
            </a:graphic>
          </wp:inline>
        </w:drawing>
      </w:r>
    </w:p>
    <w:p w:rsidR="00B61692" w:rsidRDefault="00B61692" w:rsidP="00951B11">
      <w:pPr>
        <w:pStyle w:val="Caption"/>
        <w:ind w:firstLine="0"/>
      </w:pPr>
      <w:bookmarkStart w:id="381" w:name="_Toc34129387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24</w:t>
      </w:r>
      <w:r w:rsidR="00E74DA5">
        <w:rPr>
          <w:noProof/>
        </w:rPr>
        <w:fldChar w:fldCharType="end"/>
      </w:r>
      <w:r>
        <w:t xml:space="preserve"> Feature extraction in scale space </w:t>
      </w:r>
      <w:r w:rsidR="0070793B">
        <w:t>(</w:t>
      </w:r>
      <w:r w:rsidR="00951B11">
        <w:t>s</w:t>
      </w:r>
      <w:r>
        <w:t>capula</w:t>
      </w:r>
      <w:r w:rsidR="0070793B">
        <w:t>)</w:t>
      </w:r>
      <w:bookmarkEnd w:id="381"/>
    </w:p>
    <w:p w:rsidR="0070793B" w:rsidRDefault="0070793B" w:rsidP="00951B11">
      <w:pPr>
        <w:keepNext/>
        <w:ind w:firstLine="0"/>
        <w:jc w:val="center"/>
      </w:pPr>
      <w:r>
        <w:rPr>
          <w:noProof/>
        </w:rPr>
        <w:drawing>
          <wp:inline distT="0" distB="0" distL="0" distR="0" wp14:anchorId="3679A293" wp14:editId="735EB29F">
            <wp:extent cx="3017488" cy="4332932"/>
            <wp:effectExtent l="8890" t="0" r="1905" b="1905"/>
            <wp:docPr id="29714" name="Picture 29714" descr="D:\Research\PhD\Defense\Illustrations\ScapulaRid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esearch\PhD\Defense\Illustrations\ScapulaRidges.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rot="5400000">
                      <a:off x="0" y="0"/>
                      <a:ext cx="3020853" cy="4337765"/>
                    </a:xfrm>
                    <a:prstGeom prst="rect">
                      <a:avLst/>
                    </a:prstGeom>
                    <a:noFill/>
                    <a:ln>
                      <a:noFill/>
                    </a:ln>
                  </pic:spPr>
                </pic:pic>
              </a:graphicData>
            </a:graphic>
          </wp:inline>
        </w:drawing>
      </w:r>
    </w:p>
    <w:p w:rsidR="0070793B" w:rsidRPr="0070793B" w:rsidRDefault="0070793B" w:rsidP="00951B11">
      <w:pPr>
        <w:pStyle w:val="Caption"/>
        <w:ind w:firstLine="0"/>
      </w:pPr>
      <w:bookmarkStart w:id="382" w:name="_Toc34129387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25</w:t>
      </w:r>
      <w:r w:rsidR="00E74DA5">
        <w:rPr>
          <w:noProof/>
        </w:rPr>
        <w:fldChar w:fldCharType="end"/>
      </w:r>
      <w:r>
        <w:t xml:space="preserve"> Feature extraction in normal scale (</w:t>
      </w:r>
      <w:r w:rsidR="00951B11">
        <w:t>s</w:t>
      </w:r>
      <w:r>
        <w:t>capula)</w:t>
      </w:r>
      <w:bookmarkEnd w:id="382"/>
    </w:p>
    <w:p w:rsidR="00A3294C" w:rsidRDefault="00690187" w:rsidP="00951B11">
      <w:pPr>
        <w:keepNext/>
        <w:ind w:firstLine="0"/>
        <w:jc w:val="center"/>
      </w:pPr>
      <w:r>
        <w:rPr>
          <w:noProof/>
        </w:rPr>
        <w:drawing>
          <wp:inline distT="0" distB="0" distL="0" distR="0" wp14:anchorId="12F77A12" wp14:editId="3B12C534">
            <wp:extent cx="4246153" cy="3121573"/>
            <wp:effectExtent l="0" t="0" r="2540" b="3175"/>
            <wp:docPr id="29715" name="Picture 29715" descr="D:\Research\PhD\Defense\Illustrations\SkullFe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PhD\Defense\Illustrations\SkullFeatures.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278674" cy="3145481"/>
                    </a:xfrm>
                    <a:prstGeom prst="rect">
                      <a:avLst/>
                    </a:prstGeom>
                    <a:noFill/>
                    <a:ln>
                      <a:noFill/>
                    </a:ln>
                  </pic:spPr>
                </pic:pic>
              </a:graphicData>
            </a:graphic>
          </wp:inline>
        </w:drawing>
      </w:r>
    </w:p>
    <w:p w:rsidR="00A3294C" w:rsidRDefault="00A3294C" w:rsidP="00951B11">
      <w:pPr>
        <w:pStyle w:val="Caption"/>
        <w:ind w:firstLine="0"/>
      </w:pPr>
      <w:bookmarkStart w:id="383" w:name="_Toc34129387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26</w:t>
      </w:r>
      <w:r w:rsidR="00E74DA5">
        <w:rPr>
          <w:noProof/>
        </w:rPr>
        <w:fldChar w:fldCharType="end"/>
      </w:r>
      <w:r w:rsidRPr="00A3294C">
        <w:t xml:space="preserve"> </w:t>
      </w:r>
      <w:r>
        <w:t>Featu</w:t>
      </w:r>
      <w:r w:rsidR="00951B11">
        <w:t>re extraction in scale space (s</w:t>
      </w:r>
      <w:r w:rsidR="00690187">
        <w:t>kull)</w:t>
      </w:r>
      <w:bookmarkEnd w:id="383"/>
    </w:p>
    <w:p w:rsidR="00690187" w:rsidRDefault="00690187" w:rsidP="00951B11">
      <w:pPr>
        <w:keepNext/>
        <w:ind w:firstLine="0"/>
        <w:jc w:val="center"/>
      </w:pPr>
      <w:r>
        <w:rPr>
          <w:noProof/>
        </w:rPr>
        <w:drawing>
          <wp:inline distT="0" distB="0" distL="0" distR="0" wp14:anchorId="5A242C5D" wp14:editId="38C6C8C6">
            <wp:extent cx="3644834" cy="3405351"/>
            <wp:effectExtent l="0" t="0" r="0" b="5080"/>
            <wp:docPr id="29716" name="Picture 29716" descr="D:\Research\PhD\Defense\Illustrations\Ridges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esearch\PhD\Defense\Illustrations\RidgesSkull.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67528" cy="3426554"/>
                    </a:xfrm>
                    <a:prstGeom prst="rect">
                      <a:avLst/>
                    </a:prstGeom>
                    <a:noFill/>
                    <a:ln>
                      <a:noFill/>
                    </a:ln>
                  </pic:spPr>
                </pic:pic>
              </a:graphicData>
            </a:graphic>
          </wp:inline>
        </w:drawing>
      </w:r>
    </w:p>
    <w:p w:rsidR="00690187" w:rsidRPr="00690187" w:rsidRDefault="00690187" w:rsidP="00951B11">
      <w:pPr>
        <w:pStyle w:val="Caption"/>
        <w:ind w:firstLine="0"/>
      </w:pPr>
      <w:bookmarkStart w:id="384" w:name="_Toc34129387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27</w:t>
      </w:r>
      <w:r w:rsidR="00E74DA5">
        <w:rPr>
          <w:noProof/>
        </w:rPr>
        <w:fldChar w:fldCharType="end"/>
      </w:r>
      <w:r>
        <w:t xml:space="preserve"> Feature extraction in normal scale (</w:t>
      </w:r>
      <w:r w:rsidR="00951B11">
        <w:t>s</w:t>
      </w:r>
      <w:r>
        <w:t>kull)</w:t>
      </w:r>
      <w:bookmarkEnd w:id="384"/>
    </w:p>
    <w:p w:rsidR="000C2611" w:rsidRDefault="00FD302E" w:rsidP="000C2611">
      <w:pPr>
        <w:pStyle w:val="Heading2"/>
      </w:pPr>
      <w:bookmarkStart w:id="385" w:name="_Toc336516149"/>
      <w:bookmarkStart w:id="386" w:name="_Toc341293557"/>
      <w:r>
        <w:t xml:space="preserve">Multi Resolution 3D </w:t>
      </w:r>
      <w:r w:rsidR="000C2611">
        <w:t>Registration</w:t>
      </w:r>
      <w:bookmarkEnd w:id="385"/>
      <w:bookmarkEnd w:id="386"/>
    </w:p>
    <w:p w:rsidR="00A03B10" w:rsidRPr="00A03B10" w:rsidRDefault="00032B04" w:rsidP="00A03B10">
      <w:pPr>
        <w:ind w:firstLine="576"/>
        <w:contextualSpacing/>
        <w:rPr>
          <w:szCs w:val="22"/>
        </w:rPr>
      </w:pPr>
      <w:r>
        <w:rPr>
          <w:szCs w:val="22"/>
        </w:rPr>
        <w:t>Three-dimensional</w:t>
      </w:r>
      <w:r w:rsidR="00A03B10" w:rsidRPr="00A03B10">
        <w:rPr>
          <w:szCs w:val="22"/>
        </w:rPr>
        <w:t xml:space="preserve"> registration is the process of aligning two set of points by finding the geometric transformation that best superimposes them. Registration is a crucial step in many applications  such as biometrics identification </w:t>
      </w:r>
      <w:r w:rsidR="00A03B10" w:rsidRPr="00A03B10">
        <w:rPr>
          <w:szCs w:val="22"/>
        </w:rPr>
        <w:fldChar w:fldCharType="begin"/>
      </w:r>
      <w:r w:rsidR="00A03B10" w:rsidRPr="00A03B10">
        <w:rPr>
          <w:szCs w:val="22"/>
        </w:rPr>
        <w:instrText xml:space="preserve"> ADDIN EN.CITE &lt;EndNote&gt;&lt;Cite&gt;&lt;Author&gt;Yan&lt;/Author&gt;&lt;Year&gt;2007&lt;/Year&gt;&lt;RecNum&gt;1128&lt;/RecNum&gt;&lt;DisplayText&gt;[103]&lt;/DisplayText&gt;&lt;record&gt;&lt;rec-number&gt;1128&lt;/rec-number&gt;&lt;foreign-keys&gt;&lt;key app="EN" db-id="r09w2evdkexvame0xpr5rvabaarzefev22tz"&gt;1128&lt;/key&gt;&lt;/foreign-keys&gt;&lt;ref-type name="Journal Article"&gt;17&lt;/ref-type&gt;&lt;contributors&gt;&lt;authors&gt;&lt;author&gt;Ping Yan&lt;/author&gt;&lt;author&gt;Kevin W. Bowyer&lt;/author&gt;&lt;/authors&gt;&lt;/contributors&gt;&lt;titles&gt;&lt;title&gt;Biometric Recognition Using 3D Ear Shape&lt;/title&gt;&lt;secondary-title&gt;IEEE Trans. Pattern Anal. Mach. Intell.&lt;/secondary-title&gt;&lt;/titles&gt;&lt;periodical&gt;&lt;full-title&gt;IEEE Trans. Pattern Anal. Mach. Intell.&lt;/full-title&gt;&lt;/periodical&gt;&lt;pages&gt;1297-1308&lt;/pages&gt;&lt;volume&gt;29&lt;/volume&gt;&lt;number&gt;8&lt;/number&gt;&lt;dates&gt;&lt;year&gt;2007&lt;/year&gt;&lt;/dates&gt;&lt;isbn&gt;0162-8828&lt;/isbn&gt;&lt;urls&gt;&lt;/urls&gt;&lt;custom1&gt;1272136&lt;/custom1&gt;&lt;electronic-resource-num&gt;10.1109/tpami.2007.1067&lt;/electronic-resource-num&gt;&lt;/record&gt;&lt;/Cite&gt;&lt;/EndNote&gt;</w:instrText>
      </w:r>
      <w:r w:rsidR="00A03B10" w:rsidRPr="00A03B10">
        <w:rPr>
          <w:szCs w:val="22"/>
        </w:rPr>
        <w:fldChar w:fldCharType="separate"/>
      </w:r>
      <w:r w:rsidR="00A03B10" w:rsidRPr="00A03B10">
        <w:rPr>
          <w:noProof/>
          <w:szCs w:val="22"/>
        </w:rPr>
        <w:t>[</w:t>
      </w:r>
      <w:hyperlink w:anchor="_ENREF_103" w:tooltip="Yan, 2007 #1128" w:history="1">
        <w:r w:rsidR="00ED6DC7" w:rsidRPr="00A03B10">
          <w:rPr>
            <w:noProof/>
            <w:szCs w:val="22"/>
          </w:rPr>
          <w:t>103</w:t>
        </w:r>
      </w:hyperlink>
      <w:r w:rsidR="00A03B10" w:rsidRPr="00A03B10">
        <w:rPr>
          <w:noProof/>
          <w:szCs w:val="22"/>
        </w:rPr>
        <w:t>]</w:t>
      </w:r>
      <w:r w:rsidR="00A03B10" w:rsidRPr="00A03B10">
        <w:rPr>
          <w:szCs w:val="22"/>
        </w:rPr>
        <w:fldChar w:fldCharType="end"/>
      </w:r>
      <w:r w:rsidR="00A03B10" w:rsidRPr="00A03B10">
        <w:rPr>
          <w:szCs w:val="22"/>
        </w:rPr>
        <w:t xml:space="preserve">,  facial tracking and animation </w:t>
      </w:r>
      <w:r w:rsidR="00A03B10" w:rsidRPr="00A03B10">
        <w:rPr>
          <w:szCs w:val="22"/>
        </w:rPr>
        <w:fldChar w:fldCharType="begin"/>
      </w:r>
      <w:r w:rsidR="00A03B10" w:rsidRPr="00A03B10">
        <w:rPr>
          <w:szCs w:val="22"/>
        </w:rPr>
        <w:instrText xml:space="preserve"> ADDIN EN.CITE &lt;EndNote&gt;&lt;Cite&gt;&lt;Author&gt;Pighin&lt;/Author&gt;&lt;Year&gt;1999&lt;/Year&gt;&lt;RecNum&gt;1133&lt;/RecNum&gt;&lt;DisplayText&gt;[104]&lt;/DisplayText&gt;&lt;record&gt;&lt;rec-number&gt;1133&lt;/rec-number&gt;&lt;foreign-keys&gt;&lt;key app="EN" db-id="r09w2evdkexvame0xpr5rvabaarzefev22tz"&gt;1133&lt;/key&gt;&lt;/foreign-keys&gt;&lt;ref-type name="Conference Proceedings"&gt;10&lt;/ref-type&gt;&lt;contributors&gt;&lt;authors&gt;&lt;author&gt;Pighin, F.&lt;/author&gt;&lt;author&gt;Szeliski, R.&lt;/author&gt;&lt;author&gt;Salesin, D. H.&lt;/author&gt;&lt;/authors&gt;&lt;/contributors&gt;&lt;titles&gt;&lt;title&gt;Resynthesizing facial animation through 3D model-based tracking&lt;/title&gt;&lt;secondary-title&gt;Computer Vision, 1999. The Proceedings of the Seventh IEEE International Conference on&lt;/secondary-title&gt;&lt;alt-title&gt;Computer Vision, 1999. The Proceedings of the Seventh IEEE International Conference on&lt;/alt-title&gt;&lt;/titles&gt;&lt;pages&gt;143-150 vol.1&lt;/pages&gt;&lt;volume&gt;1&lt;/volume&gt;&lt;keywords&gt;&lt;keyword&gt;computer animation&lt;/keyword&gt;&lt;keyword&gt;computer vision&lt;/keyword&gt;&lt;keyword&gt;face recognition&lt;/keyword&gt;&lt;keyword&gt;image sequences&lt;/keyword&gt;&lt;keyword&gt;3D model-based tracking&lt;/keyword&gt;&lt;keyword&gt;3D morphing&lt;/keyword&gt;&lt;keyword&gt;animation system&lt;/keyword&gt;&lt;keyword&gt;face position&lt;/keyword&gt;&lt;keyword&gt;facial animation resynthesis&lt;/keyword&gt;&lt;keyword&gt;facial expression&lt;/keyword&gt;&lt;keyword&gt;performance-driven animation&lt;/keyword&gt;&lt;keyword&gt;video sequence&lt;/keyword&gt;&lt;/keywords&gt;&lt;dates&gt;&lt;year&gt;1999&lt;/year&gt;&lt;pub-dates&gt;&lt;date&gt;1999&lt;/date&gt;&lt;/pub-dates&gt;&lt;/dates&gt;&lt;urls&gt;&lt;/urls&gt;&lt;electronic-resource-num&gt;10.1109/iccv.1999.791210&lt;/electronic-resource-num&gt;&lt;/record&gt;&lt;/Cite&gt;&lt;/EndNote&gt;</w:instrText>
      </w:r>
      <w:r w:rsidR="00A03B10" w:rsidRPr="00A03B10">
        <w:rPr>
          <w:szCs w:val="22"/>
        </w:rPr>
        <w:fldChar w:fldCharType="separate"/>
      </w:r>
      <w:r w:rsidR="00A03B10" w:rsidRPr="00A03B10">
        <w:rPr>
          <w:noProof/>
          <w:szCs w:val="22"/>
        </w:rPr>
        <w:t>[</w:t>
      </w:r>
      <w:hyperlink w:anchor="_ENREF_104" w:tooltip="Pighin, 1999 #1133" w:history="1">
        <w:r w:rsidR="00ED6DC7" w:rsidRPr="00A03B10">
          <w:rPr>
            <w:noProof/>
            <w:szCs w:val="22"/>
          </w:rPr>
          <w:t>104</w:t>
        </w:r>
      </w:hyperlink>
      <w:r w:rsidR="00A03B10" w:rsidRPr="00A03B10">
        <w:rPr>
          <w:noProof/>
          <w:szCs w:val="22"/>
        </w:rPr>
        <w:t>]</w:t>
      </w:r>
      <w:r w:rsidR="00A03B10" w:rsidRPr="00A03B10">
        <w:rPr>
          <w:szCs w:val="22"/>
        </w:rPr>
        <w:fldChar w:fldCharType="end"/>
      </w:r>
      <w:r w:rsidR="00A03B10" w:rsidRPr="00A03B10">
        <w:rPr>
          <w:szCs w:val="22"/>
        </w:rPr>
        <w:t xml:space="preserve">, registration of range scans </w:t>
      </w:r>
      <w:r w:rsidR="00A03B10" w:rsidRPr="00A03B10">
        <w:rPr>
          <w:szCs w:val="22"/>
        </w:rPr>
        <w:fldChar w:fldCharType="begin">
          <w:fldData xml:space="preserve">PEVuZE5vdGU+PENpdGU+PEF1dGhvcj5Bcm1lc3RvPC9BdXRob3I+PFllYXI+MjAxMDwvWWVhcj48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</w:fldData>
        </w:fldChar>
      </w:r>
      <w:r w:rsidR="00A03B10" w:rsidRPr="00A03B10">
        <w:rPr>
          <w:szCs w:val="22"/>
        </w:rPr>
        <w:instrText xml:space="preserve"> ADDIN EN.CITE </w:instrText>
      </w:r>
      <w:r w:rsidR="00A03B10" w:rsidRPr="00A03B10">
        <w:rPr>
          <w:szCs w:val="22"/>
        </w:rPr>
        <w:fldChar w:fldCharType="begin">
          <w:fldData xml:space="preserve">PEVuZE5vdGU+PENpdGU+PEF1dGhvcj5Bcm1lc3RvPC9BdXRob3I+PFllYXI+MjAxMDwvWWVhcj48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</w:fldData>
        </w:fldChar>
      </w:r>
      <w:r w:rsidR="00A03B10" w:rsidRPr="00A03B10">
        <w:rPr>
          <w:szCs w:val="22"/>
        </w:rPr>
        <w:instrText xml:space="preserve"> ADDIN EN.CITE.DATA </w:instrText>
      </w:r>
      <w:r w:rsidR="00A03B10" w:rsidRPr="00A03B10">
        <w:rPr>
          <w:szCs w:val="22"/>
        </w:rPr>
      </w:r>
      <w:r w:rsidR="00A03B10" w:rsidRPr="00A03B10">
        <w:rPr>
          <w:szCs w:val="22"/>
        </w:rPr>
        <w:fldChar w:fldCharType="end"/>
      </w:r>
      <w:r w:rsidR="00A03B10" w:rsidRPr="00A03B10">
        <w:rPr>
          <w:szCs w:val="22"/>
        </w:rPr>
      </w:r>
      <w:r w:rsidR="00A03B10" w:rsidRPr="00A03B10">
        <w:rPr>
          <w:szCs w:val="22"/>
        </w:rPr>
        <w:fldChar w:fldCharType="separate"/>
      </w:r>
      <w:r w:rsidR="00A03B10" w:rsidRPr="00A03B10">
        <w:rPr>
          <w:noProof/>
          <w:szCs w:val="22"/>
        </w:rPr>
        <w:t>[</w:t>
      </w:r>
      <w:hyperlink w:anchor="_ENREF_105" w:tooltip="Armesto, 2010 #1129" w:history="1">
        <w:r w:rsidR="00ED6DC7" w:rsidRPr="00A03B10">
          <w:rPr>
            <w:noProof/>
            <w:szCs w:val="22"/>
          </w:rPr>
          <w:t>105</w:t>
        </w:r>
      </w:hyperlink>
      <w:r w:rsidR="00A03B10" w:rsidRPr="00A03B10">
        <w:rPr>
          <w:noProof/>
          <w:szCs w:val="22"/>
        </w:rPr>
        <w:t xml:space="preserve">, </w:t>
      </w:r>
      <w:hyperlink w:anchor="_ENREF_106" w:tooltip="Sharp, 2002 #1130" w:history="1">
        <w:r w:rsidR="00ED6DC7" w:rsidRPr="00A03B10">
          <w:rPr>
            <w:noProof/>
            <w:szCs w:val="22"/>
          </w:rPr>
          <w:t>106</w:t>
        </w:r>
      </w:hyperlink>
      <w:r w:rsidR="00A03B10" w:rsidRPr="00A03B10">
        <w:rPr>
          <w:noProof/>
          <w:szCs w:val="22"/>
        </w:rPr>
        <w:t>]</w:t>
      </w:r>
      <w:r w:rsidR="00A03B10" w:rsidRPr="00A03B10">
        <w:rPr>
          <w:szCs w:val="22"/>
        </w:rPr>
        <w:fldChar w:fldCharType="end"/>
      </w:r>
      <w:r w:rsidR="00A03B10" w:rsidRPr="00A03B10">
        <w:rPr>
          <w:szCs w:val="22"/>
        </w:rPr>
        <w:t xml:space="preserve">, 3D watermarking </w:t>
      </w:r>
      <w:r w:rsidR="00A03B10" w:rsidRPr="00A03B10">
        <w:rPr>
          <w:szCs w:val="22"/>
        </w:rPr>
        <w:fldChar w:fldCharType="begin"/>
      </w:r>
      <w:r w:rsidR="00A03B10" w:rsidRPr="00A03B10">
        <w:rPr>
          <w:szCs w:val="22"/>
        </w:rPr>
        <w:instrText xml:space="preserve"> ADDIN EN.CITE &lt;EndNote&gt;&lt;Cite&gt;&lt;Author&gt;Benedens&lt;/Author&gt;&lt;Year&gt;2003&lt;/Year&gt;&lt;RecNum&gt;1131&lt;/RecNum&gt;&lt;DisplayText&gt;[107]&lt;/DisplayText&gt;&lt;record&gt;&lt;rec-number&gt;1131&lt;/rec-number&gt;&lt;foreign-keys&gt;&lt;key app="EN" db-id="r09w2evdkexvame0xpr5rvabaarzefev22tz"&gt;1131&lt;/key&gt;&lt;/foreign-keys&gt;&lt;ref-type name="Conference Paper"&gt;47&lt;/ref-type&gt;&lt;contributors&gt;&lt;authors&gt;&lt;author&gt;Oliver Benedens&lt;/author&gt;&lt;/authors&gt;&lt;/contributors&gt;&lt;titles&gt;&lt;title&gt;Robust Watermarking and Affine Registration of 3D Meshes&lt;/title&gt;&lt;secondary-title&gt;Revised Papers from the 5th International Workshop on Information Hiding&lt;/secondary-title&gt;&lt;/titles&gt;&lt;pages&gt;177-195&lt;/pages&gt;&lt;dates&gt;&lt;year&gt;2003&lt;/year&gt;&lt;/dates&gt;&lt;publisher&gt;Springer-Verlag&lt;/publisher&gt;&lt;urls&gt;&lt;/urls&gt;&lt;custom1&gt;731885&lt;/custom1&gt;&lt;/record&gt;&lt;/Cite&gt;&lt;/EndNote&gt;</w:instrText>
      </w:r>
      <w:r w:rsidR="00A03B10" w:rsidRPr="00A03B10">
        <w:rPr>
          <w:szCs w:val="22"/>
        </w:rPr>
        <w:fldChar w:fldCharType="separate"/>
      </w:r>
      <w:r w:rsidR="00A03B10" w:rsidRPr="00A03B10">
        <w:rPr>
          <w:noProof/>
          <w:szCs w:val="22"/>
        </w:rPr>
        <w:t>[</w:t>
      </w:r>
      <w:hyperlink w:anchor="_ENREF_107" w:tooltip="Benedens, 2003 #1131" w:history="1">
        <w:r w:rsidR="00ED6DC7" w:rsidRPr="00A03B10">
          <w:rPr>
            <w:noProof/>
            <w:szCs w:val="22"/>
          </w:rPr>
          <w:t>107</w:t>
        </w:r>
      </w:hyperlink>
      <w:r w:rsidR="00A03B10" w:rsidRPr="00A03B10">
        <w:rPr>
          <w:noProof/>
          <w:szCs w:val="22"/>
        </w:rPr>
        <w:t>]</w:t>
      </w:r>
      <w:r w:rsidR="00A03B10" w:rsidRPr="00A03B10">
        <w:rPr>
          <w:szCs w:val="22"/>
        </w:rPr>
        <w:fldChar w:fldCharType="end"/>
      </w:r>
      <w:r w:rsidR="00A03B10" w:rsidRPr="00A03B10">
        <w:rPr>
          <w:szCs w:val="22"/>
        </w:rPr>
        <w:t xml:space="preserve">, registration of anatomical structures </w:t>
      </w:r>
      <w:r w:rsidR="00A03B10" w:rsidRPr="00A03B10">
        <w:rPr>
          <w:szCs w:val="22"/>
        </w:rPr>
        <w:fldChar w:fldCharType="begin"/>
      </w:r>
      <w:r w:rsidR="00A03B10" w:rsidRPr="00A03B10">
        <w:rPr>
          <w:szCs w:val="22"/>
        </w:rPr>
        <w:instrText xml:space="preserve"> ADDIN EN.CITE &lt;EndNote&gt;&lt;Cite&gt;&lt;Author&gt;Cachier&lt;/Author&gt;&lt;Year&gt;2001&lt;/Year&gt;&lt;RecNum&gt;48&lt;/RecNum&gt;&lt;DisplayText&gt;[108]&lt;/DisplayText&gt;&lt;record&gt;&lt;rec-number&gt;48&lt;/rec-number&gt;&lt;foreign-keys&gt;&lt;key app="EN" db-id="r09w2evdkexvame0xpr5rvabaarzefev22tz"&gt;48&lt;/key&gt;&lt;/foreign-keys&gt;&lt;ref-type name="Conference Paper"&gt;47&lt;/ref-type&gt;&lt;contributors&gt;&lt;authors&gt;&lt;author&gt;Pascal Cachier&lt;/author&gt;&lt;author&gt;Jean-Francois Mangin&lt;/author&gt;&lt;author&gt;Xavier Pennec&lt;/author&gt;&lt;author&gt;Denis Rivi\&lt;/author&gt;&lt;author&gt;\#232&lt;/author&gt;&lt;author&gt;re&lt;/author&gt;&lt;author&gt;Dimitri Papadopoulos-Orfanos&lt;/author&gt;&lt;author&gt;Jean R\&lt;/author&gt;&lt;author&gt;\#233&lt;/author&gt;&lt;author&gt;gis&lt;/author&gt;&lt;author&gt;Nicholas Ayache&lt;/author&gt;&lt;/authors&gt;&lt;/contributors&gt;&lt;titles&gt;&lt;title&gt;Multisubject Non-rigid Registration of Brain MRI Using Intensity and Geometric Features&lt;/title&gt;&lt;secondary-title&gt;Proceedings of the 4th International Conference on Medical Image Computing and Computer-Assisted Intervention&lt;/secondary-title&gt;&lt;/titles&gt;&lt;pages&gt;734-742&lt;/pages&gt;&lt;dates&gt;&lt;year&gt;2001&lt;/year&gt;&lt;/dates&gt;&lt;publisher&gt;Springer-Verlag&lt;/publisher&gt;&lt;urls&gt;&lt;/urls&gt;&lt;custom1&gt;709212&lt;/custom1&gt;&lt;/record&gt;&lt;/Cite&gt;&lt;/EndNote&gt;</w:instrText>
      </w:r>
      <w:r w:rsidR="00A03B10" w:rsidRPr="00A03B10">
        <w:rPr>
          <w:szCs w:val="22"/>
        </w:rPr>
        <w:fldChar w:fldCharType="separate"/>
      </w:r>
      <w:r w:rsidR="00A03B10" w:rsidRPr="00A03B10">
        <w:rPr>
          <w:noProof/>
          <w:szCs w:val="22"/>
        </w:rPr>
        <w:t>[</w:t>
      </w:r>
      <w:hyperlink w:anchor="_ENREF_108" w:tooltip="Cachier, 2001 #48" w:history="1">
        <w:r w:rsidR="00ED6DC7" w:rsidRPr="00A03B10">
          <w:rPr>
            <w:noProof/>
            <w:szCs w:val="22"/>
          </w:rPr>
          <w:t>108</w:t>
        </w:r>
      </w:hyperlink>
      <w:r w:rsidR="00A03B10" w:rsidRPr="00A03B10">
        <w:rPr>
          <w:noProof/>
          <w:szCs w:val="22"/>
        </w:rPr>
        <w:t>]</w:t>
      </w:r>
      <w:r w:rsidR="00A03B10" w:rsidRPr="00A03B10">
        <w:rPr>
          <w:szCs w:val="22"/>
        </w:rPr>
        <w:fldChar w:fldCharType="end"/>
      </w:r>
      <w:r w:rsidR="00A03B10" w:rsidRPr="00A03B10">
        <w:rPr>
          <w:szCs w:val="22"/>
        </w:rPr>
        <w:t xml:space="preserve">, and surgical navigation </w:t>
      </w:r>
      <w:r w:rsidR="00A03B10" w:rsidRPr="00A03B10">
        <w:rPr>
          <w:szCs w:val="22"/>
        </w:rPr>
        <w:fldChar w:fldCharType="begin">
          <w:fldData xml:space="preserve">PEVuZE5vdGU+PENpdGU+PEF1dGhvcj5DYXNoPC9BdXRob3I+PFllYXI+MjAwNzwvWWVhcj48UmVj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=
</w:fldData>
        </w:fldChar>
      </w:r>
      <w:r w:rsidR="00A03B10" w:rsidRPr="00A03B10">
        <w:rPr>
          <w:szCs w:val="22"/>
        </w:rPr>
        <w:instrText xml:space="preserve"> ADDIN EN.CITE </w:instrText>
      </w:r>
      <w:r w:rsidR="00A03B10" w:rsidRPr="00A03B10">
        <w:rPr>
          <w:szCs w:val="22"/>
        </w:rPr>
        <w:fldChar w:fldCharType="begin">
          <w:fldData xml:space="preserve">PEVuZE5vdGU+PENpdGU+PEF1dGhvcj5DYXNoPC9BdXRob3I+PFllYXI+MjAwNzwvWWVhcj48UmVj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=
</w:fldData>
        </w:fldChar>
      </w:r>
      <w:r w:rsidR="00A03B10" w:rsidRPr="00A03B10">
        <w:rPr>
          <w:szCs w:val="22"/>
        </w:rPr>
        <w:instrText xml:space="preserve"> ADDIN EN.CITE.DATA </w:instrText>
      </w:r>
      <w:r w:rsidR="00A03B10" w:rsidRPr="00A03B10">
        <w:rPr>
          <w:szCs w:val="22"/>
        </w:rPr>
      </w:r>
      <w:r w:rsidR="00A03B10" w:rsidRPr="00A03B10">
        <w:rPr>
          <w:szCs w:val="22"/>
        </w:rPr>
        <w:fldChar w:fldCharType="end"/>
      </w:r>
      <w:r w:rsidR="00A03B10" w:rsidRPr="00A03B10">
        <w:rPr>
          <w:szCs w:val="22"/>
        </w:rPr>
      </w:r>
      <w:r w:rsidR="00A03B10" w:rsidRPr="00A03B10">
        <w:rPr>
          <w:szCs w:val="22"/>
        </w:rPr>
        <w:fldChar w:fldCharType="separate"/>
      </w:r>
      <w:r w:rsidR="00A03B10" w:rsidRPr="00A03B10">
        <w:rPr>
          <w:noProof/>
          <w:szCs w:val="22"/>
        </w:rPr>
        <w:t>[</w:t>
      </w:r>
      <w:hyperlink w:anchor="_ENREF_109" w:tooltip="Cash, 2007 #1132" w:history="1">
        <w:r w:rsidR="00ED6DC7" w:rsidRPr="00A03B10">
          <w:rPr>
            <w:noProof/>
            <w:szCs w:val="22"/>
          </w:rPr>
          <w:t>109</w:t>
        </w:r>
      </w:hyperlink>
      <w:r w:rsidR="00A03B10" w:rsidRPr="00A03B10">
        <w:rPr>
          <w:noProof/>
          <w:szCs w:val="22"/>
        </w:rPr>
        <w:t>]</w:t>
      </w:r>
      <w:r w:rsidR="00A03B10" w:rsidRPr="00A03B10">
        <w:rPr>
          <w:szCs w:val="22"/>
        </w:rPr>
        <w:fldChar w:fldCharType="end"/>
      </w:r>
      <w:r w:rsidR="00A03B10" w:rsidRPr="00A03B10">
        <w:rPr>
          <w:szCs w:val="22"/>
        </w:rPr>
        <w:t xml:space="preserve">. 3D registration can be classified into: </w:t>
      </w:r>
      <w:r w:rsidR="00A03B10" w:rsidRPr="00A03B10">
        <w:rPr>
          <w:b/>
          <w:szCs w:val="22"/>
        </w:rPr>
        <w:t>rigid</w:t>
      </w:r>
      <w:r w:rsidR="00A03B10" w:rsidRPr="00A03B10">
        <w:rPr>
          <w:szCs w:val="22"/>
        </w:rPr>
        <w:t xml:space="preserve"> which involves only translation and rotation </w:t>
      </w:r>
      <w:r w:rsidR="00A03B10" w:rsidRPr="00A03B10">
        <w:rPr>
          <w:szCs w:val="22"/>
        </w:rPr>
        <w:fldChar w:fldCharType="begin"/>
      </w:r>
      <w:r w:rsidR="00A03B10" w:rsidRPr="00A03B10">
        <w:rPr>
          <w:szCs w:val="22"/>
        </w:rPr>
        <w:instrText xml:space="preserve"> ADDIN EN.CITE &lt;EndNote&gt;&lt;Cite&gt;&lt;Author&gt;Maier-Hein&lt;/Author&gt;&lt;Year&gt;2012&lt;/Year&gt;&lt;RecNum&gt;1137&lt;/RecNum&gt;&lt;DisplayText&gt;[110]&lt;/DisplayText&gt;&lt;record&gt;&lt;rec-number&gt;1137&lt;/rec-number&gt;&lt;foreign-keys&gt;&lt;key app="EN" db-id="r09w2evdkexvame0xpr5rvabaarzefev22tz"&gt;1137&lt;/key&gt;&lt;/foreign-keys&gt;&lt;ref-type name="Journal Article"&gt;17&lt;/ref-type&gt;&lt;contributors&gt;&lt;authors&gt;&lt;author&gt;Lena Maier-Hein&lt;/author&gt;&lt;author&gt;Alfred Michael Franz&lt;/author&gt;&lt;author&gt;Thiago R. dos Santos&lt;/author&gt;&lt;author&gt;Mirko Schmidt&lt;/author&gt;&lt;author&gt;Markus Fangerau&lt;/author&gt;&lt;author&gt;Hans-Peter Meinzer&lt;/author&gt;&lt;author&gt;J. Michael Fitzpatrick&lt;/author&gt;&lt;/authors&gt;&lt;/contributors&gt;&lt;titles&gt;&lt;title&gt;Convergent Iterative Closest-Point Algorithm to Accomodate Anisotropic and Inhomogenous Localization Error&lt;/title&gt;&lt;secondary-title&gt;IEEE Trans. Pattern Anal. Mach. Intell.&lt;/secondary-title&gt;&lt;/titles&gt;&lt;periodical&gt;&lt;full-title&gt;IEEE Trans. Pattern Anal. Mach. Intell.&lt;/full-title&gt;&lt;/periodical&gt;&lt;pages&gt;1520-1532&lt;/pages&gt;&lt;volume&gt;34&lt;/volume&gt;&lt;number&gt;8&lt;/number&gt;&lt;dates&gt;&lt;year&gt;2012&lt;/year&gt;&lt;/dates&gt;&lt;isbn&gt;0162-8828&lt;/isbn&gt;&lt;urls&gt;&lt;/urls&gt;&lt;custom1&gt;2311832&lt;/custom1&gt;&lt;electronic-resource-num&gt;10.1109/tpami.2011.248&lt;/electronic-resource-num&gt;&lt;/record&gt;&lt;/Cite&gt;&lt;/EndNote&gt;</w:instrText>
      </w:r>
      <w:r w:rsidR="00A03B10" w:rsidRPr="00A03B10">
        <w:rPr>
          <w:szCs w:val="22"/>
        </w:rPr>
        <w:fldChar w:fldCharType="separate"/>
      </w:r>
      <w:r w:rsidR="00A03B10" w:rsidRPr="00A03B10">
        <w:rPr>
          <w:noProof/>
          <w:szCs w:val="22"/>
        </w:rPr>
        <w:t>[</w:t>
      </w:r>
      <w:hyperlink w:anchor="_ENREF_110" w:tooltip="Maier-Hein, 2012 #1137" w:history="1">
        <w:r w:rsidR="00ED6DC7" w:rsidRPr="00A03B10">
          <w:rPr>
            <w:noProof/>
            <w:szCs w:val="22"/>
          </w:rPr>
          <w:t>110</w:t>
        </w:r>
      </w:hyperlink>
      <w:r w:rsidR="00A03B10" w:rsidRPr="00A03B10">
        <w:rPr>
          <w:noProof/>
          <w:szCs w:val="22"/>
        </w:rPr>
        <w:t>]</w:t>
      </w:r>
      <w:r w:rsidR="00A03B10" w:rsidRPr="00A03B10">
        <w:rPr>
          <w:szCs w:val="22"/>
        </w:rPr>
        <w:fldChar w:fldCharType="end"/>
      </w:r>
      <w:r w:rsidR="00A03B10" w:rsidRPr="00A03B10">
        <w:rPr>
          <w:szCs w:val="22"/>
        </w:rPr>
        <w:t xml:space="preserve">, and </w:t>
      </w:r>
      <w:r w:rsidR="00A03B10" w:rsidRPr="00A03B10">
        <w:rPr>
          <w:b/>
          <w:szCs w:val="22"/>
        </w:rPr>
        <w:t>affine</w:t>
      </w:r>
      <w:r w:rsidR="00A03B10" w:rsidRPr="00A03B10">
        <w:rPr>
          <w:szCs w:val="22"/>
        </w:rPr>
        <w:t xml:space="preserve"> which involves translation, rotation, and shear </w:t>
      </w:r>
      <w:r w:rsidR="00A03B10" w:rsidRPr="00A03B10">
        <w:rPr>
          <w:szCs w:val="22"/>
        </w:rPr>
        <w:fldChar w:fldCharType="begin">
          <w:fldData xml:space="preserve">PEVuZE5vdGU+PENpdGU+PEF1dGhvcj5aaHU8L0F1dGhvcj48WWVhcj4yMDEyPC9ZZWFyPjxSZWNO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</w:fldData>
        </w:fldChar>
      </w:r>
      <w:r w:rsidR="00A03B10" w:rsidRPr="00A03B10">
        <w:rPr>
          <w:szCs w:val="22"/>
        </w:rPr>
        <w:instrText xml:space="preserve"> ADDIN EN.CITE </w:instrText>
      </w:r>
      <w:r w:rsidR="00A03B10" w:rsidRPr="00A03B10">
        <w:rPr>
          <w:szCs w:val="22"/>
        </w:rPr>
        <w:fldChar w:fldCharType="begin">
          <w:fldData xml:space="preserve">PEVuZE5vdGU+PENpdGU+PEF1dGhvcj5aaHU8L0F1dGhvcj48WWVhcj4yMDEyPC9ZZWFyPjxSZWNO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</w:fldData>
        </w:fldChar>
      </w:r>
      <w:r w:rsidR="00A03B10" w:rsidRPr="00A03B10">
        <w:rPr>
          <w:szCs w:val="22"/>
        </w:rPr>
        <w:instrText xml:space="preserve"> ADDIN EN.CITE.DATA </w:instrText>
      </w:r>
      <w:r w:rsidR="00A03B10" w:rsidRPr="00A03B10">
        <w:rPr>
          <w:szCs w:val="22"/>
        </w:rPr>
      </w:r>
      <w:r w:rsidR="00A03B10" w:rsidRPr="00A03B10">
        <w:rPr>
          <w:szCs w:val="22"/>
        </w:rPr>
        <w:fldChar w:fldCharType="end"/>
      </w:r>
      <w:r w:rsidR="00A03B10" w:rsidRPr="00A03B10">
        <w:rPr>
          <w:szCs w:val="22"/>
        </w:rPr>
      </w:r>
      <w:r w:rsidR="00A03B10" w:rsidRPr="00A03B10">
        <w:rPr>
          <w:szCs w:val="22"/>
        </w:rPr>
        <w:fldChar w:fldCharType="separate"/>
      </w:r>
      <w:r w:rsidR="00A03B10" w:rsidRPr="00A03B10">
        <w:rPr>
          <w:noProof/>
          <w:szCs w:val="22"/>
        </w:rPr>
        <w:t>[</w:t>
      </w:r>
      <w:hyperlink w:anchor="_ENREF_111" w:tooltip="Zhu, 2012 #1135" w:history="1">
        <w:r w:rsidR="00ED6DC7" w:rsidRPr="00A03B10">
          <w:rPr>
            <w:noProof/>
            <w:szCs w:val="22"/>
          </w:rPr>
          <w:t>111</w:t>
        </w:r>
      </w:hyperlink>
      <w:r w:rsidR="00A03B10" w:rsidRPr="00A03B10">
        <w:rPr>
          <w:noProof/>
          <w:szCs w:val="22"/>
        </w:rPr>
        <w:t xml:space="preserve">, </w:t>
      </w:r>
      <w:hyperlink w:anchor="_ENREF_112" w:tooltip="Shaoyi, 2008 #1136" w:history="1">
        <w:r w:rsidR="00ED6DC7" w:rsidRPr="00A03B10">
          <w:rPr>
            <w:noProof/>
            <w:szCs w:val="22"/>
          </w:rPr>
          <w:t>112</w:t>
        </w:r>
      </w:hyperlink>
      <w:r w:rsidR="00A03B10" w:rsidRPr="00A03B10">
        <w:rPr>
          <w:noProof/>
          <w:szCs w:val="22"/>
        </w:rPr>
        <w:t>]</w:t>
      </w:r>
      <w:r w:rsidR="00A03B10" w:rsidRPr="00A03B10">
        <w:rPr>
          <w:szCs w:val="22"/>
        </w:rPr>
        <w:fldChar w:fldCharType="end"/>
      </w:r>
      <w:r w:rsidR="00A03B10" w:rsidRPr="00A03B10">
        <w:rPr>
          <w:szCs w:val="22"/>
        </w:rPr>
        <w:t xml:space="preserve">. Articulating registration involves dividing the models into patches and performing registration of each patch separately </w:t>
      </w:r>
      <w:r w:rsidR="00A03B10" w:rsidRPr="00A03B10">
        <w:rPr>
          <w:szCs w:val="22"/>
        </w:rPr>
        <w:fldChar w:fldCharType="begin">
          <w:fldData xml:space="preserve">PEVuZE5vdGU+PENpdGU+PEF1dGhvcj5Ib3JhdWQ8L0F1dGhvcj48WWVhcj4yMDExPC9ZZWFyPjxS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</w:fldData>
        </w:fldChar>
      </w:r>
      <w:r w:rsidR="00A03B10" w:rsidRPr="00A03B10">
        <w:rPr>
          <w:szCs w:val="22"/>
        </w:rPr>
        <w:instrText xml:space="preserve"> ADDIN EN.CITE </w:instrText>
      </w:r>
      <w:r w:rsidR="00A03B10" w:rsidRPr="00A03B10">
        <w:rPr>
          <w:szCs w:val="22"/>
        </w:rPr>
        <w:fldChar w:fldCharType="begin">
          <w:fldData xml:space="preserve">PEVuZE5vdGU+PENpdGU+PEF1dGhvcj5Ib3JhdWQ8L0F1dGhvcj48WWVhcj4yMDExPC9ZZWFyPjxS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</w:fldData>
        </w:fldChar>
      </w:r>
      <w:r w:rsidR="00A03B10" w:rsidRPr="00A03B10">
        <w:rPr>
          <w:szCs w:val="22"/>
        </w:rPr>
        <w:instrText xml:space="preserve"> ADDIN EN.CITE.DATA </w:instrText>
      </w:r>
      <w:r w:rsidR="00A03B10" w:rsidRPr="00A03B10">
        <w:rPr>
          <w:szCs w:val="22"/>
        </w:rPr>
      </w:r>
      <w:r w:rsidR="00A03B10" w:rsidRPr="00A03B10">
        <w:rPr>
          <w:szCs w:val="22"/>
        </w:rPr>
        <w:fldChar w:fldCharType="end"/>
      </w:r>
      <w:r w:rsidR="00A03B10" w:rsidRPr="00A03B10">
        <w:rPr>
          <w:szCs w:val="22"/>
        </w:rPr>
      </w:r>
      <w:r w:rsidR="00A03B10" w:rsidRPr="00A03B10">
        <w:rPr>
          <w:szCs w:val="22"/>
        </w:rPr>
        <w:fldChar w:fldCharType="separate"/>
      </w:r>
      <w:r w:rsidR="00A03B10" w:rsidRPr="00A03B10">
        <w:rPr>
          <w:noProof/>
          <w:szCs w:val="22"/>
        </w:rPr>
        <w:t>[</w:t>
      </w:r>
      <w:hyperlink w:anchor="_ENREF_113" w:tooltip="Horaud, 2011 #1138" w:history="1">
        <w:r w:rsidR="00ED6DC7" w:rsidRPr="00A03B10">
          <w:rPr>
            <w:noProof/>
            <w:szCs w:val="22"/>
          </w:rPr>
          <w:t>113</w:t>
        </w:r>
      </w:hyperlink>
      <w:r w:rsidR="00A03B10" w:rsidRPr="00A03B10">
        <w:rPr>
          <w:noProof/>
          <w:szCs w:val="22"/>
        </w:rPr>
        <w:t>]</w:t>
      </w:r>
      <w:r w:rsidR="00A03B10" w:rsidRPr="00A03B10">
        <w:rPr>
          <w:szCs w:val="22"/>
        </w:rPr>
        <w:fldChar w:fldCharType="end"/>
      </w:r>
      <w:r w:rsidR="00A03B10" w:rsidRPr="00A03B10">
        <w:rPr>
          <w:szCs w:val="22"/>
        </w:rPr>
        <w:t xml:space="preserve">, and finally </w:t>
      </w:r>
      <w:r w:rsidR="00A03B10" w:rsidRPr="00A03B10">
        <w:rPr>
          <w:b/>
          <w:szCs w:val="22"/>
        </w:rPr>
        <w:t>non-rigid,</w:t>
      </w:r>
      <w:r w:rsidR="00A03B10" w:rsidRPr="00A03B10">
        <w:rPr>
          <w:szCs w:val="22"/>
        </w:rPr>
        <w:t xml:space="preserve"> which involves moving each point separately by obtaining deformation fields </w:t>
      </w:r>
      <w:r w:rsidR="00A03B10" w:rsidRPr="00A03B10">
        <w:rPr>
          <w:szCs w:val="22"/>
        </w:rPr>
        <w:fldChar w:fldCharType="begin">
          <w:fldData xml:space="preserve">PEVuZE5vdGU+PENpdGU+PEF1dGhvcj5GZWxkbWFyPC9BdXRob3I+PFllYXI+MTk5NjwvWWVhcj48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=
</w:fldData>
        </w:fldChar>
      </w:r>
      <w:r w:rsidR="00A03B10" w:rsidRPr="00A03B10">
        <w:rPr>
          <w:szCs w:val="22"/>
        </w:rPr>
        <w:instrText xml:space="preserve"> ADDIN EN.CITE </w:instrText>
      </w:r>
      <w:r w:rsidR="00A03B10" w:rsidRPr="00A03B10">
        <w:rPr>
          <w:szCs w:val="22"/>
        </w:rPr>
        <w:fldChar w:fldCharType="begin">
          <w:fldData xml:space="preserve">PEVuZE5vdGU+PENpdGU+PEF1dGhvcj5GZWxkbWFyPC9BdXRob3I+PFllYXI+MTk5NjwvWWVhcj48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=
</w:fldData>
        </w:fldChar>
      </w:r>
      <w:r w:rsidR="00A03B10" w:rsidRPr="00A03B10">
        <w:rPr>
          <w:szCs w:val="22"/>
        </w:rPr>
        <w:instrText xml:space="preserve"> ADDIN EN.CITE.DATA </w:instrText>
      </w:r>
      <w:r w:rsidR="00A03B10" w:rsidRPr="00A03B10">
        <w:rPr>
          <w:szCs w:val="22"/>
        </w:rPr>
      </w:r>
      <w:r w:rsidR="00A03B10" w:rsidRPr="00A03B10">
        <w:rPr>
          <w:szCs w:val="22"/>
        </w:rPr>
        <w:fldChar w:fldCharType="end"/>
      </w:r>
      <w:r w:rsidR="00A03B10" w:rsidRPr="00A03B10">
        <w:rPr>
          <w:szCs w:val="22"/>
        </w:rPr>
      </w:r>
      <w:r w:rsidR="00A03B10" w:rsidRPr="00A03B10">
        <w:rPr>
          <w:szCs w:val="22"/>
        </w:rPr>
        <w:fldChar w:fldCharType="separate"/>
      </w:r>
      <w:r w:rsidR="00A03B10" w:rsidRPr="00A03B10">
        <w:rPr>
          <w:noProof/>
          <w:szCs w:val="22"/>
        </w:rPr>
        <w:t>[</w:t>
      </w:r>
      <w:hyperlink w:anchor="_ENREF_108" w:tooltip="Cachier, 2001 #48" w:history="1">
        <w:r w:rsidR="00ED6DC7" w:rsidRPr="00A03B10">
          <w:rPr>
            <w:noProof/>
            <w:szCs w:val="22"/>
          </w:rPr>
          <w:t>108</w:t>
        </w:r>
      </w:hyperlink>
      <w:r w:rsidR="00A03B10" w:rsidRPr="00A03B10">
        <w:rPr>
          <w:noProof/>
          <w:szCs w:val="22"/>
        </w:rPr>
        <w:t xml:space="preserve">, </w:t>
      </w:r>
      <w:hyperlink w:anchor="_ENREF_114" w:tooltip="Feldmar, 1996 #1134" w:history="1">
        <w:r w:rsidR="00ED6DC7" w:rsidRPr="00A03B10">
          <w:rPr>
            <w:noProof/>
            <w:szCs w:val="22"/>
          </w:rPr>
          <w:t>114</w:t>
        </w:r>
      </w:hyperlink>
      <w:r w:rsidR="00A03B10" w:rsidRPr="00A03B10">
        <w:rPr>
          <w:noProof/>
          <w:szCs w:val="22"/>
        </w:rPr>
        <w:t>]</w:t>
      </w:r>
      <w:r w:rsidR="00A03B10" w:rsidRPr="00A03B10">
        <w:rPr>
          <w:szCs w:val="22"/>
        </w:rPr>
        <w:fldChar w:fldCharType="end"/>
      </w:r>
      <w:r w:rsidR="00A03B10" w:rsidRPr="00A03B10">
        <w:rPr>
          <w:szCs w:val="22"/>
        </w:rPr>
        <w:t xml:space="preserve">.  Different techniques were used to solve the registration problem such as </w:t>
      </w:r>
      <w:proofErr w:type="spellStart"/>
      <w:r w:rsidR="00A03B10" w:rsidRPr="00A03B10">
        <w:rPr>
          <w:szCs w:val="22"/>
        </w:rPr>
        <w:t>RANdom</w:t>
      </w:r>
      <w:proofErr w:type="spellEnd"/>
      <w:r w:rsidR="00A03B10" w:rsidRPr="00A03B10">
        <w:rPr>
          <w:szCs w:val="22"/>
        </w:rPr>
        <w:t xml:space="preserve"> </w:t>
      </w:r>
      <w:proofErr w:type="spellStart"/>
      <w:r w:rsidR="00A03B10" w:rsidRPr="00A03B10">
        <w:rPr>
          <w:szCs w:val="22"/>
        </w:rPr>
        <w:t>SAmple</w:t>
      </w:r>
      <w:proofErr w:type="spellEnd"/>
      <w:r w:rsidR="00A03B10" w:rsidRPr="00A03B10">
        <w:rPr>
          <w:szCs w:val="22"/>
        </w:rPr>
        <w:t xml:space="preserve"> Consensus (RANSAC) </w:t>
      </w:r>
      <w:r w:rsidR="00A03B10" w:rsidRPr="00A03B10">
        <w:rPr>
          <w:szCs w:val="22"/>
        </w:rPr>
        <w:fldChar w:fldCharType="begin"/>
      </w:r>
      <w:r w:rsidR="00A03B10" w:rsidRPr="00A03B10">
        <w:rPr>
          <w:szCs w:val="22"/>
        </w:rPr>
        <w:instrText xml:space="preserve"> ADDIN EN.CITE &lt;EndNote&gt;&lt;Cite&gt;&lt;Author&gt;Sharp&lt;/Author&gt;&lt;Year&gt;2008&lt;/Year&gt;&lt;RecNum&gt;1139&lt;/RecNum&gt;&lt;DisplayText&gt;[115]&lt;/DisplayText&gt;&lt;record&gt;&lt;rec-number&gt;1139&lt;/rec-number&gt;&lt;foreign-keys&gt;&lt;key app="EN" db-id="r09w2evdkexvame0xpr5rvabaarzefev22tz"&gt;1139&lt;/key&gt;&lt;/foreign-keys&gt;&lt;ref-type name="Journal Article"&gt;17&lt;/ref-type&gt;&lt;contributors&gt;&lt;authors&gt;&lt;author&gt;Gregory C. Sharp&lt;/author&gt;&lt;author&gt;Sang W. Lee&lt;/author&gt;&lt;author&gt;David K. Wehe&lt;/author&gt;&lt;/authors&gt;&lt;/contributors&gt;&lt;titles&gt;&lt;title&gt;Maximum-Likelihood Registration of Range Images with Missing Data&lt;/title&gt;&lt;secondary-title&gt;IEEE Trans. Pattern Anal. Mach. Intell.&lt;/secondary-title&gt;&lt;/titles&gt;&lt;periodical&gt;&lt;full-title&gt;IEEE Trans. Pattern Anal. Mach. Intell.&lt;/full-title&gt;&lt;/periodical&gt;&lt;pages&gt;120-130&lt;/pages&gt;&lt;volume&gt;30&lt;/volume&gt;&lt;number&gt;1&lt;/number&gt;&lt;dates&gt;&lt;year&gt;2008&lt;/year&gt;&lt;/dates&gt;&lt;isbn&gt;0162-8828&lt;/isbn&gt;&lt;urls&gt;&lt;/urls&gt;&lt;custom1&gt;1320875&lt;/custom1&gt;&lt;electronic-resource-num&gt;10.1109/tpami.2007.1130&lt;/electronic-resource-num&gt;&lt;/record&gt;&lt;/Cite&gt;&lt;/EndNote&gt;</w:instrText>
      </w:r>
      <w:r w:rsidR="00A03B10" w:rsidRPr="00A03B10">
        <w:rPr>
          <w:szCs w:val="22"/>
        </w:rPr>
        <w:fldChar w:fldCharType="separate"/>
      </w:r>
      <w:r w:rsidR="00A03B10" w:rsidRPr="00A03B10">
        <w:rPr>
          <w:noProof/>
          <w:szCs w:val="22"/>
        </w:rPr>
        <w:t>[</w:t>
      </w:r>
      <w:hyperlink w:anchor="_ENREF_115" w:tooltip="Sharp, 2008 #1139" w:history="1">
        <w:r w:rsidR="00ED6DC7" w:rsidRPr="00A03B10">
          <w:rPr>
            <w:noProof/>
            <w:szCs w:val="22"/>
          </w:rPr>
          <w:t>115</w:t>
        </w:r>
      </w:hyperlink>
      <w:r w:rsidR="00A03B10" w:rsidRPr="00A03B10">
        <w:rPr>
          <w:noProof/>
          <w:szCs w:val="22"/>
        </w:rPr>
        <w:t>]</w:t>
      </w:r>
      <w:r w:rsidR="00A03B10" w:rsidRPr="00A03B10">
        <w:rPr>
          <w:szCs w:val="22"/>
        </w:rPr>
        <w:fldChar w:fldCharType="end"/>
      </w:r>
      <w:r w:rsidR="00A03B10" w:rsidRPr="00A03B10">
        <w:rPr>
          <w:szCs w:val="22"/>
        </w:rPr>
        <w:t xml:space="preserve">, absolute orientation </w:t>
      </w:r>
      <w:r w:rsidR="00A03B10" w:rsidRPr="00A03B10">
        <w:rPr>
          <w:szCs w:val="22"/>
        </w:rPr>
        <w:fldChar w:fldCharType="begin"/>
      </w:r>
      <w:r w:rsidR="00A03B10" w:rsidRPr="00A03B10">
        <w:rPr>
          <w:szCs w:val="22"/>
        </w:rPr>
        <w:instrText xml:space="preserve"> ADDIN EN.CITE &lt;EndNote&gt;&lt;Cite&gt;&lt;Author&gt;Horn&lt;/Author&gt;&lt;Year&gt;1987&lt;/Year&gt;&lt;RecNum&gt;1142&lt;/RecNum&gt;&lt;DisplayText&gt;[116]&lt;/DisplayText&gt;&lt;record&gt;&lt;rec-number&gt;1142&lt;/rec-number&gt;&lt;foreign-keys&gt;&lt;key app="EN" db-id="r09w2evdkexvame0xpr5rvabaarzefev22tz"&gt;1142&lt;/key&gt;&lt;/foreign-keys&gt;&lt;ref-type name="Journal Article"&gt;17&lt;/ref-type&gt;&lt;contributors&gt;&lt;authors&gt;&lt;author&gt;Horn, Berthold&lt;/author&gt;&lt;/authors&gt;&lt;/contributors&gt;&lt;titles&gt;&lt;title&gt;Closed-form solution of absolute orientation using unit quaternions&lt;/title&gt;&lt;secondary-title&gt;Journal of the Optical Society of America. A&lt;/secondary-title&gt;&lt;/titles&gt;&lt;periodical&gt;&lt;full-title&gt;Journal of the Optical Society of America. A&lt;/full-title&gt;&lt;/periodical&gt;&lt;pages&gt;629-642&lt;/pages&gt;&lt;volume&gt;4&lt;/volume&gt;&lt;number&gt;4&lt;/number&gt;&lt;keywords&gt;&lt;keyword&gt;bibtex-import&lt;/keyword&gt;&lt;/keywords&gt;&lt;dates&gt;&lt;year&gt;1987&lt;/year&gt;&lt;/dates&gt;&lt;urls&gt;&lt;/urls&gt;&lt;electronic-resource-num&gt;citeulike-article-id:1402193&lt;/electronic-resource-num&gt;&lt;/record&gt;&lt;/Cite&gt;&lt;/EndNote&gt;</w:instrText>
      </w:r>
      <w:r w:rsidR="00A03B10" w:rsidRPr="00A03B10">
        <w:rPr>
          <w:szCs w:val="22"/>
        </w:rPr>
        <w:fldChar w:fldCharType="separate"/>
      </w:r>
      <w:r w:rsidR="00A03B10" w:rsidRPr="00A03B10">
        <w:rPr>
          <w:noProof/>
          <w:szCs w:val="22"/>
        </w:rPr>
        <w:t>[</w:t>
      </w:r>
      <w:hyperlink w:anchor="_ENREF_116" w:tooltip="Horn, 1987 #1142" w:history="1">
        <w:r w:rsidR="00ED6DC7" w:rsidRPr="00A03B10">
          <w:rPr>
            <w:noProof/>
            <w:szCs w:val="22"/>
          </w:rPr>
          <w:t>116</w:t>
        </w:r>
      </w:hyperlink>
      <w:r w:rsidR="00A03B10" w:rsidRPr="00A03B10">
        <w:rPr>
          <w:noProof/>
          <w:szCs w:val="22"/>
        </w:rPr>
        <w:t>]</w:t>
      </w:r>
      <w:r w:rsidR="00A03B10" w:rsidRPr="00A03B10">
        <w:rPr>
          <w:szCs w:val="22"/>
        </w:rPr>
        <w:fldChar w:fldCharType="end"/>
      </w:r>
      <w:r w:rsidR="00A03B10" w:rsidRPr="00A03B10">
        <w:rPr>
          <w:szCs w:val="22"/>
        </w:rPr>
        <w:t xml:space="preserve">, and ICP, introduced in 1992 by </w:t>
      </w:r>
      <w:proofErr w:type="spellStart"/>
      <w:r w:rsidR="00A03B10" w:rsidRPr="00A03B10">
        <w:rPr>
          <w:szCs w:val="22"/>
        </w:rPr>
        <w:t>Besl</w:t>
      </w:r>
      <w:proofErr w:type="spellEnd"/>
      <w:r w:rsidR="00A03B10" w:rsidRPr="00A03B10">
        <w:rPr>
          <w:szCs w:val="22"/>
        </w:rPr>
        <w:t xml:space="preserve"> </w:t>
      </w:r>
      <w:r w:rsidR="00A03B10" w:rsidRPr="00A03B10">
        <w:rPr>
          <w:szCs w:val="22"/>
        </w:rPr>
        <w:fldChar w:fldCharType="begin"/>
      </w:r>
      <w:r w:rsidR="00A03B10" w:rsidRPr="00A03B10">
        <w:rPr>
          <w:szCs w:val="22"/>
        </w:rPr>
        <w:instrText xml:space="preserve"> ADDIN EN.CITE &lt;EndNote&gt;&lt;Cite&gt;&lt;Author&gt;Besl&lt;/Author&gt;&lt;Year&gt;1992&lt;/Year&gt;&lt;RecNum&gt;1143&lt;/RecNum&gt;&lt;DisplayText&gt;[117]&lt;/DisplayText&gt;&lt;record&gt;&lt;rec-number&gt;1143&lt;/rec-number&gt;&lt;foreign-keys&gt;&lt;key app="EN" db-id="r09w2evdkexvame0xpr5rvabaarzefev22tz"&gt;1143&lt;/key&gt;&lt;/foreign-keys&gt;&lt;ref-type name="Journal Article"&gt;17&lt;/ref-type&gt;&lt;contributors&gt;&lt;authors&gt;&lt;author&gt;Paul J. Besl&lt;/author&gt;&lt;author&gt;Neil D. McKay&lt;/author&gt;&lt;/authors&gt;&lt;/contributors&gt;&lt;titles&gt;&lt;title&gt;A Method for Registration of 3-D Shapes&lt;/title&gt;&lt;secondary-title&gt;IEEE Trans. Pattern Anal. Mach. Intell.&lt;/secondary-title&gt;&lt;/titles&gt;&lt;periodical&gt;&lt;full-title&gt;IEEE Trans. Pattern Anal. Mach. Intell.&lt;/full-title&gt;&lt;/periodical&gt;&lt;pages&gt;239-256&lt;/pages&gt;&lt;volume&gt;14&lt;/volume&gt;&lt;number&gt;2&lt;/number&gt;&lt;dates&gt;&lt;year&gt;1992&lt;/year&gt;&lt;/dates&gt;&lt;isbn&gt;0162-8828&lt;/isbn&gt;&lt;urls&gt;&lt;/urls&gt;&lt;custom1&gt;132022&lt;/custom1&gt;&lt;electronic-resource-num&gt;10.1109/34.121791&lt;/electronic-resource-num&gt;&lt;/record&gt;&lt;/Cite&gt;&lt;/EndNote&gt;</w:instrText>
      </w:r>
      <w:r w:rsidR="00A03B10" w:rsidRPr="00A03B10">
        <w:rPr>
          <w:szCs w:val="22"/>
        </w:rPr>
        <w:fldChar w:fldCharType="separate"/>
      </w:r>
      <w:r w:rsidR="00A03B10" w:rsidRPr="00A03B10">
        <w:rPr>
          <w:noProof/>
          <w:szCs w:val="22"/>
        </w:rPr>
        <w:t>[</w:t>
      </w:r>
      <w:hyperlink w:anchor="_ENREF_117" w:tooltip="Besl, 1992 #1143" w:history="1">
        <w:r w:rsidR="00ED6DC7" w:rsidRPr="00A03B10">
          <w:rPr>
            <w:noProof/>
            <w:szCs w:val="22"/>
          </w:rPr>
          <w:t>117</w:t>
        </w:r>
      </w:hyperlink>
      <w:r w:rsidR="00A03B10" w:rsidRPr="00A03B10">
        <w:rPr>
          <w:noProof/>
          <w:szCs w:val="22"/>
        </w:rPr>
        <w:t>]</w:t>
      </w:r>
      <w:r w:rsidR="00A03B10" w:rsidRPr="00A03B10">
        <w:rPr>
          <w:szCs w:val="22"/>
        </w:rPr>
        <w:fldChar w:fldCharType="end"/>
      </w:r>
      <w:r w:rsidR="00A03B10" w:rsidRPr="00A03B10">
        <w:rPr>
          <w:szCs w:val="22"/>
        </w:rPr>
        <w:t xml:space="preserve">. ICP is the most commonly used technique in registration, as it is generically applicable to any two objects represented by point clouds and can be proven to converge to an at least local minimum with respect to a given root mean square error (RMSE) </w:t>
      </w:r>
      <w:r w:rsidR="00A03B10" w:rsidRPr="00A03B10">
        <w:rPr>
          <w:szCs w:val="22"/>
        </w:rPr>
        <w:fldChar w:fldCharType="begin"/>
      </w:r>
      <w:r w:rsidR="00A03B10" w:rsidRPr="00A03B10">
        <w:rPr>
          <w:szCs w:val="22"/>
        </w:rPr>
        <w:instrText xml:space="preserve"> ADDIN EN.CITE &lt;EndNote&gt;&lt;Cite&gt;&lt;Author&gt;Maier-Hein&lt;/Author&gt;&lt;Year&gt;2012&lt;/Year&gt;&lt;RecNum&gt;1137&lt;/RecNum&gt;&lt;DisplayText&gt;[110]&lt;/DisplayText&gt;&lt;record&gt;&lt;rec-number&gt;1137&lt;/rec-number&gt;&lt;foreign-keys&gt;&lt;key app="EN" db-id="r09w2evdkexvame0xpr5rvabaarzefev22tz"&gt;1137&lt;/key&gt;&lt;/foreign-keys&gt;&lt;ref-type name="Journal Article"&gt;17&lt;/ref-type&gt;&lt;contributors&gt;&lt;authors&gt;&lt;author&gt;Lena Maier-Hein&lt;/author&gt;&lt;author&gt;Alfred Michael Franz&lt;/author&gt;&lt;author&gt;Thiago R. dos Santos&lt;/author&gt;&lt;author&gt;Mirko Schmidt&lt;/author&gt;&lt;author&gt;Markus Fangerau&lt;/author&gt;&lt;author&gt;Hans-Peter Meinzer&lt;/author&gt;&lt;author&gt;J. Michael Fitzpatrick&lt;/author&gt;&lt;/authors&gt;&lt;/contributors&gt;&lt;titles&gt;&lt;title&gt;Convergent Iterative Closest-Point Algorithm to Accomodate Anisotropic and Inhomogenous Localization Error&lt;/title&gt;&lt;secondary-title&gt;IEEE Trans. Pattern Anal. Mach. Intell.&lt;/secondary-title&gt;&lt;/titles&gt;&lt;periodical&gt;&lt;full-title&gt;IEEE Trans. Pattern Anal. Mach. Intell.&lt;/full-title&gt;&lt;/periodical&gt;&lt;pages&gt;1520-1532&lt;/pages&gt;&lt;volume&gt;34&lt;/volume&gt;&lt;number&gt;8&lt;/number&gt;&lt;dates&gt;&lt;year&gt;2012&lt;/year&gt;&lt;/dates&gt;&lt;isbn&gt;0162-8828&lt;/isbn&gt;&lt;urls&gt;&lt;/urls&gt;&lt;custom1&gt;2311832&lt;/custom1&gt;&lt;electronic-resource-num&gt;10.1109/tpami.2011.248&lt;/electronic-resource-num&gt;&lt;/record&gt;&lt;/Cite&gt;&lt;/EndNote&gt;</w:instrText>
      </w:r>
      <w:r w:rsidR="00A03B10" w:rsidRPr="00A03B10">
        <w:rPr>
          <w:szCs w:val="22"/>
        </w:rPr>
        <w:fldChar w:fldCharType="separate"/>
      </w:r>
      <w:r w:rsidR="00A03B10" w:rsidRPr="00A03B10">
        <w:rPr>
          <w:noProof/>
          <w:szCs w:val="22"/>
        </w:rPr>
        <w:t>[</w:t>
      </w:r>
      <w:hyperlink w:anchor="_ENREF_110" w:tooltip="Maier-Hein, 2012 #1137" w:history="1">
        <w:r w:rsidR="00ED6DC7" w:rsidRPr="00A03B10">
          <w:rPr>
            <w:noProof/>
            <w:szCs w:val="22"/>
          </w:rPr>
          <w:t>110</w:t>
        </w:r>
      </w:hyperlink>
      <w:r w:rsidR="00A03B10" w:rsidRPr="00A03B10">
        <w:rPr>
          <w:noProof/>
          <w:szCs w:val="22"/>
        </w:rPr>
        <w:t>]</w:t>
      </w:r>
      <w:r w:rsidR="00A03B10" w:rsidRPr="00A03B10">
        <w:rPr>
          <w:szCs w:val="22"/>
        </w:rPr>
        <w:fldChar w:fldCharType="end"/>
      </w:r>
      <w:r w:rsidR="00A03B10" w:rsidRPr="00A03B10">
        <w:rPr>
          <w:szCs w:val="22"/>
        </w:rPr>
        <w:t>. ICP align two sets of moving and reference points by minimizing the sum of the distance error between them. It iteratively establishes correspondence between the moving and reference points, It then solves for the rigid transformation that align</w:t>
      </w:r>
      <w:r>
        <w:rPr>
          <w:szCs w:val="22"/>
        </w:rPr>
        <w:t>s</w:t>
      </w:r>
      <w:r w:rsidR="00A03B10" w:rsidRPr="00A03B10">
        <w:rPr>
          <w:szCs w:val="22"/>
        </w:rPr>
        <w:t xml:space="preserve"> these two sets, apply transformation to the moving points then recalculate correspondence </w:t>
      </w:r>
      <w:r>
        <w:rPr>
          <w:szCs w:val="22"/>
        </w:rPr>
        <w:t>unti</w:t>
      </w:r>
      <w:r w:rsidR="00A03B10" w:rsidRPr="00A03B10">
        <w:rPr>
          <w:szCs w:val="22"/>
        </w:rPr>
        <w:t xml:space="preserve">l convergence . In its original variant, correspondence is established using the closest point, and rigid transformation is found in a least square sense using closed form solution.  Many variants have been introduced to enhance the performance of the algorithm. </w:t>
      </w:r>
      <w:proofErr w:type="spellStart"/>
      <w:r w:rsidR="00A03B10" w:rsidRPr="00A03B10">
        <w:rPr>
          <w:szCs w:val="22"/>
        </w:rPr>
        <w:t>Rusinkiewicz</w:t>
      </w:r>
      <w:proofErr w:type="spellEnd"/>
      <w:r w:rsidR="00A03B10" w:rsidRPr="00A03B10">
        <w:rPr>
          <w:rFonts w:cs="AdvP7C2E"/>
          <w:color w:val="231F20"/>
          <w:szCs w:val="22"/>
        </w:rPr>
        <w:t xml:space="preserve"> </w:t>
      </w:r>
      <w:r w:rsidR="00A03B10" w:rsidRPr="00A03B10">
        <w:rPr>
          <w:rFonts w:cs="AdvP7C2E"/>
          <w:color w:val="231F20"/>
          <w:szCs w:val="22"/>
        </w:rPr>
        <w:fldChar w:fldCharType="begin"/>
      </w:r>
      <w:r w:rsidR="00A03B10" w:rsidRPr="00A03B10">
        <w:rPr>
          <w:rFonts w:cs="AdvP7C2E"/>
          <w:color w:val="231F20"/>
          <w:szCs w:val="22"/>
        </w:rPr>
        <w:instrText xml:space="preserve"> ADDIN EN.CITE &lt;EndNote&gt;&lt;Cite&gt;&lt;Author&gt;Rusinkiewicz&lt;/Author&gt;&lt;Year&gt;2001&lt;/Year&gt;&lt;RecNum&gt;45&lt;/RecNum&gt;&lt;DisplayText&gt;[118]&lt;/DisplayText&gt;&lt;record&gt;&lt;rec-number&gt;45&lt;/rec-number&gt;&lt;foreign-keys&gt;&lt;key app="EN" db-id="r09w2evdkexvame0xpr5rvabaarzefev22tz"&gt;45&lt;/key&gt;&lt;/foreign-keys&gt;&lt;ref-type name="Conference Proceedings"&gt;10&lt;/ref-type&gt;&lt;contributors&gt;&lt;authors&gt;&lt;author&gt;Rusinkiewicz, S.&lt;/author&gt;&lt;author&gt;Levoy, M.&lt;/author&gt;&lt;/authors&gt;&lt;/contributors&gt;&lt;titles&gt;&lt;title&gt;Efficient variants of the ICP algorithm&lt;/title&gt;&lt;secondary-title&gt;3-D Digital Imaging and Modeling, 2001. Proceedings. Third International Conference on&lt;/secondary-title&gt;&lt;alt-title&gt;3-D Digital Imaging and Modeling, 2001. Proceedings. Third International Conference on&lt;/alt-title&gt;&lt;/titles&gt;&lt;pages&gt;145-152&lt;/pages&gt;&lt;keywords&gt;&lt;keyword&gt;distance measurement&lt;/keyword&gt;&lt;keyword&gt;image processing&lt;/keyword&gt;&lt;keyword&gt;minimisation&lt;/keyword&gt;&lt;keyword&gt;real-time systems&lt;/keyword&gt;&lt;keyword&gt;geometric alignment&lt;/keyword&gt;&lt;keyword&gt;inscribed surfaces&lt;/keyword&gt;&lt;keyword&gt;iterative closest point algorithm&lt;/keyword&gt;&lt;keyword&gt;minimization strategy&lt;/keyword&gt;&lt;keyword&gt;model-based tracking&lt;/keyword&gt;&lt;keyword&gt;nearly-flat meshes&lt;/keyword&gt;&lt;keyword&gt;range images&lt;/keyword&gt;&lt;keyword&gt;real-time 3D model acquisition&lt;/keyword&gt;&lt;keyword&gt;three-dimensional models&lt;/keyword&gt;&lt;keyword&gt;uniform sampling&lt;/keyword&gt;&lt;/keywords&gt;&lt;dates&gt;&lt;year&gt;2001&lt;/year&gt;&lt;pub-dates&gt;&lt;date&gt;2001&lt;/date&gt;&lt;/pub-dates&gt;&lt;/dates&gt;&lt;urls&gt;&lt;/urls&gt;&lt;/record&gt;&lt;/Cite&gt;&lt;/EndNote&gt;</w:instrText>
      </w:r>
      <w:r w:rsidR="00A03B10" w:rsidRPr="00A03B10">
        <w:rPr>
          <w:rFonts w:cs="AdvP7C2E"/>
          <w:color w:val="231F20"/>
          <w:szCs w:val="22"/>
        </w:rPr>
        <w:fldChar w:fldCharType="separate"/>
      </w:r>
      <w:r w:rsidR="00A03B10" w:rsidRPr="00A03B10">
        <w:rPr>
          <w:rFonts w:cs="AdvP7C2E"/>
          <w:noProof/>
          <w:color w:val="231F20"/>
          <w:szCs w:val="22"/>
        </w:rPr>
        <w:t>[</w:t>
      </w:r>
      <w:hyperlink w:anchor="_ENREF_118" w:tooltip="Rusinkiewicz, 2001 #45" w:history="1">
        <w:r w:rsidR="00ED6DC7" w:rsidRPr="00A03B10">
          <w:rPr>
            <w:rFonts w:cs="AdvP7C2E"/>
            <w:noProof/>
            <w:color w:val="231F20"/>
            <w:szCs w:val="22"/>
          </w:rPr>
          <w:t>118</w:t>
        </w:r>
      </w:hyperlink>
      <w:r w:rsidR="00A03B10" w:rsidRPr="00A03B10">
        <w:rPr>
          <w:rFonts w:cs="AdvP7C2E"/>
          <w:noProof/>
          <w:color w:val="231F20"/>
          <w:szCs w:val="22"/>
        </w:rPr>
        <w:t>]</w:t>
      </w:r>
      <w:r w:rsidR="00A03B10" w:rsidRPr="00A03B10">
        <w:rPr>
          <w:rFonts w:cs="AdvP7C2E"/>
          <w:color w:val="231F20"/>
          <w:szCs w:val="22"/>
        </w:rPr>
        <w:fldChar w:fldCharType="end"/>
      </w:r>
      <w:r w:rsidR="00A03B10" w:rsidRPr="00A03B10">
        <w:rPr>
          <w:rFonts w:cs="AdvP7C2E"/>
          <w:color w:val="231F20"/>
          <w:szCs w:val="22"/>
        </w:rPr>
        <w:t xml:space="preserve">  </w:t>
      </w:r>
      <w:r w:rsidR="00A03B10" w:rsidRPr="00A03B10">
        <w:rPr>
          <w:szCs w:val="22"/>
        </w:rPr>
        <w:t>in a survey paper identified six points in which these variants differs:</w:t>
      </w:r>
    </w:p>
    <w:p w:rsidR="00A03B10" w:rsidRPr="00A03B10" w:rsidRDefault="00A03B10" w:rsidP="00A03B10">
      <w:pPr>
        <w:pStyle w:val="ListParagraph"/>
        <w:numPr>
          <w:ilvl w:val="0"/>
          <w:numId w:val="20"/>
        </w:numPr>
        <w:spacing w:line="480" w:lineRule="auto"/>
        <w:rPr>
          <w:rFonts w:ascii="Palatino Linotype" w:hAnsi="Palatino Linotype"/>
          <w:sz w:val="22"/>
        </w:rPr>
      </w:pPr>
      <w:r w:rsidRPr="00A03B10">
        <w:rPr>
          <w:rFonts w:ascii="Palatino Linotype" w:hAnsi="Palatino Linotype"/>
          <w:sz w:val="22"/>
        </w:rPr>
        <w:t>Sampling:</w:t>
      </w:r>
    </w:p>
    <w:p w:rsidR="00A03B10" w:rsidRPr="00A03B10" w:rsidRDefault="00A03B10" w:rsidP="00A03B10">
      <w:pPr>
        <w:pStyle w:val="ListParagraph"/>
        <w:spacing w:line="480" w:lineRule="auto"/>
        <w:rPr>
          <w:rFonts w:ascii="Palatino Linotype" w:hAnsi="Palatino Linotype"/>
          <w:sz w:val="22"/>
        </w:rPr>
      </w:pPr>
      <w:r w:rsidRPr="00A03B10">
        <w:rPr>
          <w:rFonts w:ascii="Palatino Linotype" w:hAnsi="Palatino Linotype"/>
          <w:sz w:val="22"/>
        </w:rPr>
        <w:t xml:space="preserve">This affects what points to be picked for matching. In the original variant, </w:t>
      </w:r>
      <w:proofErr w:type="spellStart"/>
      <w:r w:rsidRPr="00A03B10">
        <w:rPr>
          <w:rFonts w:ascii="Palatino Linotype" w:hAnsi="Palatino Linotype"/>
          <w:sz w:val="22"/>
        </w:rPr>
        <w:t>Besl</w:t>
      </w:r>
      <w:proofErr w:type="spellEnd"/>
      <w:r w:rsidRPr="00A03B10">
        <w:rPr>
          <w:rFonts w:ascii="Palatino Linotype" w:hAnsi="Palatino Linotype"/>
          <w:sz w:val="22"/>
        </w:rPr>
        <w:t xml:space="preserve">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&lt;EndNote&gt;&lt;Cite&gt;&lt;Author&gt;Besl&lt;/Author&gt;&lt;Year&gt;1992&lt;/Year&gt;&lt;RecNum&gt;1143&lt;/RecNum&gt;&lt;DisplayText&gt;[117]&lt;/DisplayText&gt;&lt;record&gt;&lt;rec-number&gt;1143&lt;/rec-number&gt;&lt;foreign-keys&gt;&lt;key app="EN" db-id="r09w2evdkexvame0xpr5rvabaarzefev22tz"&gt;1143&lt;/key&gt;&lt;/foreign-keys&gt;&lt;ref-type name="Journal Article"&gt;17&lt;/ref-type&gt;&lt;contributors&gt;&lt;authors&gt;&lt;author&gt;Paul J. Besl&lt;/author&gt;&lt;author&gt;Neil D. McKay&lt;/author&gt;&lt;/authors&gt;&lt;/contributors&gt;&lt;titles&gt;&lt;title&gt;A Method for Registration of 3-D Shapes&lt;/title&gt;&lt;secondary-title&gt;IEEE Trans. Pattern Anal. Mach. Intell.&lt;/secondary-title&gt;&lt;/titles&gt;&lt;periodical&gt;&lt;full-title&gt;IEEE Trans. Pattern Anal. Mach. Intell.&lt;/full-title&gt;&lt;/periodical&gt;&lt;pages&gt;239-256&lt;/pages&gt;&lt;volume&gt;14&lt;/volume&gt;&lt;number&gt;2&lt;/number&gt;&lt;dates&gt;&lt;year&gt;1992&lt;/year&gt;&lt;/dates&gt;&lt;isbn&gt;0162-8828&lt;/isbn&gt;&lt;urls&gt;&lt;/urls&gt;&lt;custom1&gt;132022&lt;/custom1&gt;&lt;electronic-resource-num&gt;10.1109/34.121791&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17" w:tooltip="Besl, 1992 #1143" w:history="1">
        <w:r w:rsidR="00ED6DC7" w:rsidRPr="00A03B10">
          <w:rPr>
            <w:rFonts w:ascii="Palatino Linotype" w:hAnsi="Palatino Linotype"/>
            <w:noProof/>
            <w:sz w:val="22"/>
          </w:rPr>
          <w:t>117</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suggested using all available points, where Turk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&lt;EndNote&gt;&lt;Cite&gt;&lt;Author&gt;Turk&lt;/Author&gt;&lt;Year&gt;1994&lt;/Year&gt;&lt;RecNum&gt;1145&lt;/RecNum&gt;&lt;DisplayText&gt;[119]&lt;/DisplayText&gt;&lt;record&gt;&lt;rec-number&gt;1145&lt;/rec-number&gt;&lt;foreign-keys&gt;&lt;key app="EN" db-id="r09w2evdkexvame0xpr5rvabaarzefev22tz"&gt;1145&lt;/key&gt;&lt;/foreign-keys&gt;&lt;ref-type name="Conference Paper"&gt;47&lt;/ref-type&gt;&lt;contributors&gt;&lt;authors&gt;&lt;author&gt;Greg Turk&lt;/author&gt;&lt;author&gt;Marc Levoy&lt;/author&gt;&lt;/authors&gt;&lt;/contributors&gt;&lt;titles&gt;&lt;title&gt;Zippered polygon meshes from range images&lt;/title&gt;&lt;secondary-title&gt;Proceedings of the 21st annual conference on Computer graphics and interactive techniques&lt;/secondary-title&gt;&lt;/titles&gt;&lt;pages&gt;311-318&lt;/pages&gt;&lt;dates&gt;&lt;year&gt;1994&lt;/year&gt;&lt;/dates&gt;&lt;publisher&gt;ACM&lt;/publisher&gt;&lt;urls&gt;&lt;/urls&gt;&lt;custom1&gt;192241&lt;/custom1&gt;&lt;electronic-resource-num&gt;10.1145/192161.192241&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19" w:tooltip="Turk, 1994 #1145" w:history="1">
        <w:r w:rsidR="00ED6DC7" w:rsidRPr="00A03B10">
          <w:rPr>
            <w:rFonts w:ascii="Palatino Linotype" w:hAnsi="Palatino Linotype"/>
            <w:noProof/>
            <w:sz w:val="22"/>
          </w:rPr>
          <w:t>119</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suggested a uniform subsampling strategy. Masuda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&lt;EndNote&gt;&lt;Cite&gt;&lt;Author&gt;Masuda&lt;/Author&gt;&lt;Year&gt;1996&lt;/Year&gt;&lt;RecNum&gt;1144&lt;/RecNum&gt;&lt;DisplayText&gt;[120]&lt;/DisplayText&gt;&lt;record&gt;&lt;rec-number&gt;1144&lt;/rec-number&gt;&lt;foreign-keys&gt;&lt;key app="EN" db-id="r09w2evdkexvame0xpr5rvabaarzefev22tz"&gt;1144&lt;/key&gt;&lt;/foreign-keys&gt;&lt;ref-type name="Conference Proceedings"&gt;10&lt;/ref-type&gt;&lt;contributors&gt;&lt;authors&gt;&lt;author&gt;Masuda, T.&lt;/author&gt;&lt;author&gt;Sakaue, K.&lt;/author&gt;&lt;author&gt;Yokoya, N.&lt;/author&gt;&lt;/authors&gt;&lt;/contributors&gt;&lt;titles&gt;&lt;title&gt;Registration and integration of multiple range images for 3-D model construction&lt;/title&gt;&lt;secondary-title&gt;Pattern Recognition, 1996., Proceedings of the 13th International Conference on&lt;/secondary-title&gt;&lt;alt-title&gt;Pattern Recognition, 1996., Proceedings of the 13th International Conference on&lt;/alt-title&gt;&lt;/titles&gt;&lt;pages&gt;879-883 vol.1&lt;/pages&gt;&lt;volume&gt;1&lt;/volume&gt;&lt;keywords&gt;&lt;keyword&gt;image registration&lt;/keyword&gt;&lt;keyword&gt;image sequences&lt;/keyword&gt;&lt;keyword&gt;iterative methods&lt;/keyword&gt;&lt;keyword&gt;motion estimation&lt;/keyword&gt;&lt;keyword&gt;solid modelling&lt;/keyword&gt;&lt;keyword&gt;statistical analysis&lt;/keyword&gt;&lt;keyword&gt;3D modelling&lt;/keyword&gt;&lt;keyword&gt;computer graphics&lt;/keyword&gt;&lt;keyword&gt;geometric object surface model&lt;/keyword&gt;&lt;keyword&gt;image integration&lt;/keyword&gt;&lt;keyword&gt;iterative closest point&lt;/keyword&gt;&lt;keyword&gt;iterative method&lt;/keyword&gt;&lt;keyword&gt;mesh-based geometric model&lt;/keyword&gt;&lt;keyword&gt;multiple range images&lt;/keyword&gt;&lt;keyword&gt;rigid motion parameters&lt;/keyword&gt;&lt;/keywords&gt;&lt;dates&gt;&lt;year&gt;1996&lt;/year&gt;&lt;pub-dates&gt;&lt;date&gt;25-29 Aug 1996&lt;/date&gt;&lt;/pub-dates&gt;&lt;/dates&gt;&lt;urls&gt;&lt;/urls&gt;&lt;electronic-resource-num&gt;10.1109/icpr.1996.546150&lt;/electronic-resource-num&gt;&lt;/record&gt;&lt;/Cite&gt;&lt;/EndNote&gt;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0" w:tooltip="Masuda, 1996 #1144" w:history="1">
        <w:r w:rsidR="00ED6DC7" w:rsidRPr="00A03B10">
          <w:rPr>
            <w:rFonts w:ascii="Palatino Linotype" w:hAnsi="Palatino Linotype"/>
            <w:noProof/>
            <w:sz w:val="22"/>
          </w:rPr>
          <w:t>120</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took a different approach where he performed random sampling, ensuring different points are picked in each iteration. </w:t>
      </w:r>
    </w:p>
    <w:p w:rsidR="00A03B10" w:rsidRPr="00A03B10" w:rsidRDefault="00A03B10" w:rsidP="00A03B10">
      <w:pPr>
        <w:pStyle w:val="ListParagraph"/>
        <w:numPr>
          <w:ilvl w:val="0"/>
          <w:numId w:val="20"/>
        </w:numPr>
        <w:spacing w:line="480" w:lineRule="auto"/>
        <w:rPr>
          <w:rFonts w:ascii="Palatino Linotype" w:hAnsi="Palatino Linotype"/>
          <w:sz w:val="22"/>
        </w:rPr>
      </w:pPr>
      <w:r w:rsidRPr="00A03B10">
        <w:rPr>
          <w:rFonts w:ascii="Palatino Linotype" w:hAnsi="Palatino Linotype"/>
          <w:sz w:val="22"/>
        </w:rPr>
        <w:t>Correspondence (Points Pair Matching):</w:t>
      </w:r>
    </w:p>
    <w:p w:rsidR="00A03B10" w:rsidRPr="00A03B10" w:rsidRDefault="00A03B10" w:rsidP="00A03B10">
      <w:pPr>
        <w:ind w:left="720"/>
        <w:contextualSpacing/>
        <w:rPr>
          <w:szCs w:val="22"/>
        </w:rPr>
      </w:pPr>
      <w:r w:rsidRPr="00A03B10">
        <w:rPr>
          <w:szCs w:val="22"/>
        </w:rPr>
        <w:t xml:space="preserve">This is the step of matching points between the two point sets. </w:t>
      </w:r>
      <w:proofErr w:type="spellStart"/>
      <w:r w:rsidRPr="00A03B10">
        <w:rPr>
          <w:szCs w:val="22"/>
        </w:rPr>
        <w:t>Feldmar</w:t>
      </w:r>
      <w:proofErr w:type="spellEnd"/>
      <w:r w:rsidRPr="00A03B10">
        <w:rPr>
          <w:szCs w:val="22"/>
        </w:rPr>
        <w:t xml:space="preserve"> </w:t>
      </w:r>
      <w:r w:rsidRPr="00A03B10">
        <w:rPr>
          <w:szCs w:val="22"/>
        </w:rPr>
        <w:fldChar w:fldCharType="begin"/>
      </w:r>
      <w:r w:rsidRPr="00A03B10">
        <w:rPr>
          <w:szCs w:val="22"/>
        </w:rPr>
        <w:instrText xml:space="preserve"> ADDIN EN.CITE &lt;EndNote&gt;&lt;Cite&gt;&lt;Author&gt;Feldmar&lt;/Author&gt;&lt;Year&gt;1996&lt;/Year&gt;&lt;RecNum&gt;1146&lt;/RecNum&gt;&lt;DisplayText&gt;[121]&lt;/DisplayText&gt;&lt;record&gt;&lt;rec-number&gt;1146&lt;/rec-number&gt;&lt;foreign-keys&gt;&lt;key app="EN" db-id="r09w2evdkexvame0xpr5rvabaarzefev22tz"&gt;1146&lt;/key&gt;&lt;/foreign-keys&gt;&lt;ref-type name="Journal Article"&gt;17&lt;/ref-type&gt;&lt;contributors&gt;&lt;authors&gt;&lt;author&gt;Jacques Feldmar&lt;/author&gt;&lt;author&gt;Nicholas Ayache&lt;/author&gt;&lt;/authors&gt;&lt;/contributors&gt;&lt;titles&gt;&lt;title&gt;Rigid, affine and locally affine registration of free-form surfaces&lt;/title&gt;&lt;secondary-title&gt;Int. J. Comput. Vision&lt;/secondary-title&gt;&lt;/titles&gt;&lt;periodical&gt;&lt;full-title&gt;Int. J. Comput. Vision&lt;/full-title&gt;&lt;/periodical&gt;&lt;pages&gt;99-119&lt;/pages&gt;&lt;volume&gt;18&lt;/volume&gt;&lt;number&gt;2&lt;/number&gt;&lt;dates&gt;&lt;year&gt;1996&lt;/year&gt;&lt;/dates&gt;&lt;isbn&gt;0920-5691&lt;/isbn&gt;&lt;urls&gt;&lt;/urls&gt;&lt;custom1&gt;231651&lt;/custom1&gt;&lt;electronic-resource-num&gt;10.1007/bf00054998&lt;/electronic-resource-num&gt;&lt;/record&gt;&lt;/Cite&gt;&lt;/EndNote&gt;</w:instrText>
      </w:r>
      <w:r w:rsidRPr="00A03B10">
        <w:rPr>
          <w:szCs w:val="22"/>
        </w:rPr>
        <w:fldChar w:fldCharType="separate"/>
      </w:r>
      <w:r w:rsidRPr="00A03B10">
        <w:rPr>
          <w:noProof/>
          <w:szCs w:val="22"/>
        </w:rPr>
        <w:t>[</w:t>
      </w:r>
      <w:hyperlink w:anchor="_ENREF_121" w:tooltip="Feldmar, 1996 #1146" w:history="1">
        <w:r w:rsidR="00ED6DC7" w:rsidRPr="00A03B10">
          <w:rPr>
            <w:noProof/>
            <w:szCs w:val="22"/>
          </w:rPr>
          <w:t>121</w:t>
        </w:r>
      </w:hyperlink>
      <w:r w:rsidRPr="00A03B10">
        <w:rPr>
          <w:noProof/>
          <w:szCs w:val="22"/>
        </w:rPr>
        <w:t>]</w:t>
      </w:r>
      <w:r w:rsidRPr="00A03B10">
        <w:rPr>
          <w:szCs w:val="22"/>
        </w:rPr>
        <w:fldChar w:fldCharType="end"/>
      </w:r>
      <w:r w:rsidRPr="00A03B10">
        <w:rPr>
          <w:szCs w:val="22"/>
        </w:rPr>
        <w:t xml:space="preserve"> and Sharp </w:t>
      </w:r>
      <w:r w:rsidRPr="00A03B10">
        <w:rPr>
          <w:szCs w:val="22"/>
        </w:rPr>
        <w:fldChar w:fldCharType="begin"/>
      </w:r>
      <w:r w:rsidRPr="00A03B10">
        <w:rPr>
          <w:szCs w:val="22"/>
        </w:rPr>
        <w:instrText xml:space="preserve"> ADDIN EN.CITE &lt;EndNote&gt;&lt;Cite&gt;&lt;Author&gt;Sharp&lt;/Author&gt;&lt;Year&gt;2002&lt;/Year&gt;&lt;RecNum&gt;1130&lt;/RecNum&gt;&lt;DisplayText&gt;[106]&lt;/DisplayText&gt;&lt;record&gt;&lt;rec-number&gt;1130&lt;/rec-number&gt;&lt;foreign-keys&gt;&lt;key app="EN" db-id="r09w2evdkexvame0xpr5rvabaarzefev22tz"&gt;1130&lt;/key&gt;&lt;/foreign-keys&gt;&lt;ref-type name="Journal Article"&gt;17&lt;/ref-type&gt;&lt;contributors&gt;&lt;authors&gt;&lt;author&gt;Sharp, G. C.&lt;/author&gt;&lt;author&gt;Lee, S. W.&lt;/author&gt;&lt;author&gt;Wehe, D. K.&lt;/author&gt;&lt;/authors&gt;&lt;/contributors&gt;&lt;titles&gt;&lt;title&gt;ICP registration using invariant features&lt;/title&gt;&lt;secondary-title&gt;Pattern Analysis and Machine Intelligence, IEEE Transactions on&lt;/secondary-title&gt;&lt;/titles&gt;&lt;periodical&gt;&lt;full-title&gt;Pattern Analysis and Machine Intelligence, IEEE Transactions on&lt;/full-title&gt;&lt;/periodical&gt;&lt;pages&gt;90-102&lt;/pages&gt;&lt;volume&gt;24&lt;/volume&gt;&lt;number&gt;1&lt;/number&gt;&lt;keywords&gt;&lt;keyword&gt;convergence of numerical methods&lt;/keyword&gt;&lt;keyword&gt;errors&lt;/keyword&gt;&lt;keyword&gt;feature extraction&lt;/keyword&gt;&lt;keyword&gt;image registration&lt;/keyword&gt;&lt;keyword&gt;invariance&lt;/keyword&gt;&lt;keyword&gt;iterative methods&lt;/keyword&gt;&lt;keyword&gt;minimisation&lt;/keyword&gt;&lt;keyword&gt;noise&lt;/keyword&gt;&lt;keyword&gt;Euclidean invariant features&lt;/keyword&gt;&lt;keyword&gt;distance function&lt;/keyword&gt;&lt;keyword&gt;feature detection&lt;/keyword&gt;&lt;keyword&gt;feature distance&lt;/keyword&gt;&lt;keyword&gt;ideal noise-free conditions&lt;/keyword&gt;&lt;keyword&gt;iterative closest point registration&lt;/keyword&gt;&lt;keyword&gt;local minimum&lt;/keyword&gt;&lt;keyword&gt;misalignment&lt;/keyword&gt;&lt;keyword&gt;monotonic convergence&lt;/keyword&gt;&lt;keyword&gt;optimal relative contribution&lt;/keyword&gt;&lt;keyword&gt;pointwise correspondences&lt;/keyword&gt;&lt;keyword&gt;positional distance&lt;/keyword&gt;&lt;keyword&gt;range image registration&lt;/keyword&gt;&lt;keyword&gt;small scenes&lt;/keyword&gt;&lt;keyword&gt;weighted linear combination&lt;/keyword&gt;&lt;/keywords&gt;&lt;dates&gt;&lt;year&gt;2002&lt;/year&gt;&lt;/dates&gt;&lt;isbn&gt;0162-8828&lt;/isbn&gt;&lt;urls&gt;&lt;/urls&gt;&lt;electronic-resource-num&gt;10.1109/34.982886&lt;/electronic-resource-num&gt;&lt;/record&gt;&lt;/Cite&gt;&lt;/EndNote&gt;</w:instrText>
      </w:r>
      <w:r w:rsidRPr="00A03B10">
        <w:rPr>
          <w:szCs w:val="22"/>
        </w:rPr>
        <w:fldChar w:fldCharType="separate"/>
      </w:r>
      <w:r w:rsidRPr="00A03B10">
        <w:rPr>
          <w:noProof/>
          <w:szCs w:val="22"/>
        </w:rPr>
        <w:t>[</w:t>
      </w:r>
      <w:hyperlink w:anchor="_ENREF_106" w:tooltip="Sharp, 2002 #1130" w:history="1">
        <w:r w:rsidR="00ED6DC7" w:rsidRPr="00A03B10">
          <w:rPr>
            <w:noProof/>
            <w:szCs w:val="22"/>
          </w:rPr>
          <w:t>106</w:t>
        </w:r>
      </w:hyperlink>
      <w:r w:rsidRPr="00A03B10">
        <w:rPr>
          <w:noProof/>
          <w:szCs w:val="22"/>
        </w:rPr>
        <w:t>]</w:t>
      </w:r>
      <w:r w:rsidRPr="00A03B10">
        <w:rPr>
          <w:szCs w:val="22"/>
        </w:rPr>
        <w:fldChar w:fldCharType="end"/>
      </w:r>
      <w:r w:rsidRPr="00A03B10">
        <w:rPr>
          <w:szCs w:val="22"/>
        </w:rPr>
        <w:t xml:space="preserve"> suggested the use of curvature as an invariant feature. </w:t>
      </w:r>
      <w:proofErr w:type="spellStart"/>
      <w:r w:rsidRPr="00A03B10">
        <w:rPr>
          <w:szCs w:val="22"/>
        </w:rPr>
        <w:t>Pulli</w:t>
      </w:r>
      <w:proofErr w:type="spellEnd"/>
      <w:r w:rsidRPr="00A03B10">
        <w:rPr>
          <w:szCs w:val="22"/>
        </w:rPr>
        <w:t xml:space="preserve"> </w:t>
      </w:r>
      <w:r w:rsidRPr="00A03B10">
        <w:rPr>
          <w:szCs w:val="22"/>
        </w:rPr>
        <w:fldChar w:fldCharType="begin"/>
      </w:r>
      <w:r w:rsidRPr="00A03B10">
        <w:rPr>
          <w:szCs w:val="22"/>
        </w:rPr>
        <w:instrText xml:space="preserve"> ADDIN EN.CITE &lt;EndNote&gt;&lt;Cite&gt;&lt;Author&gt;Pulli&lt;/Author&gt;&lt;Year&gt;1999&lt;/Year&gt;&lt;RecNum&gt;1147&lt;/RecNum&gt;&lt;DisplayText&gt;[122]&lt;/DisplayText&gt;&lt;record&gt;&lt;rec-number&gt;1147&lt;/rec-number&gt;&lt;foreign-keys&gt;&lt;key app="EN" db-id="r09w2evdkexvame0xpr5rvabaarzefev22tz"&gt;1147&lt;/key&gt;&lt;/foreign-keys&gt;&lt;ref-type name="Conference Proceedings"&gt;10&lt;/ref-type&gt;&lt;contributors&gt;&lt;authors&gt;&lt;author&gt;Pulli, K.&lt;/author&gt;&lt;/authors&gt;&lt;/contributors&gt;&lt;titles&gt;&lt;title&gt;Multiview registration for large data sets&lt;/title&gt;&lt;secondary-title&gt;3-D Digital Imaging and Modeling, 1999. Proceedings. Second International Conference on&lt;/secondary-title&gt;&lt;alt-title&gt;3-D Digital Imaging and Modeling, 1999. Proceedings. Second International Conference on&lt;/alt-title&gt;&lt;/titles&gt;&lt;pages&gt;160-168&lt;/pages&gt;&lt;keywords&gt;&lt;keyword&gt;errors&lt;/keyword&gt;&lt;keyword&gt;image matching&lt;/keyword&gt;&lt;keyword&gt;image registration&lt;/keyword&gt;&lt;keyword&gt;image scanners&lt;/keyword&gt;&lt;keyword&gt;large data sets&lt;/keyword&gt;&lt;keyword&gt;local minimum&lt;/keyword&gt;&lt;keyword&gt;multiview registration&lt;/keyword&gt;&lt;keyword&gt;multiview step&lt;/keyword&gt;&lt;keyword&gt;overlapping surface sections&lt;/keyword&gt;&lt;keyword&gt;pairwise alignments&lt;/keyword&gt;&lt;keyword&gt;pairwise method&lt;/keyword&gt;&lt;keyword&gt;pairwise registration errors&lt;/keyword&gt;&lt;keyword&gt;range data alignment&lt;/keyword&gt;&lt;/keywords&gt;&lt;dates&gt;&lt;year&gt;1999&lt;/year&gt;&lt;pub-dates&gt;&lt;date&gt;1999&lt;/date&gt;&lt;/pub-dates&gt;&lt;/dates&gt;&lt;urls&gt;&lt;/urls&gt;&lt;electronic-resource-num&gt;10.1109/im.1999.805346&lt;/electronic-resource-num&gt;&lt;/record&gt;&lt;/Cite&gt;&lt;/EndNote&gt;</w:instrText>
      </w:r>
      <w:r w:rsidRPr="00A03B10">
        <w:rPr>
          <w:szCs w:val="22"/>
        </w:rPr>
        <w:fldChar w:fldCharType="separate"/>
      </w:r>
      <w:r w:rsidRPr="00A03B10">
        <w:rPr>
          <w:noProof/>
          <w:szCs w:val="22"/>
        </w:rPr>
        <w:t>[</w:t>
      </w:r>
      <w:hyperlink w:anchor="_ENREF_122" w:tooltip="Pulli, 1999 #1147" w:history="1">
        <w:r w:rsidR="00ED6DC7" w:rsidRPr="00A03B10">
          <w:rPr>
            <w:noProof/>
            <w:szCs w:val="22"/>
          </w:rPr>
          <w:t>122</w:t>
        </w:r>
      </w:hyperlink>
      <w:r w:rsidRPr="00A03B10">
        <w:rPr>
          <w:noProof/>
          <w:szCs w:val="22"/>
        </w:rPr>
        <w:t>]</w:t>
      </w:r>
      <w:r w:rsidRPr="00A03B10">
        <w:rPr>
          <w:szCs w:val="22"/>
        </w:rPr>
        <w:fldChar w:fldCharType="end"/>
      </w:r>
      <w:r w:rsidRPr="00A03B10">
        <w:rPr>
          <w:szCs w:val="22"/>
        </w:rPr>
        <w:t xml:space="preserve"> used angles between </w:t>
      </w:r>
      <w:proofErr w:type="spellStart"/>
      <w:r w:rsidRPr="00A03B10">
        <w:rPr>
          <w:szCs w:val="22"/>
        </w:rPr>
        <w:t>normals</w:t>
      </w:r>
      <w:proofErr w:type="spellEnd"/>
      <w:r w:rsidRPr="00A03B10">
        <w:rPr>
          <w:szCs w:val="22"/>
        </w:rPr>
        <w:t xml:space="preserve"> for matching.</w:t>
      </w:r>
      <w:r w:rsidRPr="00A03B10">
        <w:rPr>
          <w:rFonts w:cs="AdvP7C2E"/>
          <w:color w:val="231F20"/>
          <w:szCs w:val="22"/>
        </w:rPr>
        <w:t xml:space="preserve"> Granger </w:t>
      </w:r>
      <w:r w:rsidRPr="00A03B10">
        <w:rPr>
          <w:rFonts w:cs="AdvP7C2E"/>
          <w:color w:val="231F20"/>
          <w:szCs w:val="22"/>
        </w:rPr>
        <w:fldChar w:fldCharType="begin"/>
      </w:r>
      <w:r w:rsidRPr="00A03B10">
        <w:rPr>
          <w:rFonts w:cs="AdvP7C2E"/>
          <w:color w:val="231F20"/>
          <w:szCs w:val="22"/>
        </w:rPr>
        <w:instrText xml:space="preserve"> ADDIN EN.CITE &lt;EndNote&gt;&lt;Cite&gt;&lt;Author&gt;Granger&lt;/Author&gt;&lt;Year&gt;2006&lt;/Year&gt;&lt;RecNum&gt;38&lt;/RecNum&gt;&lt;DisplayText&gt;[123]&lt;/DisplayText&gt;&lt;record&gt;&lt;rec-number&gt;38&lt;/rec-number&gt;&lt;foreign-keys&gt;&lt;key app="EN" db-id="r09w2evdkexvame0xpr5rvabaarzefev22tz"&gt;38&lt;/key&gt;&lt;/foreign-keys&gt;&lt;ref-type name="Book Section"&gt;5&lt;/ref-type&gt;&lt;contributors&gt;&lt;authors&gt;&lt;author&gt;Granger, Sébastien&lt;/author&gt;&lt;author&gt;Pennec, Xavier&lt;/author&gt;&lt;/authors&gt;&lt;secondary-authors&gt;&lt;author&gt;Heyden, Anders&lt;/author&gt;&lt;author&gt;Sparr, Gunnar&lt;/author&gt;&lt;author&gt;Nielsen, Mads&lt;/author&gt;&lt;author&gt;Johansen, Peter&lt;/author&gt;&lt;/secondary-authors&gt;&lt;/contributors&gt;&lt;titles&gt;&lt;title&gt;Multi-scale EM-ICP: A Fast and Robust Approach for Surface Registration&lt;/title&gt;&lt;secondary-title&gt;Computer Vision — ECCV 2002&lt;/secondary-title&gt;&lt;tertiary-title&gt;Lecture Notes in Computer Science&lt;/tertiary-title&gt;&lt;/titles&gt;&lt;pages&gt;69-73&lt;/pages&gt;&lt;volume&gt;2353&lt;/volume&gt;&lt;dates&gt;&lt;year&gt;2006&lt;/year&gt;&lt;/dates&gt;&lt;publisher&gt;Springer Berlin / Heidelberg&lt;/publisher&gt;&lt;urls&gt;&lt;related-urls&gt;&lt;url&gt;http://dx.doi.org/10.1007/3-540-47979-1_28&lt;/url&gt;&lt;/related-urls&gt;&lt;/urls&gt;&lt;electronic-resource-num&gt;10.1007/3-540-47979-1_28&lt;/electronic-resource-num&gt;&lt;/record&gt;&lt;/Cite&gt;&lt;/EndNote&gt;</w:instrText>
      </w:r>
      <w:r w:rsidRPr="00A03B10">
        <w:rPr>
          <w:rFonts w:cs="AdvP7C2E"/>
          <w:color w:val="231F20"/>
          <w:szCs w:val="22"/>
        </w:rPr>
        <w:fldChar w:fldCharType="separate"/>
      </w:r>
      <w:r w:rsidRPr="00A03B10">
        <w:rPr>
          <w:rFonts w:cs="AdvP7C2E"/>
          <w:noProof/>
          <w:color w:val="231F20"/>
          <w:szCs w:val="22"/>
        </w:rPr>
        <w:t>[</w:t>
      </w:r>
      <w:hyperlink w:anchor="_ENREF_123" w:tooltip="Granger, 2006 #38" w:history="1">
        <w:r w:rsidR="00ED6DC7" w:rsidRPr="00A03B10">
          <w:rPr>
            <w:rFonts w:cs="AdvP7C2E"/>
            <w:noProof/>
            <w:color w:val="231F20"/>
            <w:szCs w:val="22"/>
          </w:rPr>
          <w:t>123</w:t>
        </w:r>
      </w:hyperlink>
      <w:r w:rsidRPr="00A03B10">
        <w:rPr>
          <w:rFonts w:cs="AdvP7C2E"/>
          <w:noProof/>
          <w:color w:val="231F20"/>
          <w:szCs w:val="22"/>
        </w:rPr>
        <w:t>]</w:t>
      </w:r>
      <w:r w:rsidRPr="00A03B10">
        <w:rPr>
          <w:rFonts w:cs="AdvP7C2E"/>
          <w:color w:val="231F20"/>
          <w:szCs w:val="22"/>
        </w:rPr>
        <w:fldChar w:fldCharType="end"/>
      </w:r>
      <w:r w:rsidRPr="00A03B10">
        <w:rPr>
          <w:rFonts w:cs="AdvP7C2E"/>
          <w:color w:val="231F20"/>
          <w:szCs w:val="22"/>
        </w:rPr>
        <w:t xml:space="preserve"> and </w:t>
      </w:r>
      <w:proofErr w:type="spellStart"/>
      <w:r w:rsidRPr="00A03B10">
        <w:rPr>
          <w:rFonts w:cs="AdvP7C2E"/>
          <w:color w:val="231F20"/>
          <w:szCs w:val="22"/>
        </w:rPr>
        <w:t>Horaud</w:t>
      </w:r>
      <w:proofErr w:type="spellEnd"/>
      <w:r w:rsidRPr="00A03B10">
        <w:rPr>
          <w:rFonts w:cs="AdvP7C2E"/>
          <w:color w:val="231F20"/>
          <w:szCs w:val="22"/>
        </w:rPr>
        <w:t xml:space="preserve"> </w:t>
      </w:r>
      <w:r w:rsidRPr="00A03B10">
        <w:rPr>
          <w:rFonts w:cs="AdvP7C2E"/>
          <w:color w:val="231F20"/>
          <w:szCs w:val="22"/>
        </w:rPr>
        <w:fldChar w:fldCharType="begin">
          <w:fldData xml:space="preserve">PEVuZE5vdGU+PENpdGU+PEF1dGhvcj5Ib3JhdWQ8L0F1dGhvcj48WWVhcj4yMDExPC9ZZWFyPjxS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</w:fldData>
        </w:fldChar>
      </w:r>
      <w:r w:rsidRPr="00A03B10">
        <w:rPr>
          <w:rFonts w:cs="AdvP7C2E"/>
          <w:color w:val="231F20"/>
          <w:szCs w:val="22"/>
        </w:rPr>
        <w:instrText xml:space="preserve"> ADDIN EN.CITE </w:instrText>
      </w:r>
      <w:r w:rsidRPr="00A03B10">
        <w:rPr>
          <w:rFonts w:cs="AdvP7C2E"/>
          <w:color w:val="231F20"/>
          <w:szCs w:val="22"/>
        </w:rPr>
        <w:fldChar w:fldCharType="begin">
          <w:fldData xml:space="preserve">PEVuZE5vdGU+PENpdGU+PEF1dGhvcj5Ib3JhdWQ8L0F1dGhvcj48WWVhcj4yMDExPC9ZZWFyPjxS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</w:fldData>
        </w:fldChar>
      </w:r>
      <w:r w:rsidRPr="00A03B10">
        <w:rPr>
          <w:rFonts w:cs="AdvP7C2E"/>
          <w:color w:val="231F20"/>
          <w:szCs w:val="22"/>
        </w:rPr>
        <w:instrText xml:space="preserve"> ADDIN EN.CITE.DATA </w:instrText>
      </w:r>
      <w:r w:rsidRPr="00A03B10">
        <w:rPr>
          <w:rFonts w:cs="AdvP7C2E"/>
          <w:color w:val="231F20"/>
          <w:szCs w:val="22"/>
        </w:rPr>
      </w:r>
      <w:r w:rsidRPr="00A03B10">
        <w:rPr>
          <w:rFonts w:cs="AdvP7C2E"/>
          <w:color w:val="231F20"/>
          <w:szCs w:val="22"/>
        </w:rPr>
        <w:fldChar w:fldCharType="end"/>
      </w:r>
      <w:r w:rsidRPr="00A03B10">
        <w:rPr>
          <w:rFonts w:cs="AdvP7C2E"/>
          <w:color w:val="231F20"/>
          <w:szCs w:val="22"/>
        </w:rPr>
      </w:r>
      <w:r w:rsidRPr="00A03B10">
        <w:rPr>
          <w:rFonts w:cs="AdvP7C2E"/>
          <w:color w:val="231F20"/>
          <w:szCs w:val="22"/>
        </w:rPr>
        <w:fldChar w:fldCharType="separate"/>
      </w:r>
      <w:r w:rsidRPr="00A03B10">
        <w:rPr>
          <w:rFonts w:cs="AdvP7C2E"/>
          <w:noProof/>
          <w:color w:val="231F20"/>
          <w:szCs w:val="22"/>
        </w:rPr>
        <w:t>[</w:t>
      </w:r>
      <w:hyperlink w:anchor="_ENREF_113" w:tooltip="Horaud, 2011 #1138" w:history="1">
        <w:r w:rsidR="00ED6DC7" w:rsidRPr="00A03B10">
          <w:rPr>
            <w:rFonts w:cs="AdvP7C2E"/>
            <w:noProof/>
            <w:color w:val="231F20"/>
            <w:szCs w:val="22"/>
          </w:rPr>
          <w:t>113</w:t>
        </w:r>
      </w:hyperlink>
      <w:r w:rsidRPr="00A03B10">
        <w:rPr>
          <w:rFonts w:cs="AdvP7C2E"/>
          <w:noProof/>
          <w:color w:val="231F20"/>
          <w:szCs w:val="22"/>
        </w:rPr>
        <w:t>]</w:t>
      </w:r>
      <w:r w:rsidRPr="00A03B10">
        <w:rPr>
          <w:rFonts w:cs="AdvP7C2E"/>
          <w:color w:val="231F20"/>
          <w:szCs w:val="22"/>
        </w:rPr>
        <w:fldChar w:fldCharType="end"/>
      </w:r>
      <w:r w:rsidRPr="00A03B10">
        <w:rPr>
          <w:rFonts w:cs="AdvP7C2E"/>
          <w:color w:val="231F20"/>
          <w:szCs w:val="22"/>
        </w:rPr>
        <w:t xml:space="preserve"> explored points matching in an expectation maximization framework.</w:t>
      </w:r>
      <w:r w:rsidRPr="00A03B10">
        <w:rPr>
          <w:szCs w:val="22"/>
        </w:rPr>
        <w:t xml:space="preserve"> Maier-Hein accounted for anisotropic localization uncertainty for both input point sets </w:t>
      </w:r>
      <w:r w:rsidRPr="00A03B10">
        <w:rPr>
          <w:szCs w:val="22"/>
        </w:rPr>
        <w:fldChar w:fldCharType="begin"/>
      </w:r>
      <w:r w:rsidRPr="00A03B10">
        <w:rPr>
          <w:szCs w:val="22"/>
        </w:rPr>
        <w:instrText xml:space="preserve"> ADDIN EN.CITE &lt;EndNote&gt;&lt;Cite&gt;&lt;Author&gt;Maier-Hein&lt;/Author&gt;&lt;Year&gt;2012&lt;/Year&gt;&lt;RecNum&gt;1137&lt;/RecNum&gt;&lt;DisplayText&gt;[110]&lt;/DisplayText&gt;&lt;record&gt;&lt;rec-number&gt;1137&lt;/rec-number&gt;&lt;foreign-keys&gt;&lt;key app="EN" db-id="r09w2evdkexvame0xpr5rvabaarzefev22tz"&gt;1137&lt;/key&gt;&lt;/foreign-keys&gt;&lt;ref-type name="Journal Article"&gt;17&lt;/ref-type&gt;&lt;contributors&gt;&lt;authors&gt;&lt;author&gt;Lena Maier-Hein&lt;/author&gt;&lt;author&gt;Alfred Michael Franz&lt;/author&gt;&lt;author&gt;Thiago R. dos Santos&lt;/author&gt;&lt;author&gt;Mirko Schmidt&lt;/author&gt;&lt;author&gt;Markus Fangerau&lt;/author&gt;&lt;author&gt;Hans-Peter Meinzer&lt;/author&gt;&lt;author&gt;J. Michael Fitzpatrick&lt;/author&gt;&lt;/authors&gt;&lt;/contributors&gt;&lt;titles&gt;&lt;title&gt;Convergent Iterative Closest-Point Algorithm to Accomodate Anisotropic and Inhomogenous Localization Error&lt;/title&gt;&lt;secondary-title&gt;IEEE Trans. Pattern Anal. Mach. Intell.&lt;/secondary-title&gt;&lt;/titles&gt;&lt;periodical&gt;&lt;full-title&gt;IEEE Trans. Pattern Anal. Mach. Intell.&lt;/full-title&gt;&lt;/periodical&gt;&lt;pages&gt;1520-1532&lt;/pages&gt;&lt;volume&gt;34&lt;/volume&gt;&lt;number&gt;8&lt;/number&gt;&lt;dates&gt;&lt;year&gt;2012&lt;/year&gt;&lt;/dates&gt;&lt;isbn&gt;0162-8828&lt;/isbn&gt;&lt;urls&gt;&lt;/urls&gt;&lt;custom1&gt;2311832&lt;/custom1&gt;&lt;electronic-resource-num&gt;10.1109/tpami.2011.248&lt;/electronic-resource-num&gt;&lt;/record&gt;&lt;/Cite&gt;&lt;/EndNote&gt;</w:instrText>
      </w:r>
      <w:r w:rsidRPr="00A03B10">
        <w:rPr>
          <w:szCs w:val="22"/>
        </w:rPr>
        <w:fldChar w:fldCharType="separate"/>
      </w:r>
      <w:r w:rsidRPr="00A03B10">
        <w:rPr>
          <w:noProof/>
          <w:szCs w:val="22"/>
        </w:rPr>
        <w:t>[</w:t>
      </w:r>
      <w:hyperlink w:anchor="_ENREF_110" w:tooltip="Maier-Hein, 2012 #1137" w:history="1">
        <w:r w:rsidR="00ED6DC7" w:rsidRPr="00A03B10">
          <w:rPr>
            <w:noProof/>
            <w:szCs w:val="22"/>
          </w:rPr>
          <w:t>110</w:t>
        </w:r>
      </w:hyperlink>
      <w:r w:rsidRPr="00A03B10">
        <w:rPr>
          <w:noProof/>
          <w:szCs w:val="22"/>
        </w:rPr>
        <w:t>]</w:t>
      </w:r>
      <w:r w:rsidRPr="00A03B10">
        <w:rPr>
          <w:szCs w:val="22"/>
        </w:rPr>
        <w:fldChar w:fldCharType="end"/>
      </w:r>
      <w:r w:rsidRPr="00A03B10">
        <w:rPr>
          <w:szCs w:val="22"/>
        </w:rPr>
        <w:t>.</w:t>
      </w:r>
    </w:p>
    <w:p w:rsidR="00A03B10" w:rsidRPr="00A03B10" w:rsidRDefault="00A03B10" w:rsidP="00A03B10">
      <w:pPr>
        <w:pStyle w:val="ListParagraph"/>
        <w:numPr>
          <w:ilvl w:val="0"/>
          <w:numId w:val="20"/>
        </w:numPr>
        <w:spacing w:line="480" w:lineRule="auto"/>
        <w:rPr>
          <w:rFonts w:ascii="Palatino Linotype" w:hAnsi="Palatino Linotype"/>
          <w:sz w:val="22"/>
        </w:rPr>
      </w:pPr>
      <w:r w:rsidRPr="00A03B10">
        <w:rPr>
          <w:rFonts w:ascii="Palatino Linotype" w:hAnsi="Palatino Linotype"/>
          <w:sz w:val="22"/>
        </w:rPr>
        <w:t>Pairs weighting:</w:t>
      </w:r>
    </w:p>
    <w:p w:rsidR="00A03B10" w:rsidRPr="00A03B10" w:rsidRDefault="00A03B10" w:rsidP="00A03B10">
      <w:pPr>
        <w:ind w:left="1440" w:firstLine="0"/>
        <w:contextualSpacing/>
        <w:rPr>
          <w:szCs w:val="22"/>
        </w:rPr>
      </w:pPr>
      <w:r w:rsidRPr="00A03B10">
        <w:rPr>
          <w:szCs w:val="22"/>
        </w:rPr>
        <w:t xml:space="preserve">In the original variant, </w:t>
      </w:r>
      <w:proofErr w:type="spellStart"/>
      <w:r w:rsidRPr="00A03B10">
        <w:rPr>
          <w:szCs w:val="22"/>
        </w:rPr>
        <w:t>Besl</w:t>
      </w:r>
      <w:proofErr w:type="spellEnd"/>
      <w:r w:rsidRPr="00A03B10">
        <w:rPr>
          <w:szCs w:val="22"/>
        </w:rPr>
        <w:t xml:space="preserve"> </w:t>
      </w:r>
      <w:r w:rsidRPr="00A03B10">
        <w:rPr>
          <w:szCs w:val="22"/>
        </w:rPr>
        <w:fldChar w:fldCharType="begin"/>
      </w:r>
      <w:r w:rsidRPr="00A03B10">
        <w:rPr>
          <w:szCs w:val="22"/>
        </w:rPr>
        <w:instrText xml:space="preserve"> ADDIN EN.CITE &lt;EndNote&gt;&lt;Cite&gt;&lt;Author&gt;Besl&lt;/Author&gt;&lt;Year&gt;1992&lt;/Year&gt;&lt;RecNum&gt;1143&lt;/RecNum&gt;&lt;DisplayText&gt;[117]&lt;/DisplayText&gt;&lt;record&gt;&lt;rec-number&gt;1143&lt;/rec-number&gt;&lt;foreign-keys&gt;&lt;key app="EN" db-id="r09w2evdkexvame0xpr5rvabaarzefev22tz"&gt;1143&lt;/key&gt;&lt;/foreign-keys&gt;&lt;ref-type name="Journal Article"&gt;17&lt;/ref-type&gt;&lt;contributors&gt;&lt;authors&gt;&lt;author&gt;Paul J. Besl&lt;/author&gt;&lt;author&gt;Neil D. McKay&lt;/author&gt;&lt;/authors&gt;&lt;/contributors&gt;&lt;titles&gt;&lt;title&gt;A Method for Registration of 3-D Shapes&lt;/title&gt;&lt;secondary-title&gt;IEEE Trans. Pattern Anal. Mach. Intell.&lt;/secondary-title&gt;&lt;/titles&gt;&lt;periodical&gt;&lt;full-title&gt;IEEE Trans. Pattern Anal. Mach. Intell.&lt;/full-title&gt;&lt;/periodical&gt;&lt;pages&gt;239-256&lt;/pages&gt;&lt;volume&gt;14&lt;/volume&gt;&lt;number&gt;2&lt;/number&gt;&lt;dates&gt;&lt;year&gt;1992&lt;/year&gt;&lt;/dates&gt;&lt;isbn&gt;0162-8828&lt;/isbn&gt;&lt;urls&gt;&lt;/urls&gt;&lt;custom1&gt;132022&lt;/custom1&gt;&lt;electronic-resource-num&gt;10.1109/34.121791&lt;/electronic-resource-num&gt;&lt;/record&gt;&lt;/Cite&gt;&lt;/EndNote&gt;</w:instrText>
      </w:r>
      <w:r w:rsidRPr="00A03B10">
        <w:rPr>
          <w:szCs w:val="22"/>
        </w:rPr>
        <w:fldChar w:fldCharType="separate"/>
      </w:r>
      <w:r w:rsidRPr="00A03B10">
        <w:rPr>
          <w:noProof/>
          <w:szCs w:val="22"/>
        </w:rPr>
        <w:t>[</w:t>
      </w:r>
      <w:hyperlink w:anchor="_ENREF_117" w:tooltip="Besl, 1992 #1143" w:history="1">
        <w:r w:rsidR="00ED6DC7" w:rsidRPr="00A03B10">
          <w:rPr>
            <w:noProof/>
            <w:szCs w:val="22"/>
          </w:rPr>
          <w:t>117</w:t>
        </w:r>
      </w:hyperlink>
      <w:r w:rsidRPr="00A03B10">
        <w:rPr>
          <w:noProof/>
          <w:szCs w:val="22"/>
        </w:rPr>
        <w:t>]</w:t>
      </w:r>
      <w:r w:rsidRPr="00A03B10">
        <w:rPr>
          <w:szCs w:val="22"/>
        </w:rPr>
        <w:fldChar w:fldCharType="end"/>
      </w:r>
      <w:r w:rsidRPr="00A03B10">
        <w:rPr>
          <w:szCs w:val="22"/>
        </w:rPr>
        <w:t xml:space="preserve"> used constant weights for all matched point pairs, whereas Godin </w:t>
      </w:r>
      <w:r w:rsidRPr="00A03B10">
        <w:rPr>
          <w:szCs w:val="22"/>
        </w:rPr>
        <w:fldChar w:fldCharType="begin"/>
      </w:r>
      <w:r w:rsidRPr="00A03B10">
        <w:rPr>
          <w:szCs w:val="22"/>
        </w:rPr>
        <w:instrText xml:space="preserve"> ADDIN EN.CITE &lt;EndNote&gt;&lt;Cite&gt;&lt;Author&gt;Godin&lt;/Author&gt;&lt;Year&gt;1994&lt;/Year&gt;&lt;RecNum&gt;1148&lt;/RecNum&gt;&lt;DisplayText&gt;[124]&lt;/DisplayText&gt;&lt;record&gt;&lt;rec-number&gt;1148&lt;/rec-number&gt;&lt;foreign-keys&gt;&lt;key app="EN" db-id="r09w2evdkexvame0xpr5rvabaarzefev22tz"&gt;1148&lt;/key&gt;&lt;/foreign-keys&gt;&lt;ref-type name="Conference Proceedings"&gt;10&lt;/ref-type&gt;&lt;contributors&gt;&lt;authors&gt;&lt;author&gt;Godin, Guy&lt;/author&gt;&lt;author&gt;Rioux, Marc&lt;/author&gt;&lt;author&gt;Baribeau, Rjean&lt;/author&gt;&lt;/authors&gt;&lt;secondary-authors&gt;&lt;author&gt;El-Hakim, Sabry&lt;/author&gt;&lt;/secondary-authors&gt;&lt;/contributors&gt;&lt;auth-address&gt;{Boston, Massachusetts, USA}&lt;/auth-address&gt;&lt;titles&gt;&lt;title&gt;{Three-dimensional registration using range and intensity information}&lt;/title&gt;&lt;secondary-title&gt;{Proceedings of the SPIE: Videometrics III}&lt;/secondary-title&gt;&lt;/titles&gt;&lt;pages&gt;279-290&lt;/pages&gt;&lt;volume&gt;2350&lt;/volume&gt;&lt;dates&gt;&lt;year&gt;1994&lt;/year&gt;&lt;/dates&gt;&lt;publisher&gt;SPIE&lt;/publisher&gt;&lt;urls&gt;&lt;/urls&gt;&lt;electronic-resource-num&gt;citeulike-article-id:7935266&lt;/electronic-resource-num&gt;&lt;/record&gt;&lt;/Cite&gt;&lt;/EndNote&gt;</w:instrText>
      </w:r>
      <w:r w:rsidRPr="00A03B10">
        <w:rPr>
          <w:szCs w:val="22"/>
        </w:rPr>
        <w:fldChar w:fldCharType="separate"/>
      </w:r>
      <w:r w:rsidRPr="00A03B10">
        <w:rPr>
          <w:noProof/>
          <w:szCs w:val="22"/>
        </w:rPr>
        <w:t>[</w:t>
      </w:r>
      <w:hyperlink w:anchor="_ENREF_124" w:tooltip="Godin, 1994 #1148" w:history="1">
        <w:r w:rsidR="00ED6DC7" w:rsidRPr="00A03B10">
          <w:rPr>
            <w:noProof/>
            <w:szCs w:val="22"/>
          </w:rPr>
          <w:t>124</w:t>
        </w:r>
      </w:hyperlink>
      <w:r w:rsidRPr="00A03B10">
        <w:rPr>
          <w:noProof/>
          <w:szCs w:val="22"/>
        </w:rPr>
        <w:t>]</w:t>
      </w:r>
      <w:r w:rsidRPr="00A03B10">
        <w:rPr>
          <w:szCs w:val="22"/>
        </w:rPr>
        <w:fldChar w:fldCharType="end"/>
      </w:r>
      <w:r w:rsidRPr="00A03B10">
        <w:rPr>
          <w:szCs w:val="22"/>
        </w:rPr>
        <w:t xml:space="preserve"> assigned lower weights to points with greater point-to-point distance. </w:t>
      </w:r>
      <w:proofErr w:type="spellStart"/>
      <w:r w:rsidRPr="00A03B10">
        <w:rPr>
          <w:szCs w:val="22"/>
        </w:rPr>
        <w:t>Normals</w:t>
      </w:r>
      <w:proofErr w:type="spellEnd"/>
      <w:r w:rsidRPr="00A03B10">
        <w:rPr>
          <w:szCs w:val="22"/>
        </w:rPr>
        <w:t xml:space="preserve"> compatibility was used for weighting by </w:t>
      </w:r>
      <w:proofErr w:type="spellStart"/>
      <w:r w:rsidRPr="00A03B10">
        <w:rPr>
          <w:szCs w:val="22"/>
        </w:rPr>
        <w:t>Rusinkiewicz</w:t>
      </w:r>
      <w:proofErr w:type="spellEnd"/>
      <w:r w:rsidRPr="00A03B10">
        <w:rPr>
          <w:rFonts w:cs="AdvP7C2E"/>
          <w:color w:val="231F20"/>
          <w:szCs w:val="22"/>
        </w:rPr>
        <w:t xml:space="preserve"> </w:t>
      </w:r>
      <w:r w:rsidRPr="00A03B10">
        <w:rPr>
          <w:szCs w:val="22"/>
        </w:rPr>
        <w:fldChar w:fldCharType="begin"/>
      </w:r>
      <w:r w:rsidRPr="00A03B10">
        <w:rPr>
          <w:szCs w:val="22"/>
        </w:rPr>
        <w:instrText xml:space="preserve"> ADDIN EN.CITE &lt;EndNote&gt;&lt;Cite&gt;&lt;Author&gt;Rusinkiewicz&lt;/Author&gt;&lt;Year&gt;2001&lt;/Year&gt;&lt;RecNum&gt;45&lt;/RecNum&gt;&lt;DisplayText&gt;[118]&lt;/DisplayText&gt;&lt;record&gt;&lt;rec-number&gt;45&lt;/rec-number&gt;&lt;foreign-keys&gt;&lt;key app="EN" db-id="r09w2evdkexvame0xpr5rvabaarzefev22tz"&gt;45&lt;/key&gt;&lt;/foreign-keys&gt;&lt;ref-type name="Conference Proceedings"&gt;10&lt;/ref-type&gt;&lt;contributors&gt;&lt;authors&gt;&lt;author&gt;Rusinkiewicz, S.&lt;/author&gt;&lt;author&gt;Levoy, M.&lt;/author&gt;&lt;/authors&gt;&lt;/contributors&gt;&lt;titles&gt;&lt;title&gt;Efficient variants of the ICP algorithm&lt;/title&gt;&lt;secondary-title&gt;3-D Digital Imaging and Modeling, 2001. Proceedings. Third International Conference on&lt;/secondary-title&gt;&lt;alt-title&gt;3-D Digital Imaging and Modeling, 2001. Proceedings. Third International Conference on&lt;/alt-title&gt;&lt;/titles&gt;&lt;pages&gt;145-152&lt;/pages&gt;&lt;keywords&gt;&lt;keyword&gt;distance measurement&lt;/keyword&gt;&lt;keyword&gt;image processing&lt;/keyword&gt;&lt;keyword&gt;minimisation&lt;/keyword&gt;&lt;keyword&gt;real-time systems&lt;/keyword&gt;&lt;keyword&gt;geometric alignment&lt;/keyword&gt;&lt;keyword&gt;inscribed surfaces&lt;/keyword&gt;&lt;keyword&gt;iterative closest point algorithm&lt;/keyword&gt;&lt;keyword&gt;minimization strategy&lt;/keyword&gt;&lt;keyword&gt;model-based tracking&lt;/keyword&gt;&lt;keyword&gt;nearly-flat meshes&lt;/keyword&gt;&lt;keyword&gt;range images&lt;/keyword&gt;&lt;keyword&gt;real-time 3D model acquisition&lt;/keyword&gt;&lt;keyword&gt;three-dimensional models&lt;/keyword&gt;&lt;keyword&gt;uniform sampling&lt;/keyword&gt;&lt;/keywords&gt;&lt;dates&gt;&lt;year&gt;2001&lt;/year&gt;&lt;pub-dates&gt;&lt;date&gt;2001&lt;/date&gt;&lt;/pub-dates&gt;&lt;/dates&gt;&lt;urls&gt;&lt;/urls&gt;&lt;/record&gt;&lt;/Cite&gt;&lt;/EndNote&gt;</w:instrText>
      </w:r>
      <w:r w:rsidRPr="00A03B10">
        <w:rPr>
          <w:szCs w:val="22"/>
        </w:rPr>
        <w:fldChar w:fldCharType="separate"/>
      </w:r>
      <w:r w:rsidRPr="00A03B10">
        <w:rPr>
          <w:noProof/>
          <w:szCs w:val="22"/>
        </w:rPr>
        <w:t>[</w:t>
      </w:r>
      <w:hyperlink w:anchor="_ENREF_118" w:tooltip="Rusinkiewicz, 2001 #45" w:history="1">
        <w:r w:rsidR="00ED6DC7" w:rsidRPr="00A03B10">
          <w:rPr>
            <w:noProof/>
            <w:szCs w:val="22"/>
          </w:rPr>
          <w:t>118</w:t>
        </w:r>
      </w:hyperlink>
      <w:r w:rsidRPr="00A03B10">
        <w:rPr>
          <w:noProof/>
          <w:szCs w:val="22"/>
        </w:rPr>
        <w:t>]</w:t>
      </w:r>
      <w:r w:rsidRPr="00A03B10">
        <w:rPr>
          <w:szCs w:val="22"/>
        </w:rPr>
        <w:fldChar w:fldCharType="end"/>
      </w:r>
      <w:r w:rsidRPr="00A03B10">
        <w:rPr>
          <w:szCs w:val="22"/>
        </w:rPr>
        <w:t xml:space="preserve">  </w:t>
      </w:r>
    </w:p>
    <w:p w:rsidR="00A03B10" w:rsidRPr="00A03B10" w:rsidRDefault="00A03B10" w:rsidP="00A03B10">
      <w:pPr>
        <w:pStyle w:val="ListParagraph"/>
        <w:numPr>
          <w:ilvl w:val="0"/>
          <w:numId w:val="20"/>
        </w:numPr>
        <w:spacing w:line="480" w:lineRule="auto"/>
        <w:rPr>
          <w:rFonts w:ascii="Palatino Linotype" w:hAnsi="Palatino Linotype"/>
          <w:sz w:val="22"/>
        </w:rPr>
      </w:pPr>
      <w:r w:rsidRPr="00A03B10">
        <w:rPr>
          <w:rFonts w:ascii="Palatino Linotype" w:hAnsi="Palatino Linotype"/>
          <w:sz w:val="22"/>
        </w:rPr>
        <w:t>Outlier detection:</w:t>
      </w:r>
    </w:p>
    <w:p w:rsidR="00A03B10" w:rsidRPr="00A03B10" w:rsidRDefault="00A03B10" w:rsidP="00A03B10">
      <w:pPr>
        <w:pStyle w:val="ListParagraph"/>
        <w:spacing w:line="480" w:lineRule="auto"/>
        <w:ind w:firstLine="0"/>
        <w:rPr>
          <w:rFonts w:ascii="Palatino Linotype" w:hAnsi="Palatino Linotype"/>
          <w:sz w:val="22"/>
        </w:rPr>
      </w:pPr>
      <w:r w:rsidRPr="00A03B10">
        <w:rPr>
          <w:rFonts w:ascii="Palatino Linotype" w:hAnsi="Palatino Linotype"/>
          <w:sz w:val="22"/>
        </w:rPr>
        <w:t xml:space="preserve">Similar to weighting, outlier detection rejects pairs that are classified as outliers. Using point-to-point distance, </w:t>
      </w:r>
      <w:proofErr w:type="spellStart"/>
      <w:r w:rsidRPr="00A03B10">
        <w:rPr>
          <w:rFonts w:ascii="Palatino Linotype" w:hAnsi="Palatino Linotype"/>
          <w:sz w:val="22"/>
        </w:rPr>
        <w:t>Pulli</w:t>
      </w:r>
      <w:proofErr w:type="spellEnd"/>
      <w:r w:rsidRPr="00A03B10">
        <w:rPr>
          <w:rFonts w:ascii="Palatino Linotype" w:hAnsi="Palatino Linotype"/>
          <w:sz w:val="22"/>
        </w:rPr>
        <w:t xml:space="preserve">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&lt;EndNote&gt;&lt;Cite&gt;&lt;Author&gt;Pulli&lt;/Author&gt;&lt;Year&gt;1999&lt;/Year&gt;&lt;RecNum&gt;1147&lt;/RecNum&gt;&lt;DisplayText&gt;[122]&lt;/DisplayText&gt;&lt;record&gt;&lt;rec-number&gt;1147&lt;/rec-number&gt;&lt;foreign-keys&gt;&lt;key app="EN" db-id="r09w2evdkexvame0xpr5rvabaarzefev22tz"&gt;1147&lt;/key&gt;&lt;/foreign-keys&gt;&lt;ref-type name="Conference Proceedings"&gt;10&lt;/ref-type&gt;&lt;contributors&gt;&lt;authors&gt;&lt;author&gt;Pulli, K.&lt;/author&gt;&lt;/authors&gt;&lt;/contributors&gt;&lt;titles&gt;&lt;title&gt;Multiview registration for large data sets&lt;/title&gt;&lt;secondary-title&gt;3-D Digital Imaging and Modeling, 1999. Proceedings. Second International Conference on&lt;/secondary-title&gt;&lt;alt-title&gt;3-D Digital Imaging and Modeling, 1999. Proceedings. Second International Conference on&lt;/alt-title&gt;&lt;/titles&gt;&lt;pages&gt;160-168&lt;/pages&gt;&lt;keywords&gt;&lt;keyword&gt;errors&lt;/keyword&gt;&lt;keyword&gt;image matching&lt;/keyword&gt;&lt;keyword&gt;image registration&lt;/keyword&gt;&lt;keyword&gt;image scanners&lt;/keyword&gt;&lt;keyword&gt;large data sets&lt;/keyword&gt;&lt;keyword&gt;local minimum&lt;/keyword&gt;&lt;keyword&gt;multiview registration&lt;/keyword&gt;&lt;keyword&gt;multiview step&lt;/keyword&gt;&lt;keyword&gt;overlapping surface sections&lt;/keyword&gt;&lt;keyword&gt;pairwise alignments&lt;/keyword&gt;&lt;keyword&gt;pairwise method&lt;/keyword&gt;&lt;keyword&gt;pairwise registration errors&lt;/keyword&gt;&lt;keyword&gt;range data alignment&lt;/keyword&gt;&lt;/keywords&gt;&lt;dates&gt;&lt;year&gt;1999&lt;/year&gt;&lt;pub-dates&gt;&lt;date&gt;1999&lt;/date&gt;&lt;/pub-dates&gt;&lt;/dates&gt;&lt;urls&gt;&lt;/urls&gt;&lt;electronic-resource-num&gt;10.1109/im.1999.805346&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2" w:tooltip="Pulli, 1999 #1147" w:history="1">
        <w:r w:rsidR="00ED6DC7" w:rsidRPr="00A03B10">
          <w:rPr>
            <w:rFonts w:ascii="Palatino Linotype" w:hAnsi="Palatino Linotype"/>
            <w:noProof/>
            <w:sz w:val="22"/>
          </w:rPr>
          <w:t>122</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ranked pairs and rejecting the lowest 10%. While Masuda rejected pairs with distances greater than a multiple standard deviation of distances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&lt;EndNote&gt;&lt;Cite&gt;&lt;Author&gt;Masuda&lt;/Author&gt;&lt;Year&gt;1996&lt;/Year&gt;&lt;RecNum&gt;1144&lt;/RecNum&gt;&lt;DisplayText&gt;[120]&lt;/DisplayText&gt;&lt;record&gt;&lt;rec-number&gt;1144&lt;/rec-number&gt;&lt;foreign-keys&gt;&lt;key app="EN" db-id="r09w2evdkexvame0xpr5rvabaarzefev22tz"&gt;1144&lt;/key&gt;&lt;/foreign-keys&gt;&lt;ref-type name="Conference Proceedings"&gt;10&lt;/ref-type&gt;&lt;contributors&gt;&lt;authors&gt;&lt;author&gt;Masuda, T.&lt;/author&gt;&lt;author&gt;Sakaue, K.&lt;/author&gt;&lt;author&gt;Yokoya, N.&lt;/author&gt;&lt;/authors&gt;&lt;/contributors&gt;&lt;titles&gt;&lt;title&gt;Registration and integration of multiple range images for 3-D model construction&lt;/title&gt;&lt;secondary-title&gt;Pattern Recognition, 1996., Proceedings of the 13th International Conference on&lt;/secondary-title&gt;&lt;alt-title&gt;Pattern Recognition, 1996., Proceedings of the 13th International Conference on&lt;/alt-title&gt;&lt;/titles&gt;&lt;pages&gt;879-883 vol.1&lt;/pages&gt;&lt;volume&gt;1&lt;/volume&gt;&lt;keywords&gt;&lt;keyword&gt;image registration&lt;/keyword&gt;&lt;keyword&gt;image sequences&lt;/keyword&gt;&lt;keyword&gt;iterative methods&lt;/keyword&gt;&lt;keyword&gt;motion estimation&lt;/keyword&gt;&lt;keyword&gt;solid modelling&lt;/keyword&gt;&lt;keyword&gt;statistical analysis&lt;/keyword&gt;&lt;keyword&gt;3D modelling&lt;/keyword&gt;&lt;keyword&gt;computer graphics&lt;/keyword&gt;&lt;keyword&gt;geometric object surface model&lt;/keyword&gt;&lt;keyword&gt;image integration&lt;/keyword&gt;&lt;keyword&gt;iterative closest point&lt;/keyword&gt;&lt;keyword&gt;iterative method&lt;/keyword&gt;&lt;keyword&gt;mesh-based geometric model&lt;/keyword&gt;&lt;keyword&gt;multiple range images&lt;/keyword&gt;&lt;keyword&gt;rigid motion parameters&lt;/keyword&gt;&lt;/keywords&gt;&lt;dates&gt;&lt;year&gt;1996&lt;/year&gt;&lt;pub-dates&gt;&lt;date&gt;25-29 Aug 1996&lt;/date&gt;&lt;/pub-dates&gt;&lt;/dates&gt;&lt;urls&gt;&lt;/urls&gt;&lt;electronic-resource-num&gt;10.1109/icpr.1996.546150&lt;/electronic-resource-num&gt;&lt;/record&gt;&lt;/Cite&gt;&lt;/EndNote&gt;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0" w:tooltip="Masuda, 1996 #1144" w:history="1">
        <w:r w:rsidR="00ED6DC7" w:rsidRPr="00A03B10">
          <w:rPr>
            <w:rFonts w:ascii="Palatino Linotype" w:hAnsi="Palatino Linotype"/>
            <w:noProof/>
            <w:sz w:val="22"/>
          </w:rPr>
          <w:t>120</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Turk rejected points on mesh boundaries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&lt;EndNote&gt;&lt;Cite&gt;&lt;Author&gt;Turk&lt;/Author&gt;&lt;Year&gt;1994&lt;/Year&gt;&lt;RecNum&gt;1145&lt;/RecNum&gt;&lt;DisplayText&gt;[119]&lt;/DisplayText&gt;&lt;record&gt;&lt;rec-number&gt;1145&lt;/rec-number&gt;&lt;foreign-keys&gt;&lt;key app="EN" db-id="r09w2evdkexvame0xpr5rvabaarzefev22tz"&gt;1145&lt;/key&gt;&lt;/foreign-keys&gt;&lt;ref-type name="Conference Paper"&gt;47&lt;/ref-type&gt;&lt;contributors&gt;&lt;authors&gt;&lt;author&gt;Greg Turk&lt;/author&gt;&lt;author&gt;Marc Levoy&lt;/author&gt;&lt;/authors&gt;&lt;/contributors&gt;&lt;titles&gt;&lt;title&gt;Zippered polygon meshes from range images&lt;/title&gt;&lt;secondary-title&gt;Proceedings of the 21st annual conference on Computer graphics and interactive techniques&lt;/secondary-title&gt;&lt;/titles&gt;&lt;pages&gt;311-318&lt;/pages&gt;&lt;dates&gt;&lt;year&gt;1994&lt;/year&gt;&lt;/dates&gt;&lt;publisher&gt;ACM&lt;/publisher&gt;&lt;urls&gt;&lt;/urls&gt;&lt;custom1&gt;192241&lt;/custom1&gt;&lt;electronic-resource-num&gt;10.1145/192161.192241&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19" w:tooltip="Turk, 1994 #1145" w:history="1">
        <w:r w:rsidR="00ED6DC7" w:rsidRPr="00A03B10">
          <w:rPr>
            <w:rFonts w:ascii="Palatino Linotype" w:hAnsi="Palatino Linotype"/>
            <w:noProof/>
            <w:sz w:val="22"/>
          </w:rPr>
          <w:t>119</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w:t>
      </w:r>
    </w:p>
    <w:p w:rsidR="00A03B10" w:rsidRPr="00A03B10" w:rsidRDefault="00A03B10" w:rsidP="00A03B10">
      <w:pPr>
        <w:pStyle w:val="ListParagraph"/>
        <w:numPr>
          <w:ilvl w:val="0"/>
          <w:numId w:val="20"/>
        </w:numPr>
        <w:spacing w:line="480" w:lineRule="auto"/>
        <w:rPr>
          <w:rFonts w:ascii="Palatino Linotype" w:hAnsi="Palatino Linotype"/>
          <w:sz w:val="22"/>
        </w:rPr>
      </w:pPr>
      <w:r w:rsidRPr="00A03B10">
        <w:rPr>
          <w:rFonts w:ascii="Palatino Linotype" w:hAnsi="Palatino Linotype"/>
          <w:sz w:val="22"/>
        </w:rPr>
        <w:t>Error metric and minimization:</w:t>
      </w:r>
    </w:p>
    <w:p w:rsidR="00A03B10" w:rsidRPr="00A03B10" w:rsidRDefault="00A03B10" w:rsidP="00A03B10">
      <w:pPr>
        <w:pStyle w:val="ListParagraph"/>
        <w:spacing w:line="480" w:lineRule="auto"/>
        <w:ind w:left="1440" w:firstLine="0"/>
        <w:rPr>
          <w:rFonts w:ascii="Palatino Linotype" w:hAnsi="Palatino Linotype"/>
          <w:sz w:val="22"/>
        </w:rPr>
      </w:pPr>
      <w:r w:rsidRPr="00A03B10">
        <w:rPr>
          <w:rFonts w:ascii="Palatino Linotype" w:hAnsi="Palatino Linotype"/>
          <w:sz w:val="22"/>
        </w:rPr>
        <w:t xml:space="preserve">This is the step of computing the error metric and minimizing this metric for conversion. Using the sum of the squared distances between pairs, a closed form solution for rigid transformation can be calculated. Different methods were proposed: </w:t>
      </w:r>
      <w:proofErr w:type="spellStart"/>
      <w:r w:rsidRPr="00A03B10">
        <w:rPr>
          <w:rFonts w:ascii="Palatino Linotype" w:hAnsi="Palatino Linotype"/>
          <w:sz w:val="22"/>
        </w:rPr>
        <w:t>Arun</w:t>
      </w:r>
      <w:proofErr w:type="spellEnd"/>
      <w:r w:rsidRPr="00A03B10">
        <w:rPr>
          <w:rFonts w:ascii="Palatino Linotype" w:hAnsi="Palatino Linotype"/>
          <w:sz w:val="22"/>
        </w:rPr>
        <w:t xml:space="preserve">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&lt;EndNote&gt;&lt;Cite&gt;&lt;Author&gt;Arun&lt;/Author&gt;&lt;Year&gt;1987&lt;/Year&gt;&lt;RecNum&gt;1150&lt;/RecNum&gt;&lt;DisplayText&gt;[125]&lt;/DisplayText&gt;&lt;record&gt;&lt;rec-number&gt;1150&lt;/rec-number&gt;&lt;foreign-keys&gt;&lt;key app="EN" db-id="r09w2evdkexvame0xpr5rvabaarzefev22tz"&gt;1150&lt;/key&gt;&lt;/foreign-keys&gt;&lt;ref-type name="Journal Article"&gt;17&lt;/ref-type&gt;&lt;contributors&gt;&lt;authors&gt;&lt;author&gt;Arun, K. S.&lt;/author&gt;&lt;author&gt;Huang, T. S.&lt;/author&gt;&lt;author&gt;Blostein, S. D.&lt;/author&gt;&lt;/authors&gt;&lt;/contributors&gt;&lt;titles&gt;&lt;title&gt;Least-Squares Fitting of Two 3-D Point Sets&lt;/title&gt;&lt;secondary-title&gt;Pattern Analysis and Machine Intelligence, IEEE Transactions on&lt;/secondary-title&gt;&lt;/titles&gt;&lt;periodical&gt;&lt;full-title&gt;Pattern Analysis and Machine Intelligence, IEEE Transactions on&lt;/full-title&gt;&lt;/periodical&gt;&lt;pages&gt;698-700&lt;/pages&gt;&lt;volume&gt;PAMI-9&lt;/volume&gt;&lt;number&gt;5&lt;/number&gt;&lt;dates&gt;&lt;year&gt;1987&lt;/year&gt;&lt;/dates&gt;&lt;isbn&gt;0162-8828&lt;/isbn&gt;&lt;urls&gt;&lt;/urls&gt;&lt;electronic-resource-num&gt;10.1109/tpami.1987.4767965&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5" w:tooltip="Arun, 1987 #1150" w:history="1">
        <w:r w:rsidR="00ED6DC7" w:rsidRPr="00A03B10">
          <w:rPr>
            <w:rFonts w:ascii="Palatino Linotype" w:hAnsi="Palatino Linotype"/>
            <w:noProof/>
            <w:sz w:val="22"/>
          </w:rPr>
          <w:t>125</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used a singular value decomposition; Horn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&lt;EndNote&gt;&lt;Cite&gt;&lt;Author&gt;Horn&lt;/Author&gt;&lt;Year&gt;1987&lt;/Year&gt;&lt;RecNum&gt;1142&lt;/RecNum&gt;&lt;DisplayText&gt;[116]&lt;/DisplayText&gt;&lt;record&gt;&lt;rec-number&gt;1142&lt;/rec-number&gt;&lt;foreign-keys&gt;&lt;key app="EN" db-id="r09w2evdkexvame0xpr5rvabaarzefev22tz"&gt;1142&lt;/key&gt;&lt;/foreign-keys&gt;&lt;ref-type name="Journal Article"&gt;17&lt;/ref-type&gt;&lt;contributors&gt;&lt;authors&gt;&lt;author&gt;Horn, Berthold&lt;/author&gt;&lt;/authors&gt;&lt;/contributors&gt;&lt;titles&gt;&lt;title&gt;Closed-form solution of absolute orientation using unit quaternions&lt;/title&gt;&lt;secondary-title&gt;Journal of the Optical Society of America. A&lt;/secondary-title&gt;&lt;/titles&gt;&lt;periodical&gt;&lt;full-title&gt;Journal of the Optical Society of America. A&lt;/full-title&gt;&lt;/periodical&gt;&lt;pages&gt;629-642&lt;/pages&gt;&lt;volume&gt;4&lt;/volume&gt;&lt;number&gt;4&lt;/number&gt;&lt;keywords&gt;&lt;keyword&gt;bibtex-import&lt;/keyword&gt;&lt;/keywords&gt;&lt;dates&gt;&lt;year&gt;1987&lt;/year&gt;&lt;/dates&gt;&lt;urls&gt;&lt;/urls&gt;&lt;electronic-resource-num&gt;citeulike-article-id:1402193&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16" w:tooltip="Horn, 1987 #1142" w:history="1">
        <w:r w:rsidR="00ED6DC7" w:rsidRPr="00A03B10">
          <w:rPr>
            <w:rFonts w:ascii="Palatino Linotype" w:hAnsi="Palatino Linotype"/>
            <w:noProof/>
            <w:sz w:val="22"/>
          </w:rPr>
          <w:t>116</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utilized quaternions; Walker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&lt;EndNote&gt;&lt;Cite&gt;&lt;Author&gt;Walker&lt;/Author&gt;&lt;Year&gt;1991&lt;/Year&gt;&lt;RecNum&gt;1152&lt;/RecNum&gt;&lt;DisplayText&gt;[126]&lt;/DisplayText&gt;&lt;record&gt;&lt;rec-number&gt;1152&lt;/rec-number&gt;&lt;foreign-keys&gt;&lt;key app="EN" db-id="r09w2evdkexvame0xpr5rvabaarzefev22tz"&gt;1152&lt;/key&gt;&lt;/foreign-keys&gt;&lt;ref-type name="Journal Article"&gt;17&lt;/ref-type&gt;&lt;contributors&gt;&lt;authors&gt;&lt;author&gt;Michael W. Walker&lt;/author&gt;&lt;author&gt;Lejun Shao&lt;/author&gt;&lt;author&gt;Richard A. Volz&lt;/author&gt;&lt;/authors&gt;&lt;/contributors&gt;&lt;titles&gt;&lt;title&gt;Estimating 3-D location parameters using dual number quaternions&lt;/title&gt;&lt;secondary-title&gt;CVGIP: Image Underst.&lt;/secondary-title&gt;&lt;/titles&gt;&lt;periodical&gt;&lt;full-title&gt;CVGIP: Image Underst.&lt;/full-title&gt;&lt;/periodical&gt;&lt;pages&gt;358-367&lt;/pages&gt;&lt;volume&gt;54&lt;/volume&gt;&lt;number&gt;3&lt;/number&gt;&lt;dates&gt;&lt;year&gt;1991&lt;/year&gt;&lt;/dates&gt;&lt;isbn&gt;1049-9660&lt;/isbn&gt;&lt;urls&gt;&lt;/urls&gt;&lt;custom1&gt;119080&lt;/custom1&gt;&lt;electronic-resource-num&gt;10.1016/1049-9660(91)90036-o&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6" w:tooltip="Walker, 1991 #1152" w:history="1">
        <w:r w:rsidR="00ED6DC7" w:rsidRPr="00A03B10">
          <w:rPr>
            <w:rFonts w:ascii="Palatino Linotype" w:hAnsi="Palatino Linotype"/>
            <w:noProof/>
            <w:sz w:val="22"/>
          </w:rPr>
          <w:t>126</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used dual quaternions, whereas Horn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&lt;EndNote&gt;&lt;Cite&gt;&lt;Author&gt;Horn&lt;/Author&gt;&lt;Year&gt;1988&lt;/Year&gt;&lt;RecNum&gt;1151&lt;/RecNum&gt;&lt;DisplayText&gt;[127]&lt;/DisplayText&gt;&lt;record&gt;&lt;rec-number&gt;1151&lt;/rec-number&gt;&lt;foreign-keys&gt;&lt;key app="EN" db-id="r09w2evdkexvame0xpr5rvabaarzefev22tz"&gt;1151&lt;/key&gt;&lt;/foreign-keys&gt;&lt;ref-type name="Journal Article"&gt;17&lt;/ref-type&gt;&lt;contributors&gt;&lt;authors&gt;&lt;author&gt;Horn, Berthold&lt;/author&gt;&lt;author&gt;Hilden, Hugh&lt;/author&gt;&lt;author&gt;Negahdaripour, Shahriar&lt;/author&gt;&lt;/authors&gt;&lt;/contributors&gt;&lt;titles&gt;&lt;title&gt;Closed-form solution of absolute orientation using orthonormal matrices&lt;/title&gt;&lt;secondary-title&gt;Journal of the Optical Society of America A: Optics, Image Science, and Vision&lt;/secondary-title&gt;&lt;/titles&gt;&lt;periodical&gt;&lt;full-title&gt;Journal of the Optical Society of America A: Optics, Image Science, and Vision&lt;/full-title&gt;&lt;/periodical&gt;&lt;volume&gt;5&lt;/volume&gt;&lt;number&gt;7&lt;/number&gt;&lt;keywords&gt;&lt;keyword&gt;geometry&lt;/keyword&gt;&lt;keyword&gt;shape_matching&lt;/keyword&gt;&lt;/keywords&gt;&lt;dates&gt;&lt;year&gt;1988&lt;/year&gt;&lt;/dates&gt;&lt;urls&gt;&lt;related-urls&gt;&lt;url&gt;http://adsabs.harvard.edu/abs/1988JOSAA...5.1127H&lt;/url&gt;&lt;/related-urls&gt;&lt;/urls&gt;&lt;electronic-resource-num&gt;citeulike-article-id:1314689&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7" w:tooltip="Horn, 1988 #1151" w:history="1">
        <w:r w:rsidR="00ED6DC7" w:rsidRPr="00A03B10">
          <w:rPr>
            <w:rFonts w:ascii="Palatino Linotype" w:hAnsi="Palatino Linotype"/>
            <w:noProof/>
            <w:sz w:val="22"/>
          </w:rPr>
          <w:t>127</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used orthonormal matrices.  Chen </w:t>
      </w:r>
      <w:r w:rsidRPr="00A03B10">
        <w:rPr>
          <w:rFonts w:ascii="Palatino Linotype" w:hAnsi="Palatino Linotype"/>
          <w:sz w:val="22"/>
        </w:rPr>
        <w:fldChar w:fldCharType="begin"/>
      </w:r>
      <w:r w:rsidRPr="00A03B10">
        <w:rPr>
          <w:rFonts w:ascii="Palatino Linotype" w:hAnsi="Palatino Linotype"/>
          <w:sz w:val="22"/>
        </w:rPr>
        <w:instrText xml:space="preserve"> ADDIN EN.CITE &lt;EndNote&gt;&lt;Cite&gt;&lt;Author&gt;Chu-Song&lt;/Author&gt;&lt;Year&gt;1998&lt;/Year&gt;&lt;RecNum&gt;1153&lt;/RecNum&gt;&lt;DisplayText&gt;[128]&lt;/DisplayText&gt;&lt;record&gt;&lt;rec-number&gt;1153&lt;/rec-number&gt;&lt;foreign-keys&gt;&lt;key app="EN" db-id="r09w2evdkexvame0xpr5rvabaarzefev22tz"&gt;1153&lt;/key&gt;&lt;/foreign-keys&gt;&lt;ref-type name="Conference Proceedings"&gt;10&lt;/ref-type&gt;&lt;contributors&gt;&lt;authors&gt;&lt;author&gt;Chu-Song, Chen&lt;/author&gt;&lt;author&gt;Yi-Ping, Hung&lt;/author&gt;&lt;author&gt;Jen-Bo, Cheng&lt;/author&gt;&lt;/authors&gt;&lt;/contributors&gt;&lt;titles&gt;&lt;title&gt;A fast automatic method for registration of partially-overlapping range images&lt;/title&gt;&lt;secondary-title&gt;Computer Vision, 1998. Sixth International Conference on&lt;/secondary-title&gt;&lt;alt-title&gt;Computer Vision, 1998. Sixth International Conference on&lt;/alt-title&gt;&lt;/titles&gt;&lt;pages&gt;242-248&lt;/pages&gt;&lt;keywords&gt;&lt;keyword&gt;computational complexity&lt;/keyword&gt;&lt;keyword&gt;image registration&lt;/keyword&gt;&lt;keyword&gt;3D registration&lt;/keyword&gt;&lt;keyword&gt;DARCES&lt;/keyword&gt;&lt;keyword&gt;ICP&lt;/keyword&gt;&lt;keyword&gt;RANSAC-based&lt;/keyword&gt;&lt;keyword&gt;data-aligned&lt;/keyword&gt;&lt;keyword&gt;exhaustive search&lt;/keyword&gt;&lt;keyword&gt;iterative approaches&lt;/keyword&gt;&lt;keyword&gt;iterative closest point&lt;/keyword&gt;&lt;keyword&gt;partially-overlapping range images&lt;/keyword&gt;&lt;keyword&gt;rigidity-constrained&lt;/keyword&gt;&lt;keyword&gt;time complexity&lt;/keyword&gt;&lt;/keywords&gt;&lt;dates&gt;&lt;year&gt;1998&lt;/year&gt;&lt;pub-dates&gt;&lt;date&gt;4-7 Jan 1998&lt;/date&gt;&lt;/pub-dates&gt;&lt;/dates&gt;&lt;urls&gt;&lt;/urls&gt;&lt;electronic-resource-num&gt;10.1109/iccv.1998.710725&lt;/electronic-resource-num&gt;&lt;/record&gt;&lt;/Cite&gt;&lt;/EndNote&gt;</w:instrText>
      </w:r>
      <w:r w:rsidRPr="00A03B10">
        <w:rPr>
          <w:rFonts w:ascii="Palatino Linotype" w:hAnsi="Palatino Linotype"/>
          <w:sz w:val="22"/>
        </w:rPr>
        <w:fldChar w:fldCharType="separate"/>
      </w:r>
      <w:r w:rsidRPr="00A03B10">
        <w:rPr>
          <w:rFonts w:ascii="Palatino Linotype" w:hAnsi="Palatino Linotype"/>
          <w:noProof/>
          <w:sz w:val="22"/>
        </w:rPr>
        <w:t>[</w:t>
      </w:r>
      <w:hyperlink w:anchor="_ENREF_128" w:tooltip="Chu-Song, 1998 #1153" w:history="1">
        <w:r w:rsidR="00ED6DC7" w:rsidRPr="00A03B10">
          <w:rPr>
            <w:rFonts w:ascii="Palatino Linotype" w:hAnsi="Palatino Linotype"/>
            <w:noProof/>
            <w:sz w:val="22"/>
          </w:rPr>
          <w:t>128</w:t>
        </w:r>
      </w:hyperlink>
      <w:r w:rsidRPr="00A03B10">
        <w:rPr>
          <w:rFonts w:ascii="Palatino Linotype" w:hAnsi="Palatino Linotype"/>
          <w:noProof/>
          <w:sz w:val="22"/>
        </w:rPr>
        <w:t>]</w:t>
      </w:r>
      <w:r w:rsidRPr="00A03B10">
        <w:rPr>
          <w:rFonts w:ascii="Palatino Linotype" w:hAnsi="Palatino Linotype"/>
          <w:sz w:val="22"/>
        </w:rPr>
        <w:fldChar w:fldCharType="end"/>
      </w:r>
      <w:r w:rsidRPr="00A03B10">
        <w:rPr>
          <w:rFonts w:ascii="Palatino Linotype" w:hAnsi="Palatino Linotype"/>
          <w:sz w:val="22"/>
        </w:rPr>
        <w:t xml:space="preserve"> utilized the sum of the squared distances from the source points to the plane containing the destination point and the same orientation as the point normal. </w:t>
      </w:r>
      <w:proofErr w:type="spellStart"/>
      <w:r w:rsidRPr="00A03B10">
        <w:rPr>
          <w:rFonts w:ascii="Palatino Linotype" w:hAnsi="Palatino Linotype"/>
          <w:sz w:val="22"/>
        </w:rPr>
        <w:t>Blais</w:t>
      </w:r>
      <w:proofErr w:type="spellEnd"/>
      <w:r w:rsidRPr="00A03B10">
        <w:rPr>
          <w:rFonts w:ascii="Palatino Linotype" w:hAnsi="Palatino Linotype"/>
          <w:sz w:val="22"/>
        </w:rPr>
        <w:t xml:space="preserve"> proposed simulated annealing as a method for enhancing robustness of the algorithm.</w:t>
      </w:r>
    </w:p>
    <w:p w:rsidR="00A03B10" w:rsidRPr="00A03B10" w:rsidRDefault="00A03B10" w:rsidP="00A03B10">
      <w:pPr>
        <w:contextualSpacing/>
        <w:rPr>
          <w:szCs w:val="22"/>
        </w:rPr>
      </w:pPr>
      <w:r w:rsidRPr="00A03B10">
        <w:rPr>
          <w:szCs w:val="22"/>
        </w:rPr>
        <w:t>Given the context of the current problem, the generation of robust correspondence acro</w:t>
      </w:r>
      <w:r w:rsidR="00032B04">
        <w:rPr>
          <w:szCs w:val="22"/>
        </w:rPr>
        <w:t>ss anatomical shapes given the three</w:t>
      </w:r>
      <w:r w:rsidRPr="00A03B10">
        <w:rPr>
          <w:szCs w:val="22"/>
        </w:rPr>
        <w:t xml:space="preserve"> types of noise discussed earlier (</w:t>
      </w:r>
      <w:r w:rsidRPr="00A03B10">
        <w:rPr>
          <w:szCs w:val="22"/>
        </w:rPr>
        <w:fldChar w:fldCharType="begin"/>
      </w:r>
      <w:r w:rsidRPr="00A03B10">
        <w:rPr>
          <w:szCs w:val="22"/>
        </w:rPr>
        <w:instrText xml:space="preserve"> REF _Ref309003879 \h  \* MERGEFORMAT </w:instrText>
      </w:r>
      <w:r w:rsidRPr="00A03B10">
        <w:rPr>
          <w:szCs w:val="22"/>
        </w:rPr>
      </w:r>
      <w:r w:rsidRPr="00A03B10">
        <w:rPr>
          <w:szCs w:val="22"/>
        </w:rPr>
        <w:fldChar w:fldCharType="separate"/>
      </w:r>
      <w:r w:rsidRPr="00A03B10">
        <w:rPr>
          <w:szCs w:val="22"/>
        </w:rPr>
        <w:t xml:space="preserve">Figure </w:t>
      </w:r>
      <w:r w:rsidRPr="00A03B10">
        <w:rPr>
          <w:noProof/>
          <w:szCs w:val="22"/>
        </w:rPr>
        <w:t>5</w:t>
      </w:r>
      <w:r w:rsidRPr="00A03B10">
        <w:rPr>
          <w:szCs w:val="22"/>
        </w:rPr>
        <w:noBreakHyphen/>
      </w:r>
      <w:r w:rsidRPr="00A03B10">
        <w:rPr>
          <w:noProof/>
          <w:szCs w:val="22"/>
        </w:rPr>
        <w:t>1</w:t>
      </w:r>
      <w:r w:rsidRPr="00A03B10">
        <w:rPr>
          <w:szCs w:val="22"/>
        </w:rPr>
        <w:fldChar w:fldCharType="end"/>
      </w:r>
      <w:r w:rsidRPr="00A03B10">
        <w:rPr>
          <w:szCs w:val="22"/>
        </w:rPr>
        <w:t>). A multi-resolution approach is used to develop a new registration algorithm, where registration is carried on over three different resolutions’ overall mesh, features and vertices in both normal scale and SS.  Matching feature points in SS will generate more accurate registration in original SS. Shape invariant features were also used in calculating correspondence and a new error metric was proposed that combined both spatial information (i.e., coordinate data) and invariant features (e.g., shape index, edge-weighted Gaussian curvature and curvedness).</w:t>
      </w:r>
    </w:p>
    <w:p w:rsidR="00DA2AD0" w:rsidRDefault="00DA2AD0" w:rsidP="00FD302E">
      <w:pPr>
        <w:pStyle w:val="Heading3"/>
      </w:pPr>
      <w:bookmarkStart w:id="387" w:name="_Toc341293558"/>
      <w:r>
        <w:t xml:space="preserve">Algorithm </w:t>
      </w:r>
      <w:r w:rsidR="001B2CC4">
        <w:t>4</w:t>
      </w:r>
      <w:r>
        <w:t xml:space="preserve">: </w:t>
      </w:r>
      <w:r w:rsidR="00BD60CF">
        <w:t>Multi resolution 3D</w:t>
      </w:r>
      <w:r>
        <w:t xml:space="preserve"> registration:</w:t>
      </w:r>
      <w:bookmarkEnd w:id="387"/>
    </w:p>
    <w:p w:rsidR="00F9443E" w:rsidRDefault="00A03B10" w:rsidP="00A03B10">
      <w:r>
        <w:fldChar w:fldCharType="begin"/>
      </w:r>
      <w:r>
        <w:instrText xml:space="preserve"> REF _Ref337844306 \h </w:instrText>
      </w:r>
      <w:r>
        <w:fldChar w:fldCharType="separate"/>
      </w:r>
      <w:r>
        <w:t xml:space="preserve">Figure </w:t>
      </w:r>
      <w:r>
        <w:rPr>
          <w:noProof/>
        </w:rPr>
        <w:t>5</w:t>
      </w:r>
      <w:r>
        <w:noBreakHyphen/>
      </w:r>
      <w:r>
        <w:rPr>
          <w:noProof/>
        </w:rPr>
        <w:t>28</w:t>
      </w:r>
      <w:r>
        <w:fldChar w:fldCharType="end"/>
      </w:r>
      <w:r>
        <w:t xml:space="preserve"> shows the overview of the multi-3D resolution registration algorithm. As can be seen, there are three resolutions considered during this registration algorithm mesh, features and vertices level.  Input for this algorithm is the TM and NM in </w:t>
      </w:r>
      <w:r w:rsidR="00032B04">
        <w:t>NS</w:t>
      </w:r>
      <w:r>
        <w:t xml:space="preserve"> and SS, as well as the indices of the detected </w:t>
      </w:r>
      <w:r w:rsidR="00032B04">
        <w:t>NS</w:t>
      </w:r>
      <w:r>
        <w:t xml:space="preserve"> features and SS. Each vertex on both the TM and the NM is classified as either: 1) SS feature vertex, 2) </w:t>
      </w:r>
      <w:r w:rsidR="00032B04">
        <w:t>NS</w:t>
      </w:r>
      <w:r>
        <w:t xml:space="preserve"> feature vertex, or 3) non-feature vertex. </w:t>
      </w:r>
      <w:r w:rsidR="00DE50C3">
        <w:t xml:space="preserve"> </w:t>
      </w:r>
    </w:p>
    <w:p w:rsidR="00DE50C3" w:rsidRDefault="004B2F75" w:rsidP="00DE50C3">
      <w:pPr>
        <w:keepNext/>
        <w:ind w:firstLine="0"/>
        <w:jc w:val="center"/>
      </w:pPr>
      <w:r>
        <w:rPr>
          <w:noProof/>
        </w:rPr>
        <w:drawing>
          <wp:inline distT="0" distB="0" distL="0" distR="0" wp14:anchorId="3D11175E" wp14:editId="53BA36E8">
            <wp:extent cx="6305550" cy="2439226"/>
            <wp:effectExtent l="0" t="0" r="0" b="0"/>
            <wp:docPr id="12" name="Picture 12" descr="D:\Research\PhD\Defense\Illustrations\MultiResolution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MultiResolutionRegistration.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05550" cy="2439226"/>
                    </a:xfrm>
                    <a:prstGeom prst="rect">
                      <a:avLst/>
                    </a:prstGeom>
                    <a:noFill/>
                    <a:ln>
                      <a:noFill/>
                    </a:ln>
                  </pic:spPr>
                </pic:pic>
              </a:graphicData>
            </a:graphic>
          </wp:inline>
        </w:drawing>
      </w:r>
    </w:p>
    <w:p w:rsidR="00001428" w:rsidRPr="00001428" w:rsidRDefault="00DE50C3" w:rsidP="00A449DD">
      <w:pPr>
        <w:pStyle w:val="Caption"/>
      </w:pPr>
      <w:bookmarkStart w:id="388" w:name="_Ref337844306"/>
      <w:bookmarkStart w:id="389" w:name="_Toc34129387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28</w:t>
      </w:r>
      <w:r w:rsidR="00E74DA5">
        <w:rPr>
          <w:noProof/>
        </w:rPr>
        <w:fldChar w:fldCharType="end"/>
      </w:r>
      <w:bookmarkEnd w:id="388"/>
      <w:r>
        <w:t xml:space="preserve"> Multi resolution 3D registration algorithm overview</w:t>
      </w:r>
      <w:bookmarkEnd w:id="389"/>
    </w:p>
    <w:p w:rsidR="006329A1" w:rsidRDefault="006329A1" w:rsidP="006329A1">
      <w:pPr>
        <w:pStyle w:val="Heading4"/>
      </w:pPr>
      <w:bookmarkStart w:id="390" w:name="_Toc341293559"/>
      <w:r>
        <w:t>Rigid Registration:</w:t>
      </w:r>
      <w:bookmarkEnd w:id="390"/>
    </w:p>
    <w:p w:rsidR="00A449DD" w:rsidRPr="00001428" w:rsidRDefault="00A449DD" w:rsidP="00A449DD">
      <w:r>
        <w:t xml:space="preserve">The purpose of this step of the algorithm is to initially align the TM and the NM to ensure they are in same space and with no pose singularity. </w:t>
      </w:r>
      <w:r>
        <w:fldChar w:fldCharType="begin"/>
      </w:r>
      <w:r>
        <w:instrText xml:space="preserve"> REF _Ref337845966 \h </w:instrText>
      </w:r>
      <w:r>
        <w:fldChar w:fldCharType="separate"/>
      </w:r>
      <w:r>
        <w:t xml:space="preserve">Figure </w:t>
      </w:r>
      <w:r>
        <w:rPr>
          <w:noProof/>
        </w:rPr>
        <w:t>5</w:t>
      </w:r>
      <w:r>
        <w:noBreakHyphen/>
      </w:r>
      <w:r>
        <w:rPr>
          <w:noProof/>
        </w:rPr>
        <w:t>29</w:t>
      </w:r>
      <w:r>
        <w:fldChar w:fldCharType="end"/>
      </w:r>
      <w:r>
        <w:t xml:space="preserve"> outlines the steps of the rigid registration process. Results of the rigid registration step on the lumbar are shown in </w:t>
      </w:r>
      <w:r>
        <w:fldChar w:fldCharType="begin"/>
      </w:r>
      <w:r>
        <w:instrText xml:space="preserve"> REF _Ref337853761 \h </w:instrText>
      </w:r>
      <w:r>
        <w:fldChar w:fldCharType="separate"/>
      </w:r>
      <w:r>
        <w:t xml:space="preserve">Figure </w:t>
      </w:r>
      <w:r>
        <w:rPr>
          <w:noProof/>
        </w:rPr>
        <w:t>5</w:t>
      </w:r>
      <w:r>
        <w:noBreakHyphen/>
      </w:r>
      <w:r>
        <w:rPr>
          <w:noProof/>
        </w:rPr>
        <w:t>30</w:t>
      </w:r>
      <w:r>
        <w:fldChar w:fldCharType="end"/>
      </w:r>
      <w:r>
        <w:t xml:space="preserve">. </w:t>
      </w:r>
    </w:p>
    <w:p w:rsidR="00001428" w:rsidRPr="00A449DD" w:rsidRDefault="00001428" w:rsidP="00A449DD">
      <w:pPr>
        <w:pStyle w:val="ListParagraph"/>
        <w:numPr>
          <w:ilvl w:val="0"/>
          <w:numId w:val="21"/>
        </w:numPr>
        <w:spacing w:line="480" w:lineRule="auto"/>
        <w:jc w:val="both"/>
        <w:rPr>
          <w:rFonts w:ascii="Palatino Linotype" w:hAnsi="Palatino Linotype"/>
          <w:sz w:val="22"/>
        </w:rPr>
      </w:pPr>
      <w:r w:rsidRPr="00A449DD">
        <w:rPr>
          <w:rFonts w:ascii="Palatino Linotype" w:hAnsi="Palatino Linotype"/>
          <w:sz w:val="22"/>
        </w:rPr>
        <w:t>Align Centroid:</w:t>
      </w:r>
    </w:p>
    <w:p w:rsidR="00001428" w:rsidRPr="00A449DD" w:rsidRDefault="00001428" w:rsidP="00A449DD">
      <w:pPr>
        <w:pStyle w:val="ListParagraph"/>
        <w:numPr>
          <w:ilvl w:val="1"/>
          <w:numId w:val="21"/>
        </w:numPr>
        <w:spacing w:line="480" w:lineRule="auto"/>
        <w:jc w:val="both"/>
        <w:rPr>
          <w:rFonts w:ascii="Palatino Linotype" w:hAnsi="Palatino Linotype"/>
          <w:sz w:val="22"/>
        </w:rPr>
      </w:pPr>
      <w:r w:rsidRPr="00A449DD">
        <w:rPr>
          <w:rFonts w:ascii="Palatino Linotype" w:hAnsi="Palatino Linotype"/>
          <w:sz w:val="22"/>
        </w:rPr>
        <w:t>Calculate centroid of TM and NM.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001428" w:rsidTr="00001428">
        <w:trPr>
          <w:trHeight w:val="341"/>
        </w:trPr>
        <w:tc>
          <w:tcPr>
            <w:tcW w:w="2538" w:type="dxa"/>
            <w:vAlign w:val="center"/>
          </w:tcPr>
          <w:p w:rsidR="00001428" w:rsidRDefault="00001428" w:rsidP="00001428">
            <w:pPr>
              <w:ind w:firstLine="0"/>
              <w:jc w:val="center"/>
            </w:pPr>
          </w:p>
        </w:tc>
        <w:tc>
          <w:tcPr>
            <w:tcW w:w="6300" w:type="dxa"/>
            <w:vAlign w:val="center"/>
          </w:tcPr>
          <w:p w:rsidR="00001428" w:rsidRPr="00001428" w:rsidRDefault="00E74DA5" w:rsidP="00001428">
            <w:pPr>
              <w:ind w:firstLine="0"/>
              <w:jc w:val="both"/>
            </w:pPr>
            <m:oMathPara>
              <m:oMathParaPr>
                <m:jc m:val="center"/>
              </m:oMathParaPr>
              <m:oMath>
                <m:sSub>
                  <m:sSubPr>
                    <m:ctrlPr>
                      <w:rPr>
                        <w:rFonts w:ascii="Cambria Math" w:hAnsi="Cambria Math"/>
                        <w:i/>
                        <w:iCs/>
                      </w:rPr>
                    </m:ctrlPr>
                  </m:sSubPr>
                  <m:e>
                    <m:r>
                      <w:rPr>
                        <w:rFonts w:ascii="Cambria Math" w:hAnsi="Cambria Math"/>
                      </w:rPr>
                      <m:t>c</m:t>
                    </m:r>
                  </m:e>
                  <m:sub>
                    <m:r>
                      <w:rPr>
                        <w:rFonts w:ascii="Cambria Math" w:hAnsi="Cambria Math"/>
                      </w:rPr>
                      <m:t>m</m:t>
                    </m:r>
                  </m:sub>
                </m:sSub>
                <m:r>
                  <w:rPr>
                    <w:rFonts w:ascii="Cambria Math" w:hAnsi="Cambria Math"/>
                  </w:rPr>
                  <m:t xml:space="preserve">= </m:t>
                </m:r>
                <m:f>
                  <m:fPr>
                    <m:ctrlPr>
                      <w:rPr>
                        <w:rFonts w:ascii="Cambria Math" w:hAnsi="Cambria Math"/>
                        <w:i/>
                        <w:sz w:val="24"/>
                        <w:szCs w:val="22"/>
                        <w:lang w:bidi="en-US"/>
                      </w:rPr>
                    </m:ctrlPr>
                  </m:fPr>
                  <m:num>
                    <m:r>
                      <w:rPr>
                        <w:rFonts w:ascii="Cambria Math" w:hAnsi="Cambria Math"/>
                      </w:rPr>
                      <m:t>1</m:t>
                    </m:r>
                  </m:num>
                  <m:den>
                    <m:r>
                      <w:rPr>
                        <w:rFonts w:ascii="Cambria Math" w:hAnsi="Cambria Math"/>
                      </w:rPr>
                      <m:t>n</m:t>
                    </m:r>
                  </m:den>
                </m:f>
                <m:d>
                  <m:dPr>
                    <m:ctrlPr>
                      <w:rPr>
                        <w:rFonts w:ascii="Cambria Math" w:hAnsi="Cambria Math"/>
                        <w:i/>
                        <w:sz w:val="24"/>
                        <w:szCs w:val="22"/>
                        <w:lang w:bidi="en-US"/>
                      </w:rPr>
                    </m:ctrlPr>
                  </m:dPr>
                  <m:e>
                    <m:nary>
                      <m:naryPr>
                        <m:chr m:val="∑"/>
                        <m:limLoc m:val="undOvr"/>
                        <m:ctrlPr>
                          <w:rPr>
                            <w:rFonts w:ascii="Cambria Math" w:hAnsi="Cambria Math"/>
                            <w:i/>
                            <w:sz w:val="24"/>
                            <w:szCs w:val="22"/>
                            <w:lang w:bidi="en-US"/>
                          </w:rPr>
                        </m:ctrlPr>
                      </m:naryPr>
                      <m:sub>
                        <m:r>
                          <w:rPr>
                            <w:rFonts w:ascii="Cambria Math" w:hAnsi="Cambria Math"/>
                          </w:rPr>
                          <m:t>i=1</m:t>
                        </m:r>
                      </m:sub>
                      <m:sup>
                        <m:r>
                          <w:rPr>
                            <w:rFonts w:ascii="Cambria Math" w:hAnsi="Cambria Math"/>
                          </w:rPr>
                          <m:t>n</m:t>
                        </m:r>
                      </m:sup>
                      <m:e>
                        <m:sSub>
                          <m:sSubPr>
                            <m:ctrlPr>
                              <w:rPr>
                                <w:rFonts w:ascii="Cambria Math" w:hAnsi="Cambria Math"/>
                                <w:i/>
                                <w:sz w:val="24"/>
                                <w:szCs w:val="22"/>
                                <w:lang w:bidi="en-US"/>
                              </w:rPr>
                            </m:ctrlPr>
                          </m:sSubPr>
                          <m:e>
                            <m:r>
                              <w:rPr>
                                <w:rFonts w:ascii="Cambria Math" w:hAnsi="Cambria Math"/>
                              </w:rPr>
                              <m:t>v</m:t>
                            </m:r>
                          </m:e>
                          <m:sub>
                            <m:r>
                              <w:rPr>
                                <w:rFonts w:ascii="Cambria Math" w:hAnsi="Cambria Math"/>
                              </w:rPr>
                              <m:t>i</m:t>
                            </m:r>
                          </m:sub>
                        </m:sSub>
                      </m:e>
                    </m:nary>
                  </m:e>
                </m:d>
              </m:oMath>
            </m:oMathPara>
          </w:p>
          <w:p w:rsidR="00001428" w:rsidRPr="00001428" w:rsidRDefault="00001428" w:rsidP="00001428">
            <w:pPr>
              <w:ind w:firstLine="0"/>
              <w:jc w:val="both"/>
            </w:pPr>
            <w:r w:rsidRPr="00001428">
              <w:t>W</w:t>
            </w:r>
            <w:r>
              <w:t xml:space="preserve">here: </w:t>
            </w:r>
            <w:r w:rsidRPr="00001428">
              <w:t>n is the number of vertices (v) in the mesh M.</w:t>
            </w:r>
          </w:p>
        </w:tc>
        <w:tc>
          <w:tcPr>
            <w:tcW w:w="720" w:type="dxa"/>
            <w:vAlign w:val="center"/>
          </w:tcPr>
          <w:p w:rsidR="00001428" w:rsidRDefault="00001428" w:rsidP="00001428">
            <w:pPr>
              <w:ind w:firstLine="0"/>
              <w:jc w:val="center"/>
            </w:pPr>
            <w:r>
              <w:t>(</w:t>
            </w:r>
            <w:r>
              <w:fldChar w:fldCharType="begin"/>
            </w:r>
            <w:r>
              <w:instrText xml:space="preserve"> AUTONUMLGL  \* Arabic \e </w:instrText>
            </w:r>
            <w:r>
              <w:fldChar w:fldCharType="end"/>
            </w:r>
            <w:r>
              <w:t>)</w:t>
            </w:r>
          </w:p>
        </w:tc>
      </w:tr>
    </w:tbl>
    <w:p w:rsidR="00001428" w:rsidRPr="00596511" w:rsidRDefault="00001428" w:rsidP="00596511">
      <w:pPr>
        <w:pStyle w:val="ListParagraph"/>
        <w:numPr>
          <w:ilvl w:val="1"/>
          <w:numId w:val="21"/>
        </w:numPr>
        <w:spacing w:line="480" w:lineRule="auto"/>
        <w:jc w:val="both"/>
        <w:rPr>
          <w:rFonts w:ascii="Palatino Linotype" w:hAnsi="Palatino Linotype"/>
          <w:sz w:val="22"/>
        </w:rPr>
      </w:pPr>
      <w:r w:rsidRPr="00596511">
        <w:rPr>
          <w:rFonts w:ascii="Palatino Linotype" w:hAnsi="Palatino Linotype"/>
          <w:sz w:val="22"/>
        </w:rPr>
        <w:t xml:space="preserve">Transform TM using </w:t>
      </w:r>
      <m:oMath>
        <m:sSub>
          <m:sSubPr>
            <m:ctrlPr>
              <w:rPr>
                <w:rFonts w:ascii="Cambria Math" w:hAnsi="Cambria Math"/>
                <w:sz w:val="22"/>
              </w:rPr>
            </m:ctrlPr>
          </m:sSubPr>
          <m:e>
            <m:r>
              <m:rPr>
                <m:sty m:val="p"/>
              </m:rPr>
              <w:rPr>
                <w:rFonts w:ascii="Cambria Math" w:hAnsi="Cambria Math"/>
                <w:sz w:val="22"/>
              </w:rPr>
              <m:t>T</m:t>
            </m:r>
          </m:e>
          <m:sub>
            <m:r>
              <m:rPr>
                <m:sty m:val="p"/>
              </m:rPr>
              <w:rPr>
                <w:rFonts w:ascii="Cambria Math" w:hAnsi="Cambria Math"/>
                <w:sz w:val="22"/>
              </w:rPr>
              <m:t>c</m:t>
            </m:r>
          </m:sub>
        </m:sSub>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2E0DA5" w:rsidTr="000F3261">
        <w:trPr>
          <w:trHeight w:val="341"/>
        </w:trPr>
        <w:tc>
          <w:tcPr>
            <w:tcW w:w="2538" w:type="dxa"/>
            <w:vAlign w:val="center"/>
          </w:tcPr>
          <w:p w:rsidR="002E0DA5" w:rsidRDefault="002E0DA5" w:rsidP="000F3261">
            <w:pPr>
              <w:ind w:firstLine="0"/>
              <w:jc w:val="center"/>
            </w:pPr>
          </w:p>
        </w:tc>
        <w:tc>
          <w:tcPr>
            <w:tcW w:w="6300" w:type="dxa"/>
            <w:vAlign w:val="center"/>
          </w:tcPr>
          <w:p w:rsidR="002E0DA5" w:rsidRPr="00001428" w:rsidRDefault="00E74DA5" w:rsidP="000F3261">
            <w:pPr>
              <w:ind w:firstLine="0"/>
              <w:jc w:val="both"/>
            </w:pPr>
            <m:oMathPara>
              <m:oMath>
                <m:sSub>
                  <m:sSubPr>
                    <m:ctrlPr>
                      <w:rPr>
                        <w:rFonts w:ascii="Cambria Math" w:hAnsi="Cambria Math"/>
                        <w:i/>
                        <w:iCs/>
                      </w:rPr>
                    </m:ctrlPr>
                  </m:sSubPr>
                  <m:e>
                    <m:r>
                      <w:rPr>
                        <w:rFonts w:ascii="Cambria Math" w:hAnsi="Cambria Math"/>
                      </w:rPr>
                      <m:t>T</m:t>
                    </m:r>
                  </m:e>
                  <m:sub>
                    <m:r>
                      <w:rPr>
                        <w:rFonts w:ascii="Cambria Math" w:hAnsi="Cambria Math"/>
                      </w:rPr>
                      <m:t>c</m:t>
                    </m:r>
                  </m:sub>
                </m:sSub>
                <m:r>
                  <w:rPr>
                    <w:rFonts w:ascii="Cambria Math" w:hAnsi="Cambria Math"/>
                  </w:rPr>
                  <m:t xml:space="preserve">= </m:t>
                </m:r>
                <m:sSub>
                  <m:sSubPr>
                    <m:ctrlPr>
                      <w:rPr>
                        <w:rFonts w:ascii="Cambria Math" w:hAnsi="Cambria Math"/>
                        <w:i/>
                        <w:sz w:val="24"/>
                        <w:szCs w:val="22"/>
                        <w:lang w:bidi="en-US"/>
                      </w:rPr>
                    </m:ctrlPr>
                  </m:sSubPr>
                  <m:e>
                    <m:r>
                      <w:rPr>
                        <w:rFonts w:ascii="Cambria Math" w:hAnsi="Cambria Math"/>
                        <w:sz w:val="24"/>
                        <w:szCs w:val="22"/>
                        <w:lang w:bidi="en-US"/>
                      </w:rPr>
                      <m:t>c</m:t>
                    </m:r>
                  </m:e>
                  <m:sub>
                    <m:r>
                      <w:rPr>
                        <w:rFonts w:ascii="Cambria Math" w:hAnsi="Cambria Math"/>
                        <w:sz w:val="24"/>
                        <w:szCs w:val="22"/>
                        <w:lang w:bidi="en-US"/>
                      </w:rPr>
                      <m:t>NM</m:t>
                    </m:r>
                  </m:sub>
                </m:sSub>
                <m:r>
                  <w:rPr>
                    <w:rFonts w:ascii="Cambria Math" w:hAnsi="Cambria Math"/>
                    <w:sz w:val="24"/>
                    <w:szCs w:val="22"/>
                    <w:lang w:bidi="en-US"/>
                  </w:rPr>
                  <m:t>-</m:t>
                </m:r>
                <m:sSub>
                  <m:sSubPr>
                    <m:ctrlPr>
                      <w:rPr>
                        <w:rFonts w:ascii="Cambria Math" w:hAnsi="Cambria Math"/>
                        <w:i/>
                        <w:sz w:val="24"/>
                        <w:szCs w:val="22"/>
                        <w:lang w:bidi="en-US"/>
                      </w:rPr>
                    </m:ctrlPr>
                  </m:sSubPr>
                  <m:e>
                    <m:r>
                      <w:rPr>
                        <w:rFonts w:ascii="Cambria Math" w:hAnsi="Cambria Math"/>
                        <w:sz w:val="24"/>
                        <w:szCs w:val="22"/>
                        <w:lang w:bidi="en-US"/>
                      </w:rPr>
                      <m:t>c</m:t>
                    </m:r>
                  </m:e>
                  <m:sub>
                    <m:r>
                      <w:rPr>
                        <w:rFonts w:ascii="Cambria Math" w:hAnsi="Cambria Math"/>
                        <w:sz w:val="24"/>
                        <w:szCs w:val="22"/>
                        <w:lang w:bidi="en-US"/>
                      </w:rPr>
                      <m:t>TM</m:t>
                    </m:r>
                  </m:sub>
                </m:sSub>
              </m:oMath>
            </m:oMathPara>
          </w:p>
        </w:tc>
        <w:tc>
          <w:tcPr>
            <w:tcW w:w="720" w:type="dxa"/>
            <w:vAlign w:val="center"/>
          </w:tcPr>
          <w:p w:rsidR="002E0DA5" w:rsidRDefault="002E0DA5" w:rsidP="000F3261">
            <w:pPr>
              <w:ind w:firstLine="0"/>
              <w:jc w:val="center"/>
            </w:pPr>
            <w:r>
              <w:t>(</w:t>
            </w:r>
            <w:r>
              <w:fldChar w:fldCharType="begin"/>
            </w:r>
            <w:r>
              <w:instrText xml:space="preserve"> AUTONUMLGL  \* Arabic \e </w:instrText>
            </w:r>
            <w:r>
              <w:fldChar w:fldCharType="end"/>
            </w:r>
            <w:r>
              <w:t>)</w:t>
            </w:r>
          </w:p>
        </w:tc>
      </w:tr>
    </w:tbl>
    <w:p w:rsidR="002E0DA5" w:rsidRPr="00596511" w:rsidRDefault="002E0DA5" w:rsidP="00596511">
      <w:pPr>
        <w:pStyle w:val="ListParagraph"/>
        <w:numPr>
          <w:ilvl w:val="0"/>
          <w:numId w:val="21"/>
        </w:numPr>
        <w:spacing w:line="480" w:lineRule="auto"/>
        <w:jc w:val="both"/>
        <w:rPr>
          <w:rFonts w:ascii="Palatino Linotype" w:hAnsi="Palatino Linotype"/>
        </w:rPr>
      </w:pPr>
      <w:r w:rsidRPr="00596511">
        <w:rPr>
          <w:rFonts w:ascii="Palatino Linotype" w:hAnsi="Palatino Linotype"/>
        </w:rPr>
        <w:t>Align P</w:t>
      </w:r>
      <w:r w:rsidR="00C93CE5" w:rsidRPr="00596511">
        <w:rPr>
          <w:rFonts w:ascii="Palatino Linotype" w:hAnsi="Palatino Linotype"/>
        </w:rPr>
        <w:t>rincipal Axe</w:t>
      </w:r>
      <w:r w:rsidRPr="00596511">
        <w:rPr>
          <w:rFonts w:ascii="Palatino Linotype" w:hAnsi="Palatino Linotype"/>
        </w:rPr>
        <w:t>s:</w:t>
      </w:r>
    </w:p>
    <w:p w:rsidR="002E0DA5" w:rsidRPr="00596511" w:rsidRDefault="002E0DA5" w:rsidP="00596511">
      <w:pPr>
        <w:pStyle w:val="ListParagraph"/>
        <w:numPr>
          <w:ilvl w:val="1"/>
          <w:numId w:val="21"/>
        </w:numPr>
        <w:spacing w:line="480" w:lineRule="auto"/>
        <w:jc w:val="both"/>
        <w:rPr>
          <w:rFonts w:ascii="Palatino Linotype" w:hAnsi="Palatino Linotype"/>
        </w:rPr>
      </w:pPr>
      <w:r w:rsidRPr="00596511">
        <w:rPr>
          <w:rFonts w:ascii="Palatino Linotype" w:hAnsi="Palatino Linotype"/>
        </w:rPr>
        <w:t>Calculate principal axis of TM and NM.</w:t>
      </w:r>
    </w:p>
    <w:p w:rsidR="00596511" w:rsidRPr="00596511" w:rsidRDefault="00596511" w:rsidP="00596511">
      <w:pPr>
        <w:pStyle w:val="ListParagraph"/>
        <w:numPr>
          <w:ilvl w:val="2"/>
          <w:numId w:val="21"/>
        </w:numPr>
        <w:spacing w:line="480" w:lineRule="auto"/>
        <w:jc w:val="both"/>
        <w:rPr>
          <w:rFonts w:ascii="Palatino Linotype" w:hAnsi="Palatino Linotype"/>
        </w:rPr>
      </w:pPr>
      <w:r w:rsidRPr="00596511">
        <w:rPr>
          <w:rFonts w:ascii="Palatino Linotype" w:hAnsi="Palatino Linotype"/>
        </w:rPr>
        <w:t>Compute the singular value decomposition (SVD) of vertices centered at origin.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C93CE5" w:rsidTr="000F3261">
        <w:trPr>
          <w:trHeight w:val="341"/>
        </w:trPr>
        <w:tc>
          <w:tcPr>
            <w:tcW w:w="2538" w:type="dxa"/>
            <w:vAlign w:val="center"/>
          </w:tcPr>
          <w:p w:rsidR="00C93CE5" w:rsidRDefault="00C93CE5" w:rsidP="00596511">
            <w:pPr>
              <w:ind w:firstLine="0"/>
            </w:pPr>
          </w:p>
        </w:tc>
        <w:tc>
          <w:tcPr>
            <w:tcW w:w="6300" w:type="dxa"/>
            <w:vAlign w:val="center"/>
          </w:tcPr>
          <w:p w:rsidR="00C93CE5" w:rsidRPr="00001428" w:rsidRDefault="00E74DA5" w:rsidP="00C93CE5">
            <w:pPr>
              <w:ind w:firstLine="0"/>
            </w:pPr>
            <m:oMathPara>
              <m:oMath>
                <m:d>
                  <m:dPr>
                    <m:begChr m:val="["/>
                    <m:endChr m:val="]"/>
                    <m:ctrlPr>
                      <w:rPr>
                        <w:rFonts w:ascii="Cambria Math" w:hAnsi="Cambria Math"/>
                        <w:i/>
                        <w:iCs/>
                      </w:rPr>
                    </m:ctrlPr>
                  </m:dPr>
                  <m:e>
                    <m:r>
                      <w:rPr>
                        <w:rFonts w:ascii="Cambria Math" w:hAnsi="Cambria Math"/>
                      </w:rPr>
                      <m:t>U,S,V</m:t>
                    </m:r>
                  </m:e>
                </m:d>
                <m:r>
                  <w:rPr>
                    <w:rFonts w:ascii="Cambria Math" w:hAnsi="Cambria Math"/>
                  </w:rPr>
                  <m:t>=SVD(v-c)</m:t>
                </m:r>
              </m:oMath>
            </m:oMathPara>
          </w:p>
        </w:tc>
        <w:tc>
          <w:tcPr>
            <w:tcW w:w="720" w:type="dxa"/>
            <w:vAlign w:val="center"/>
          </w:tcPr>
          <w:p w:rsidR="00C93CE5" w:rsidRDefault="00C93CE5" w:rsidP="000F3261">
            <w:pPr>
              <w:ind w:firstLine="0"/>
              <w:jc w:val="center"/>
            </w:pPr>
            <w:r>
              <w:t>(</w:t>
            </w:r>
            <w:r>
              <w:fldChar w:fldCharType="begin"/>
            </w:r>
            <w:r>
              <w:instrText xml:space="preserve"> AUTONUMLGL  \* Arabic \e </w:instrText>
            </w:r>
            <w:r>
              <w:fldChar w:fldCharType="end"/>
            </w:r>
            <w:r>
              <w:t>)</w:t>
            </w:r>
          </w:p>
        </w:tc>
      </w:tr>
    </w:tbl>
    <w:p w:rsidR="00C93CE5" w:rsidRPr="00596511" w:rsidRDefault="00C93CE5" w:rsidP="00596511">
      <w:pPr>
        <w:pStyle w:val="ListParagraph"/>
        <w:numPr>
          <w:ilvl w:val="2"/>
          <w:numId w:val="21"/>
        </w:numPr>
        <w:spacing w:line="480" w:lineRule="auto"/>
        <w:jc w:val="both"/>
        <w:rPr>
          <w:rFonts w:ascii="Palatino Linotype" w:hAnsi="Palatino Linotype"/>
          <w:sz w:val="22"/>
        </w:rPr>
      </w:pPr>
      <w:r w:rsidRPr="00596511">
        <w:rPr>
          <w:rFonts w:ascii="Palatino Linotype" w:hAnsi="Palatino Linotype"/>
          <w:sz w:val="22"/>
        </w:rPr>
        <w:t>Sort Eigen values (S) in descending order.</w:t>
      </w:r>
    </w:p>
    <w:p w:rsidR="00C93CE5" w:rsidRPr="00596511" w:rsidRDefault="00C93CE5" w:rsidP="00596511">
      <w:pPr>
        <w:pStyle w:val="ListParagraph"/>
        <w:numPr>
          <w:ilvl w:val="2"/>
          <w:numId w:val="21"/>
        </w:numPr>
        <w:spacing w:line="480" w:lineRule="auto"/>
        <w:jc w:val="both"/>
        <w:rPr>
          <w:rFonts w:ascii="Palatino Linotype" w:hAnsi="Palatino Linotype"/>
          <w:sz w:val="22"/>
        </w:rPr>
      </w:pPr>
      <w:r w:rsidRPr="00596511">
        <w:rPr>
          <w:rFonts w:ascii="Palatino Linotype" w:hAnsi="Palatino Linotype"/>
          <w:sz w:val="22"/>
        </w:rPr>
        <w:t xml:space="preserve">Find two extreme points along both direction of axes that corresponds to </w:t>
      </w:r>
      <m:oMath>
        <m:r>
          <w:rPr>
            <w:rFonts w:ascii="Cambria Math" w:hAnsi="Cambria Math"/>
            <w:sz w:val="22"/>
          </w:rPr>
          <m:t>S</m:t>
        </m:r>
        <m:d>
          <m:dPr>
            <m:ctrlPr>
              <w:rPr>
                <w:rFonts w:ascii="Cambria Math" w:hAnsi="Cambria Math"/>
                <w:i/>
                <w:sz w:val="22"/>
              </w:rPr>
            </m:ctrlPr>
          </m:dPr>
          <m:e>
            <m:r>
              <w:rPr>
                <w:rFonts w:ascii="Cambria Math" w:hAnsi="Cambria Math"/>
                <w:sz w:val="22"/>
              </w:rPr>
              <m:t>0</m:t>
            </m:r>
          </m:e>
        </m:d>
        <m:r>
          <w:rPr>
            <w:rFonts w:ascii="Cambria Math" w:hAnsi="Cambria Math"/>
            <w:sz w:val="22"/>
          </w:rPr>
          <m:t xml:space="preserve"> &amp; S</m:t>
        </m:r>
        <m:d>
          <m:dPr>
            <m:ctrlPr>
              <w:rPr>
                <w:rFonts w:ascii="Cambria Math" w:hAnsi="Cambria Math"/>
                <w:i/>
                <w:sz w:val="22"/>
              </w:rPr>
            </m:ctrlPr>
          </m:dPr>
          <m:e>
            <m:r>
              <w:rPr>
                <w:rFonts w:ascii="Cambria Math" w:hAnsi="Cambria Math"/>
                <w:sz w:val="22"/>
              </w:rPr>
              <m:t>1</m:t>
            </m:r>
          </m:e>
        </m:d>
      </m:oMath>
      <w:r w:rsidRPr="00596511">
        <w:rPr>
          <w:rFonts w:ascii="Palatino Linotype" w:hAnsi="Palatino Linotype"/>
          <w:sz w:val="22"/>
        </w:rPr>
        <w:t>.</w:t>
      </w:r>
    </w:p>
    <w:p w:rsidR="00C93CE5" w:rsidRPr="00596511" w:rsidRDefault="00C93CE5" w:rsidP="00596511">
      <w:pPr>
        <w:pStyle w:val="ListParagraph"/>
        <w:numPr>
          <w:ilvl w:val="2"/>
          <w:numId w:val="21"/>
        </w:numPr>
        <w:spacing w:line="480" w:lineRule="auto"/>
        <w:jc w:val="both"/>
        <w:rPr>
          <w:rFonts w:ascii="Palatino Linotype" w:hAnsi="Palatino Linotype"/>
          <w:sz w:val="22"/>
        </w:rPr>
      </w:pPr>
      <w:r w:rsidRPr="00596511">
        <w:rPr>
          <w:rFonts w:ascii="Palatino Linotype" w:hAnsi="Palatino Linotype"/>
          <w:sz w:val="22"/>
        </w:rPr>
        <w:t xml:space="preserve">Calculate </w:t>
      </w:r>
      <w:r w:rsidR="003C3A86">
        <w:rPr>
          <w:rFonts w:ascii="Palatino Linotype" w:hAnsi="Palatino Linotype"/>
          <w:sz w:val="22"/>
        </w:rPr>
        <w:t xml:space="preserve">the </w:t>
      </w:r>
      <w:r w:rsidRPr="00596511">
        <w:rPr>
          <w:rFonts w:ascii="Palatino Linotype" w:hAnsi="Palatino Linotype"/>
          <w:sz w:val="22"/>
        </w:rPr>
        <w:t>distance between</w:t>
      </w:r>
      <w:r w:rsidR="003C3A86">
        <w:rPr>
          <w:rFonts w:ascii="Palatino Linotype" w:hAnsi="Palatino Linotype"/>
          <w:sz w:val="22"/>
        </w:rPr>
        <w:t xml:space="preserve"> the</w:t>
      </w:r>
      <w:r w:rsidRPr="00596511">
        <w:rPr>
          <w:rFonts w:ascii="Palatino Linotype" w:hAnsi="Palatino Linotype"/>
          <w:sz w:val="22"/>
        </w:rPr>
        <w:t xml:space="preserve"> model centroid and each extreme point.</w:t>
      </w:r>
    </w:p>
    <w:p w:rsidR="00C93CE5" w:rsidRPr="00596511" w:rsidRDefault="00C93CE5" w:rsidP="00596511">
      <w:pPr>
        <w:pStyle w:val="ListParagraph"/>
        <w:numPr>
          <w:ilvl w:val="2"/>
          <w:numId w:val="21"/>
        </w:numPr>
        <w:spacing w:line="480" w:lineRule="auto"/>
        <w:jc w:val="both"/>
        <w:rPr>
          <w:rFonts w:ascii="Palatino Linotype" w:hAnsi="Palatino Linotype"/>
          <w:sz w:val="22"/>
        </w:rPr>
      </w:pPr>
      <w:r w:rsidRPr="00596511">
        <w:rPr>
          <w:rFonts w:ascii="Palatino Linotype" w:hAnsi="Palatino Linotype"/>
          <w:sz w:val="22"/>
        </w:rPr>
        <w:t>Fix axis direction to point toward the point with maximum distance from centroid.</w:t>
      </w:r>
    </w:p>
    <w:p w:rsidR="00C93CE5" w:rsidRPr="00596511" w:rsidRDefault="00C93CE5" w:rsidP="00596511">
      <w:pPr>
        <w:pStyle w:val="ListParagraph"/>
        <w:numPr>
          <w:ilvl w:val="1"/>
          <w:numId w:val="21"/>
        </w:numPr>
        <w:spacing w:line="480" w:lineRule="auto"/>
        <w:jc w:val="both"/>
        <w:rPr>
          <w:rFonts w:ascii="Palatino Linotype" w:hAnsi="Palatino Linotype"/>
          <w:sz w:val="22"/>
        </w:rPr>
      </w:pPr>
      <w:r w:rsidRPr="00596511">
        <w:rPr>
          <w:rFonts w:ascii="Palatino Linotype" w:hAnsi="Palatino Linotype"/>
          <w:sz w:val="22"/>
        </w:rPr>
        <w:t xml:space="preserve">Compute rotation that aligns </w:t>
      </w:r>
      <m:oMath>
        <m:sSub>
          <m:sSubPr>
            <m:ctrlPr>
              <w:rPr>
                <w:rFonts w:ascii="Cambria Math" w:hAnsi="Cambria Math"/>
                <w:i/>
                <w:sz w:val="22"/>
              </w:rPr>
            </m:ctrlPr>
          </m:sSubPr>
          <m:e>
            <m:r>
              <w:rPr>
                <w:rFonts w:ascii="Cambria Math" w:hAnsi="Cambria Math"/>
                <w:sz w:val="22"/>
              </w:rPr>
              <m:t>P</m:t>
            </m:r>
          </m:e>
          <m:sub>
            <m:r>
              <w:rPr>
                <w:rFonts w:ascii="Cambria Math" w:hAnsi="Cambria Math"/>
                <w:sz w:val="22"/>
              </w:rPr>
              <m:t>1</m:t>
            </m:r>
          </m:sub>
        </m:sSub>
        <m:r>
          <w:rPr>
            <w:rFonts w:ascii="Cambria Math" w:hAnsi="Cambria Math"/>
            <w:sz w:val="22"/>
          </w:rPr>
          <m:t xml:space="preserve"> &amp;  </m:t>
        </m:r>
        <m:sSub>
          <m:sSubPr>
            <m:ctrlPr>
              <w:rPr>
                <w:rFonts w:ascii="Cambria Math" w:hAnsi="Cambria Math"/>
                <w:i/>
                <w:sz w:val="22"/>
              </w:rPr>
            </m:ctrlPr>
          </m:sSubPr>
          <m:e>
            <m:r>
              <w:rPr>
                <w:rFonts w:ascii="Cambria Math" w:hAnsi="Cambria Math"/>
                <w:sz w:val="22"/>
              </w:rPr>
              <m:t>P</m:t>
            </m:r>
          </m:e>
          <m:sub>
            <m:r>
              <w:rPr>
                <w:rFonts w:ascii="Cambria Math" w:hAnsi="Cambria Math"/>
                <w:sz w:val="22"/>
              </w:rPr>
              <m:t>2</m:t>
            </m:r>
          </m:sub>
        </m:sSub>
        <m:r>
          <w:rPr>
            <w:rFonts w:ascii="Cambria Math" w:hAnsi="Cambria Math"/>
            <w:sz w:val="22"/>
          </w:rPr>
          <m:t xml:space="preserve"> </m:t>
        </m:r>
      </m:oMath>
      <w:r w:rsidRPr="00596511">
        <w:rPr>
          <w:rFonts w:ascii="Palatino Linotype" w:hAnsi="Palatino Linotype"/>
          <w:sz w:val="22"/>
        </w:rPr>
        <w:t xml:space="preserve"> of TM with </w:t>
      </w:r>
      <m:oMath>
        <m:sSub>
          <m:sSubPr>
            <m:ctrlPr>
              <w:rPr>
                <w:rFonts w:ascii="Cambria Math" w:hAnsi="Cambria Math"/>
                <w:i/>
                <w:sz w:val="22"/>
              </w:rPr>
            </m:ctrlPr>
          </m:sSubPr>
          <m:e>
            <m:r>
              <w:rPr>
                <w:rFonts w:ascii="Cambria Math" w:hAnsi="Cambria Math"/>
                <w:sz w:val="22"/>
              </w:rPr>
              <m:t>P</m:t>
            </m:r>
          </m:e>
          <m:sub>
            <m:r>
              <w:rPr>
                <w:rFonts w:ascii="Cambria Math" w:hAnsi="Cambria Math"/>
                <w:sz w:val="22"/>
              </w:rPr>
              <m:t>1</m:t>
            </m:r>
          </m:sub>
        </m:sSub>
        <m:r>
          <w:rPr>
            <w:rFonts w:ascii="Cambria Math" w:hAnsi="Cambria Math"/>
            <w:sz w:val="22"/>
          </w:rPr>
          <m:t xml:space="preserve"> &amp;  </m:t>
        </m:r>
        <m:sSub>
          <m:sSubPr>
            <m:ctrlPr>
              <w:rPr>
                <w:rFonts w:ascii="Cambria Math" w:hAnsi="Cambria Math"/>
                <w:i/>
                <w:sz w:val="22"/>
              </w:rPr>
            </m:ctrlPr>
          </m:sSubPr>
          <m:e>
            <m:r>
              <w:rPr>
                <w:rFonts w:ascii="Cambria Math" w:hAnsi="Cambria Math"/>
                <w:sz w:val="22"/>
              </w:rPr>
              <m:t>P</m:t>
            </m:r>
          </m:e>
          <m:sub>
            <m:r>
              <w:rPr>
                <w:rFonts w:ascii="Cambria Math" w:hAnsi="Cambria Math"/>
                <w:sz w:val="22"/>
              </w:rPr>
              <m:t>2</m:t>
            </m:r>
          </m:sub>
        </m:sSub>
      </m:oMath>
      <w:r w:rsidRPr="00596511">
        <w:rPr>
          <w:rFonts w:ascii="Palatino Linotype" w:hAnsi="Palatino Linotype"/>
          <w:sz w:val="22"/>
        </w:rPr>
        <w:t xml:space="preserve"> of NM.</w:t>
      </w:r>
    </w:p>
    <w:p w:rsidR="00D40B6F" w:rsidRPr="00596511" w:rsidRDefault="00C93CE5" w:rsidP="00596511">
      <w:pPr>
        <w:pStyle w:val="ListParagraph"/>
        <w:numPr>
          <w:ilvl w:val="1"/>
          <w:numId w:val="21"/>
        </w:numPr>
        <w:spacing w:line="480" w:lineRule="auto"/>
        <w:jc w:val="both"/>
        <w:rPr>
          <w:rFonts w:ascii="Palatino Linotype" w:hAnsi="Palatino Linotype"/>
          <w:sz w:val="22"/>
        </w:rPr>
      </w:pPr>
      <w:r w:rsidRPr="00596511">
        <w:rPr>
          <w:rFonts w:ascii="Palatino Linotype" w:hAnsi="Palatino Linotype"/>
          <w:sz w:val="22"/>
        </w:rPr>
        <w:t>Align TM with NM using ICP</w:t>
      </w:r>
      <w:r w:rsidR="00D40B6F" w:rsidRPr="00596511">
        <w:rPr>
          <w:rFonts w:ascii="Palatino Linotype" w:hAnsi="Palatino Linotype"/>
          <w:sz w:val="22"/>
        </w:rPr>
        <w:t>:</w:t>
      </w:r>
    </w:p>
    <w:p w:rsidR="00D40B6F" w:rsidRPr="00596511" w:rsidRDefault="00D40B6F" w:rsidP="00596511">
      <w:pPr>
        <w:pStyle w:val="ListParagraph"/>
        <w:numPr>
          <w:ilvl w:val="2"/>
          <w:numId w:val="21"/>
        </w:numPr>
        <w:spacing w:line="480" w:lineRule="auto"/>
        <w:jc w:val="both"/>
        <w:rPr>
          <w:rFonts w:ascii="Palatino Linotype" w:hAnsi="Palatino Linotype"/>
          <w:sz w:val="22"/>
        </w:rPr>
      </w:pPr>
      <w:r w:rsidRPr="00596511">
        <w:rPr>
          <w:rFonts w:ascii="Palatino Linotype" w:hAnsi="Palatino Linotype"/>
          <w:sz w:val="22"/>
        </w:rPr>
        <w:t xml:space="preserve">Find pair match between TM and NM points pair match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D40B6F" w:rsidTr="000F3261">
        <w:trPr>
          <w:trHeight w:val="341"/>
        </w:trPr>
        <w:tc>
          <w:tcPr>
            <w:tcW w:w="2538" w:type="dxa"/>
            <w:vAlign w:val="center"/>
          </w:tcPr>
          <w:p w:rsidR="00D40B6F" w:rsidRDefault="00D40B6F" w:rsidP="000F3261">
            <w:pPr>
              <w:ind w:firstLine="0"/>
              <w:jc w:val="center"/>
            </w:pPr>
          </w:p>
        </w:tc>
        <w:tc>
          <w:tcPr>
            <w:tcW w:w="6300" w:type="dxa"/>
            <w:vAlign w:val="center"/>
          </w:tcPr>
          <w:p w:rsidR="00D40B6F" w:rsidRPr="00001428" w:rsidRDefault="00D40B6F" w:rsidP="00D40B6F">
            <w:pPr>
              <w:ind w:firstLine="0"/>
              <w:jc w:val="both"/>
            </w:pPr>
            <m:oMathPara>
              <m:oMath>
                <m:r>
                  <m:rPr>
                    <m:sty m:val="p"/>
                  </m:rPr>
                  <w:rPr>
                    <w:rFonts w:ascii="Cambria Math" w:hAnsi="Cambria Math"/>
                  </w:rPr>
                  <m:t>Z=</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TM,i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NM,j</m:t>
                        </m:r>
                      </m:sub>
                    </m:sSub>
                  </m:e>
                </m:d>
              </m:oMath>
            </m:oMathPara>
          </w:p>
        </w:tc>
        <w:tc>
          <w:tcPr>
            <w:tcW w:w="720" w:type="dxa"/>
            <w:vAlign w:val="center"/>
          </w:tcPr>
          <w:p w:rsidR="00D40B6F" w:rsidRDefault="00D40B6F" w:rsidP="000F3261">
            <w:pPr>
              <w:ind w:firstLine="0"/>
              <w:jc w:val="center"/>
            </w:pPr>
            <w:r>
              <w:t>(</w:t>
            </w:r>
            <w:r>
              <w:fldChar w:fldCharType="begin"/>
            </w:r>
            <w:r>
              <w:instrText xml:space="preserve"> AUTONUMLGL  \* Arabic \e </w:instrText>
            </w:r>
            <w:r>
              <w:fldChar w:fldCharType="end"/>
            </w:r>
            <w:r>
              <w:t>)</w:t>
            </w:r>
          </w:p>
        </w:tc>
      </w:tr>
    </w:tbl>
    <w:p w:rsidR="00C93CE5" w:rsidRDefault="00D40B6F" w:rsidP="004D621B">
      <w:pPr>
        <w:pStyle w:val="ListParagraph"/>
        <w:numPr>
          <w:ilvl w:val="2"/>
          <w:numId w:val="21"/>
        </w:numPr>
        <w:jc w:val="both"/>
      </w:pPr>
      <w:r w:rsidRPr="00596511">
        <w:rPr>
          <w:rFonts w:ascii="Palatino Linotype" w:hAnsi="Palatino Linotype"/>
          <w:sz w:val="22"/>
        </w:rPr>
        <w:t>Minimize</w:t>
      </w:r>
      <w:r w:rsidR="00C93CE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D40B6F" w:rsidTr="000F3261">
        <w:trPr>
          <w:trHeight w:val="341"/>
        </w:trPr>
        <w:tc>
          <w:tcPr>
            <w:tcW w:w="2538" w:type="dxa"/>
            <w:vAlign w:val="center"/>
          </w:tcPr>
          <w:p w:rsidR="00D40B6F" w:rsidRDefault="00D40B6F" w:rsidP="000F3261">
            <w:pPr>
              <w:ind w:firstLine="0"/>
              <w:jc w:val="center"/>
            </w:pPr>
          </w:p>
        </w:tc>
        <w:tc>
          <w:tcPr>
            <w:tcW w:w="6300" w:type="dxa"/>
            <w:vAlign w:val="center"/>
          </w:tcPr>
          <w:p w:rsidR="00D40B6F" w:rsidRPr="00D40B6F" w:rsidRDefault="00E74DA5" w:rsidP="00D40B6F">
            <w:pPr>
              <w:ind w:firstLine="0"/>
              <w:jc w:val="both"/>
            </w:pPr>
            <m:oMathPara>
              <m:oMath>
                <m:nary>
                  <m:naryPr>
                    <m:chr m:val="∑"/>
                    <m:ctrlPr>
                      <w:rPr>
                        <w:rFonts w:ascii="Cambria Math" w:hAnsi="Cambria Math"/>
                      </w:rPr>
                    </m:ctrlPr>
                  </m:naryPr>
                  <m:sub>
                    <m:r>
                      <m:rPr>
                        <m:sty m:val="p"/>
                      </m:rPr>
                      <w:rPr>
                        <w:rFonts w:ascii="Cambria Math" w:hAnsi="Cambria Math"/>
                      </w:rPr>
                      <m:t>1</m:t>
                    </m:r>
                  </m:sub>
                  <m:sup>
                    <m:r>
                      <m:rPr>
                        <m:sty m:val="p"/>
                      </m:rPr>
                      <w:rPr>
                        <w:rFonts w:ascii="Cambria Math" w:hAnsi="Cambria Math"/>
                      </w:rPr>
                      <m:t>n</m:t>
                    </m:r>
                  </m:sup>
                  <m:e>
                    <m:d>
                      <m:dPr>
                        <m:begChr m:val="‖"/>
                        <m:endChr m:val="‖"/>
                        <m:ctrlPr>
                          <w:rPr>
                            <w:rFonts w:ascii="Cambria Math" w:hAnsi="Cambria Math"/>
                          </w:rPr>
                        </m:ctrlPr>
                      </m:dPr>
                      <m:e>
                        <m:r>
                          <m:rPr>
                            <m:sty m:val="p"/>
                          </m:rPr>
                          <w:rPr>
                            <w:rFonts w:ascii="Cambria Math" w:hAnsi="Cambria Math"/>
                          </w:rPr>
                          <m:t>NM-T*TM</m:t>
                        </m:r>
                      </m:e>
                    </m:d>
                    <m:r>
                      <m:rPr>
                        <m:sty m:val="p"/>
                      </m:rPr>
                      <w:rPr>
                        <w:rFonts w:ascii="Cambria Math" w:hAnsi="Cambria Math"/>
                      </w:rPr>
                      <m:t> </m:t>
                    </m:r>
                  </m:e>
                </m:nary>
              </m:oMath>
            </m:oMathPara>
          </w:p>
          <w:p w:rsidR="00D40B6F" w:rsidRPr="00001428" w:rsidRDefault="00D40B6F" w:rsidP="00ED6DC7">
            <w:pPr>
              <w:ind w:firstLine="0"/>
              <w:jc w:val="both"/>
            </w:pPr>
            <w:r>
              <w:t xml:space="preserve">Where T is calculated using method described by </w:t>
            </w:r>
            <w:proofErr w:type="spellStart"/>
            <w:r>
              <w:t>Arun</w:t>
            </w:r>
            <w:proofErr w:type="spellEnd"/>
            <w:r>
              <w:t xml:space="preserve"> </w:t>
            </w:r>
            <w:r>
              <w:fldChar w:fldCharType="begin"/>
            </w:r>
            <w:r w:rsidR="00927071">
              <w:instrText xml:space="preserve"> ADDIN EN.CITE &lt;EndNote&gt;&lt;Cite&gt;&lt;Author&gt;Arun&lt;/Author&gt;&lt;Year&gt;1987&lt;/Year&gt;&lt;RecNum&gt;1150&lt;/RecNum&gt;&lt;DisplayText&gt;[125]&lt;/DisplayText&gt;&lt;record&gt;&lt;rec-number&gt;1150&lt;/rec-number&gt;&lt;foreign-keys&gt;&lt;key app="EN" db-id="r09w2evdkexvame0xpr5rvabaarzefev22tz"&gt;1150&lt;/key&gt;&lt;/foreign-keys&gt;&lt;ref-type name="Journal Article"&gt;17&lt;/ref-type&gt;&lt;contributors&gt;&lt;authors&gt;&lt;author&gt;Arun, K. S.&lt;/author&gt;&lt;author&gt;Huang, T. S.&lt;/author&gt;&lt;author&gt;Blostein, S. D.&lt;/author&gt;&lt;/authors&gt;&lt;/contributors&gt;&lt;titles&gt;&lt;title&gt;Least-Squares Fitting of Two 3-D Point Sets&lt;/title&gt;&lt;secondary-title&gt;Pattern Analysis and Machine Intelligence, IEEE Transactions on&lt;/secondary-title&gt;&lt;/titles&gt;&lt;periodical&gt;&lt;full-title&gt;Pattern Analysis and Machine Intelligence, IEEE Transactions on&lt;/full-title&gt;&lt;/periodical&gt;&lt;pages&gt;698-700&lt;/pages&gt;&lt;volume&gt;PAMI-9&lt;/volume&gt;&lt;number&gt;5&lt;/number&gt;&lt;dates&gt;&lt;year&gt;1987&lt;/year&gt;&lt;/dates&gt;&lt;isbn&gt;0162-8828&lt;/isbn&gt;&lt;urls&gt;&lt;/urls&gt;&lt;electronic-resource-num&gt;10.1109/tpami.1987.4767965&lt;/electronic-resource-num&gt;&lt;/record&gt;&lt;/Cite&gt;&lt;/EndNote&gt;</w:instrText>
            </w:r>
            <w:r>
              <w:fldChar w:fldCharType="separate"/>
            </w:r>
            <w:r w:rsidR="00927071">
              <w:rPr>
                <w:noProof/>
              </w:rPr>
              <w:t>[</w:t>
            </w:r>
            <w:hyperlink w:anchor="_ENREF_125" w:tooltip="Arun, 1987 #1150" w:history="1">
              <w:r w:rsidR="00ED6DC7">
                <w:rPr>
                  <w:noProof/>
                </w:rPr>
                <w:t>125</w:t>
              </w:r>
            </w:hyperlink>
            <w:r w:rsidR="00927071">
              <w:rPr>
                <w:noProof/>
              </w:rPr>
              <w:t>]</w:t>
            </w:r>
            <w:r>
              <w:fldChar w:fldCharType="end"/>
            </w:r>
            <w:r>
              <w:t xml:space="preserve"> </w:t>
            </w:r>
          </w:p>
        </w:tc>
        <w:tc>
          <w:tcPr>
            <w:tcW w:w="720" w:type="dxa"/>
            <w:vAlign w:val="center"/>
          </w:tcPr>
          <w:p w:rsidR="00D40B6F" w:rsidRDefault="00D40B6F" w:rsidP="000F3261">
            <w:pPr>
              <w:ind w:firstLine="0"/>
              <w:jc w:val="center"/>
            </w:pPr>
            <w:r>
              <w:t>(</w:t>
            </w:r>
            <w:r>
              <w:fldChar w:fldCharType="begin"/>
            </w:r>
            <w:r>
              <w:instrText xml:space="preserve"> AUTONUMLGL  \* Arabic \e </w:instrText>
            </w:r>
            <w:r>
              <w:fldChar w:fldCharType="end"/>
            </w:r>
            <w:r>
              <w:t>)</w:t>
            </w:r>
          </w:p>
        </w:tc>
      </w:tr>
    </w:tbl>
    <w:p w:rsidR="007A6814" w:rsidRDefault="007A6814" w:rsidP="007A6814">
      <w:pPr>
        <w:keepNext/>
        <w:jc w:val="center"/>
      </w:pPr>
    </w:p>
    <w:p w:rsidR="007A6814" w:rsidRDefault="007A6814" w:rsidP="007A6814">
      <w:pPr>
        <w:keepNext/>
        <w:jc w:val="center"/>
      </w:pPr>
      <w:r>
        <w:rPr>
          <w:noProof/>
        </w:rPr>
        <w:drawing>
          <wp:inline distT="0" distB="0" distL="0" distR="0" wp14:anchorId="29D9403E" wp14:editId="0E825BD3">
            <wp:extent cx="5948364" cy="1639613"/>
            <wp:effectExtent l="0" t="0" r="0" b="0"/>
            <wp:docPr id="29" name="Picture 29" descr="D:\Research\PhD\Defense\Illustrations\Rigid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RigidRegistration.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59427" cy="1642663"/>
                    </a:xfrm>
                    <a:prstGeom prst="rect">
                      <a:avLst/>
                    </a:prstGeom>
                    <a:noFill/>
                    <a:ln>
                      <a:noFill/>
                    </a:ln>
                  </pic:spPr>
                </pic:pic>
              </a:graphicData>
            </a:graphic>
          </wp:inline>
        </w:drawing>
      </w:r>
    </w:p>
    <w:p w:rsidR="007A6814" w:rsidRDefault="007A6814" w:rsidP="007A6814">
      <w:pPr>
        <w:pStyle w:val="Caption"/>
      </w:pPr>
      <w:bookmarkStart w:id="391" w:name="_Ref337845966"/>
      <w:bookmarkStart w:id="392" w:name="_Toc34129387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29</w:t>
      </w:r>
      <w:r w:rsidR="00E74DA5">
        <w:rPr>
          <w:noProof/>
        </w:rPr>
        <w:fldChar w:fldCharType="end"/>
      </w:r>
      <w:bookmarkEnd w:id="391"/>
      <w:r>
        <w:t xml:space="preserve"> Rigid registration</w:t>
      </w:r>
      <w:bookmarkEnd w:id="392"/>
    </w:p>
    <w:p w:rsidR="009645AD" w:rsidRDefault="009645AD" w:rsidP="009645AD">
      <w:pPr>
        <w:keepNext/>
        <w:ind w:firstLine="0"/>
        <w:jc w:val="center"/>
      </w:pPr>
      <w:r>
        <w:rPr>
          <w:noProof/>
        </w:rPr>
        <w:drawing>
          <wp:inline distT="0" distB="0" distL="0" distR="0" wp14:anchorId="3A096433" wp14:editId="1555DB5C">
            <wp:extent cx="2816411" cy="2762250"/>
            <wp:effectExtent l="0" t="0" r="3175" b="0"/>
            <wp:docPr id="4" name="Picture 4" descr="D:\Research\PhD\Defense\Illustrations\RigidAlig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RigidAlignment.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38895" cy="2784302"/>
                    </a:xfrm>
                    <a:prstGeom prst="rect">
                      <a:avLst/>
                    </a:prstGeom>
                    <a:noFill/>
                    <a:ln>
                      <a:noFill/>
                    </a:ln>
                  </pic:spPr>
                </pic:pic>
              </a:graphicData>
            </a:graphic>
          </wp:inline>
        </w:drawing>
      </w:r>
    </w:p>
    <w:p w:rsidR="00001428" w:rsidRPr="00001428" w:rsidRDefault="009645AD" w:rsidP="009645AD">
      <w:pPr>
        <w:pStyle w:val="Caption"/>
      </w:pPr>
      <w:bookmarkStart w:id="393" w:name="_Ref337853761"/>
      <w:bookmarkStart w:id="394" w:name="_Ref337853758"/>
      <w:bookmarkStart w:id="395" w:name="_Toc34129387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30</w:t>
      </w:r>
      <w:r w:rsidR="00E74DA5">
        <w:rPr>
          <w:noProof/>
        </w:rPr>
        <w:fldChar w:fldCharType="end"/>
      </w:r>
      <w:bookmarkEnd w:id="393"/>
      <w:r>
        <w:t xml:space="preserve"> Rigid alignment (TM-Pink) and (NM-Purple)</w:t>
      </w:r>
      <w:bookmarkEnd w:id="394"/>
      <w:bookmarkEnd w:id="395"/>
    </w:p>
    <w:p w:rsidR="006329A1" w:rsidRDefault="00A814E6" w:rsidP="006329A1">
      <w:pPr>
        <w:pStyle w:val="Heading4"/>
      </w:pPr>
      <w:bookmarkStart w:id="396" w:name="_Ref338003267"/>
      <w:bookmarkStart w:id="397" w:name="_Toc341293560"/>
      <w:r>
        <w:t>Similarity</w:t>
      </w:r>
      <w:r w:rsidR="006329A1">
        <w:t xml:space="preserve"> Registration:</w:t>
      </w:r>
      <w:bookmarkEnd w:id="396"/>
      <w:bookmarkEnd w:id="397"/>
    </w:p>
    <w:p w:rsidR="003472C4" w:rsidRDefault="003472C4" w:rsidP="003472C4">
      <w:r>
        <w:t xml:space="preserve">This step involves aligning the TM and the NM in </w:t>
      </w:r>
      <w:r w:rsidR="00032B04">
        <w:t>NS</w:t>
      </w:r>
      <w:r>
        <w:t xml:space="preserve"> iteratively by calculating similarity transform that best align </w:t>
      </w:r>
      <w:r w:rsidR="00032B04">
        <w:t>the NS</w:t>
      </w:r>
      <w:r>
        <w:t xml:space="preserve"> features (ridges) for both </w:t>
      </w:r>
      <w:r w:rsidR="005C70E4">
        <w:t xml:space="preserve">the </w:t>
      </w:r>
      <w:r>
        <w:t>TM and</w:t>
      </w:r>
      <w:r w:rsidR="005C70E4">
        <w:t xml:space="preserve"> the</w:t>
      </w:r>
      <w:r>
        <w:t xml:space="preserve"> NM. </w:t>
      </w:r>
      <w:r>
        <w:fldChar w:fldCharType="begin"/>
      </w:r>
      <w:r>
        <w:instrText xml:space="preserve"> REF _Ref337858240 \h </w:instrText>
      </w:r>
      <w:r>
        <w:fldChar w:fldCharType="separate"/>
      </w:r>
      <w:r>
        <w:t xml:space="preserve">Figure </w:t>
      </w:r>
      <w:r>
        <w:rPr>
          <w:noProof/>
        </w:rPr>
        <w:t>5</w:t>
      </w:r>
      <w:r>
        <w:noBreakHyphen/>
      </w:r>
      <w:r>
        <w:rPr>
          <w:noProof/>
        </w:rPr>
        <w:t>31</w:t>
      </w:r>
      <w:r>
        <w:fldChar w:fldCharType="end"/>
      </w:r>
      <w:r>
        <w:t xml:space="preserve">outlines </w:t>
      </w:r>
      <w:r w:rsidR="005C70E4">
        <w:t xml:space="preserve">the </w:t>
      </w:r>
      <w:r>
        <w:t xml:space="preserve">algorithm for similarity registration. The iterative similarity alignment algorithm is a variant of ICP </w:t>
      </w:r>
      <w:r w:rsidR="005C70E4">
        <w:t xml:space="preserve">within </w:t>
      </w:r>
      <w:r>
        <w:t xml:space="preserve">each iteration rotation, translation and scale are calculated between point pairs </w:t>
      </w:r>
      <w:r w:rsidR="005C70E4">
        <w:t>until</w:t>
      </w:r>
      <w:r>
        <w:t xml:space="preserve"> convergence. Pair matching or correspondence between the two set of points is evaluated using distance query calculated using </w:t>
      </w:r>
      <w:proofErr w:type="spellStart"/>
      <w:r>
        <w:t>Kd</w:t>
      </w:r>
      <w:proofErr w:type="spellEnd"/>
      <w:r>
        <w:t>-tree.</w:t>
      </w:r>
    </w:p>
    <w:p w:rsidR="007A6814" w:rsidRDefault="003472C4" w:rsidP="003472C4">
      <w:proofErr w:type="spellStart"/>
      <w:r w:rsidRPr="009A64A5">
        <w:rPr>
          <w:b/>
        </w:rPr>
        <w:t>Kd</w:t>
      </w:r>
      <w:proofErr w:type="spellEnd"/>
      <w:r w:rsidRPr="009A64A5">
        <w:rPr>
          <w:b/>
        </w:rPr>
        <w:t>-tree:</w:t>
      </w:r>
      <w:r>
        <w:t xml:space="preserve"> Is a binary search tree for storing n set of points sampled from a k dimensional space that allow a fast nearest neighbor and range search </w:t>
      </w:r>
      <w:r>
        <w:fldChar w:fldCharType="begin"/>
      </w:r>
      <w:r>
        <w:instrText xml:space="preserve"> ADDIN EN.CITE &lt;EndNote&gt;&lt;Cite&gt;&lt;Author&gt;de Berg&lt;/Author&gt;&lt;Year&gt;2000&lt;/Year&gt;&lt;RecNum&gt;1156&lt;/RecNum&gt;&lt;DisplayText&gt;[129]&lt;/DisplayText&gt;&lt;record&gt;&lt;rec-number&gt;1156&lt;/rec-number&gt;&lt;foreign-keys&gt;&lt;key app="EN" db-id="r09w2evdkexvame0xpr5rvabaarzefev22tz"&gt;1156&lt;/key&gt;&lt;/foreign-keys&gt;&lt;ref-type name="Book"&gt;6&lt;/ref-type&gt;&lt;contributors&gt;&lt;authors&gt;&lt;author&gt;de Berg, M.&lt;/author&gt;&lt;author&gt;Krefeld, van&lt;/author&gt;&lt;author&gt;Schwarzkopf, O.&lt;/author&gt;&lt;/authors&gt;&lt;/contributors&gt;&lt;titles&gt;&lt;title&gt;Computational Geometry: Algorithms and Applications&lt;/title&gt;&lt;/titles&gt;&lt;dates&gt;&lt;year&gt;2000&lt;/year&gt;&lt;/dates&gt;&lt;publisher&gt;Springer&lt;/publisher&gt;&lt;isbn&gt;9783540656203&lt;/isbn&gt;&lt;urls&gt;&lt;related-urls&gt;&lt;url&gt;http://books.google.com/books?id=C8zaAWuOIOcC&lt;/url&gt;&lt;/related-urls&gt;&lt;/urls&gt;&lt;/record&gt;&lt;/Cite&gt;&lt;/EndNote&gt;</w:instrText>
      </w:r>
      <w:r>
        <w:fldChar w:fldCharType="separate"/>
      </w:r>
      <w:r>
        <w:rPr>
          <w:noProof/>
        </w:rPr>
        <w:t>[</w:t>
      </w:r>
      <w:hyperlink w:anchor="_ENREF_129" w:tooltip="de Berg, 2000 #1156" w:history="1">
        <w:r w:rsidR="00ED6DC7">
          <w:rPr>
            <w:noProof/>
          </w:rPr>
          <w:t>129</w:t>
        </w:r>
      </w:hyperlink>
      <w:r>
        <w:rPr>
          <w:noProof/>
        </w:rPr>
        <w:t>]</w:t>
      </w:r>
      <w:r>
        <w:fldChar w:fldCharType="end"/>
      </w:r>
      <w:r w:rsidR="005C70E4">
        <w:t>;</w:t>
      </w:r>
      <w:r>
        <w:t xml:space="preserve">  </w:t>
      </w:r>
      <w:r w:rsidR="005C70E4">
        <w:t>this</w:t>
      </w:r>
      <w:r>
        <w:t xml:space="preserve"> was first introduced by </w:t>
      </w:r>
      <w:r w:rsidRPr="00B31550">
        <w:t>Bentley</w:t>
      </w:r>
      <w:r>
        <w:t xml:space="preserve"> in 1975</w:t>
      </w:r>
      <w:r>
        <w:fldChar w:fldCharType="begin"/>
      </w:r>
      <w:r>
        <w:instrText xml:space="preserve"> ADDIN EN.CITE &lt;EndNote&gt;&lt;Cite&gt;&lt;Author&gt;Bentley&lt;/Author&gt;&lt;Year&gt;1975&lt;/Year&gt;&lt;RecNum&gt;1157&lt;/RecNum&gt;&lt;DisplayText&gt;[130]&lt;/DisplayText&gt;&lt;record&gt;&lt;rec-number&gt;1157&lt;/rec-number&gt;&lt;foreign-keys&gt;&lt;key app="EN" db-id="r09w2evdkexvame0xpr5rvabaarzefev22tz"&gt;1157&lt;/key&gt;&lt;/foreign-keys&gt;&lt;ref-type name="Journal Article"&gt;17&lt;/ref-type&gt;&lt;contributors&gt;&lt;authors&gt;&lt;author&gt;Jon Louis Bentley&lt;/author&gt;&lt;/authors&gt;&lt;/contributors&gt;&lt;titles&gt;&lt;title&gt;Multidimensional binary search trees used for associative searching&lt;/title&gt;&lt;secondary-title&gt;Commun. ACM&lt;/secondary-title&gt;&lt;/titles&gt;&lt;periodical&gt;&lt;full-title&gt;Commun. ACM&lt;/full-title&gt;&lt;/periodical&gt;&lt;pages&gt;509-517&lt;/pages&gt;&lt;volume&gt;18&lt;/volume&gt;&lt;number&gt;9&lt;/number&gt;&lt;dates&gt;&lt;year&gt;1975&lt;/year&gt;&lt;/dates&gt;&lt;isbn&gt;0001-0782&lt;/isbn&gt;&lt;urls&gt;&lt;/urls&gt;&lt;custom1&gt;361007&lt;/custom1&gt;&lt;electronic-resource-num&gt;10.1145/361002.361007&lt;/electronic-resource-num&gt;&lt;/record&gt;&lt;/Cite&gt;&lt;/EndNote&gt;</w:instrText>
      </w:r>
      <w:r>
        <w:fldChar w:fldCharType="separate"/>
      </w:r>
      <w:r>
        <w:rPr>
          <w:noProof/>
        </w:rPr>
        <w:t>[</w:t>
      </w:r>
      <w:hyperlink w:anchor="_ENREF_130" w:tooltip="Bentley, 1975 #1157" w:history="1">
        <w:r w:rsidR="00ED6DC7">
          <w:rPr>
            <w:noProof/>
          </w:rPr>
          <w:t>130</w:t>
        </w:r>
      </w:hyperlink>
      <w:r>
        <w:rPr>
          <w:noProof/>
        </w:rPr>
        <w:t>]</w:t>
      </w:r>
      <w:r>
        <w:fldChar w:fldCharType="end"/>
      </w:r>
      <w:r>
        <w:t>. Since then it has been widely used in many</w:t>
      </w:r>
      <w:r w:rsidR="005C70E4">
        <w:t xml:space="preserve"> computer graphics</w:t>
      </w:r>
      <w:r>
        <w:t xml:space="preserve"> applications including ray tracing </w:t>
      </w:r>
      <w:r>
        <w:fldChar w:fldCharType="begin"/>
      </w:r>
      <w:r>
        <w:instrText xml:space="preserve"> ADDIN EN.CITE &lt;EndNote&gt;&lt;Cite&gt;&lt;Author&gt;Wald&lt;/Author&gt;&lt;Year&gt;2006&lt;/Year&gt;&lt;RecNum&gt;1159&lt;/RecNum&gt;&lt;DisplayText&gt;[131]&lt;/DisplayText&gt;&lt;record&gt;&lt;rec-number&gt;1159&lt;/rec-number&gt;&lt;foreign-keys&gt;&lt;key app="EN" db-id="r09w2evdkexvame0xpr5rvabaarzefev22tz"&gt;1159&lt;/key&gt;&lt;/foreign-keys&gt;&lt;ref-type name="Conference Proceedings"&gt;10&lt;/ref-type&gt;&lt;contributors&gt;&lt;authors&gt;&lt;author&gt;Wald, I.&lt;/author&gt;&lt;author&gt;Havran, V.&lt;/author&gt;&lt;/authors&gt;&lt;/contributors&gt;&lt;titles&gt;&lt;title&gt;On building fast kd-Trees for Ray Tracing, and on doing that in O(N log N)&lt;/title&gt;&lt;secondary-title&gt;Interactive Ray Tracing 2006, IEEE Symposium on&lt;/secondary-title&gt;&lt;alt-title&gt;Interactive Ray Tracing 2006, IEEE Symposium on&lt;/alt-title&gt;&lt;/titles&gt;&lt;pages&gt;61-69&lt;/pages&gt;&lt;keywords&gt;&lt;keyword&gt;computational complexity&lt;/keyword&gt;&lt;keyword&gt;ray tracing&lt;/keyword&gt;&lt;keyword&gt;tree data structures&lt;/keyword&gt;&lt;keyword&gt;cost estimation functions&lt;/keyword&gt;&lt;keyword&gt;kd-trees&lt;/keyword&gt;&lt;keyword&gt;surface area heuristic&lt;/keyword&gt;&lt;keyword&gt;time complexity&lt;/keyword&gt;&lt;/keywords&gt;&lt;dates&gt;&lt;year&gt;2006&lt;/year&gt;&lt;pub-dates&gt;&lt;date&gt;18-20 Sept. 2006&lt;/date&gt;&lt;/pub-dates&gt;&lt;/dates&gt;&lt;urls&gt;&lt;/urls&gt;&lt;electronic-resource-num&gt;10.1109/rt.2006.280216&lt;/electronic-resource-num&gt;&lt;/record&gt;&lt;/Cite&gt;&lt;/EndNote&gt;</w:instrText>
      </w:r>
      <w:r>
        <w:fldChar w:fldCharType="separate"/>
      </w:r>
      <w:r>
        <w:rPr>
          <w:noProof/>
        </w:rPr>
        <w:t>[</w:t>
      </w:r>
      <w:hyperlink w:anchor="_ENREF_131" w:tooltip="Wald, 2006 #1159" w:history="1">
        <w:r w:rsidR="00ED6DC7">
          <w:rPr>
            <w:noProof/>
          </w:rPr>
          <w:t>131</w:t>
        </w:r>
      </w:hyperlink>
      <w:r>
        <w:rPr>
          <w:noProof/>
        </w:rPr>
        <w:t>]</w:t>
      </w:r>
      <w:r>
        <w:fldChar w:fldCharType="end"/>
      </w:r>
      <w:r>
        <w:t xml:space="preserve"> .  Given set of</w:t>
      </w:r>
      <w:r w:rsidR="005C70E4">
        <w:t xml:space="preserve"> a</w:t>
      </w:r>
      <w:r>
        <w:t xml:space="preserve"> n points</w:t>
      </w:r>
      <w:r w:rsidR="005C70E4">
        <w:t>,</w:t>
      </w:r>
      <w:r>
        <w:t xml:space="preserve"> a </w:t>
      </w:r>
      <w:proofErr w:type="spellStart"/>
      <w:r>
        <w:t>kd</w:t>
      </w:r>
      <w:proofErr w:type="spellEnd"/>
      <w:r>
        <w:t>-tree is reconstructed recursively</w:t>
      </w:r>
      <w:r w:rsidR="005244A8">
        <w:t>.</w:t>
      </w:r>
      <w:r>
        <w:t xml:space="preserve"> </w:t>
      </w:r>
    </w:p>
    <w:p w:rsidR="005244A8" w:rsidRDefault="005244A8" w:rsidP="005244A8">
      <w:r>
        <w:t xml:space="preserve">The space is subdivided into set or rectangular cells by applying a certain splitting rule. Choosing a splitting rule is crucial in the reconstruction of </w:t>
      </w:r>
      <w:proofErr w:type="spellStart"/>
      <w:r>
        <w:t>kd</w:t>
      </w:r>
      <w:proofErr w:type="spellEnd"/>
      <w:r>
        <w:t xml:space="preserve">-tree, as it dictates the shape of the cells and structure of the tree, thus affecting the efficiency of the search. </w:t>
      </w:r>
      <w:r w:rsidRPr="007024E9">
        <w:t>Friedman and Bentl</w:t>
      </w:r>
      <w:r>
        <w:t>e</w:t>
      </w:r>
      <w:r w:rsidRPr="007024E9">
        <w:t xml:space="preserve">y </w:t>
      </w:r>
      <w:r w:rsidRPr="007024E9">
        <w:fldChar w:fldCharType="begin"/>
      </w:r>
      <w:r>
        <w:instrText xml:space="preserve"> ADDIN EN.CITE &lt;EndNote&gt;&lt;Cite&gt;&lt;Author&gt;Friedman&lt;/Author&gt;&lt;Year&gt;1977&lt;/Year&gt;&lt;RecNum&gt;1161&lt;/RecNum&gt;&lt;DisplayText&gt;[132]&lt;/DisplayText&gt;&lt;record&gt;&lt;rec-number&gt;1161&lt;/rec-number&gt;&lt;foreign-keys&gt;&lt;key app="EN" db-id="r09w2evdkexvame0xpr5rvabaarzefev22tz"&gt;1161&lt;/key&gt;&lt;/foreign-keys&gt;&lt;ref-type name="Journal Article"&gt;17&lt;/ref-type&gt;&lt;contributors&gt;&lt;authors&gt;&lt;author&gt;Jerome H. Friedman&lt;/author&gt;&lt;author&gt;Jon Louis Bentley&lt;/author&gt;&lt;author&gt;Raphael Ari Finkel&lt;/author&gt;&lt;/authors&gt;&lt;/contributors&gt;&lt;titles&gt;&lt;title&gt;An Algorithm for Finding Best Matches in Logarithmic Expected Time&lt;/title&gt;&lt;secondary-title&gt;ACM Trans. Math. Softw.&lt;/secondary-title&gt;&lt;/titles&gt;&lt;periodical&gt;&lt;full-title&gt;ACM Trans. Math. Softw.&lt;/full-title&gt;&lt;/periodical&gt;&lt;pages&gt;209-226&lt;/pages&gt;&lt;volume&gt;3&lt;/volume&gt;&lt;number&gt;3&lt;/number&gt;&lt;dates&gt;&lt;year&gt;1977&lt;/year&gt;&lt;/dates&gt;&lt;isbn&gt;0098-3500&lt;/isbn&gt;&lt;urls&gt;&lt;/urls&gt;&lt;custom1&gt;355745&lt;/custom1&gt;&lt;electronic-resource-num&gt;10.1145/355744.355745&lt;/electronic-resource-num&gt;&lt;/record&gt;&lt;/Cite&gt;&lt;/EndNote&gt;</w:instrText>
      </w:r>
      <w:r w:rsidRPr="007024E9">
        <w:fldChar w:fldCharType="separate"/>
      </w:r>
      <w:r>
        <w:rPr>
          <w:noProof/>
        </w:rPr>
        <w:t>[</w:t>
      </w:r>
      <w:hyperlink w:anchor="_ENREF_132" w:tooltip="Friedman, 1977 #1161" w:history="1">
        <w:r w:rsidR="00ED6DC7">
          <w:rPr>
            <w:noProof/>
          </w:rPr>
          <w:t>132</w:t>
        </w:r>
      </w:hyperlink>
      <w:r>
        <w:rPr>
          <w:noProof/>
        </w:rPr>
        <w:t>]</w:t>
      </w:r>
      <w:r w:rsidRPr="007024E9">
        <w:fldChar w:fldCharType="end"/>
      </w:r>
      <w:r w:rsidRPr="007024E9">
        <w:t xml:space="preserve"> proposed the standard splitting rule, where </w:t>
      </w:r>
      <w:r>
        <w:t xml:space="preserve">a </w:t>
      </w:r>
      <w:r w:rsidRPr="007024E9">
        <w:t xml:space="preserve">splitting dimension was </w:t>
      </w:r>
      <w:r>
        <w:t>proven</w:t>
      </w:r>
      <w:r w:rsidRPr="007024E9">
        <w:t xml:space="preserve"> t</w:t>
      </w:r>
      <w:r>
        <w:t xml:space="preserve">o have </w:t>
      </w:r>
      <w:r w:rsidRPr="007024E9">
        <w:t>the maximum variation (i.e</w:t>
      </w:r>
      <w:r>
        <w:t>.,</w:t>
      </w:r>
      <w:r w:rsidRPr="007024E9">
        <w:t xml:space="preserve"> maximum difference between min</w:t>
      </w:r>
      <w:r>
        <w:t>imum</w:t>
      </w:r>
      <w:r w:rsidRPr="007024E9">
        <w:t xml:space="preserve"> and max</w:t>
      </w:r>
      <w:r>
        <w:t>imum</w:t>
      </w:r>
      <w:r w:rsidRPr="007024E9">
        <w:t xml:space="preserve"> values in this dimension). The splitting value was then defined using the median of the points in this dimension. They showed that </w:t>
      </w:r>
      <w:r>
        <w:t xml:space="preserve">in </w:t>
      </w:r>
      <w:r w:rsidRPr="007024E9">
        <w:t xml:space="preserve">using such </w:t>
      </w:r>
      <w:r>
        <w:t xml:space="preserve">a </w:t>
      </w:r>
      <w:r w:rsidRPr="007024E9">
        <w:t>rule</w:t>
      </w:r>
      <w:r>
        <w:t>,</w:t>
      </w:r>
      <w:r w:rsidRPr="007024E9">
        <w:t xml:space="preserve"> a nearest neighbor query can be </w:t>
      </w:r>
      <w:r w:rsidRPr="002A5E24">
        <w:t xml:space="preserve">performed in </w:t>
      </w:r>
      <m:oMath>
        <m:r>
          <w:rPr>
            <w:rFonts w:ascii="Cambria Math" w:hAnsi="Cambria Math"/>
          </w:rPr>
          <m:t>O</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log</m:t>
                </m:r>
              </m:fName>
              <m:e>
                <m:r>
                  <w:rPr>
                    <w:rFonts w:ascii="Cambria Math" w:hAnsi="Cambria Math"/>
                  </w:rPr>
                  <m:t>n</m:t>
                </m:r>
              </m:e>
            </m:func>
          </m:e>
        </m:d>
      </m:oMath>
      <w:r>
        <w:t xml:space="preserve"> </w:t>
      </w:r>
      <w:r w:rsidRPr="002A5E24">
        <w:t xml:space="preserve">expected case time for any d-dimension data given uniformly distributed points. </w:t>
      </w:r>
      <w:r>
        <w:t>The m</w:t>
      </w:r>
      <w:r w:rsidRPr="002A5E24">
        <w:t>id</w:t>
      </w:r>
      <w:r>
        <w:t>-</w:t>
      </w:r>
      <w:r w:rsidRPr="002A5E24">
        <w:t>point splitting rule, cho</w:t>
      </w:r>
      <w:r>
        <w:t>o</w:t>
      </w:r>
      <w:r w:rsidRPr="002A5E24">
        <w:t>ses the hyper</w:t>
      </w:r>
      <w:r>
        <w:t>-</w:t>
      </w:r>
      <w:r w:rsidRPr="002A5E24">
        <w:t xml:space="preserve">plane to pass through the center of the cell and bisect the longest side of the cell. </w:t>
      </w:r>
    </w:p>
    <w:p w:rsidR="005244A8" w:rsidRDefault="005244A8" w:rsidP="005244A8">
      <w:pPr>
        <w:keepNext/>
        <w:ind w:firstLine="0"/>
        <w:jc w:val="center"/>
      </w:pPr>
      <w:r>
        <w:rPr>
          <w:noProof/>
        </w:rPr>
        <w:drawing>
          <wp:inline distT="0" distB="0" distL="0" distR="0" wp14:anchorId="19CD224E" wp14:editId="6DA9C18E">
            <wp:extent cx="5591584" cy="2446317"/>
            <wp:effectExtent l="0" t="0" r="0" b="0"/>
            <wp:docPr id="14336" name="Picture 14336" descr="D:\Research\PhD\Defense\Illustrations\Similarity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SimilarityRegistration.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03652" cy="2451597"/>
                    </a:xfrm>
                    <a:prstGeom prst="rect">
                      <a:avLst/>
                    </a:prstGeom>
                    <a:noFill/>
                    <a:ln>
                      <a:noFill/>
                    </a:ln>
                  </pic:spPr>
                </pic:pic>
              </a:graphicData>
            </a:graphic>
          </wp:inline>
        </w:drawing>
      </w:r>
    </w:p>
    <w:p w:rsidR="005244A8" w:rsidRDefault="005244A8" w:rsidP="005244A8">
      <w:pPr>
        <w:pStyle w:val="Caption"/>
      </w:pPr>
      <w:bookmarkStart w:id="398" w:name="_Ref337858240"/>
      <w:bookmarkStart w:id="399" w:name="_Toc34129387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31</w:t>
      </w:r>
      <w:r w:rsidR="00E74DA5">
        <w:rPr>
          <w:noProof/>
        </w:rPr>
        <w:fldChar w:fldCharType="end"/>
      </w:r>
      <w:bookmarkEnd w:id="398"/>
      <w:r>
        <w:t xml:space="preserve"> Similarity registration</w:t>
      </w:r>
      <w:bookmarkEnd w:id="399"/>
    </w:p>
    <w:p w:rsidR="005244A8" w:rsidRDefault="005244A8" w:rsidP="005244A8">
      <w:pPr>
        <w:ind w:firstLine="0"/>
      </w:pPr>
      <w:r w:rsidRPr="002A5E24">
        <w:t xml:space="preserve">In case </w:t>
      </w:r>
      <w:r>
        <w:t xml:space="preserve">a </w:t>
      </w:r>
      <w:r w:rsidRPr="002A5E24">
        <w:t xml:space="preserve">root cell is a hypercube </w:t>
      </w:r>
      <w:r>
        <w:t>, it</w:t>
      </w:r>
      <w:r w:rsidRPr="002A5E24">
        <w:t xml:space="preserve"> is considered a binary version of</w:t>
      </w:r>
      <w:r>
        <w:t xml:space="preserve"> an</w:t>
      </w:r>
      <w:r w:rsidRPr="002A5E24">
        <w:t xml:space="preserve"> </w:t>
      </w:r>
      <w:proofErr w:type="spellStart"/>
      <w:r w:rsidRPr="002A5E24">
        <w:t>octree</w:t>
      </w:r>
      <w:proofErr w:type="spellEnd"/>
      <w:r>
        <w:t xml:space="preserve"> </w:t>
      </w:r>
      <w:r w:rsidRPr="002A5E24">
        <w:fldChar w:fldCharType="begin"/>
      </w:r>
      <w:r>
        <w:instrText xml:space="preserve"> ADDIN EN.CITE &lt;EndNote&gt;&lt;Cite&gt;&lt;Author&gt;Maneewongvatana&lt;/Author&gt;&lt;Year&gt;1999&lt;/Year&gt;&lt;RecNum&gt;1162&lt;/RecNum&gt;&lt;DisplayText&gt;[133]&lt;/DisplayText&gt;&lt;record&gt;&lt;rec-number&gt;1162&lt;/rec-number&gt;&lt;foreign-keys&gt;&lt;key app="EN" db-id="r09w2evdkexvame0xpr5rvabaarzefev22tz"&gt;1162&lt;/key&gt;&lt;/foreign-keys&gt;&lt;ref-type name="Conference Proceedings"&gt;10&lt;/ref-type&gt;&lt;contributors&gt;&lt;authors&gt;&lt;author&gt;Maneewongvatana, Songrit&lt;/author&gt;&lt;author&gt;Mount, David&lt;/author&gt;&lt;/authors&gt;&lt;/contributors&gt;&lt;titles&gt;&lt;title&gt;It&amp;apos;s Okay to Be Skinny, If Your Friends Are Fat&lt;/title&gt;&lt;secondary-title&gt;Center for Geometric Computing 4th Annual Workshop on Computational Geometry&lt;/secondary-title&gt;&lt;/titles&gt;&lt;dates&gt;&lt;year&gt;1999&lt;/year&gt;&lt;/dates&gt;&lt;urls&gt;&lt;/urls&gt;&lt;/record&gt;&lt;/Cite&gt;&lt;/EndNote&gt;</w:instrText>
      </w:r>
      <w:r w:rsidRPr="002A5E24">
        <w:fldChar w:fldCharType="separate"/>
      </w:r>
      <w:r>
        <w:rPr>
          <w:noProof/>
        </w:rPr>
        <w:t>[</w:t>
      </w:r>
      <w:hyperlink w:anchor="_ENREF_133" w:tooltip="Maneewongvatana, 1999 #1162" w:history="1">
        <w:r w:rsidR="00ED6DC7">
          <w:rPr>
            <w:noProof/>
          </w:rPr>
          <w:t>133</w:t>
        </w:r>
      </w:hyperlink>
      <w:r>
        <w:rPr>
          <w:noProof/>
        </w:rPr>
        <w:t>]</w:t>
      </w:r>
      <w:r w:rsidRPr="002A5E24">
        <w:fldChar w:fldCharType="end"/>
      </w:r>
      <w:r w:rsidRPr="002A5E24">
        <w:t>.</w:t>
      </w:r>
      <w:r>
        <w:t xml:space="preserve"> </w:t>
      </w:r>
      <w:proofErr w:type="spellStart"/>
      <w:r w:rsidRPr="00DA6375">
        <w:t>Maneewongvatana</w:t>
      </w:r>
      <w:proofErr w:type="spellEnd"/>
      <w:r>
        <w:t xml:space="preserve"> introduced a variation of the rule named sliding-midpoint</w:t>
      </w:r>
      <w:r w:rsidRPr="002A5E24">
        <w:t>,</w:t>
      </w:r>
      <w:r>
        <w:t xml:space="preserve"> where the center of the cell is only used in case there are points on both sides of the split; otherwise, it splits on the nearest point to the center </w:t>
      </w:r>
      <w:r>
        <w:fldChar w:fldCharType="begin"/>
      </w:r>
      <w:r>
        <w:instrText xml:space="preserve"> ADDIN EN.CITE &lt;EndNote&gt;&lt;Cite&gt;&lt;Author&gt;Maneewongvatana&lt;/Author&gt;&lt;Year&gt;1999&lt;/Year&gt;&lt;RecNum&gt;1162&lt;/RecNum&gt;&lt;DisplayText&gt;[133]&lt;/DisplayText&gt;&lt;record&gt;&lt;rec-number&gt;1162&lt;/rec-number&gt;&lt;foreign-keys&gt;&lt;key app="EN" db-id="r09w2evdkexvame0xpr5rvabaarzefev22tz"&gt;1162&lt;/key&gt;&lt;/foreign-keys&gt;&lt;ref-type name="Conference Proceedings"&gt;10&lt;/ref-type&gt;&lt;contributors&gt;&lt;authors&gt;&lt;author&gt;Maneewongvatana, Songrit&lt;/author&gt;&lt;author&gt;Mount, David&lt;/author&gt;&lt;/authors&gt;&lt;/contributors&gt;&lt;titles&gt;&lt;title&gt;It&amp;apos;s Okay to Be Skinny, If Your Friends Are Fat&lt;/title&gt;&lt;secondary-title&gt;Center for Geometric Computing 4th Annual Workshop on Computational Geometry&lt;/secondary-title&gt;&lt;/titles&gt;&lt;dates&gt;&lt;year&gt;1999&lt;/year&gt;&lt;/dates&gt;&lt;urls&gt;&lt;/urls&gt;&lt;/record&gt;&lt;/Cite&gt;&lt;/EndNote&gt;</w:instrText>
      </w:r>
      <w:r>
        <w:fldChar w:fldCharType="separate"/>
      </w:r>
      <w:r>
        <w:rPr>
          <w:noProof/>
        </w:rPr>
        <w:t>[</w:t>
      </w:r>
      <w:hyperlink w:anchor="_ENREF_133" w:tooltip="Maneewongvatana, 1999 #1162" w:history="1">
        <w:r w:rsidR="00ED6DC7">
          <w:rPr>
            <w:noProof/>
          </w:rPr>
          <w:t>133</w:t>
        </w:r>
      </w:hyperlink>
      <w:r>
        <w:rPr>
          <w:noProof/>
        </w:rPr>
        <w:t>]</w:t>
      </w:r>
      <w:r>
        <w:fldChar w:fldCharType="end"/>
      </w:r>
      <w:r>
        <w:t xml:space="preserve">. Using this variant, the query can be answered in    </w:t>
      </w:r>
      <m:oMath>
        <m:r>
          <w:rPr>
            <w:rFonts w:ascii="Cambria Math" w:hAnsi="Cambria Math"/>
          </w:rPr>
          <m:t>O</m:t>
        </m:r>
        <m:d>
          <m:dPr>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m:t>
                    </m:r>
                  </m:e>
                  <m:sup>
                    <m:r>
                      <w:rPr>
                        <w:rFonts w:ascii="Cambria Math" w:hAnsi="Cambria Math"/>
                      </w:rPr>
                      <m:t>d</m:t>
                    </m:r>
                  </m:sup>
                </m:sSup>
              </m:den>
            </m:f>
            <m:func>
              <m:funcPr>
                <m:ctrlPr>
                  <w:rPr>
                    <w:rFonts w:ascii="Cambria Math" w:hAnsi="Cambria Math"/>
                    <w:i/>
                  </w:rPr>
                </m:ctrlPr>
              </m:funcPr>
              <m:fName>
                <m:r>
                  <m:rPr>
                    <m:sty m:val="p"/>
                  </m:rPr>
                  <w:rPr>
                    <w:rFonts w:ascii="Cambria Math" w:hAnsi="Cambria Math"/>
                  </w:rPr>
                  <m:t>log</m:t>
                </m:r>
              </m:fName>
              <m:e>
                <m:r>
                  <w:rPr>
                    <w:rFonts w:ascii="Cambria Math" w:hAnsi="Cambria Math"/>
                  </w:rPr>
                  <m:t>n</m:t>
                </m:r>
              </m:e>
            </m:func>
          </m:e>
        </m:d>
      </m:oMath>
      <w:r>
        <w:t xml:space="preserve">. In a recent study, </w:t>
      </w:r>
      <w:proofErr w:type="spellStart"/>
      <w:r w:rsidRPr="004B77EC">
        <w:t>Elseberg</w:t>
      </w:r>
      <w:proofErr w:type="spellEnd"/>
      <w:r w:rsidRPr="004B77EC">
        <w:t xml:space="preserve"> </w:t>
      </w:r>
      <w:r w:rsidRPr="004B77EC">
        <w:fldChar w:fldCharType="begin"/>
      </w:r>
      <w:r>
        <w:instrText xml:space="preserve"> ADDIN EN.CITE &lt;EndNote&gt;&lt;Cite&gt;&lt;Author&gt;Elseberg&lt;/Author&gt;&lt;Year&gt;2012&lt;/Year&gt;&lt;RecNum&gt;1163&lt;/RecNum&gt;&lt;DisplayText&gt;[134]&lt;/DisplayText&gt;&lt;record&gt;&lt;rec-number&gt;1163&lt;/rec-number&gt;&lt;foreign-keys&gt;&lt;key app="EN" db-id="r09w2evdkexvame0xpr5rvabaarzefev22tz"&gt;1163&lt;/key&gt;&lt;/foreign-keys&gt;&lt;ref-type name="Journal Article"&gt;17&lt;/ref-type&gt;&lt;contributors&gt;&lt;authors&gt;&lt;author&gt;Jan Elseberg&lt;/author&gt;&lt;author&gt;Stéphane Magnenat&lt;/author&gt;&lt;author&gt;Roland Siegwart&lt;/author&gt;&lt;author&gt;Andreas Nüchter&lt;/author&gt;&lt;/authors&gt;&lt;/contributors&gt;&lt;titles&gt;&lt;title&gt;Comparison of nearest-neighbor-search strategies and implementations for efficient shape registration&lt;/title&gt;&lt;secondary-title&gt;Journal of Software Engineering for Robotics (JOSER)&lt;/secondary-title&gt;&lt;/titles&gt;&lt;periodical&gt;&lt;full-title&gt;Journal of Software Engineering for Robotics (JOSER)&lt;/full-title&gt;&lt;/periodical&gt;&lt;pages&gt;2-12&lt;/pages&gt;&lt;volume&gt;3&lt;/volume&gt;&lt;number&gt;1&lt;/number&gt;&lt;dates&gt;&lt;year&gt;2012&lt;/year&gt;&lt;/dates&gt;&lt;isbn&gt;2035-3928&lt;/isbn&gt;&lt;urls&gt;&lt;/urls&gt;&lt;/record&gt;&lt;/Cite&gt;&lt;/EndNote&gt;</w:instrText>
      </w:r>
      <w:r w:rsidRPr="004B77EC">
        <w:fldChar w:fldCharType="separate"/>
      </w:r>
      <w:r>
        <w:rPr>
          <w:noProof/>
        </w:rPr>
        <w:t>[</w:t>
      </w:r>
      <w:hyperlink w:anchor="_ENREF_134" w:tooltip="Elseberg, 2012 #1163" w:history="1">
        <w:r w:rsidR="00ED6DC7">
          <w:rPr>
            <w:noProof/>
          </w:rPr>
          <w:t>134</w:t>
        </w:r>
      </w:hyperlink>
      <w:r>
        <w:rPr>
          <w:noProof/>
        </w:rPr>
        <w:t>]</w:t>
      </w:r>
      <w:r w:rsidRPr="004B77EC">
        <w:fldChar w:fldCharType="end"/>
      </w:r>
      <w:r>
        <w:t xml:space="preserve"> benchmarked the performance of standard ICP using different neighbor search algorithms. In his results, a </w:t>
      </w:r>
      <w:proofErr w:type="spellStart"/>
      <w:r>
        <w:t>kd</w:t>
      </w:r>
      <w:proofErr w:type="spellEnd"/>
      <w:r>
        <w:t xml:space="preserve">-tree outperformed the rest of algorithms, including an </w:t>
      </w:r>
      <w:proofErr w:type="spellStart"/>
      <w:r>
        <w:t>octree</w:t>
      </w:r>
      <w:proofErr w:type="spellEnd"/>
      <w:r>
        <w:t>, r-tree and k-</w:t>
      </w:r>
      <w:proofErr w:type="spellStart"/>
      <w:r>
        <w:t>nn</w:t>
      </w:r>
      <w:proofErr w:type="spellEnd"/>
      <w:r>
        <w:t>.</w:t>
      </w:r>
    </w:p>
    <w:p w:rsidR="003472C4" w:rsidRDefault="005244A8" w:rsidP="005244A8">
      <w:r>
        <w:t xml:space="preserve">Given two set of points, set NM ridges </w:t>
      </w:r>
      <m:oMath>
        <m:sSub>
          <m:sSubPr>
            <m:ctrlPr>
              <w:rPr>
                <w:rFonts w:ascii="Cambria Math" w:hAnsi="Cambria Math"/>
                <w:i/>
              </w:rPr>
            </m:ctrlPr>
          </m:sSubPr>
          <m:e>
            <m:r>
              <w:rPr>
                <w:rFonts w:ascii="Cambria Math" w:hAnsi="Cambria Math"/>
              </w:rPr>
              <m:t>NM</m:t>
            </m:r>
          </m:e>
          <m:sub>
            <m:r>
              <w:rPr>
                <w:rFonts w:ascii="Cambria Math" w:hAnsi="Cambria Math"/>
              </w:rPr>
              <m:t>ridges</m:t>
            </m:r>
          </m:sub>
        </m:sSub>
      </m:oMath>
      <w:r>
        <w:t xml:space="preserve">  with m points and TM ridges </w:t>
      </w:r>
      <m:oMath>
        <m:sSub>
          <m:sSubPr>
            <m:ctrlPr>
              <w:rPr>
                <w:rFonts w:ascii="Cambria Math" w:hAnsi="Cambria Math"/>
                <w:i/>
              </w:rPr>
            </m:ctrlPr>
          </m:sSubPr>
          <m:e>
            <m:r>
              <w:rPr>
                <w:rFonts w:ascii="Cambria Math" w:hAnsi="Cambria Math"/>
              </w:rPr>
              <m:t>TM</m:t>
            </m:r>
          </m:e>
          <m:sub>
            <m:r>
              <w:rPr>
                <w:rFonts w:ascii="Cambria Math" w:hAnsi="Cambria Math"/>
              </w:rPr>
              <m:t>ridges</m:t>
            </m:r>
          </m:sub>
        </m:sSub>
      </m:oMath>
      <w:r>
        <w:t xml:space="preserve"> with n points, the goal is to find the similarity transform (R, T, S) that best aligns </w:t>
      </w:r>
      <m:oMath>
        <m:sSub>
          <m:sSubPr>
            <m:ctrlPr>
              <w:rPr>
                <w:rFonts w:ascii="Cambria Math" w:hAnsi="Cambria Math"/>
                <w:i/>
              </w:rPr>
            </m:ctrlPr>
          </m:sSubPr>
          <m:e>
            <m:r>
              <w:rPr>
                <w:rFonts w:ascii="Cambria Math" w:hAnsi="Cambria Math"/>
              </w:rPr>
              <m:t>TM</m:t>
            </m:r>
          </m:e>
          <m:sub>
            <m:r>
              <w:rPr>
                <w:rFonts w:ascii="Cambria Math" w:hAnsi="Cambria Math"/>
              </w:rPr>
              <m:t>ridges</m:t>
            </m:r>
          </m:sub>
        </m:sSub>
      </m:oMath>
      <w:r>
        <w:t xml:space="preserve"> to the reference point </w:t>
      </w:r>
      <m:oMath>
        <m:sSub>
          <m:sSubPr>
            <m:ctrlPr>
              <w:rPr>
                <w:rFonts w:ascii="Cambria Math" w:hAnsi="Cambria Math"/>
                <w:i/>
              </w:rPr>
            </m:ctrlPr>
          </m:sSubPr>
          <m:e>
            <m:r>
              <w:rPr>
                <w:rFonts w:ascii="Cambria Math" w:hAnsi="Cambria Math"/>
              </w:rPr>
              <m:t>NM</m:t>
            </m:r>
          </m:e>
          <m:sub>
            <m:r>
              <w:rPr>
                <w:rFonts w:ascii="Cambria Math" w:hAnsi="Cambria Math"/>
              </w:rPr>
              <m:t>ridges</m:t>
            </m:r>
          </m:sub>
        </m:sSub>
      </m:oMath>
      <w:r>
        <w:t xml:space="preserve">. Results for similarity registration on the lumbar L1, pelvis and scapula are shown in </w:t>
      </w:r>
      <w:r>
        <w:fldChar w:fldCharType="begin"/>
      </w:r>
      <w:r>
        <w:instrText xml:space="preserve"> REF _Ref338025709 \h </w:instrText>
      </w:r>
      <w:r>
        <w:fldChar w:fldCharType="separate"/>
      </w:r>
      <w:r>
        <w:t xml:space="preserve">Figure </w:t>
      </w:r>
      <w:r>
        <w:rPr>
          <w:noProof/>
        </w:rPr>
        <w:t>5</w:t>
      </w:r>
      <w:r>
        <w:noBreakHyphen/>
      </w:r>
      <w:r>
        <w:rPr>
          <w:noProof/>
        </w:rPr>
        <w:t>32.</w:t>
      </w:r>
      <w:r>
        <w:t xml:space="preserve"> Similarity registration on the L1 lumbar (green represents</w:t>
      </w:r>
      <m:oMath>
        <m:sSub>
          <m:sSubPr>
            <m:ctrlPr>
              <w:rPr>
                <w:rFonts w:ascii="Cambria Math" w:hAnsi="Cambria Math"/>
                <w:i/>
              </w:rPr>
            </m:ctrlPr>
          </m:sSubPr>
          <m:e>
            <m:r>
              <m:rPr>
                <m:sty m:val="p"/>
              </m:rPr>
              <w:rPr>
                <w:rFonts w:ascii="Cambria Math" w:hAnsi="Cambria Math"/>
              </w:rPr>
              <m:t>TM</m:t>
            </m:r>
          </m:e>
          <m:sub>
            <m:r>
              <m:rPr>
                <m:sty m:val="p"/>
              </m:rPr>
              <w:rPr>
                <w:rFonts w:ascii="Cambria Math" w:hAnsi="Cambria Math"/>
              </w:rPr>
              <m:t>ridges</m:t>
            </m:r>
          </m:sub>
        </m:sSub>
      </m:oMath>
      <w:r>
        <w:t xml:space="preserve">. , Red </w:t>
      </w:r>
      <m:oMath>
        <m:sSub>
          <m:sSubPr>
            <m:ctrlPr>
              <w:rPr>
                <w:rFonts w:ascii="Cambria Math" w:hAnsi="Cambria Math"/>
                <w:i/>
              </w:rPr>
            </m:ctrlPr>
          </m:sSubPr>
          <m:e>
            <m:r>
              <m:rPr>
                <m:sty m:val="p"/>
              </m:rPr>
              <w:rPr>
                <w:rFonts w:ascii="Cambria Math" w:hAnsi="Cambria Math"/>
              </w:rPr>
              <m:t>TM</m:t>
            </m:r>
          </m:e>
          <m:sub>
            <m:r>
              <m:rPr>
                <m:sty m:val="p"/>
              </m:rPr>
              <w:rPr>
                <w:rFonts w:ascii="Cambria Math" w:hAnsi="Cambria Math"/>
              </w:rPr>
              <m:t>ridges</m:t>
            </m:r>
          </m:sub>
        </m:sSub>
      </m:oMath>
      <w:r>
        <w:t xml:space="preserve"> after registration, yellow </w:t>
      </w:r>
      <m:oMath>
        <m:sSub>
          <m:sSubPr>
            <m:ctrlPr>
              <w:rPr>
                <w:rFonts w:ascii="Cambria Math" w:hAnsi="Cambria Math"/>
                <w:i/>
              </w:rPr>
            </m:ctrlPr>
          </m:sSubPr>
          <m:e>
            <m:r>
              <m:rPr>
                <m:sty m:val="p"/>
              </m:rPr>
              <w:rPr>
                <w:rFonts w:ascii="Cambria Math" w:hAnsi="Cambria Math"/>
              </w:rPr>
              <m:t>NM</m:t>
            </m:r>
          </m:e>
          <m:sub>
            <m:r>
              <m:rPr>
                <m:sty m:val="p"/>
              </m:rPr>
              <w:rPr>
                <w:rFonts w:ascii="Cambria Math" w:hAnsi="Cambria Math"/>
              </w:rPr>
              <m:t>ridges</m:t>
            </m:r>
          </m:sub>
        </m:sSub>
      </m:oMath>
      <w:r>
        <w:t>)</w:t>
      </w:r>
      <w:r>
        <w:fldChar w:fldCharType="end"/>
      </w:r>
      <w:r>
        <w:t xml:space="preserve">are depicted in </w:t>
      </w:r>
      <w:r>
        <w:fldChar w:fldCharType="begin"/>
      </w:r>
      <w:r>
        <w:instrText xml:space="preserve"> REF _Ref338025714 \h </w:instrText>
      </w:r>
      <w:r>
        <w:fldChar w:fldCharType="separate"/>
      </w:r>
      <w:r>
        <w:t xml:space="preserve">Figure </w:t>
      </w:r>
      <w:r>
        <w:rPr>
          <w:noProof/>
        </w:rPr>
        <w:t>5</w:t>
      </w:r>
      <w:r>
        <w:noBreakHyphen/>
      </w:r>
      <w:r>
        <w:rPr>
          <w:noProof/>
        </w:rPr>
        <w:t>32</w:t>
      </w:r>
      <w:r>
        <w:fldChar w:fldCharType="end"/>
      </w:r>
      <w:r>
        <w:t xml:space="preserve"> , </w:t>
      </w:r>
      <w:r>
        <w:fldChar w:fldCharType="begin"/>
      </w:r>
      <w:r>
        <w:instrText xml:space="preserve"> REF _Ref338025723 \h </w:instrText>
      </w:r>
      <w:r>
        <w:fldChar w:fldCharType="separate"/>
      </w:r>
      <w:r>
        <w:t xml:space="preserve">Figure </w:t>
      </w:r>
      <w:r>
        <w:rPr>
          <w:noProof/>
        </w:rPr>
        <w:t>5</w:t>
      </w:r>
      <w:r>
        <w:noBreakHyphen/>
      </w:r>
      <w:r>
        <w:rPr>
          <w:noProof/>
        </w:rPr>
        <w:t>33</w:t>
      </w:r>
      <w:r>
        <w:fldChar w:fldCharType="end"/>
      </w:r>
      <w:r>
        <w:t xml:space="preserve">, and </w:t>
      </w:r>
      <w:r>
        <w:fldChar w:fldCharType="begin"/>
      </w:r>
      <w:r>
        <w:instrText xml:space="preserve"> REF _Ref338025729 \h </w:instrText>
      </w:r>
      <w:r>
        <w:fldChar w:fldCharType="separate"/>
      </w:r>
      <w:r>
        <w:t xml:space="preserve">Figure </w:t>
      </w:r>
      <w:r>
        <w:rPr>
          <w:noProof/>
        </w:rPr>
        <w:t>5</w:t>
      </w:r>
      <w:r>
        <w:noBreakHyphen/>
      </w:r>
      <w:r>
        <w:rPr>
          <w:noProof/>
        </w:rPr>
        <w:t>34</w:t>
      </w:r>
      <w:r>
        <w:fldChar w:fldCharType="end"/>
      </w:r>
      <w:r>
        <w:t>, respectively.</w:t>
      </w:r>
    </w:p>
    <w:p w:rsidR="005C71E4" w:rsidRPr="003472C4" w:rsidRDefault="005C71E4" w:rsidP="002F5290">
      <w:pPr>
        <w:pStyle w:val="ListParagraph"/>
        <w:numPr>
          <w:ilvl w:val="0"/>
          <w:numId w:val="22"/>
        </w:numPr>
        <w:spacing w:line="480" w:lineRule="auto"/>
        <w:jc w:val="both"/>
        <w:rPr>
          <w:rFonts w:ascii="Palatino Linotype" w:hAnsi="Palatino Linotype"/>
          <w:sz w:val="22"/>
        </w:rPr>
      </w:pPr>
      <w:r w:rsidRPr="003472C4">
        <w:rPr>
          <w:rFonts w:ascii="Palatino Linotype" w:hAnsi="Palatino Linotype"/>
          <w:sz w:val="22"/>
        </w:rPr>
        <w:t>Calculate Point Correspondence (Matching point pairs):</w:t>
      </w:r>
    </w:p>
    <w:p w:rsidR="00A7686A" w:rsidRDefault="00B71F90" w:rsidP="002F5290">
      <w:pPr>
        <w:pStyle w:val="ListParagraph"/>
        <w:spacing w:line="480" w:lineRule="auto"/>
        <w:ind w:left="1440" w:firstLine="0"/>
        <w:jc w:val="both"/>
      </w:pPr>
      <m:oMathPara>
        <m:oMath>
          <m:r>
            <w:rPr>
              <w:rFonts w:ascii="Cambria Math" w:hAnsi="Cambria Math"/>
            </w:rPr>
            <m:t>z=</m:t>
          </m:r>
          <m:d>
            <m:dPr>
              <m:begChr m:val="{"/>
              <m:endChr m:val="}"/>
              <m:ctrlPr>
                <w:rPr>
                  <w:rFonts w:ascii="Cambria Math" w:hAnsi="Cambria Math"/>
                  <w:i/>
                </w:rPr>
              </m:ctrlPr>
            </m:dPr>
            <m:e>
              <m:d>
                <m:dPr>
                  <m:ctrlPr>
                    <w:rPr>
                      <w:rFonts w:ascii="Cambria Math" w:hAnsi="Cambria Math"/>
                      <w:i/>
                    </w:rPr>
                  </m:ctrlPr>
                </m:dPr>
                <m:e>
                  <m:r>
                    <w:rPr>
                      <w:rFonts w:ascii="Cambria Math" w:hAnsi="Cambria Math"/>
                    </w:rPr>
                    <m:t>i,j</m:t>
                  </m:r>
                </m:e>
              </m:d>
              <m:r>
                <w:rPr>
                  <w:rFonts w:ascii="Cambria Math" w:hAnsi="Cambria Math"/>
                </w:rPr>
                <m:t>,………….</m:t>
              </m:r>
            </m:e>
          </m:d>
        </m:oMath>
      </m:oMathPara>
    </w:p>
    <w:p w:rsidR="005C71E4" w:rsidRDefault="005C71E4" w:rsidP="002F5290">
      <w:pPr>
        <w:pStyle w:val="ListParagraph"/>
        <w:numPr>
          <w:ilvl w:val="1"/>
          <w:numId w:val="22"/>
        </w:numPr>
        <w:spacing w:line="480" w:lineRule="auto"/>
        <w:jc w:val="both"/>
      </w:pPr>
      <w:r>
        <w:t xml:space="preserve">Construct </w:t>
      </w:r>
      <w:proofErr w:type="spellStart"/>
      <w:r>
        <w:t>kd</w:t>
      </w:r>
      <w:proofErr w:type="spellEnd"/>
      <w:r>
        <w:t xml:space="preserve">-tree </w:t>
      </w:r>
      <m:oMath>
        <m:sSub>
          <m:sSubPr>
            <m:ctrlPr>
              <w:rPr>
                <w:rFonts w:ascii="Cambria Math" w:hAnsi="Cambria Math"/>
                <w:i/>
              </w:rPr>
            </m:ctrlPr>
          </m:sSubPr>
          <m:e>
            <m:r>
              <w:rPr>
                <w:rFonts w:ascii="Cambria Math" w:hAnsi="Cambria Math"/>
              </w:rPr>
              <m:t>tree</m:t>
            </m:r>
          </m:e>
          <m:sub>
            <m:r>
              <w:rPr>
                <w:rFonts w:ascii="Cambria Math" w:hAnsi="Cambria Math"/>
              </w:rPr>
              <m:t>NM</m:t>
            </m:r>
          </m:sub>
        </m:sSub>
      </m:oMath>
      <w:r>
        <w:t xml:space="preserve"> using sliding midpoint </w:t>
      </w:r>
      <w:r w:rsidR="00BD20E6">
        <w:t xml:space="preserve">splitting </w:t>
      </w:r>
      <w:r>
        <w:t xml:space="preserve">rules on </w:t>
      </w:r>
      <w:r w:rsidR="00C37596">
        <w:t>the</w:t>
      </w:r>
      <m:oMath>
        <m:sSub>
          <m:sSubPr>
            <m:ctrlPr>
              <w:rPr>
                <w:rFonts w:ascii="Cambria Math" w:hAnsi="Cambria Math"/>
                <w:i/>
                <w:sz w:val="22"/>
                <w:szCs w:val="24"/>
                <w:lang w:bidi="ar-SA"/>
              </w:rPr>
            </m:ctrlPr>
          </m:sSubPr>
          <m:e>
            <m:r>
              <w:rPr>
                <w:rFonts w:ascii="Cambria Math" w:hAnsi="Cambria Math"/>
              </w:rPr>
              <m:t>NM</m:t>
            </m:r>
          </m:e>
          <m:sub>
            <m:r>
              <w:rPr>
                <w:rFonts w:ascii="Cambria Math" w:hAnsi="Cambria Math"/>
              </w:rPr>
              <m:t>ridges</m:t>
            </m:r>
          </m:sub>
        </m:sSub>
      </m:oMath>
      <w:r w:rsidR="00DA6EAD">
        <w:rPr>
          <w:sz w:val="22"/>
          <w:szCs w:val="24"/>
          <w:lang w:bidi="ar-SA"/>
        </w:rPr>
        <w:t>.</w:t>
      </w:r>
    </w:p>
    <w:p w:rsidR="00A7686A" w:rsidRDefault="005C71E4" w:rsidP="002F5290">
      <w:pPr>
        <w:pStyle w:val="ListParagraph"/>
        <w:numPr>
          <w:ilvl w:val="1"/>
          <w:numId w:val="22"/>
        </w:numPr>
        <w:spacing w:line="480" w:lineRule="auto"/>
        <w:jc w:val="both"/>
      </w:pPr>
      <w:r>
        <w:t xml:space="preserve">For each point </w:t>
      </w:r>
      <w:proofErr w:type="spellStart"/>
      <w:r w:rsidR="00A7686A">
        <w:t>i</w:t>
      </w:r>
      <w:proofErr w:type="spellEnd"/>
      <w:r w:rsidR="00A7686A">
        <w:t xml:space="preserve"> </w:t>
      </w:r>
      <w:r>
        <w:t xml:space="preserve">in </w:t>
      </w:r>
      <m:oMath>
        <m:sSub>
          <m:sSubPr>
            <m:ctrlPr>
              <w:rPr>
                <w:rFonts w:ascii="Cambria Math" w:hAnsi="Cambria Math"/>
                <w:i/>
                <w:sz w:val="22"/>
                <w:szCs w:val="24"/>
                <w:lang w:bidi="ar-SA"/>
              </w:rPr>
            </m:ctrlPr>
          </m:sSubPr>
          <m:e>
            <m:r>
              <w:rPr>
                <w:rFonts w:ascii="Cambria Math" w:hAnsi="Cambria Math"/>
              </w:rPr>
              <m:t>TM</m:t>
            </m:r>
          </m:e>
          <m:sub>
            <m:r>
              <w:rPr>
                <w:rFonts w:ascii="Cambria Math" w:hAnsi="Cambria Math"/>
              </w:rPr>
              <m:t>ridges</m:t>
            </m:r>
          </m:sub>
        </m:sSub>
      </m:oMath>
      <w:r>
        <w:t xml:space="preserve"> find closest neighbor point</w:t>
      </w:r>
      <w:r w:rsidR="00A7686A">
        <w:t xml:space="preserve"> j in </w:t>
      </w:r>
      <m:oMath>
        <m:sSub>
          <m:sSubPr>
            <m:ctrlPr>
              <w:rPr>
                <w:rFonts w:ascii="Cambria Math" w:hAnsi="Cambria Math"/>
                <w:i/>
                <w:sz w:val="22"/>
                <w:szCs w:val="24"/>
                <w:lang w:bidi="ar-SA"/>
              </w:rPr>
            </m:ctrlPr>
          </m:sSubPr>
          <m:e>
            <m:r>
              <w:rPr>
                <w:rFonts w:ascii="Cambria Math" w:hAnsi="Cambria Math"/>
              </w:rPr>
              <m:t>NM</m:t>
            </m:r>
          </m:e>
          <m:sub>
            <m:r>
              <w:rPr>
                <w:rFonts w:ascii="Cambria Math" w:hAnsi="Cambria Math"/>
              </w:rPr>
              <m:t>ridges</m:t>
            </m:r>
          </m:sub>
        </m:sSub>
      </m:oMath>
      <w:r w:rsidR="00DA6EAD">
        <w:rPr>
          <w:sz w:val="22"/>
          <w:szCs w:val="24"/>
          <w:lang w:bidi="ar-SA"/>
        </w:rPr>
        <w:t xml:space="preserve"> </w:t>
      </w:r>
      <w:r w:rsidR="00C37596">
        <w:t>using</w:t>
      </w:r>
      <m:oMath>
        <m:r>
          <w:rPr>
            <w:rFonts w:ascii="Cambria Math" w:hAnsi="Cambria Math"/>
          </w:rPr>
          <m:t xml:space="preserve"> </m:t>
        </m:r>
        <m:sSub>
          <m:sSubPr>
            <m:ctrlPr>
              <w:rPr>
                <w:rFonts w:ascii="Cambria Math" w:hAnsi="Cambria Math"/>
                <w:i/>
              </w:rPr>
            </m:ctrlPr>
          </m:sSubPr>
          <m:e>
            <m:r>
              <w:rPr>
                <w:rFonts w:ascii="Cambria Math" w:hAnsi="Cambria Math"/>
              </w:rPr>
              <m:t>tree</m:t>
            </m:r>
          </m:e>
          <m:sub>
            <m:r>
              <w:rPr>
                <w:rFonts w:ascii="Cambria Math" w:hAnsi="Cambria Math"/>
              </w:rPr>
              <m:t>NM</m:t>
            </m:r>
          </m:sub>
        </m:sSub>
      </m:oMath>
      <w:r w:rsidR="00C37596">
        <w:t xml:space="preserve"> .</w:t>
      </w:r>
    </w:p>
    <w:p w:rsidR="007024E9" w:rsidRDefault="007024E9" w:rsidP="002F5290">
      <w:pPr>
        <w:pStyle w:val="ListParagraph"/>
        <w:spacing w:line="480" w:lineRule="auto"/>
        <w:ind w:left="1800" w:firstLine="0"/>
        <w:jc w:val="both"/>
      </w:pPr>
    </w:p>
    <w:p w:rsidR="00BD20E6" w:rsidRPr="002F5290" w:rsidRDefault="00B71F90" w:rsidP="002F5290">
      <w:pPr>
        <w:pStyle w:val="ListParagraph"/>
        <w:numPr>
          <w:ilvl w:val="0"/>
          <w:numId w:val="22"/>
        </w:numPr>
        <w:spacing w:line="480" w:lineRule="auto"/>
        <w:rPr>
          <w:rFonts w:ascii="Palatino Linotype" w:hAnsi="Palatino Linotype"/>
          <w:sz w:val="22"/>
        </w:rPr>
      </w:pPr>
      <w:r w:rsidRPr="002F5290">
        <w:rPr>
          <w:rFonts w:ascii="Palatino Linotype" w:hAnsi="Palatino Linotype"/>
          <w:sz w:val="22"/>
        </w:rPr>
        <w:t>Using z calculate similarity transform T:</w:t>
      </w:r>
    </w:p>
    <w:p w:rsidR="00DA6EAD" w:rsidRPr="002F5290" w:rsidRDefault="00DA6EAD"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Cente</w:t>
      </w:r>
      <w:r w:rsidR="004772DD" w:rsidRPr="002F5290">
        <w:rPr>
          <w:rFonts w:ascii="Palatino Linotype" w:hAnsi="Palatino Linotype"/>
          <w:sz w:val="22"/>
        </w:rPr>
        <w:t>r both point sets around origin</w:t>
      </w:r>
      <w:r w:rsidR="00C37596" w:rsidRPr="002F5290">
        <w:rPr>
          <w:rFonts w:ascii="Palatino Linotype" w:hAnsi="Palatino Linotype"/>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1130CC" w:rsidTr="00EC3A2C">
        <w:trPr>
          <w:trHeight w:val="341"/>
        </w:trPr>
        <w:tc>
          <w:tcPr>
            <w:tcW w:w="2538" w:type="dxa"/>
            <w:vAlign w:val="center"/>
          </w:tcPr>
          <w:p w:rsidR="001130CC" w:rsidRDefault="001130CC" w:rsidP="002F5290">
            <w:pPr>
              <w:ind w:firstLine="0"/>
              <w:jc w:val="center"/>
            </w:pPr>
          </w:p>
        </w:tc>
        <w:tc>
          <w:tcPr>
            <w:tcW w:w="6300" w:type="dxa"/>
            <w:vAlign w:val="center"/>
          </w:tcPr>
          <w:p w:rsidR="001130CC" w:rsidRPr="00001428" w:rsidRDefault="00E74DA5" w:rsidP="002F5290">
            <w:pPr>
              <w:ind w:firstLine="0"/>
              <w:jc w:val="both"/>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T</m:t>
                    </m:r>
                    <m:sSub>
                      <m:sSubPr>
                        <m:ctrlPr>
                          <w:rPr>
                            <w:rFonts w:ascii="Cambria Math" w:hAnsi="Cambria Math"/>
                            <w:i/>
                          </w:rPr>
                        </m:ctrlPr>
                      </m:sSubPr>
                      <m:e>
                        <m:r>
                          <w:rPr>
                            <w:rFonts w:ascii="Cambria Math" w:hAnsi="Cambria Math"/>
                          </w:rPr>
                          <m:t>M</m:t>
                        </m:r>
                      </m:e>
                      <m:sub>
                        <m:r>
                          <w:rPr>
                            <w:rFonts w:ascii="Cambria Math" w:hAnsi="Cambria Math"/>
                          </w:rPr>
                          <m:t>ridges</m:t>
                        </m:r>
                      </m:sub>
                    </m:sSub>
                  </m:sub>
                </m:sSub>
                <m:r>
                  <w:rPr>
                    <w:rFonts w:ascii="Cambria Math" w:hAnsi="Cambria Math"/>
                  </w:rPr>
                  <m:t xml:space="preserve">= </m:t>
                </m:r>
                <m:f>
                  <m:fPr>
                    <m:ctrlPr>
                      <w:rPr>
                        <w:rFonts w:ascii="Cambria Math" w:hAnsi="Cambria Math"/>
                        <w:i/>
                        <w:sz w:val="24"/>
                        <w:szCs w:val="22"/>
                        <w:lang w:bidi="en-US"/>
                      </w:rPr>
                    </m:ctrlPr>
                  </m:fPr>
                  <m:num>
                    <m:r>
                      <w:rPr>
                        <w:rFonts w:ascii="Cambria Math" w:hAnsi="Cambria Math"/>
                      </w:rPr>
                      <m:t>1</m:t>
                    </m:r>
                  </m:num>
                  <m:den>
                    <m:r>
                      <w:rPr>
                        <w:rFonts w:ascii="Cambria Math" w:hAnsi="Cambria Math"/>
                      </w:rPr>
                      <m:t>n</m:t>
                    </m:r>
                  </m:den>
                </m:f>
                <m:d>
                  <m:dPr>
                    <m:ctrlPr>
                      <w:rPr>
                        <w:rFonts w:ascii="Cambria Math" w:hAnsi="Cambria Math"/>
                        <w:i/>
                        <w:sz w:val="24"/>
                        <w:szCs w:val="22"/>
                        <w:lang w:bidi="en-US"/>
                      </w:rPr>
                    </m:ctrlPr>
                  </m:dPr>
                  <m:e>
                    <m:nary>
                      <m:naryPr>
                        <m:chr m:val="∑"/>
                        <m:limLoc m:val="undOvr"/>
                        <m:ctrlPr>
                          <w:rPr>
                            <w:rFonts w:ascii="Cambria Math" w:hAnsi="Cambria Math"/>
                            <w:i/>
                            <w:sz w:val="24"/>
                            <w:szCs w:val="22"/>
                            <w:lang w:bidi="en-US"/>
                          </w:rPr>
                        </m:ctrlPr>
                      </m:naryPr>
                      <m:sub>
                        <m:r>
                          <w:rPr>
                            <w:rFonts w:ascii="Cambria Math" w:hAnsi="Cambria Math"/>
                          </w:rPr>
                          <m:t>i=1</m:t>
                        </m:r>
                      </m:sub>
                      <m:sup>
                        <m:r>
                          <w:rPr>
                            <w:rFonts w:ascii="Cambria Math" w:hAnsi="Cambria Math"/>
                          </w:rPr>
                          <m:t>n</m:t>
                        </m:r>
                      </m:sup>
                      <m:e>
                        <m:sSub>
                          <m:sSubPr>
                            <m:ctrlPr>
                              <w:rPr>
                                <w:rFonts w:ascii="Cambria Math" w:hAnsi="Cambria Math"/>
                                <w:i/>
                                <w:sz w:val="24"/>
                                <w:szCs w:val="22"/>
                                <w:lang w:bidi="en-US"/>
                              </w:rPr>
                            </m:ctrlPr>
                          </m:sSubPr>
                          <m:e>
                            <m:r>
                              <w:rPr>
                                <w:rFonts w:ascii="Cambria Math" w:hAnsi="Cambria Math"/>
                              </w:rPr>
                              <m:t>p</m:t>
                            </m:r>
                          </m:e>
                          <m:sub>
                            <m:r>
                              <w:rPr>
                                <w:rFonts w:ascii="Cambria Math" w:hAnsi="Cambria Math"/>
                              </w:rPr>
                              <m:t>i</m:t>
                            </m:r>
                          </m:sub>
                        </m:sSub>
                      </m:e>
                    </m:nary>
                  </m:e>
                </m:d>
              </m:oMath>
            </m:oMathPara>
          </w:p>
          <w:p w:rsidR="001130CC" w:rsidRPr="001130CC" w:rsidRDefault="00E74DA5" w:rsidP="002F5290">
            <w:pPr>
              <w:ind w:firstLine="0"/>
              <w:jc w:val="both"/>
            </w:pPr>
            <m:oMathPara>
              <m:oMath>
                <m:sSub>
                  <m:sSubPr>
                    <m:ctrlPr>
                      <w:rPr>
                        <w:rFonts w:ascii="Cambria Math" w:hAnsi="Cambria Math"/>
                        <w:i/>
                      </w:rPr>
                    </m:ctrlPr>
                  </m:sSubPr>
                  <m:e>
                    <m:r>
                      <w:rPr>
                        <w:rFonts w:ascii="Cambria Math" w:hAnsi="Cambria Math"/>
                      </w:rPr>
                      <m:t>TM</m:t>
                    </m:r>
                  </m:e>
                  <m:sub>
                    <m:r>
                      <w:rPr>
                        <w:rFonts w:ascii="Cambria Math" w:hAnsi="Cambria Math"/>
                      </w:rPr>
                      <m:t>ridges_Centered</m:t>
                    </m:r>
                  </m:sub>
                </m:sSub>
                <m:r>
                  <w:rPr>
                    <w:rFonts w:ascii="Cambria Math" w:hAnsi="Cambria Math"/>
                  </w:rPr>
                  <m:t xml:space="preserve">= </m:t>
                </m:r>
                <m:sSub>
                  <m:sSubPr>
                    <m:ctrlPr>
                      <w:rPr>
                        <w:rFonts w:ascii="Cambria Math" w:hAnsi="Cambria Math"/>
                        <w:i/>
                      </w:rPr>
                    </m:ctrlPr>
                  </m:sSubPr>
                  <m:e>
                    <m:r>
                      <w:rPr>
                        <w:rFonts w:ascii="Cambria Math" w:hAnsi="Cambria Math"/>
                      </w:rPr>
                      <m:t>TM</m:t>
                    </m:r>
                  </m:e>
                  <m:sub>
                    <m:r>
                      <w:rPr>
                        <w:rFonts w:ascii="Cambria Math" w:hAnsi="Cambria Math"/>
                      </w:rPr>
                      <m:t>ridges</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Sub>
                      <m:sSubPr>
                        <m:ctrlPr>
                          <w:rPr>
                            <w:rFonts w:ascii="Cambria Math" w:hAnsi="Cambria Math"/>
                            <w:i/>
                          </w:rPr>
                        </m:ctrlPr>
                      </m:sSubPr>
                      <m:e>
                        <m:r>
                          <w:rPr>
                            <w:rFonts w:ascii="Cambria Math" w:hAnsi="Cambria Math"/>
                          </w:rPr>
                          <m:t>M</m:t>
                        </m:r>
                      </m:e>
                      <m:sub>
                        <m:r>
                          <w:rPr>
                            <w:rFonts w:ascii="Cambria Math" w:hAnsi="Cambria Math"/>
                          </w:rPr>
                          <m:t>ridges</m:t>
                        </m:r>
                      </m:sub>
                    </m:sSub>
                  </m:sub>
                </m:sSub>
              </m:oMath>
            </m:oMathPara>
          </w:p>
          <w:p w:rsidR="001130CC" w:rsidRPr="00001428" w:rsidRDefault="001130CC" w:rsidP="002F5290">
            <w:pPr>
              <w:ind w:firstLine="0"/>
              <w:jc w:val="both"/>
            </w:pPr>
            <w:r w:rsidRPr="00001428">
              <w:t>W</w:t>
            </w:r>
            <w:r>
              <w:t>here:</w:t>
            </w:r>
            <m:oMath>
              <m:r>
                <w:rPr>
                  <w:rFonts w:ascii="Cambria Math" w:hAnsi="Cambria Math"/>
                </w:rPr>
                <m:t xml:space="preserve"> </m:t>
              </m:r>
              <m:sSub>
                <m:sSubPr>
                  <m:ctrlPr>
                    <w:rPr>
                      <w:rFonts w:ascii="Cambria Math" w:hAnsi="Cambria Math"/>
                      <w:i/>
                    </w:rPr>
                  </m:ctrlPr>
                </m:sSubPr>
                <m:e>
                  <m:r>
                    <w:rPr>
                      <w:rFonts w:ascii="Cambria Math" w:hAnsi="Cambria Math"/>
                    </w:rPr>
                    <m:t>TM</m:t>
                  </m:r>
                </m:e>
                <m:sub>
                  <m:r>
                    <w:rPr>
                      <w:rFonts w:ascii="Cambria Math" w:hAnsi="Cambria Math"/>
                    </w:rPr>
                    <m:t>ridges_Normalized</m:t>
                  </m:r>
                </m:sub>
              </m:sSub>
            </m:oMath>
            <w:r>
              <w:t xml:space="preserve"> is a n*3 matrix.</w:t>
            </w:r>
          </w:p>
        </w:tc>
        <w:tc>
          <w:tcPr>
            <w:tcW w:w="720" w:type="dxa"/>
            <w:vAlign w:val="center"/>
          </w:tcPr>
          <w:p w:rsidR="001130CC" w:rsidRDefault="001130CC" w:rsidP="002F5290">
            <w:pPr>
              <w:ind w:firstLine="0"/>
              <w:jc w:val="center"/>
            </w:pPr>
            <w:r>
              <w:t>(</w:t>
            </w:r>
            <w:r>
              <w:fldChar w:fldCharType="begin"/>
            </w:r>
            <w:r>
              <w:instrText xml:space="preserve"> AUTONUMLGL  \* Arabic \e </w:instrText>
            </w:r>
            <w:r>
              <w:fldChar w:fldCharType="end"/>
            </w:r>
            <w:r>
              <w:t>)</w:t>
            </w:r>
          </w:p>
        </w:tc>
      </w:tr>
    </w:tbl>
    <w:p w:rsidR="004772DD" w:rsidRPr="002F5290" w:rsidRDefault="00DA6EAD"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Normalize both point clouds to have unit norm</w:t>
      </w:r>
      <w:r w:rsidR="004772DD" w:rsidRPr="002F5290">
        <w:rPr>
          <w:rFonts w:ascii="Palatino Linotype" w:hAnsi="Palatino Linotype"/>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772DD" w:rsidTr="00EC3A2C">
        <w:trPr>
          <w:trHeight w:val="341"/>
        </w:trPr>
        <w:tc>
          <w:tcPr>
            <w:tcW w:w="2538" w:type="dxa"/>
            <w:vAlign w:val="center"/>
          </w:tcPr>
          <w:p w:rsidR="004772DD" w:rsidRDefault="004772DD" w:rsidP="002F5290">
            <w:pPr>
              <w:ind w:firstLine="0"/>
              <w:jc w:val="center"/>
            </w:pPr>
          </w:p>
        </w:tc>
        <w:tc>
          <w:tcPr>
            <w:tcW w:w="6300" w:type="dxa"/>
            <w:vAlign w:val="center"/>
          </w:tcPr>
          <w:p w:rsidR="004772DD" w:rsidRPr="00001428" w:rsidRDefault="00E74DA5" w:rsidP="002F5290">
            <w:pPr>
              <w:ind w:firstLine="0"/>
              <w:jc w:val="both"/>
            </w:pPr>
            <m:oMathPara>
              <m:oMathParaPr>
                <m:jc m:val="center"/>
              </m:oMathParaPr>
              <m:oMath>
                <m:sSub>
                  <m:sSubPr>
                    <m:ctrlPr>
                      <w:rPr>
                        <w:rFonts w:ascii="Cambria Math" w:hAnsi="Cambria Math"/>
                        <w:i/>
                      </w:rPr>
                    </m:ctrlPr>
                  </m:sSubPr>
                  <m:e>
                    <m:r>
                      <w:rPr>
                        <w:rFonts w:ascii="Cambria Math" w:hAnsi="Cambria Math"/>
                      </w:rPr>
                      <m:t>TM</m:t>
                    </m:r>
                  </m:e>
                  <m:sub>
                    <m:r>
                      <w:rPr>
                        <w:rFonts w:ascii="Cambria Math" w:hAnsi="Cambria Math"/>
                      </w:rPr>
                      <m:t>ridges_Normalized</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TM</m:t>
                        </m:r>
                      </m:e>
                      <m:sub>
                        <m:r>
                          <w:rPr>
                            <w:rFonts w:ascii="Cambria Math" w:hAnsi="Cambria Math"/>
                          </w:rPr>
                          <m:t>ridges_Centered</m:t>
                        </m:r>
                      </m:sub>
                    </m:sSub>
                    <m:r>
                      <w:rPr>
                        <w:rFonts w:ascii="Cambria Math" w:hAnsi="Cambria Math"/>
                      </w:rPr>
                      <m:t xml:space="preserve"> </m:t>
                    </m: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m:t>
                            </m:r>
                          </m:e>
                          <m:sub>
                            <m:r>
                              <w:rPr>
                                <w:rFonts w:ascii="Cambria Math" w:hAnsi="Cambria Math"/>
                              </w:rPr>
                              <m:t>ridges_Centered</m:t>
                            </m:r>
                          </m:sub>
                        </m:sSub>
                      </m:e>
                    </m:d>
                  </m:den>
                </m:f>
              </m:oMath>
            </m:oMathPara>
          </w:p>
          <w:p w:rsidR="00C37596" w:rsidRPr="00001428" w:rsidRDefault="004772DD" w:rsidP="002F5290">
            <w:pPr>
              <w:ind w:firstLine="0"/>
              <w:jc w:val="both"/>
            </w:pPr>
            <w:r w:rsidRPr="00001428">
              <w:t>W</w:t>
            </w:r>
            <w:r>
              <w:t>here:</w:t>
            </w:r>
            <m:oMath>
              <m:r>
                <w:rPr>
                  <w:rFonts w:ascii="Cambria Math" w:hAnsi="Cambria Math"/>
                </w:rPr>
                <m:t xml:space="preserve"> </m:t>
              </m:r>
              <m:sSub>
                <m:sSubPr>
                  <m:ctrlPr>
                    <w:rPr>
                      <w:rFonts w:ascii="Cambria Math" w:hAnsi="Cambria Math"/>
                      <w:i/>
                    </w:rPr>
                  </m:ctrlPr>
                </m:sSubPr>
                <m:e>
                  <m:r>
                    <w:rPr>
                      <w:rFonts w:ascii="Cambria Math" w:hAnsi="Cambria Math"/>
                    </w:rPr>
                    <m:t>TM</m:t>
                  </m:r>
                </m:e>
                <m:sub>
                  <m:r>
                    <w:rPr>
                      <w:rFonts w:ascii="Cambria Math" w:hAnsi="Cambria Math"/>
                    </w:rPr>
                    <m:t>ridges_Normalized</m:t>
                  </m:r>
                </m:sub>
              </m:sSub>
            </m:oMath>
            <w:r w:rsidR="00C37596">
              <w:t xml:space="preserve"> is a n*3 matrix.</w:t>
            </w:r>
          </w:p>
        </w:tc>
        <w:tc>
          <w:tcPr>
            <w:tcW w:w="720" w:type="dxa"/>
            <w:vAlign w:val="center"/>
          </w:tcPr>
          <w:p w:rsidR="004772DD" w:rsidRDefault="004772DD" w:rsidP="002F5290">
            <w:pPr>
              <w:ind w:firstLine="0"/>
              <w:jc w:val="center"/>
            </w:pPr>
            <w:r>
              <w:t>(</w:t>
            </w:r>
            <w:r>
              <w:fldChar w:fldCharType="begin"/>
            </w:r>
            <w:r>
              <w:instrText xml:space="preserve"> AUTONUMLGL  \* Arabic \e </w:instrText>
            </w:r>
            <w:r>
              <w:fldChar w:fldCharType="end"/>
            </w:r>
            <w:r>
              <w:t>)</w:t>
            </w:r>
          </w:p>
        </w:tc>
      </w:tr>
    </w:tbl>
    <w:p w:rsidR="00DA6EAD" w:rsidRPr="002F5290" w:rsidRDefault="004772DD"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Calculate Matrix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772DD" w:rsidTr="00EC3A2C">
        <w:trPr>
          <w:trHeight w:val="341"/>
        </w:trPr>
        <w:tc>
          <w:tcPr>
            <w:tcW w:w="2538" w:type="dxa"/>
            <w:vAlign w:val="center"/>
          </w:tcPr>
          <w:p w:rsidR="004772DD" w:rsidRDefault="004772DD" w:rsidP="002F5290">
            <w:pPr>
              <w:ind w:firstLine="0"/>
              <w:jc w:val="center"/>
            </w:pPr>
          </w:p>
        </w:tc>
        <w:tc>
          <w:tcPr>
            <w:tcW w:w="6300" w:type="dxa"/>
            <w:vAlign w:val="center"/>
          </w:tcPr>
          <w:p w:rsidR="004772DD" w:rsidRPr="00001428" w:rsidRDefault="004772DD" w:rsidP="002F5290">
            <w:pPr>
              <w:ind w:firstLine="0"/>
              <w:jc w:val="both"/>
            </w:pPr>
            <m:oMathPara>
              <m:oMathParaPr>
                <m:jc m:val="center"/>
              </m:oMathParaPr>
              <m:oMath>
                <m:r>
                  <w:rPr>
                    <w:rFonts w:ascii="Cambria Math" w:hAnsi="Cambria Math"/>
                  </w:rPr>
                  <m:t>a= Transpose</m:t>
                </m:r>
                <m:d>
                  <m:dPr>
                    <m:ctrlPr>
                      <w:rPr>
                        <w:rFonts w:ascii="Cambria Math" w:hAnsi="Cambria Math"/>
                        <w:i/>
                      </w:rPr>
                    </m:ctrlPr>
                  </m:dPr>
                  <m:e>
                    <m:sSub>
                      <m:sSubPr>
                        <m:ctrlPr>
                          <w:rPr>
                            <w:rFonts w:ascii="Cambria Math" w:hAnsi="Cambria Math"/>
                            <w:i/>
                          </w:rPr>
                        </m:ctrlPr>
                      </m:sSubPr>
                      <m:e>
                        <m:r>
                          <w:rPr>
                            <w:rFonts w:ascii="Cambria Math" w:hAnsi="Cambria Math"/>
                          </w:rPr>
                          <m:t>NM</m:t>
                        </m:r>
                      </m:e>
                      <m:sub>
                        <m:r>
                          <w:rPr>
                            <w:rFonts w:ascii="Cambria Math" w:hAnsi="Cambria Math"/>
                          </w:rPr>
                          <m:t>ridge</m:t>
                        </m:r>
                        <m:sSub>
                          <m:sSubPr>
                            <m:ctrlPr>
                              <w:rPr>
                                <w:rFonts w:ascii="Cambria Math" w:hAnsi="Cambria Math"/>
                                <w:i/>
                              </w:rPr>
                            </m:ctrlPr>
                          </m:sSubPr>
                          <m:e>
                            <m:r>
                              <w:rPr>
                                <w:rFonts w:ascii="Cambria Math" w:hAnsi="Cambria Math"/>
                              </w:rPr>
                              <m:t>s</m:t>
                            </m:r>
                          </m:e>
                          <m:sub>
                            <m:r>
                              <w:rPr>
                                <w:rFonts w:ascii="Cambria Math" w:hAnsi="Cambria Math"/>
                              </w:rPr>
                              <m:t>Normalized</m:t>
                            </m:r>
                          </m:sub>
                        </m:sSub>
                      </m:sub>
                    </m:sSub>
                  </m:e>
                </m:d>
                <m:r>
                  <w:rPr>
                    <w:rFonts w:ascii="Cambria Math" w:hAnsi="Cambria Math"/>
                  </w:rPr>
                  <m:t>*</m:t>
                </m:r>
                <m:sSub>
                  <m:sSubPr>
                    <m:ctrlPr>
                      <w:rPr>
                        <w:rFonts w:ascii="Cambria Math" w:hAnsi="Cambria Math"/>
                        <w:i/>
                      </w:rPr>
                    </m:ctrlPr>
                  </m:sSubPr>
                  <m:e>
                    <m:r>
                      <w:rPr>
                        <w:rFonts w:ascii="Cambria Math" w:hAnsi="Cambria Math"/>
                      </w:rPr>
                      <m:t>TM</m:t>
                    </m:r>
                  </m:e>
                  <m:sub>
                    <m:r>
                      <w:rPr>
                        <w:rFonts w:ascii="Cambria Math" w:hAnsi="Cambria Math"/>
                      </w:rPr>
                      <m:t>ridges_Normalized</m:t>
                    </m:r>
                  </m:sub>
                </m:sSub>
              </m:oMath>
            </m:oMathPara>
          </w:p>
          <w:p w:rsidR="004772DD" w:rsidRPr="00001428" w:rsidRDefault="004772DD" w:rsidP="002F5290">
            <w:pPr>
              <w:ind w:firstLine="0"/>
              <w:jc w:val="both"/>
            </w:pPr>
            <w:r w:rsidRPr="00001428">
              <w:t>W</w:t>
            </w:r>
            <w:r>
              <w:t>here: a</w:t>
            </w:r>
            <w:r w:rsidRPr="00001428">
              <w:t xml:space="preserve"> </w:t>
            </w:r>
            <w:r w:rsidR="00C37596">
              <w:t xml:space="preserve">3*3 matrix </w:t>
            </w:r>
          </w:p>
        </w:tc>
        <w:tc>
          <w:tcPr>
            <w:tcW w:w="720" w:type="dxa"/>
            <w:vAlign w:val="center"/>
          </w:tcPr>
          <w:p w:rsidR="004772DD" w:rsidRDefault="004772DD" w:rsidP="002F5290">
            <w:pPr>
              <w:ind w:firstLine="0"/>
              <w:jc w:val="center"/>
            </w:pPr>
            <w:r>
              <w:t>(</w:t>
            </w:r>
            <w:r>
              <w:fldChar w:fldCharType="begin"/>
            </w:r>
            <w:r>
              <w:instrText xml:space="preserve"> AUTONUMLGL  \* Arabic \e </w:instrText>
            </w:r>
            <w:r>
              <w:fldChar w:fldCharType="end"/>
            </w:r>
            <w:r>
              <w:t>)</w:t>
            </w:r>
          </w:p>
        </w:tc>
      </w:tr>
    </w:tbl>
    <w:p w:rsidR="00C37596" w:rsidRPr="002F5290" w:rsidRDefault="00C37596"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Calculate singular value decomposition of matrix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C37596" w:rsidTr="00EC3A2C">
        <w:trPr>
          <w:trHeight w:val="341"/>
        </w:trPr>
        <w:tc>
          <w:tcPr>
            <w:tcW w:w="2538" w:type="dxa"/>
            <w:vAlign w:val="center"/>
          </w:tcPr>
          <w:p w:rsidR="00C37596" w:rsidRDefault="00C37596" w:rsidP="002F5290">
            <w:pPr>
              <w:ind w:firstLine="0"/>
              <w:jc w:val="center"/>
            </w:pPr>
          </w:p>
        </w:tc>
        <w:tc>
          <w:tcPr>
            <w:tcW w:w="6300" w:type="dxa"/>
            <w:vAlign w:val="center"/>
          </w:tcPr>
          <w:p w:rsidR="00C37596" w:rsidRPr="00001428" w:rsidRDefault="00E74DA5" w:rsidP="002F5290">
            <w:pPr>
              <w:ind w:firstLine="0"/>
              <w:jc w:val="both"/>
            </w:pPr>
            <m:oMathPara>
              <m:oMath>
                <m:d>
                  <m:dPr>
                    <m:begChr m:val="["/>
                    <m:endChr m:val="]"/>
                    <m:ctrlPr>
                      <w:rPr>
                        <w:rFonts w:ascii="Cambria Math" w:hAnsi="Cambria Math"/>
                        <w:i/>
                      </w:rPr>
                    </m:ctrlPr>
                  </m:dPr>
                  <m:e>
                    <m:r>
                      <w:rPr>
                        <w:rFonts w:ascii="Cambria Math" w:hAnsi="Cambria Math"/>
                      </w:rPr>
                      <m:t>m,d,l</m:t>
                    </m:r>
                  </m:e>
                </m:d>
                <m:r>
                  <w:rPr>
                    <w:rFonts w:ascii="Cambria Math" w:hAnsi="Cambria Math"/>
                  </w:rPr>
                  <m:t>= SVD(a)</m:t>
                </m:r>
              </m:oMath>
            </m:oMathPara>
          </w:p>
        </w:tc>
        <w:tc>
          <w:tcPr>
            <w:tcW w:w="720" w:type="dxa"/>
            <w:vAlign w:val="center"/>
          </w:tcPr>
          <w:p w:rsidR="00C37596" w:rsidRDefault="00C37596" w:rsidP="002F5290">
            <w:pPr>
              <w:ind w:firstLine="0"/>
              <w:jc w:val="center"/>
            </w:pPr>
            <w:r>
              <w:t>(</w:t>
            </w:r>
            <w:r>
              <w:fldChar w:fldCharType="begin"/>
            </w:r>
            <w:r>
              <w:instrText xml:space="preserve"> AUTONUMLGL  \* Arabic \e </w:instrText>
            </w:r>
            <w:r>
              <w:fldChar w:fldCharType="end"/>
            </w:r>
            <w:r>
              <w:t>)</w:t>
            </w:r>
          </w:p>
        </w:tc>
      </w:tr>
    </w:tbl>
    <w:p w:rsidR="00564884" w:rsidRDefault="004B77EC" w:rsidP="002F5290">
      <w:pPr>
        <w:pStyle w:val="ListParagraph"/>
        <w:numPr>
          <w:ilvl w:val="0"/>
          <w:numId w:val="23"/>
        </w:numPr>
        <w:spacing w:line="480" w:lineRule="auto"/>
      </w:pPr>
      <w:r>
        <w:t xml:space="preserve"> </w:t>
      </w:r>
      <w:r w:rsidR="00564884" w:rsidRPr="002F5290">
        <w:rPr>
          <w:rFonts w:ascii="Palatino Linotype" w:hAnsi="Palatino Linotype"/>
          <w:sz w:val="22"/>
        </w:rPr>
        <w:t>Calculate Scale 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64884" w:rsidTr="00EC3A2C">
        <w:trPr>
          <w:trHeight w:val="341"/>
        </w:trPr>
        <w:tc>
          <w:tcPr>
            <w:tcW w:w="2538" w:type="dxa"/>
            <w:vAlign w:val="center"/>
          </w:tcPr>
          <w:p w:rsidR="00564884" w:rsidRDefault="00564884" w:rsidP="002F5290">
            <w:pPr>
              <w:ind w:firstLine="0"/>
              <w:jc w:val="center"/>
            </w:pPr>
          </w:p>
        </w:tc>
        <w:tc>
          <w:tcPr>
            <w:tcW w:w="6300" w:type="dxa"/>
            <w:vAlign w:val="center"/>
          </w:tcPr>
          <w:p w:rsidR="00564884" w:rsidRPr="00001428" w:rsidRDefault="00564884" w:rsidP="002F5290">
            <w:pPr>
              <w:ind w:firstLine="0"/>
              <w:jc w:val="both"/>
            </w:pPr>
            <m:oMathPara>
              <m:oMath>
                <m:r>
                  <w:rPr>
                    <w:rFonts w:ascii="Cambria Math" w:hAnsi="Cambria Math"/>
                  </w:rPr>
                  <m:t>S= trace(d)</m:t>
                </m:r>
              </m:oMath>
            </m:oMathPara>
          </w:p>
        </w:tc>
        <w:tc>
          <w:tcPr>
            <w:tcW w:w="720" w:type="dxa"/>
            <w:vAlign w:val="center"/>
          </w:tcPr>
          <w:p w:rsidR="00564884" w:rsidRDefault="00564884" w:rsidP="002F5290">
            <w:pPr>
              <w:ind w:firstLine="0"/>
              <w:jc w:val="center"/>
            </w:pPr>
            <w:r>
              <w:t>(</w:t>
            </w:r>
            <w:r>
              <w:fldChar w:fldCharType="begin"/>
            </w:r>
            <w:r>
              <w:instrText xml:space="preserve"> AUTONUMLGL  \* Arabic \e </w:instrText>
            </w:r>
            <w:r>
              <w:fldChar w:fldCharType="end"/>
            </w:r>
            <w:r>
              <w:t>)</w:t>
            </w:r>
          </w:p>
        </w:tc>
      </w:tr>
    </w:tbl>
    <w:p w:rsidR="00564884" w:rsidRPr="002F5290" w:rsidRDefault="00564884"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 xml:space="preserve">Calculate </w:t>
      </w:r>
      <w:r w:rsidR="001130CC" w:rsidRPr="002F5290">
        <w:rPr>
          <w:rFonts w:ascii="Palatino Linotype" w:hAnsi="Palatino Linotype"/>
          <w:sz w:val="22"/>
        </w:rPr>
        <w:t>matrix t</w:t>
      </w:r>
      <w:r w:rsidRPr="002F5290">
        <w:rPr>
          <w:rFonts w:ascii="Palatino Linotype" w:hAnsi="Palatino Linotype"/>
          <w:sz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64884" w:rsidTr="00EC3A2C">
        <w:trPr>
          <w:trHeight w:val="341"/>
        </w:trPr>
        <w:tc>
          <w:tcPr>
            <w:tcW w:w="2538" w:type="dxa"/>
            <w:vAlign w:val="center"/>
          </w:tcPr>
          <w:p w:rsidR="00564884" w:rsidRDefault="00564884" w:rsidP="002F5290">
            <w:pPr>
              <w:ind w:firstLine="0"/>
              <w:jc w:val="center"/>
            </w:pPr>
          </w:p>
        </w:tc>
        <w:tc>
          <w:tcPr>
            <w:tcW w:w="6300" w:type="dxa"/>
            <w:vAlign w:val="center"/>
          </w:tcPr>
          <w:p w:rsidR="00564884" w:rsidRPr="00001428" w:rsidRDefault="001130CC" w:rsidP="002F5290">
            <w:pPr>
              <w:ind w:firstLine="0"/>
              <w:jc w:val="both"/>
            </w:pPr>
            <m:oMathPara>
              <m:oMath>
                <m:r>
                  <w:rPr>
                    <w:rFonts w:ascii="Cambria Math" w:hAnsi="Cambria Math"/>
                  </w:rPr>
                  <m:t>t=m*Transpose</m:t>
                </m:r>
                <m:d>
                  <m:dPr>
                    <m:ctrlPr>
                      <w:rPr>
                        <w:rFonts w:ascii="Cambria Math" w:hAnsi="Cambria Math"/>
                        <w:i/>
                      </w:rPr>
                    </m:ctrlPr>
                  </m:dPr>
                  <m:e>
                    <m:r>
                      <w:rPr>
                        <w:rFonts w:ascii="Cambria Math" w:hAnsi="Cambria Math"/>
                      </w:rPr>
                      <m:t>l</m:t>
                    </m:r>
                  </m:e>
                </m:d>
              </m:oMath>
            </m:oMathPara>
          </w:p>
        </w:tc>
        <w:tc>
          <w:tcPr>
            <w:tcW w:w="720" w:type="dxa"/>
            <w:vAlign w:val="center"/>
          </w:tcPr>
          <w:p w:rsidR="00564884" w:rsidRDefault="00564884" w:rsidP="002F5290">
            <w:pPr>
              <w:ind w:firstLine="0"/>
              <w:jc w:val="center"/>
            </w:pPr>
            <w:r>
              <w:t>(</w:t>
            </w:r>
            <w:r>
              <w:fldChar w:fldCharType="begin"/>
            </w:r>
            <w:r>
              <w:instrText xml:space="preserve"> AUTONUMLGL  \* Arabic \e </w:instrText>
            </w:r>
            <w:r>
              <w:fldChar w:fldCharType="end"/>
            </w:r>
            <w:r>
              <w:t>)</w:t>
            </w:r>
          </w:p>
        </w:tc>
      </w:tr>
    </w:tbl>
    <w:p w:rsidR="00564884" w:rsidRPr="002F5290" w:rsidRDefault="00564884"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Calculate translation 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64884" w:rsidTr="00EC3A2C">
        <w:trPr>
          <w:trHeight w:val="341"/>
        </w:trPr>
        <w:tc>
          <w:tcPr>
            <w:tcW w:w="2538" w:type="dxa"/>
            <w:vAlign w:val="center"/>
          </w:tcPr>
          <w:p w:rsidR="00564884" w:rsidRDefault="00564884" w:rsidP="002F5290">
            <w:pPr>
              <w:ind w:firstLine="0"/>
              <w:jc w:val="center"/>
            </w:pPr>
          </w:p>
        </w:tc>
        <w:tc>
          <w:tcPr>
            <w:tcW w:w="6300" w:type="dxa"/>
            <w:vAlign w:val="center"/>
          </w:tcPr>
          <w:p w:rsidR="00564884" w:rsidRPr="00001428" w:rsidRDefault="00564884" w:rsidP="002F5290">
            <w:pPr>
              <w:ind w:firstLine="0"/>
              <w:jc w:val="both"/>
            </w:pPr>
            <m:oMathPara>
              <m:oMath>
                <m:r>
                  <w:rPr>
                    <w:rFonts w:ascii="Cambria Math" w:hAnsi="Cambria Math"/>
                  </w:rPr>
                  <m:t>T=</m:t>
                </m:r>
                <m:sSub>
                  <m:sSubPr>
                    <m:ctrlPr>
                      <w:rPr>
                        <w:rFonts w:ascii="Cambria Math" w:hAnsi="Cambria Math"/>
                        <w:i/>
                      </w:rPr>
                    </m:ctrlPr>
                  </m:sSubPr>
                  <m:e>
                    <m:r>
                      <w:rPr>
                        <w:rFonts w:ascii="Cambria Math" w:hAnsi="Cambria Math"/>
                      </w:rPr>
                      <m:t>C</m:t>
                    </m:r>
                  </m:e>
                  <m:sub>
                    <m:r>
                      <w:rPr>
                        <w:rFonts w:ascii="Cambria Math" w:hAnsi="Cambria Math"/>
                      </w:rPr>
                      <m:t>N</m:t>
                    </m:r>
                    <m:sSub>
                      <m:sSubPr>
                        <m:ctrlPr>
                          <w:rPr>
                            <w:rFonts w:ascii="Cambria Math" w:hAnsi="Cambria Math"/>
                            <w:i/>
                          </w:rPr>
                        </m:ctrlPr>
                      </m:sSubPr>
                      <m:e>
                        <m:r>
                          <w:rPr>
                            <w:rFonts w:ascii="Cambria Math" w:hAnsi="Cambria Math"/>
                          </w:rPr>
                          <m:t>M</m:t>
                        </m:r>
                      </m:e>
                      <m:sub>
                        <m:r>
                          <w:rPr>
                            <w:rFonts w:ascii="Cambria Math" w:hAnsi="Cambria Math"/>
                          </w:rPr>
                          <m:t>ridges</m:t>
                        </m:r>
                      </m:sub>
                    </m:sSub>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T</m:t>
                        </m:r>
                        <m:sSub>
                          <m:sSubPr>
                            <m:ctrlPr>
                              <w:rPr>
                                <w:rFonts w:ascii="Cambria Math" w:hAnsi="Cambria Math"/>
                                <w:i/>
                              </w:rPr>
                            </m:ctrlPr>
                          </m:sSubPr>
                          <m:e>
                            <m:r>
                              <w:rPr>
                                <w:rFonts w:ascii="Cambria Math" w:hAnsi="Cambria Math"/>
                              </w:rPr>
                              <m:t>M</m:t>
                            </m:r>
                          </m:e>
                          <m:sub>
                            <m:r>
                              <w:rPr>
                                <w:rFonts w:ascii="Cambria Math" w:hAnsi="Cambria Math"/>
                              </w:rPr>
                              <m:t>ridges</m:t>
                            </m:r>
                          </m:sub>
                        </m:sSub>
                      </m:sub>
                    </m:sSub>
                    <m:r>
                      <w:rPr>
                        <w:rFonts w:ascii="Cambria Math" w:hAnsi="Cambria Math"/>
                      </w:rPr>
                      <m:t>*s</m:t>
                    </m:r>
                  </m:e>
                </m:d>
                <m:r>
                  <w:rPr>
                    <w:rFonts w:ascii="Cambria Math" w:hAnsi="Cambria Math"/>
                  </w:rPr>
                  <m:t>*t</m:t>
                </m:r>
              </m:oMath>
            </m:oMathPara>
          </w:p>
        </w:tc>
        <w:tc>
          <w:tcPr>
            <w:tcW w:w="720" w:type="dxa"/>
            <w:vAlign w:val="center"/>
          </w:tcPr>
          <w:p w:rsidR="00564884" w:rsidRDefault="00564884" w:rsidP="002F5290">
            <w:pPr>
              <w:ind w:firstLine="0"/>
              <w:jc w:val="center"/>
            </w:pPr>
            <w:r>
              <w:t>(</w:t>
            </w:r>
            <w:r>
              <w:fldChar w:fldCharType="begin"/>
            </w:r>
            <w:r>
              <w:instrText xml:space="preserve"> AUTONUMLGL  \* Arabic \e </w:instrText>
            </w:r>
            <w:r>
              <w:fldChar w:fldCharType="end"/>
            </w:r>
            <w:r>
              <w:t>)</w:t>
            </w:r>
          </w:p>
        </w:tc>
      </w:tr>
    </w:tbl>
    <w:p w:rsidR="00C65955" w:rsidRPr="002F5290" w:rsidRDefault="00C65955" w:rsidP="002F5290">
      <w:pPr>
        <w:pStyle w:val="ListParagraph"/>
        <w:numPr>
          <w:ilvl w:val="0"/>
          <w:numId w:val="23"/>
        </w:numPr>
        <w:spacing w:line="480" w:lineRule="auto"/>
        <w:rPr>
          <w:rFonts w:ascii="Palatino Linotype" w:hAnsi="Palatino Linotype"/>
          <w:sz w:val="22"/>
        </w:rPr>
      </w:pPr>
      <w:r w:rsidRPr="002F5290">
        <w:rPr>
          <w:rFonts w:ascii="Palatino Linotype" w:hAnsi="Palatino Linotype"/>
          <w:sz w:val="22"/>
        </w:rPr>
        <w:t>Calculate rotation 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C65955" w:rsidTr="00EC3A2C">
        <w:trPr>
          <w:trHeight w:val="341"/>
        </w:trPr>
        <w:tc>
          <w:tcPr>
            <w:tcW w:w="2538" w:type="dxa"/>
            <w:vAlign w:val="center"/>
          </w:tcPr>
          <w:p w:rsidR="00C65955" w:rsidRDefault="00C65955" w:rsidP="002F5290">
            <w:pPr>
              <w:ind w:firstLine="0"/>
              <w:jc w:val="center"/>
            </w:pPr>
          </w:p>
        </w:tc>
        <w:tc>
          <w:tcPr>
            <w:tcW w:w="6300" w:type="dxa"/>
            <w:vAlign w:val="center"/>
          </w:tcPr>
          <w:p w:rsidR="00C65955" w:rsidRPr="00001428" w:rsidRDefault="00C65955" w:rsidP="002F5290">
            <w:pPr>
              <w:ind w:firstLine="0"/>
              <w:jc w:val="both"/>
            </w:pPr>
            <m:oMathPara>
              <m:oMath>
                <m:r>
                  <w:rPr>
                    <w:rFonts w:ascii="Cambria Math" w:hAnsi="Cambria Math"/>
                  </w:rPr>
                  <m:t>R=Transpose</m:t>
                </m:r>
                <m:d>
                  <m:dPr>
                    <m:ctrlPr>
                      <w:rPr>
                        <w:rFonts w:ascii="Cambria Math" w:hAnsi="Cambria Math"/>
                        <w:i/>
                      </w:rPr>
                    </m:ctrlPr>
                  </m:dPr>
                  <m:e>
                    <m:r>
                      <w:rPr>
                        <w:rFonts w:ascii="Cambria Math" w:hAnsi="Cambria Math"/>
                      </w:rPr>
                      <m:t>t</m:t>
                    </m:r>
                  </m:e>
                </m:d>
              </m:oMath>
            </m:oMathPara>
          </w:p>
        </w:tc>
        <w:tc>
          <w:tcPr>
            <w:tcW w:w="720" w:type="dxa"/>
            <w:vAlign w:val="center"/>
          </w:tcPr>
          <w:p w:rsidR="00C65955" w:rsidRDefault="00C65955" w:rsidP="002F5290">
            <w:pPr>
              <w:ind w:firstLine="0"/>
              <w:jc w:val="center"/>
            </w:pPr>
            <w:r>
              <w:t>(</w:t>
            </w:r>
            <w:r>
              <w:fldChar w:fldCharType="begin"/>
            </w:r>
            <w:r>
              <w:instrText xml:space="preserve"> AUTONUMLGL  \* Arabic \e </w:instrText>
            </w:r>
            <w:r>
              <w:fldChar w:fldCharType="end"/>
            </w:r>
            <w:r>
              <w:t>)</w:t>
            </w:r>
          </w:p>
        </w:tc>
      </w:tr>
    </w:tbl>
    <w:p w:rsidR="00090B50" w:rsidRPr="002F5290" w:rsidRDefault="004B5245" w:rsidP="002F5290">
      <w:pPr>
        <w:pStyle w:val="ListParagraph"/>
        <w:numPr>
          <w:ilvl w:val="0"/>
          <w:numId w:val="22"/>
        </w:numPr>
        <w:spacing w:line="480" w:lineRule="auto"/>
        <w:jc w:val="both"/>
        <w:rPr>
          <w:rFonts w:ascii="Palatino Linotype" w:hAnsi="Palatino Linotype"/>
          <w:sz w:val="22"/>
        </w:rPr>
      </w:pPr>
      <w:r w:rsidRPr="002F5290">
        <w:rPr>
          <w:rFonts w:ascii="Palatino Linotype" w:hAnsi="Palatino Linotype"/>
          <w:sz w:val="22"/>
        </w:rPr>
        <w:t xml:space="preserve">Transform </w:t>
      </w:r>
      <m:oMath>
        <m:sSub>
          <m:sSubPr>
            <m:ctrlPr>
              <w:rPr>
                <w:rFonts w:ascii="Cambria Math" w:hAnsi="Cambria Math"/>
                <w:sz w:val="22"/>
              </w:rPr>
            </m:ctrlPr>
          </m:sSubPr>
          <m:e>
            <m:r>
              <m:rPr>
                <m:sty m:val="p"/>
              </m:rPr>
              <w:rPr>
                <w:rFonts w:ascii="Cambria Math" w:hAnsi="Cambria Math"/>
                <w:sz w:val="22"/>
              </w:rPr>
              <m:t>TM</m:t>
            </m:r>
          </m:e>
          <m:sub>
            <m:r>
              <m:rPr>
                <m:sty m:val="p"/>
              </m:rPr>
              <w:rPr>
                <w:rFonts w:ascii="Cambria Math" w:hAnsi="Cambria Math"/>
                <w:sz w:val="22"/>
              </w:rPr>
              <m:t>ridges</m:t>
            </m:r>
          </m:sub>
        </m:sSub>
      </m:oMath>
      <w:r w:rsidRPr="002F5290">
        <w:rPr>
          <w:rFonts w:ascii="Palatino Linotype" w:hAnsi="Palatino Linotype"/>
          <w:sz w:val="22"/>
        </w:rPr>
        <w:t xml:space="preserve"> using (R,T,S).</w:t>
      </w:r>
    </w:p>
    <w:p w:rsidR="004B5245" w:rsidRPr="002F5290" w:rsidRDefault="004B5245" w:rsidP="002F5290">
      <w:pPr>
        <w:pStyle w:val="ListParagraph"/>
        <w:numPr>
          <w:ilvl w:val="0"/>
          <w:numId w:val="22"/>
        </w:numPr>
        <w:spacing w:line="480" w:lineRule="auto"/>
        <w:jc w:val="both"/>
        <w:rPr>
          <w:rFonts w:ascii="Palatino Linotype" w:hAnsi="Palatino Linotype"/>
          <w:sz w:val="22"/>
        </w:rPr>
      </w:pPr>
      <w:r w:rsidRPr="002F5290">
        <w:rPr>
          <w:rFonts w:ascii="Palatino Linotype" w:hAnsi="Palatino Linotype"/>
          <w:sz w:val="22"/>
        </w:rPr>
        <w:t>Calculate RMSE: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B5245" w:rsidTr="00EC3A2C">
        <w:trPr>
          <w:trHeight w:val="341"/>
        </w:trPr>
        <w:tc>
          <w:tcPr>
            <w:tcW w:w="2538" w:type="dxa"/>
            <w:vAlign w:val="center"/>
          </w:tcPr>
          <w:p w:rsidR="004B5245" w:rsidRDefault="004B5245" w:rsidP="002F5290">
            <w:pPr>
              <w:ind w:firstLine="0"/>
              <w:jc w:val="center"/>
            </w:pPr>
          </w:p>
        </w:tc>
        <w:tc>
          <w:tcPr>
            <w:tcW w:w="6300" w:type="dxa"/>
            <w:vAlign w:val="center"/>
          </w:tcPr>
          <w:p w:rsidR="004B5245" w:rsidRPr="004B5245" w:rsidRDefault="004B5245" w:rsidP="002F5290">
            <w:pPr>
              <w:ind w:firstLine="0"/>
              <w:jc w:val="both"/>
            </w:pPr>
            <m:oMathPara>
              <m:oMath>
                <m:r>
                  <w:rPr>
                    <w:rFonts w:ascii="Cambria Math" w:hAnsi="Cambria Math"/>
                  </w:rPr>
                  <m:t>RMSE=SQRT(</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NM</m:t>
                                </m:r>
                              </m:e>
                              <m:sub>
                                <m:r>
                                  <w:rPr>
                                    <w:rFonts w:ascii="Cambria Math" w:hAnsi="Cambria Math"/>
                                  </w:rPr>
                                  <m:t>ridges</m:t>
                                </m:r>
                              </m:sub>
                            </m:sSub>
                            <m:r>
                              <w:rPr>
                                <w:rFonts w:ascii="Cambria Math" w:hAnsi="Cambria Math"/>
                              </w:rPr>
                              <m:t>(j)-TM</m:t>
                            </m:r>
                          </m:e>
                          <m:sub>
                            <m:r>
                              <w:rPr>
                                <w:rFonts w:ascii="Cambria Math" w:hAnsi="Cambria Math"/>
                              </w:rPr>
                              <m:t>ridges</m:t>
                            </m:r>
                          </m:sub>
                        </m:sSub>
                        <m:r>
                          <w:rPr>
                            <w:rFonts w:ascii="Cambria Math" w:hAnsi="Cambria Math"/>
                          </w:rPr>
                          <m:t>(i)</m:t>
                        </m:r>
                      </m:e>
                    </m:d>
                  </m:e>
                </m:nary>
              </m:oMath>
            </m:oMathPara>
          </w:p>
          <w:p w:rsidR="004B5245" w:rsidRPr="00001428" w:rsidRDefault="004B5245" w:rsidP="002F5290">
            <w:pPr>
              <w:ind w:firstLine="0"/>
              <w:jc w:val="both"/>
            </w:pPr>
            <w:r>
              <w:t xml:space="preserve">Where j is the index in </w:t>
            </w:r>
            <m:oMath>
              <m:sSub>
                <m:sSubPr>
                  <m:ctrlPr>
                    <w:rPr>
                      <w:rFonts w:ascii="Cambria Math" w:hAnsi="Cambria Math"/>
                      <w:i/>
                    </w:rPr>
                  </m:ctrlPr>
                </m:sSubPr>
                <m:e>
                  <m:r>
                    <w:rPr>
                      <w:rFonts w:ascii="Cambria Math" w:hAnsi="Cambria Math"/>
                    </w:rPr>
                    <m:t>NM</m:t>
                  </m:r>
                </m:e>
                <m:sub>
                  <m:r>
                    <w:rPr>
                      <w:rFonts w:ascii="Cambria Math" w:hAnsi="Cambria Math"/>
                    </w:rPr>
                    <m:t>ridges</m:t>
                  </m:r>
                </m:sub>
              </m:sSub>
            </m:oMath>
            <w:r>
              <w:t xml:space="preserve"> for the corresponding point to </w:t>
            </w:r>
            <w:proofErr w:type="spellStart"/>
            <w:r>
              <w:t>i</w:t>
            </w:r>
            <w:r w:rsidRPr="004B5245">
              <w:rPr>
                <w:vertAlign w:val="superscript"/>
              </w:rPr>
              <w:t>th</w:t>
            </w:r>
            <w:proofErr w:type="spellEnd"/>
            <w:r>
              <w:t xml:space="preserve">  </w:t>
            </w:r>
            <m:oMath>
              <m:sSub>
                <m:sSubPr>
                  <m:ctrlPr>
                    <w:rPr>
                      <w:rFonts w:ascii="Cambria Math" w:hAnsi="Cambria Math"/>
                      <w:i/>
                    </w:rPr>
                  </m:ctrlPr>
                </m:sSubPr>
                <m:e>
                  <m:r>
                    <w:rPr>
                      <w:rFonts w:ascii="Cambria Math" w:hAnsi="Cambria Math"/>
                    </w:rPr>
                    <m:t>TM</m:t>
                  </m:r>
                </m:e>
                <m:sub>
                  <m:r>
                    <w:rPr>
                      <w:rFonts w:ascii="Cambria Math" w:hAnsi="Cambria Math"/>
                    </w:rPr>
                    <m:t>ridges</m:t>
                  </m:r>
                </m:sub>
              </m:sSub>
            </m:oMath>
            <w:r>
              <w:t xml:space="preserve"> point.  </w:t>
            </w:r>
          </w:p>
        </w:tc>
        <w:tc>
          <w:tcPr>
            <w:tcW w:w="720" w:type="dxa"/>
            <w:vAlign w:val="center"/>
          </w:tcPr>
          <w:p w:rsidR="004B5245" w:rsidRDefault="004B5245" w:rsidP="002F5290">
            <w:pPr>
              <w:ind w:firstLine="0"/>
              <w:jc w:val="center"/>
            </w:pPr>
            <w:r>
              <w:t>(</w:t>
            </w:r>
            <w:r>
              <w:fldChar w:fldCharType="begin"/>
            </w:r>
            <w:r>
              <w:instrText xml:space="preserve"> AUTONUMLGL  \* Arabic \e </w:instrText>
            </w:r>
            <w:r>
              <w:fldChar w:fldCharType="end"/>
            </w:r>
            <w:r>
              <w:t>)</w:t>
            </w:r>
          </w:p>
        </w:tc>
      </w:tr>
    </w:tbl>
    <w:p w:rsidR="002F5290" w:rsidRPr="002F5290" w:rsidRDefault="002F5290" w:rsidP="002F5290">
      <w:pPr>
        <w:jc w:val="both"/>
      </w:pPr>
    </w:p>
    <w:p w:rsidR="004B5245" w:rsidRPr="002F5290" w:rsidRDefault="004B5245" w:rsidP="002F5290">
      <w:pPr>
        <w:pStyle w:val="ListParagraph"/>
        <w:numPr>
          <w:ilvl w:val="0"/>
          <w:numId w:val="22"/>
        </w:numPr>
        <w:spacing w:line="480" w:lineRule="auto"/>
        <w:jc w:val="both"/>
        <w:rPr>
          <w:rFonts w:ascii="Palatino Linotype" w:hAnsi="Palatino Linotype"/>
          <w:sz w:val="22"/>
        </w:rPr>
      </w:pPr>
      <w:r w:rsidRPr="002F5290">
        <w:rPr>
          <w:rFonts w:ascii="Palatino Linotype" w:hAnsi="Palatino Linotype"/>
          <w:sz w:val="22"/>
        </w:rPr>
        <w:t>Calculate RRMSE: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B5245" w:rsidTr="00EC3A2C">
        <w:trPr>
          <w:trHeight w:val="341"/>
        </w:trPr>
        <w:tc>
          <w:tcPr>
            <w:tcW w:w="2538" w:type="dxa"/>
            <w:vAlign w:val="center"/>
          </w:tcPr>
          <w:p w:rsidR="004B5245" w:rsidRDefault="004B5245" w:rsidP="002F5290">
            <w:pPr>
              <w:ind w:firstLine="0"/>
              <w:jc w:val="center"/>
            </w:pPr>
          </w:p>
        </w:tc>
        <w:tc>
          <w:tcPr>
            <w:tcW w:w="6300" w:type="dxa"/>
            <w:vAlign w:val="center"/>
          </w:tcPr>
          <w:p w:rsidR="004B5245" w:rsidRPr="00A5766A" w:rsidRDefault="004B5245" w:rsidP="002F5290">
            <w:pPr>
              <w:ind w:firstLine="0"/>
              <w:jc w:val="both"/>
            </w:pPr>
            <m:oMathPara>
              <m:oMath>
                <m:r>
                  <w:rPr>
                    <w:rFonts w:ascii="Cambria Math" w:hAnsi="Cambria Math"/>
                  </w:rPr>
                  <m:t>RRMSE</m:t>
                </m:r>
                <m:d>
                  <m:dPr>
                    <m:ctrlPr>
                      <w:rPr>
                        <w:rFonts w:ascii="Cambria Math" w:hAnsi="Cambria Math"/>
                        <w:i/>
                      </w:rPr>
                    </m:ctrlPr>
                  </m:dPr>
                  <m:e>
                    <m:r>
                      <w:rPr>
                        <w:rFonts w:ascii="Cambria Math" w:hAnsi="Cambria Math"/>
                      </w:rPr>
                      <m:t>k</m:t>
                    </m:r>
                  </m:e>
                </m:d>
                <m:r>
                  <w:rPr>
                    <w:rFonts w:ascii="Cambria Math" w:hAnsi="Cambria Math"/>
                  </w:rPr>
                  <m:t>=(RMSE</m:t>
                </m:r>
                <m:d>
                  <m:dPr>
                    <m:ctrlPr>
                      <w:rPr>
                        <w:rFonts w:ascii="Cambria Math" w:hAnsi="Cambria Math"/>
                        <w:i/>
                      </w:rPr>
                    </m:ctrlPr>
                  </m:dPr>
                  <m:e>
                    <m:r>
                      <w:rPr>
                        <w:rFonts w:ascii="Cambria Math" w:hAnsi="Cambria Math"/>
                      </w:rPr>
                      <m:t>k</m:t>
                    </m:r>
                  </m:e>
                </m:d>
                <m:r>
                  <w:rPr>
                    <w:rFonts w:ascii="Cambria Math" w:hAnsi="Cambria Math"/>
                  </w:rPr>
                  <m:t>-RMSE(k-1))/RMSE(k-1)</m:t>
                </m:r>
              </m:oMath>
            </m:oMathPara>
          </w:p>
          <w:p w:rsidR="00A5766A" w:rsidRPr="00001428" w:rsidRDefault="00A5766A" w:rsidP="002F5290">
            <w:pPr>
              <w:ind w:firstLine="0"/>
              <w:jc w:val="both"/>
            </w:pPr>
            <w:r>
              <w:t>Where k is the current iteration count.</w:t>
            </w:r>
          </w:p>
        </w:tc>
        <w:tc>
          <w:tcPr>
            <w:tcW w:w="720" w:type="dxa"/>
            <w:vAlign w:val="center"/>
          </w:tcPr>
          <w:p w:rsidR="004B5245" w:rsidRDefault="004B5245" w:rsidP="002F5290">
            <w:pPr>
              <w:ind w:firstLine="0"/>
              <w:jc w:val="center"/>
            </w:pPr>
            <w:r>
              <w:t>(</w:t>
            </w:r>
            <w:r>
              <w:fldChar w:fldCharType="begin"/>
            </w:r>
            <w:r>
              <w:instrText xml:space="preserve"> AUTONUMLGL  \* Arabic \e </w:instrText>
            </w:r>
            <w:r>
              <w:fldChar w:fldCharType="end"/>
            </w:r>
            <w:r>
              <w:t>)</w:t>
            </w:r>
          </w:p>
        </w:tc>
      </w:tr>
    </w:tbl>
    <w:p w:rsidR="004B5245" w:rsidRPr="002F5290" w:rsidRDefault="00A5766A" w:rsidP="002F5290">
      <w:pPr>
        <w:pStyle w:val="ListParagraph"/>
        <w:numPr>
          <w:ilvl w:val="0"/>
          <w:numId w:val="22"/>
        </w:numPr>
        <w:spacing w:line="480" w:lineRule="auto"/>
        <w:jc w:val="both"/>
        <w:rPr>
          <w:rFonts w:ascii="Palatino Linotype" w:hAnsi="Palatino Linotype"/>
          <w:sz w:val="22"/>
        </w:rPr>
      </w:pPr>
      <w:r w:rsidRPr="002F5290">
        <w:rPr>
          <w:rFonts w:ascii="Palatino Linotype" w:hAnsi="Palatino Linotype"/>
          <w:sz w:val="22"/>
        </w:rPr>
        <w:t>Check convergence: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A5766A" w:rsidTr="00EC3A2C">
        <w:trPr>
          <w:trHeight w:val="341"/>
        </w:trPr>
        <w:tc>
          <w:tcPr>
            <w:tcW w:w="2538" w:type="dxa"/>
            <w:vAlign w:val="center"/>
          </w:tcPr>
          <w:p w:rsidR="00A5766A" w:rsidRDefault="00A5766A" w:rsidP="002F5290">
            <w:pPr>
              <w:ind w:firstLine="0"/>
              <w:jc w:val="center"/>
            </w:pPr>
          </w:p>
        </w:tc>
        <w:tc>
          <w:tcPr>
            <w:tcW w:w="6300" w:type="dxa"/>
            <w:vAlign w:val="center"/>
          </w:tcPr>
          <w:p w:rsidR="00A5766A" w:rsidRPr="00A5766A" w:rsidRDefault="00A5766A" w:rsidP="002F5290">
            <w:pPr>
              <w:ind w:firstLine="0"/>
              <w:jc w:val="both"/>
            </w:pPr>
            <m:oMathPara>
              <m:oMath>
                <m:r>
                  <w:rPr>
                    <w:rFonts w:ascii="Cambria Math" w:hAnsi="Cambria Math"/>
                  </w:rPr>
                  <m:t xml:space="preserve">k&gt;maximuim number of iterations </m:t>
                </m:r>
              </m:oMath>
            </m:oMathPara>
          </w:p>
          <w:p w:rsidR="00A5766A" w:rsidRPr="00A5766A" w:rsidRDefault="00A5766A" w:rsidP="002F5290">
            <w:pPr>
              <w:ind w:firstLine="0"/>
              <w:jc w:val="both"/>
            </w:pPr>
            <m:oMathPara>
              <m:oMath>
                <m:r>
                  <w:rPr>
                    <w:rFonts w:ascii="Cambria Math" w:hAnsi="Cambria Math"/>
                  </w:rPr>
                  <m:t>OR</m:t>
                </m:r>
              </m:oMath>
            </m:oMathPara>
          </w:p>
          <w:p w:rsidR="00A5766A" w:rsidRPr="00001428" w:rsidRDefault="00A5766A" w:rsidP="002F5290">
            <w:pPr>
              <w:ind w:firstLine="0"/>
              <w:jc w:val="both"/>
            </w:pPr>
            <m:oMathPara>
              <m:oMath>
                <m:r>
                  <w:rPr>
                    <w:rFonts w:ascii="Cambria Math" w:hAnsi="Cambria Math"/>
                  </w:rPr>
                  <m:t>RRMSE≤minimuim error threshold</m:t>
                </m:r>
              </m:oMath>
            </m:oMathPara>
          </w:p>
        </w:tc>
        <w:tc>
          <w:tcPr>
            <w:tcW w:w="720" w:type="dxa"/>
            <w:vAlign w:val="center"/>
          </w:tcPr>
          <w:p w:rsidR="00A5766A" w:rsidRDefault="00A5766A" w:rsidP="002F5290">
            <w:pPr>
              <w:ind w:firstLine="0"/>
              <w:jc w:val="center"/>
            </w:pPr>
            <w:r>
              <w:t>(</w:t>
            </w:r>
            <w:r>
              <w:fldChar w:fldCharType="begin"/>
            </w:r>
            <w:r>
              <w:instrText xml:space="preserve"> AUTONUMLGL  \* Arabic \e </w:instrText>
            </w:r>
            <w:r>
              <w:fldChar w:fldCharType="end"/>
            </w:r>
            <w:r>
              <w:t>)</w:t>
            </w:r>
          </w:p>
        </w:tc>
      </w:tr>
    </w:tbl>
    <w:p w:rsidR="00841E60" w:rsidRDefault="00841E60" w:rsidP="00951B11">
      <w:pPr>
        <w:ind w:firstLine="0"/>
        <w:jc w:val="center"/>
      </w:pPr>
      <w:r>
        <w:rPr>
          <w:noProof/>
        </w:rPr>
        <w:drawing>
          <wp:inline distT="0" distB="0" distL="0" distR="0" wp14:anchorId="24735FC5" wp14:editId="792DD3B7">
            <wp:extent cx="6116537" cy="6400800"/>
            <wp:effectExtent l="0" t="0" r="0" b="0"/>
            <wp:docPr id="19" name="Picture 19" descr="D:\Research\PhD\Defense\Illustrations\SimilarityRegistration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SimilarityRegistrationLumbar.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19327" cy="6403719"/>
                    </a:xfrm>
                    <a:prstGeom prst="rect">
                      <a:avLst/>
                    </a:prstGeom>
                    <a:noFill/>
                    <a:ln>
                      <a:noFill/>
                    </a:ln>
                  </pic:spPr>
                </pic:pic>
              </a:graphicData>
            </a:graphic>
          </wp:inline>
        </w:drawing>
      </w:r>
    </w:p>
    <w:p w:rsidR="005E2777" w:rsidRDefault="00841E60" w:rsidP="00951B11">
      <w:pPr>
        <w:pStyle w:val="Caption"/>
        <w:ind w:firstLine="0"/>
      </w:pPr>
      <w:bookmarkStart w:id="400" w:name="_Ref338025714"/>
      <w:bookmarkStart w:id="401" w:name="_Ref338025709"/>
      <w:bookmarkStart w:id="402" w:name="_Toc34129388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32</w:t>
      </w:r>
      <w:r w:rsidR="00E74DA5">
        <w:rPr>
          <w:noProof/>
        </w:rPr>
        <w:fldChar w:fldCharType="end"/>
      </w:r>
      <w:bookmarkEnd w:id="400"/>
      <w:r>
        <w:t xml:space="preserve"> Similarity</w:t>
      </w:r>
      <w:r w:rsidR="008A2A99">
        <w:t xml:space="preserve"> r</w:t>
      </w:r>
      <w:r>
        <w:t xml:space="preserve">egistration on L1 </w:t>
      </w:r>
      <w:r w:rsidR="008A2A99">
        <w:t>l</w:t>
      </w:r>
      <w:r>
        <w:t>umbar (green represents</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 Red </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after registration, yellow </w:t>
      </w:r>
      <m:oMath>
        <m:sSub>
          <m:sSubPr>
            <m:ctrlPr>
              <w:rPr>
                <w:rFonts w:ascii="Cambria Math" w:hAnsi="Cambria Math"/>
                <w:i/>
              </w:rPr>
            </m:ctrlPr>
          </m:sSubPr>
          <m:e>
            <m:r>
              <m:rPr>
                <m:sty m:val="bi"/>
              </m:rPr>
              <w:rPr>
                <w:rFonts w:ascii="Cambria Math" w:hAnsi="Cambria Math"/>
              </w:rPr>
              <m:t>NM</m:t>
            </m:r>
          </m:e>
          <m:sub>
            <m:r>
              <m:rPr>
                <m:sty m:val="bi"/>
              </m:rPr>
              <w:rPr>
                <w:rFonts w:ascii="Cambria Math" w:hAnsi="Cambria Math"/>
              </w:rPr>
              <m:t>ridges</m:t>
            </m:r>
          </m:sub>
        </m:sSub>
      </m:oMath>
      <w:r>
        <w:t>)</w:t>
      </w:r>
      <w:bookmarkEnd w:id="401"/>
      <w:r w:rsidR="00951B11" w:rsidRPr="00951B11">
        <w:t xml:space="preserve"> </w:t>
      </w:r>
      <w:r w:rsidR="00951B11">
        <w:t>(cm)</w:t>
      </w:r>
      <w:bookmarkEnd w:id="402"/>
    </w:p>
    <w:p w:rsidR="008A2A99" w:rsidRDefault="008A2A99" w:rsidP="00951B11">
      <w:pPr>
        <w:keepNext/>
        <w:ind w:firstLine="0"/>
        <w:jc w:val="center"/>
      </w:pPr>
      <w:r>
        <w:rPr>
          <w:noProof/>
        </w:rPr>
        <w:drawing>
          <wp:inline distT="0" distB="0" distL="0" distR="0" wp14:anchorId="6E201ACC" wp14:editId="60B105F5">
            <wp:extent cx="6142698" cy="6076950"/>
            <wp:effectExtent l="0" t="0" r="0" b="0"/>
            <wp:docPr id="14337" name="Picture 14337" descr="D:\Research\PhD\Defense\Illustrations\SimilarityRegistration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SimilarityRegistrationPelvis.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68178" cy="6102158"/>
                    </a:xfrm>
                    <a:prstGeom prst="rect">
                      <a:avLst/>
                    </a:prstGeom>
                    <a:noFill/>
                    <a:ln>
                      <a:noFill/>
                    </a:ln>
                  </pic:spPr>
                </pic:pic>
              </a:graphicData>
            </a:graphic>
          </wp:inline>
        </w:drawing>
      </w:r>
    </w:p>
    <w:p w:rsidR="00841E60" w:rsidRDefault="008A2A99" w:rsidP="00951B11">
      <w:pPr>
        <w:pStyle w:val="Caption"/>
        <w:ind w:firstLine="0"/>
      </w:pPr>
      <w:bookmarkStart w:id="403" w:name="_Ref338025723"/>
      <w:bookmarkStart w:id="404" w:name="_Toc34129388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33</w:t>
      </w:r>
      <w:r w:rsidR="00E74DA5">
        <w:rPr>
          <w:noProof/>
        </w:rPr>
        <w:fldChar w:fldCharType="end"/>
      </w:r>
      <w:bookmarkEnd w:id="403"/>
      <w:r>
        <w:t xml:space="preserve"> Similarity registration on pelvis (green represents</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 Red </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after registration, yellow </w:t>
      </w:r>
      <m:oMath>
        <m:sSub>
          <m:sSubPr>
            <m:ctrlPr>
              <w:rPr>
                <w:rFonts w:ascii="Cambria Math" w:hAnsi="Cambria Math"/>
                <w:i/>
              </w:rPr>
            </m:ctrlPr>
          </m:sSubPr>
          <m:e>
            <m:r>
              <m:rPr>
                <m:sty m:val="bi"/>
              </m:rPr>
              <w:rPr>
                <w:rFonts w:ascii="Cambria Math" w:hAnsi="Cambria Math"/>
              </w:rPr>
              <m:t>NM</m:t>
            </m:r>
          </m:e>
          <m:sub>
            <m:r>
              <m:rPr>
                <m:sty m:val="bi"/>
              </m:rPr>
              <w:rPr>
                <w:rFonts w:ascii="Cambria Math" w:hAnsi="Cambria Math"/>
              </w:rPr>
              <m:t>ridges</m:t>
            </m:r>
          </m:sub>
        </m:sSub>
      </m:oMath>
      <w:r>
        <w:t>)</w:t>
      </w:r>
      <w:r w:rsidR="00951B11" w:rsidRPr="00951B11">
        <w:t xml:space="preserve"> </w:t>
      </w:r>
      <w:r w:rsidR="00951B11">
        <w:t>(cm)</w:t>
      </w:r>
      <w:bookmarkEnd w:id="404"/>
    </w:p>
    <w:p w:rsidR="008A2A99" w:rsidRDefault="008A2A99" w:rsidP="008A2A99">
      <w:pPr>
        <w:pStyle w:val="Caption"/>
      </w:pPr>
    </w:p>
    <w:p w:rsidR="008A2A99" w:rsidRDefault="008A2A99" w:rsidP="00951B11">
      <w:pPr>
        <w:keepNext/>
        <w:ind w:firstLine="0"/>
        <w:jc w:val="center"/>
      </w:pPr>
      <w:r>
        <w:rPr>
          <w:noProof/>
        </w:rPr>
        <w:drawing>
          <wp:inline distT="0" distB="0" distL="0" distR="0" wp14:anchorId="023E7FF8" wp14:editId="32BFF927">
            <wp:extent cx="5022152" cy="6648450"/>
            <wp:effectExtent l="0" t="0" r="7620" b="0"/>
            <wp:docPr id="14339" name="Picture 14339" descr="D:\Research\PhD\Defense\Illustrations\SimilarityRegistrationScap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SimilarityRegistrationScapula.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7616" cy="6655684"/>
                    </a:xfrm>
                    <a:prstGeom prst="rect">
                      <a:avLst/>
                    </a:prstGeom>
                    <a:noFill/>
                    <a:ln>
                      <a:noFill/>
                    </a:ln>
                  </pic:spPr>
                </pic:pic>
              </a:graphicData>
            </a:graphic>
          </wp:inline>
        </w:drawing>
      </w:r>
    </w:p>
    <w:p w:rsidR="008A2A99" w:rsidRPr="008A2A99" w:rsidRDefault="008A2A99" w:rsidP="00951B11">
      <w:pPr>
        <w:pStyle w:val="Caption"/>
        <w:ind w:firstLine="0"/>
      </w:pPr>
      <w:bookmarkStart w:id="405" w:name="_Ref338025729"/>
      <w:bookmarkStart w:id="406" w:name="_Toc34129388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34</w:t>
      </w:r>
      <w:r w:rsidR="00E74DA5">
        <w:rPr>
          <w:noProof/>
        </w:rPr>
        <w:fldChar w:fldCharType="end"/>
      </w:r>
      <w:bookmarkEnd w:id="405"/>
      <w:r>
        <w:t xml:space="preserve"> Similarity Registration on scapula (green represents</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 Red </w:t>
      </w:r>
      <m:oMath>
        <m:sSub>
          <m:sSubPr>
            <m:ctrlPr>
              <w:rPr>
                <w:rFonts w:ascii="Cambria Math" w:hAnsi="Cambria Math"/>
                <w:i/>
              </w:rPr>
            </m:ctrlPr>
          </m:sSubPr>
          <m:e>
            <m:r>
              <m:rPr>
                <m:sty m:val="bi"/>
              </m:rPr>
              <w:rPr>
                <w:rFonts w:ascii="Cambria Math" w:hAnsi="Cambria Math"/>
              </w:rPr>
              <m:t>TM</m:t>
            </m:r>
          </m:e>
          <m:sub>
            <m:r>
              <m:rPr>
                <m:sty m:val="bi"/>
              </m:rPr>
              <w:rPr>
                <w:rFonts w:ascii="Cambria Math" w:hAnsi="Cambria Math"/>
              </w:rPr>
              <m:t>ridges</m:t>
            </m:r>
          </m:sub>
        </m:sSub>
      </m:oMath>
      <w:r>
        <w:t xml:space="preserve"> after registration, yellow </w:t>
      </w:r>
      <m:oMath>
        <m:sSub>
          <m:sSubPr>
            <m:ctrlPr>
              <w:rPr>
                <w:rFonts w:ascii="Cambria Math" w:hAnsi="Cambria Math"/>
                <w:i/>
              </w:rPr>
            </m:ctrlPr>
          </m:sSubPr>
          <m:e>
            <m:r>
              <m:rPr>
                <m:sty m:val="bi"/>
              </m:rPr>
              <w:rPr>
                <w:rFonts w:ascii="Cambria Math" w:hAnsi="Cambria Math"/>
              </w:rPr>
              <m:t>NM</m:t>
            </m:r>
          </m:e>
          <m:sub>
            <m:r>
              <m:rPr>
                <m:sty m:val="bi"/>
              </m:rPr>
              <w:rPr>
                <w:rFonts w:ascii="Cambria Math" w:hAnsi="Cambria Math"/>
              </w:rPr>
              <m:t>ridges</m:t>
            </m:r>
          </m:sub>
        </m:sSub>
      </m:oMath>
      <w:r w:rsidR="00951B11">
        <w:t>) (c</w:t>
      </w:r>
      <w:r>
        <w:t>m</w:t>
      </w:r>
      <w:r w:rsidR="00951B11">
        <w:t>)</w:t>
      </w:r>
      <w:bookmarkEnd w:id="406"/>
    </w:p>
    <w:p w:rsidR="006329A1" w:rsidRDefault="006329A1" w:rsidP="006329A1">
      <w:pPr>
        <w:pStyle w:val="Heading4"/>
      </w:pPr>
      <w:bookmarkStart w:id="407" w:name="_Toc341293561"/>
      <w:r>
        <w:t>Articulated Registration:</w:t>
      </w:r>
      <w:bookmarkEnd w:id="407"/>
    </w:p>
    <w:p w:rsidR="005244A8" w:rsidRPr="00CB34AF" w:rsidRDefault="005244A8" w:rsidP="005244A8">
      <w:r>
        <w:t xml:space="preserve">The purpose of this step of the algorithm is to match n </w:t>
      </w:r>
      <w:proofErr w:type="spellStart"/>
      <w:r>
        <w:t>ss</w:t>
      </w:r>
      <w:proofErr w:type="spellEnd"/>
      <w:r>
        <w:t xml:space="preserve"> features of TM </w:t>
      </w:r>
      <m:oMath>
        <m:d>
          <m:dPr>
            <m:ctrlPr>
              <w:rPr>
                <w:rFonts w:ascii="Cambria Math" w:hAnsi="Cambria Math"/>
                <w:i/>
              </w:rPr>
            </m:ctrlPr>
          </m:dPr>
          <m:e>
            <m:sSub>
              <m:sSubPr>
                <m:ctrlPr>
                  <w:rPr>
                    <w:rFonts w:ascii="Cambria Math" w:hAnsi="Cambria Math"/>
                    <w:i/>
                  </w:rPr>
                </m:ctrlPr>
              </m:sSubPr>
              <m:e>
                <m:r>
                  <w:rPr>
                    <w:rFonts w:ascii="Cambria Math" w:hAnsi="Cambria Math"/>
                  </w:rPr>
                  <m:t>TM</m:t>
                </m:r>
              </m:e>
              <m:sub>
                <m:r>
                  <w:rPr>
                    <w:rFonts w:ascii="Cambria Math" w:hAnsi="Cambria Math"/>
                  </w:rPr>
                  <m:t>SSF</m:t>
                </m:r>
              </m:sub>
            </m:sSub>
          </m:e>
        </m:d>
      </m:oMath>
      <w:r>
        <w:t xml:space="preserve"> with m ss features calculated on the NM</w:t>
      </w:r>
      <m:oMath>
        <m:d>
          <m:dPr>
            <m:ctrlPr>
              <w:rPr>
                <w:rFonts w:ascii="Cambria Math" w:hAnsi="Cambria Math"/>
                <w:i/>
              </w:rPr>
            </m:ctrlPr>
          </m:dPr>
          <m:e>
            <m:sSub>
              <m:sSubPr>
                <m:ctrlPr>
                  <w:rPr>
                    <w:rFonts w:ascii="Cambria Math" w:hAnsi="Cambria Math"/>
                    <w:i/>
                  </w:rPr>
                </m:ctrlPr>
              </m:sSubPr>
              <m:e>
                <m:r>
                  <w:rPr>
                    <w:rFonts w:ascii="Cambria Math" w:hAnsi="Cambria Math"/>
                  </w:rPr>
                  <m:t>NM</m:t>
                </m:r>
              </m:e>
              <m:sub>
                <m:r>
                  <w:rPr>
                    <w:rFonts w:ascii="Cambria Math" w:hAnsi="Cambria Math"/>
                  </w:rPr>
                  <m:t>SSF</m:t>
                </m:r>
              </m:sub>
            </m:sSub>
          </m:e>
        </m:d>
      </m:oMath>
      <w:r>
        <w:t xml:space="preserve">. The difference between the number of detected features on TM and NM is due to anatomical variation. This difference in a number of detected features can result in a many relationships between </w:t>
      </w:r>
      <m:oMath>
        <m:sSub>
          <m:sSubPr>
            <m:ctrlPr>
              <w:rPr>
                <w:rFonts w:ascii="Cambria Math" w:hAnsi="Cambria Math"/>
                <w:i/>
              </w:rPr>
            </m:ctrlPr>
          </m:sSubPr>
          <m:e>
            <m:r>
              <w:rPr>
                <w:rFonts w:ascii="Cambria Math" w:hAnsi="Cambria Math"/>
              </w:rPr>
              <m:t>TM</m:t>
            </m:r>
          </m:e>
          <m:sub>
            <m:r>
              <w:rPr>
                <w:rFonts w:ascii="Cambria Math" w:hAnsi="Cambria Math"/>
              </w:rPr>
              <m:t>SSF</m:t>
            </m:r>
          </m:sub>
        </m:sSub>
      </m:oMath>
      <w:r>
        <w:t xml:space="preserve"> and</w:t>
      </w:r>
      <m:oMath>
        <m:sSub>
          <m:sSubPr>
            <m:ctrlPr>
              <w:rPr>
                <w:rFonts w:ascii="Cambria Math" w:hAnsi="Cambria Math"/>
                <w:i/>
              </w:rPr>
            </m:ctrlPr>
          </m:sSubPr>
          <m:e>
            <m:r>
              <w:rPr>
                <w:rFonts w:ascii="Cambria Math" w:hAnsi="Cambria Math"/>
              </w:rPr>
              <m:t>NM</m:t>
            </m:r>
          </m:e>
          <m:sub>
            <m:r>
              <w:rPr>
                <w:rFonts w:ascii="Cambria Math" w:hAnsi="Cambria Math"/>
              </w:rPr>
              <m:t>SSF</m:t>
            </m:r>
          </m:sub>
        </m:sSub>
      </m:oMath>
      <w:r>
        <w:t xml:space="preserve">. Therefore, a two-way, mutual feature matching is performed to accommodate such variation and achieve accurate matching between all mutual features. First, all n features from </w:t>
      </w:r>
      <m:oMath>
        <m:sSub>
          <m:sSubPr>
            <m:ctrlPr>
              <w:rPr>
                <w:rFonts w:ascii="Cambria Math" w:hAnsi="Cambria Math"/>
                <w:i/>
              </w:rPr>
            </m:ctrlPr>
          </m:sSubPr>
          <m:e>
            <m:r>
              <w:rPr>
                <w:rFonts w:ascii="Cambria Math" w:hAnsi="Cambria Math"/>
              </w:rPr>
              <m:t>TM</m:t>
            </m:r>
          </m:e>
          <m:sub>
            <m:r>
              <w:rPr>
                <w:rFonts w:ascii="Cambria Math" w:hAnsi="Cambria Math"/>
              </w:rPr>
              <m:t>SSF</m:t>
            </m:r>
          </m:sub>
        </m:sSub>
      </m:oMath>
      <w:r>
        <w:t xml:space="preserve"> are matched to </w:t>
      </w:r>
      <m:oMath>
        <m:sSub>
          <m:sSubPr>
            <m:ctrlPr>
              <w:rPr>
                <w:rFonts w:ascii="Cambria Math" w:hAnsi="Cambria Math"/>
                <w:i/>
              </w:rPr>
            </m:ctrlPr>
          </m:sSubPr>
          <m:e>
            <m:r>
              <w:rPr>
                <w:rFonts w:ascii="Cambria Math" w:hAnsi="Cambria Math"/>
              </w:rPr>
              <m:t>NM</m:t>
            </m:r>
          </m:e>
          <m:sub>
            <m:r>
              <w:rPr>
                <w:rFonts w:ascii="Cambria Math" w:hAnsi="Cambria Math"/>
              </w:rPr>
              <m:t>SSF</m:t>
            </m:r>
          </m:sub>
        </m:sSub>
      </m:oMath>
      <w:r>
        <w:t xml:space="preserve"> (</w:t>
      </w:r>
      <m:oMath>
        <m:sSub>
          <m:sSubPr>
            <m:ctrlPr>
              <w:rPr>
                <w:rFonts w:ascii="Cambria Math" w:hAnsi="Cambria Math"/>
                <w:i/>
              </w:rPr>
            </m:ctrlPr>
          </m:sSubPr>
          <m:e>
            <m:r>
              <w:rPr>
                <w:rFonts w:ascii="Cambria Math" w:hAnsi="Cambria Math"/>
              </w:rPr>
              <m:t>TM</m:t>
            </m:r>
          </m:e>
          <m:sub>
            <m:r>
              <w:rPr>
                <w:rFonts w:ascii="Cambria Math" w:hAnsi="Cambria Math"/>
              </w:rPr>
              <m:t>SSF</m:t>
            </m:r>
          </m:sub>
        </m:sSub>
        <m:r>
          <m:rPr>
            <m:nor/>
          </m:rPr>
          <w:rPr>
            <w:rFonts w:ascii="Cambria Math" w:hAnsi="Cambria Math"/>
          </w:rPr>
          <m:t>"To Match"</m:t>
        </m:r>
        <m:r>
          <w:rPr>
            <w:rFonts w:ascii="Cambria Math" w:hAnsi="Cambria Math"/>
          </w:rPr>
          <m:t>,</m:t>
        </m:r>
        <m:sSub>
          <m:sSubPr>
            <m:ctrlPr>
              <w:rPr>
                <w:rFonts w:ascii="Cambria Math" w:hAnsi="Cambria Math"/>
                <w:i/>
              </w:rPr>
            </m:ctrlPr>
          </m:sSubPr>
          <m:e>
            <m:r>
              <w:rPr>
                <w:rFonts w:ascii="Cambria Math" w:hAnsi="Cambria Math"/>
              </w:rPr>
              <m:t>NM</m:t>
            </m:r>
          </m:e>
          <m:sub>
            <m:r>
              <w:rPr>
                <w:rFonts w:ascii="Cambria Math" w:hAnsi="Cambria Math"/>
              </w:rPr>
              <m:t>SSF</m:t>
            </m:r>
          </m:sub>
        </m:sSub>
        <m:r>
          <w:rPr>
            <w:rFonts w:ascii="Cambria Math" w:hAnsi="Cambria Math"/>
          </w:rPr>
          <m:t xml:space="preserve"> "Reference")</m:t>
        </m:r>
      </m:oMath>
      <w:r>
        <w:t xml:space="preserve"> and output is a feature correspondence map z</w:t>
      </w:r>
      <w:r w:rsidRPr="00364AA6">
        <w:rPr>
          <w:vertAlign w:val="subscript"/>
        </w:rPr>
        <w:t>1</w:t>
      </w:r>
      <w:r>
        <w:t xml:space="preserve"> the same size as </w:t>
      </w:r>
      <m:oMath>
        <m:sSub>
          <m:sSubPr>
            <m:ctrlPr>
              <w:rPr>
                <w:rFonts w:ascii="Cambria Math" w:hAnsi="Cambria Math"/>
                <w:i/>
              </w:rPr>
            </m:ctrlPr>
          </m:sSubPr>
          <m:e>
            <m:r>
              <w:rPr>
                <w:rFonts w:ascii="Cambria Math" w:hAnsi="Cambria Math"/>
              </w:rPr>
              <m:t>TM</m:t>
            </m:r>
          </m:e>
          <m:sub>
            <m:r>
              <w:rPr>
                <w:rFonts w:ascii="Cambria Math" w:hAnsi="Cambria Math"/>
              </w:rPr>
              <m:t>SSF</m:t>
            </m:r>
          </m:sub>
        </m:sSub>
        <m:r>
          <m:rPr>
            <m:nor/>
          </m:rPr>
          <w:rPr>
            <w:rFonts w:ascii="Cambria Math" w:hAnsi="Cambria Math"/>
          </w:rPr>
          <m:t xml:space="preserve"> </m:t>
        </m:r>
      </m:oMath>
      <w:r>
        <w:t xml:space="preserve">and can have (1-r) relationship. Secondly, all features from </w:t>
      </w:r>
      <m:oMath>
        <m:sSub>
          <m:sSubPr>
            <m:ctrlPr>
              <w:rPr>
                <w:rFonts w:ascii="Cambria Math" w:hAnsi="Cambria Math"/>
                <w:i/>
              </w:rPr>
            </m:ctrlPr>
          </m:sSubPr>
          <m:e>
            <m:r>
              <w:rPr>
                <w:rFonts w:ascii="Cambria Math" w:hAnsi="Cambria Math"/>
              </w:rPr>
              <m:t>NM</m:t>
            </m:r>
          </m:e>
          <m:sub>
            <m:r>
              <w:rPr>
                <w:rFonts w:ascii="Cambria Math" w:hAnsi="Cambria Math"/>
              </w:rPr>
              <m:t>SSF</m:t>
            </m:r>
          </m:sub>
        </m:sSub>
      </m:oMath>
      <w:r>
        <w:t xml:space="preserve"> are matched to </w:t>
      </w:r>
      <m:oMath>
        <m:sSub>
          <m:sSubPr>
            <m:ctrlPr>
              <w:rPr>
                <w:rFonts w:ascii="Cambria Math" w:hAnsi="Cambria Math"/>
                <w:i/>
              </w:rPr>
            </m:ctrlPr>
          </m:sSubPr>
          <m:e>
            <m:r>
              <w:rPr>
                <w:rFonts w:ascii="Cambria Math" w:hAnsi="Cambria Math"/>
              </w:rPr>
              <m:t>TM</m:t>
            </m:r>
          </m:e>
          <m:sub>
            <m:r>
              <w:rPr>
                <w:rFonts w:ascii="Cambria Math" w:hAnsi="Cambria Math"/>
              </w:rPr>
              <m:t>SSF</m:t>
            </m:r>
          </m:sub>
        </m:sSub>
      </m:oMath>
      <w:r>
        <w:t xml:space="preserve"> (</w:t>
      </w:r>
      <m:oMath>
        <m:sSub>
          <m:sSubPr>
            <m:ctrlPr>
              <w:rPr>
                <w:rFonts w:ascii="Cambria Math" w:hAnsi="Cambria Math"/>
                <w:i/>
              </w:rPr>
            </m:ctrlPr>
          </m:sSubPr>
          <m:e>
            <m:r>
              <w:rPr>
                <w:rFonts w:ascii="Cambria Math" w:hAnsi="Cambria Math"/>
              </w:rPr>
              <m:t>TM</m:t>
            </m:r>
          </m:e>
          <m:sub>
            <m:r>
              <w:rPr>
                <w:rFonts w:ascii="Cambria Math" w:hAnsi="Cambria Math"/>
              </w:rPr>
              <m:t>SSF</m:t>
            </m:r>
          </m:sub>
        </m:sSub>
        <m:r>
          <m:rPr>
            <m:nor/>
          </m:rPr>
          <w:rPr>
            <w:rFonts w:ascii="Cambria Math" w:hAnsi="Cambria Math"/>
          </w:rPr>
          <m:t>"Reference"</m:t>
        </m:r>
        <m:r>
          <w:rPr>
            <w:rFonts w:ascii="Cambria Math" w:hAnsi="Cambria Math"/>
          </w:rPr>
          <m:t>,</m:t>
        </m:r>
        <m:sSub>
          <m:sSubPr>
            <m:ctrlPr>
              <w:rPr>
                <w:rFonts w:ascii="Cambria Math" w:hAnsi="Cambria Math"/>
                <w:i/>
              </w:rPr>
            </m:ctrlPr>
          </m:sSubPr>
          <m:e>
            <m:r>
              <w:rPr>
                <w:rFonts w:ascii="Cambria Math" w:hAnsi="Cambria Math"/>
              </w:rPr>
              <m:t>TM</m:t>
            </m:r>
          </m:e>
          <m:sub>
            <m:r>
              <w:rPr>
                <w:rFonts w:ascii="Cambria Math" w:hAnsi="Cambria Math"/>
              </w:rPr>
              <m:t>SSF</m:t>
            </m:r>
          </m:sub>
        </m:sSub>
        <m:r>
          <w:rPr>
            <w:rFonts w:ascii="Cambria Math" w:hAnsi="Cambria Math"/>
          </w:rPr>
          <m:t xml:space="preserve"> "To Match") </m:t>
        </m:r>
      </m:oMath>
      <w:r>
        <w:t>output is a feature correspondence map z</w:t>
      </w:r>
      <w:r>
        <w:rPr>
          <w:vertAlign w:val="subscript"/>
        </w:rPr>
        <w:t>2</w:t>
      </w:r>
      <w:r>
        <w:t xml:space="preserve"> same size as </w:t>
      </w:r>
      <m:oMath>
        <m:sSub>
          <m:sSubPr>
            <m:ctrlPr>
              <w:rPr>
                <w:rFonts w:ascii="Cambria Math" w:hAnsi="Cambria Math"/>
                <w:i/>
              </w:rPr>
            </m:ctrlPr>
          </m:sSubPr>
          <m:e>
            <m:r>
              <w:rPr>
                <w:rFonts w:ascii="Cambria Math" w:hAnsi="Cambria Math"/>
              </w:rPr>
              <m:t>TM</m:t>
            </m:r>
          </m:e>
          <m:sub>
            <m:r>
              <w:rPr>
                <w:rFonts w:ascii="Cambria Math" w:hAnsi="Cambria Math"/>
              </w:rPr>
              <m:t>SSF</m:t>
            </m:r>
          </m:sub>
        </m:sSub>
        <m:r>
          <m:rPr>
            <m:nor/>
          </m:rPr>
          <w:rPr>
            <w:rFonts w:ascii="Cambria Math" w:hAnsi="Cambria Math"/>
          </w:rPr>
          <m:t xml:space="preserve"> </m:t>
        </m:r>
      </m:oMath>
      <w:r>
        <w:t>and can have (q-1) relationship. Matched features from z</w:t>
      </w:r>
      <w:r w:rsidRPr="00364AA6">
        <w:rPr>
          <w:vertAlign w:val="subscript"/>
        </w:rPr>
        <w:t>1</w:t>
      </w:r>
      <w:r>
        <w:t xml:space="preserve"> and z</w:t>
      </w:r>
      <w:r>
        <w:rPr>
          <w:vertAlign w:val="subscript"/>
        </w:rPr>
        <w:t>2</w:t>
      </w:r>
      <w:r>
        <w:t xml:space="preserve"> are then merged together to form a new set of feature pairs </w:t>
      </w:r>
      <m:oMath>
        <m:sSub>
          <m:sSubPr>
            <m:ctrlPr>
              <w:rPr>
                <w:rFonts w:ascii="Cambria Math" w:hAnsi="Cambria Math"/>
                <w:i/>
              </w:rPr>
            </m:ctrlPr>
          </m:sSubPr>
          <m:e>
            <m:r>
              <w:rPr>
                <w:rFonts w:ascii="Cambria Math" w:hAnsi="Cambria Math"/>
              </w:rPr>
              <m:t>NM</m:t>
            </m:r>
          </m:e>
          <m:sub>
            <m:sSub>
              <m:sSubPr>
                <m:ctrlPr>
                  <w:rPr>
                    <w:rFonts w:ascii="Cambria Math" w:hAnsi="Cambria Math"/>
                    <w:i/>
                  </w:rPr>
                </m:ctrlPr>
              </m:sSubPr>
              <m:e>
                <m:r>
                  <w:rPr>
                    <w:rFonts w:ascii="Cambria Math" w:hAnsi="Cambria Math"/>
                  </w:rPr>
                  <m:t>SSF</m:t>
                </m:r>
              </m:e>
              <m:sub>
                <m:r>
                  <w:rPr>
                    <w:rFonts w:ascii="Cambria Math" w:hAnsi="Cambria Math"/>
                  </w:rPr>
                  <m:t>Merged</m:t>
                </m:r>
              </m:sub>
            </m:sSub>
          </m:sub>
        </m:sSub>
      </m:oMath>
      <w:r>
        <w:t xml:space="preserve"> and </w:t>
      </w:r>
      <m:oMath>
        <m:sSub>
          <m:sSubPr>
            <m:ctrlPr>
              <w:rPr>
                <w:rFonts w:ascii="Cambria Math" w:hAnsi="Cambria Math"/>
                <w:i/>
              </w:rPr>
            </m:ctrlPr>
          </m:sSubPr>
          <m:e>
            <m:r>
              <w:rPr>
                <w:rFonts w:ascii="Cambria Math" w:hAnsi="Cambria Math"/>
              </w:rPr>
              <m:t>TM</m:t>
            </m:r>
          </m:e>
          <m:sub>
            <m:sSub>
              <m:sSubPr>
                <m:ctrlPr>
                  <w:rPr>
                    <w:rFonts w:ascii="Cambria Math" w:hAnsi="Cambria Math"/>
                    <w:i/>
                  </w:rPr>
                </m:ctrlPr>
              </m:sSubPr>
              <m:e>
                <m:r>
                  <w:rPr>
                    <w:rFonts w:ascii="Cambria Math" w:hAnsi="Cambria Math"/>
                  </w:rPr>
                  <m:t>SSF</m:t>
                </m:r>
              </m:e>
              <m:sub>
                <m:r>
                  <w:rPr>
                    <w:rFonts w:ascii="Cambria Math" w:hAnsi="Cambria Math"/>
                  </w:rPr>
                  <m:t>Merged</m:t>
                </m:r>
              </m:sub>
            </m:sSub>
          </m:sub>
        </m:sSub>
      </m:oMath>
      <w:r>
        <w:t xml:space="preserve"> and new correspondence map z</w:t>
      </w:r>
      <w:r>
        <w:rPr>
          <w:vertAlign w:val="subscript"/>
        </w:rPr>
        <w:t>3</w:t>
      </w:r>
      <w:r>
        <w:t xml:space="preserve"> with (1-1) relationship. Correspondence between each point in a feature pair is then calculated and used to calculate affine transformation between the combined set of feature points. This affine transformation is used to transform</w:t>
      </w:r>
      <m:oMath>
        <m:sSub>
          <m:sSubPr>
            <m:ctrlPr>
              <w:rPr>
                <w:rFonts w:ascii="Cambria Math" w:hAnsi="Cambria Math"/>
                <w:i/>
              </w:rPr>
            </m:ctrlPr>
          </m:sSubPr>
          <m:e>
            <m:r>
              <w:rPr>
                <w:rFonts w:ascii="Cambria Math" w:hAnsi="Cambria Math"/>
              </w:rPr>
              <m:t>TM</m:t>
            </m:r>
          </m:e>
          <m:sub>
            <m:sSub>
              <m:sSubPr>
                <m:ctrlPr>
                  <w:rPr>
                    <w:rFonts w:ascii="Cambria Math" w:hAnsi="Cambria Math"/>
                    <w:i/>
                  </w:rPr>
                </m:ctrlPr>
              </m:sSubPr>
              <m:e>
                <m:r>
                  <w:rPr>
                    <w:rFonts w:ascii="Cambria Math" w:hAnsi="Cambria Math"/>
                  </w:rPr>
                  <m:t>SSF</m:t>
                </m:r>
              </m:e>
              <m:sub>
                <m:r>
                  <w:rPr>
                    <w:rFonts w:ascii="Cambria Math" w:hAnsi="Cambria Math"/>
                  </w:rPr>
                  <m:t>Merged</m:t>
                </m:r>
              </m:sub>
            </m:sSub>
          </m:sub>
        </m:sSub>
      </m:oMath>
      <w:r>
        <w:t xml:space="preserve">. The final step involves aligning each individual feature in  </w:t>
      </w:r>
      <m:oMath>
        <m:sSub>
          <m:sSubPr>
            <m:ctrlPr>
              <w:rPr>
                <w:rFonts w:ascii="Cambria Math" w:hAnsi="Cambria Math"/>
                <w:i/>
              </w:rPr>
            </m:ctrlPr>
          </m:sSubPr>
          <m:e>
            <m:r>
              <w:rPr>
                <w:rFonts w:ascii="Cambria Math" w:hAnsi="Cambria Math"/>
              </w:rPr>
              <m:t>TM</m:t>
            </m:r>
          </m:e>
          <m:sub>
            <m:sSub>
              <m:sSubPr>
                <m:ctrlPr>
                  <w:rPr>
                    <w:rFonts w:ascii="Cambria Math" w:hAnsi="Cambria Math"/>
                    <w:i/>
                  </w:rPr>
                </m:ctrlPr>
              </m:sSubPr>
              <m:e>
                <m:r>
                  <w:rPr>
                    <w:rFonts w:ascii="Cambria Math" w:hAnsi="Cambria Math"/>
                  </w:rPr>
                  <m:t>SSF</m:t>
                </m:r>
              </m:e>
              <m:sub>
                <m:r>
                  <w:rPr>
                    <w:rFonts w:ascii="Cambria Math" w:hAnsi="Cambria Math"/>
                  </w:rPr>
                  <m:t>Merged</m:t>
                </m:r>
              </m:sub>
            </m:sSub>
          </m:sub>
        </m:sSub>
      </m:oMath>
      <w:r>
        <w:t xml:space="preserve"> with the corresponding feature in</w:t>
      </w:r>
      <m:oMath>
        <m:r>
          <w:rPr>
            <w:rFonts w:ascii="Cambria Math" w:hAnsi="Cambria Math"/>
          </w:rPr>
          <m:t xml:space="preserve"> </m:t>
        </m:r>
        <m:sSub>
          <m:sSubPr>
            <m:ctrlPr>
              <w:rPr>
                <w:rFonts w:ascii="Cambria Math" w:hAnsi="Cambria Math"/>
                <w:i/>
              </w:rPr>
            </m:ctrlPr>
          </m:sSubPr>
          <m:e>
            <m:r>
              <w:rPr>
                <w:rFonts w:ascii="Cambria Math" w:hAnsi="Cambria Math"/>
              </w:rPr>
              <m:t>NM</m:t>
            </m:r>
          </m:e>
          <m:sub>
            <m:sSub>
              <m:sSubPr>
                <m:ctrlPr>
                  <w:rPr>
                    <w:rFonts w:ascii="Cambria Math" w:hAnsi="Cambria Math"/>
                    <w:i/>
                  </w:rPr>
                </m:ctrlPr>
              </m:sSubPr>
              <m:e>
                <m:r>
                  <w:rPr>
                    <w:rFonts w:ascii="Cambria Math" w:hAnsi="Cambria Math"/>
                  </w:rPr>
                  <m:t>SSF</m:t>
                </m:r>
              </m:e>
              <m:sub>
                <m:r>
                  <w:rPr>
                    <w:rFonts w:ascii="Cambria Math" w:hAnsi="Cambria Math"/>
                  </w:rPr>
                  <m:t>Merged</m:t>
                </m:r>
              </m:sub>
            </m:sSub>
          </m:sub>
        </m:sSub>
      </m:oMath>
      <w:r>
        <w:t xml:space="preserve"> . An overview of the articulated registration algorithm is outlined in </w:t>
      </w:r>
      <w:r>
        <w:fldChar w:fldCharType="begin"/>
      </w:r>
      <w:r>
        <w:instrText xml:space="preserve"> REF _Ref337992632 \h </w:instrText>
      </w:r>
      <w:r>
        <w:fldChar w:fldCharType="separate"/>
      </w:r>
      <w:r>
        <w:t xml:space="preserve">Figure </w:t>
      </w:r>
      <w:r>
        <w:rPr>
          <w:noProof/>
        </w:rPr>
        <w:t>5</w:t>
      </w:r>
      <w:r>
        <w:noBreakHyphen/>
      </w:r>
      <w:r>
        <w:rPr>
          <w:noProof/>
        </w:rPr>
        <w:t>35</w:t>
      </w:r>
      <w:r>
        <w:fldChar w:fldCharType="end"/>
      </w:r>
      <w:r>
        <w:t xml:space="preserve">. Results of articulating registration step on the lumbar, pelvis, scapula and skull are shown in </w:t>
      </w:r>
      <w:r>
        <w:fldChar w:fldCharType="begin"/>
      </w:r>
      <w:r>
        <w:instrText xml:space="preserve"> REF _Ref338042941 \h </w:instrText>
      </w:r>
      <w:r>
        <w:fldChar w:fldCharType="separate"/>
      </w:r>
      <w:r>
        <w:t xml:space="preserve">Figures </w:t>
      </w:r>
      <w:r>
        <w:rPr>
          <w:noProof/>
        </w:rPr>
        <w:t>5</w:t>
      </w:r>
      <w:r>
        <w:noBreakHyphen/>
      </w:r>
      <w:r>
        <w:rPr>
          <w:noProof/>
        </w:rPr>
        <w:t>38</w:t>
      </w:r>
      <w:r>
        <w:fldChar w:fldCharType="end"/>
      </w:r>
      <w:r>
        <w:t xml:space="preserve">, </w:t>
      </w:r>
      <w:r>
        <w:fldChar w:fldCharType="begin"/>
      </w:r>
      <w:r>
        <w:instrText xml:space="preserve"> REF _Ref338042944 \h </w:instrText>
      </w:r>
      <w:r>
        <w:fldChar w:fldCharType="separate"/>
      </w:r>
      <w:r>
        <w:rPr>
          <w:noProof/>
        </w:rPr>
        <w:t>5</w:t>
      </w:r>
      <w:r>
        <w:noBreakHyphen/>
      </w:r>
      <w:r>
        <w:rPr>
          <w:noProof/>
        </w:rPr>
        <w:t>39</w:t>
      </w:r>
      <w:r>
        <w:fldChar w:fldCharType="end"/>
      </w:r>
      <w:r>
        <w:t xml:space="preserve">, </w:t>
      </w:r>
      <w:r>
        <w:fldChar w:fldCharType="begin"/>
      </w:r>
      <w:r>
        <w:instrText xml:space="preserve"> REF _Ref338042945 \h </w:instrText>
      </w:r>
      <w:r>
        <w:fldChar w:fldCharType="separate"/>
      </w:r>
      <w:r>
        <w:rPr>
          <w:noProof/>
        </w:rPr>
        <w:t>5</w:t>
      </w:r>
      <w:r>
        <w:noBreakHyphen/>
      </w:r>
      <w:r>
        <w:rPr>
          <w:noProof/>
        </w:rPr>
        <w:t>40</w:t>
      </w:r>
      <w:r>
        <w:fldChar w:fldCharType="end"/>
      </w:r>
      <w:r>
        <w:t xml:space="preserve"> , and</w:t>
      </w:r>
      <w:r>
        <w:fldChar w:fldCharType="begin"/>
      </w:r>
      <w:r>
        <w:instrText xml:space="preserve"> REF _Ref338085664 \h </w:instrText>
      </w:r>
      <w:r>
        <w:fldChar w:fldCharType="separate"/>
      </w:r>
      <w:r>
        <w:t xml:space="preserve"> </w:t>
      </w:r>
      <w:r>
        <w:rPr>
          <w:noProof/>
        </w:rPr>
        <w:t>5</w:t>
      </w:r>
      <w:r>
        <w:noBreakHyphen/>
      </w:r>
      <w:r>
        <w:rPr>
          <w:noProof/>
        </w:rPr>
        <w:t>41.</w:t>
      </w:r>
      <w:r>
        <w:t xml:space="preserve"> </w:t>
      </w:r>
      <w:r>
        <w:fldChar w:fldCharType="end"/>
      </w:r>
    </w:p>
    <w:p w:rsidR="00EC3A2C" w:rsidRDefault="00F1214A" w:rsidP="00EC3A2C">
      <w:pPr>
        <w:keepNext/>
        <w:ind w:firstLine="0"/>
        <w:jc w:val="center"/>
      </w:pPr>
      <w:r>
        <w:rPr>
          <w:noProof/>
        </w:rPr>
        <w:drawing>
          <wp:inline distT="0" distB="0" distL="0" distR="0" wp14:anchorId="09C61F85" wp14:editId="10B3ED56">
            <wp:extent cx="5840107" cy="2315689"/>
            <wp:effectExtent l="0" t="0" r="8255" b="8890"/>
            <wp:docPr id="14342" name="Picture 14342" descr="D:\Research\PhD\Defense\Illustrations\Articulated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ArticulatedRegistration.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73894" cy="2329086"/>
                    </a:xfrm>
                    <a:prstGeom prst="rect">
                      <a:avLst/>
                    </a:prstGeom>
                    <a:noFill/>
                    <a:ln>
                      <a:noFill/>
                    </a:ln>
                  </pic:spPr>
                </pic:pic>
              </a:graphicData>
            </a:graphic>
          </wp:inline>
        </w:drawing>
      </w:r>
    </w:p>
    <w:p w:rsidR="001A3FAA" w:rsidRDefault="00EC3A2C" w:rsidP="001A3FAA">
      <w:pPr>
        <w:pStyle w:val="Caption"/>
      </w:pPr>
      <w:bookmarkStart w:id="408" w:name="_Ref337992632"/>
      <w:bookmarkStart w:id="409" w:name="_Toc34129388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35</w:t>
      </w:r>
      <w:r w:rsidR="00E74DA5">
        <w:rPr>
          <w:noProof/>
        </w:rPr>
        <w:fldChar w:fldCharType="end"/>
      </w:r>
      <w:bookmarkEnd w:id="408"/>
      <w:r>
        <w:t xml:space="preserve"> Articulated registration algorithm overview</w:t>
      </w:r>
      <w:bookmarkEnd w:id="409"/>
    </w:p>
    <w:p w:rsidR="005244A8" w:rsidRPr="001A2C7A" w:rsidRDefault="005244A8" w:rsidP="005244A8">
      <w:pPr>
        <w:pStyle w:val="ListParagraph"/>
        <w:numPr>
          <w:ilvl w:val="0"/>
          <w:numId w:val="24"/>
        </w:numPr>
        <w:spacing w:line="480" w:lineRule="auto"/>
        <w:jc w:val="both"/>
        <w:rPr>
          <w:rFonts w:ascii="Palatino Linotype" w:hAnsi="Palatino Linotype"/>
          <w:sz w:val="22"/>
        </w:rPr>
      </w:pPr>
      <w:r w:rsidRPr="001A2C7A">
        <w:rPr>
          <w:rFonts w:ascii="Palatino Linotype" w:hAnsi="Palatino Linotype"/>
          <w:sz w:val="22"/>
        </w:rPr>
        <w:t>Match feature pair using NM features as reference and TM features as to match  and calculate correspondence map z</w:t>
      </w:r>
      <w:r w:rsidRPr="001A2C7A">
        <w:rPr>
          <w:rFonts w:ascii="Palatino Linotype" w:hAnsi="Palatino Linotype"/>
          <w:sz w:val="22"/>
          <w:vertAlign w:val="subscript"/>
        </w:rPr>
        <w:t>1</w:t>
      </w:r>
      <w:r w:rsidRPr="001A2C7A">
        <w:rPr>
          <w:rFonts w:ascii="Palatino Linotype" w:hAnsi="Palatino Linotype"/>
          <w:sz w:val="22"/>
        </w:rPr>
        <w:t xml:space="preserve"> :</w:t>
      </w:r>
    </w:p>
    <w:p w:rsidR="005244A8" w:rsidRPr="001A2C7A" w:rsidRDefault="005244A8" w:rsidP="005244A8">
      <w:pPr>
        <w:pStyle w:val="ListParagraph"/>
        <w:numPr>
          <w:ilvl w:val="0"/>
          <w:numId w:val="24"/>
        </w:numPr>
        <w:spacing w:line="480" w:lineRule="auto"/>
        <w:jc w:val="both"/>
        <w:rPr>
          <w:rFonts w:ascii="Palatino Linotype" w:hAnsi="Palatino Linotype"/>
          <w:sz w:val="22"/>
        </w:rPr>
      </w:pPr>
      <w:r w:rsidRPr="001A2C7A">
        <w:rPr>
          <w:rFonts w:ascii="Palatino Linotype" w:hAnsi="Palatino Linotype"/>
          <w:sz w:val="22"/>
        </w:rPr>
        <w:t xml:space="preserve">Feature pair matching involves creation of a correspondence map between features with minimum dissimilarity measure. </w:t>
      </w:r>
      <w:r w:rsidRPr="001A2C7A">
        <w:rPr>
          <w:rFonts w:ascii="Palatino Linotype" w:hAnsi="Palatino Linotype"/>
          <w:sz w:val="22"/>
        </w:rPr>
        <w:fldChar w:fldCharType="begin"/>
      </w:r>
      <w:r w:rsidRPr="001A2C7A">
        <w:rPr>
          <w:rFonts w:ascii="Palatino Linotype" w:hAnsi="Palatino Linotype"/>
          <w:sz w:val="22"/>
        </w:rPr>
        <w:instrText xml:space="preserve"> REF _Ref337998483 \h  \* MERGEFORMAT </w:instrText>
      </w:r>
      <w:r w:rsidRPr="001A2C7A">
        <w:rPr>
          <w:rFonts w:ascii="Palatino Linotype" w:hAnsi="Palatino Linotype"/>
          <w:sz w:val="22"/>
        </w:rPr>
      </w:r>
      <w:r w:rsidRPr="001A2C7A">
        <w:rPr>
          <w:rFonts w:ascii="Palatino Linotype" w:hAnsi="Palatino Linotype"/>
          <w:sz w:val="22"/>
        </w:rPr>
        <w:fldChar w:fldCharType="separate"/>
      </w:r>
      <w:r w:rsidRPr="001A2C7A">
        <w:rPr>
          <w:rFonts w:ascii="Palatino Linotype" w:hAnsi="Palatino Linotype"/>
          <w:sz w:val="22"/>
        </w:rPr>
        <w:t xml:space="preserve">Figure </w:t>
      </w:r>
      <w:r w:rsidRPr="001A2C7A">
        <w:rPr>
          <w:rFonts w:ascii="Palatino Linotype" w:hAnsi="Palatino Linotype"/>
          <w:noProof/>
          <w:sz w:val="22"/>
        </w:rPr>
        <w:t>5</w:t>
      </w:r>
      <w:r w:rsidRPr="001A2C7A">
        <w:rPr>
          <w:rFonts w:ascii="Palatino Linotype" w:hAnsi="Palatino Linotype"/>
          <w:sz w:val="22"/>
        </w:rPr>
        <w:noBreakHyphen/>
      </w:r>
      <w:r w:rsidRPr="001A2C7A">
        <w:rPr>
          <w:rFonts w:ascii="Palatino Linotype" w:hAnsi="Palatino Linotype"/>
          <w:noProof/>
          <w:sz w:val="22"/>
        </w:rPr>
        <w:t>36</w:t>
      </w:r>
      <w:r w:rsidRPr="001A2C7A">
        <w:rPr>
          <w:rFonts w:ascii="Palatino Linotype" w:hAnsi="Palatino Linotype"/>
          <w:sz w:val="22"/>
        </w:rPr>
        <w:fldChar w:fldCharType="end"/>
      </w:r>
      <w:r w:rsidRPr="001A2C7A">
        <w:rPr>
          <w:rFonts w:ascii="Palatino Linotype" w:hAnsi="Palatino Linotype"/>
          <w:sz w:val="22"/>
        </w:rPr>
        <w:t xml:space="preserve"> details the feature matching step, and </w:t>
      </w:r>
      <w:r w:rsidRPr="001A2C7A">
        <w:rPr>
          <w:rFonts w:ascii="Palatino Linotype" w:hAnsi="Palatino Linotype"/>
          <w:sz w:val="22"/>
        </w:rPr>
        <w:fldChar w:fldCharType="begin"/>
      </w:r>
      <w:r w:rsidRPr="001A2C7A">
        <w:rPr>
          <w:rFonts w:ascii="Palatino Linotype" w:hAnsi="Palatino Linotype"/>
          <w:sz w:val="22"/>
        </w:rPr>
        <w:instrText xml:space="preserve"> REF _Ref337998483 \h  \* MERGEFORMAT </w:instrText>
      </w:r>
      <w:r w:rsidRPr="001A2C7A">
        <w:rPr>
          <w:rFonts w:ascii="Palatino Linotype" w:hAnsi="Palatino Linotype"/>
          <w:sz w:val="22"/>
        </w:rPr>
      </w:r>
      <w:r w:rsidRPr="001A2C7A">
        <w:rPr>
          <w:rFonts w:ascii="Palatino Linotype" w:hAnsi="Palatino Linotype"/>
          <w:sz w:val="22"/>
        </w:rPr>
        <w:fldChar w:fldCharType="separate"/>
      </w:r>
      <w:r w:rsidRPr="001A2C7A">
        <w:rPr>
          <w:rFonts w:ascii="Palatino Linotype" w:hAnsi="Palatino Linotype"/>
          <w:sz w:val="22"/>
        </w:rPr>
        <w:t xml:space="preserve">Figure </w:t>
      </w:r>
      <w:r w:rsidRPr="001A2C7A">
        <w:rPr>
          <w:rFonts w:ascii="Palatino Linotype" w:hAnsi="Palatino Linotype"/>
          <w:noProof/>
          <w:sz w:val="22"/>
        </w:rPr>
        <w:t>5</w:t>
      </w:r>
      <w:r w:rsidRPr="001A2C7A">
        <w:rPr>
          <w:rFonts w:ascii="Palatino Linotype" w:hAnsi="Palatino Linotype"/>
          <w:sz w:val="22"/>
        </w:rPr>
        <w:noBreakHyphen/>
      </w:r>
      <w:r w:rsidRPr="001A2C7A">
        <w:rPr>
          <w:rFonts w:ascii="Palatino Linotype" w:hAnsi="Palatino Linotype"/>
          <w:noProof/>
          <w:sz w:val="22"/>
        </w:rPr>
        <w:t>36</w:t>
      </w:r>
      <w:r w:rsidRPr="001A2C7A">
        <w:rPr>
          <w:rFonts w:ascii="Palatino Linotype" w:hAnsi="Palatino Linotype"/>
          <w:sz w:val="22"/>
        </w:rPr>
        <w:fldChar w:fldCharType="end"/>
      </w:r>
      <w:r w:rsidRPr="001A2C7A">
        <w:rPr>
          <w:rFonts w:ascii="Palatino Linotype" w:hAnsi="Palatino Linotype"/>
          <w:sz w:val="22"/>
        </w:rPr>
        <w:t xml:space="preserve"> shows the results of the pair matching algorithm on L5 lumbar.</w:t>
      </w:r>
    </w:p>
    <w:p w:rsidR="006D0EFE" w:rsidRDefault="00833955" w:rsidP="005244A8">
      <w:pPr>
        <w:pStyle w:val="ListParagraph"/>
        <w:numPr>
          <w:ilvl w:val="1"/>
          <w:numId w:val="24"/>
        </w:numPr>
        <w:spacing w:line="480" w:lineRule="auto"/>
        <w:jc w:val="both"/>
      </w:pPr>
      <w:r>
        <w:t xml:space="preserve">Construct feature correspondence map z by finding the index j of the feature in the reference features (REF_F) that minimize the dissimilarity measure current </w:t>
      </w:r>
      <w:r w:rsidR="006D0EFE">
        <w:t>feature to match</w:t>
      </w:r>
      <w:r w:rsidR="001949A3">
        <w:t xml:space="preserve"> </w:t>
      </w:r>
      <w:r w:rsidR="00020A9F">
        <w:t>(TOM_F)</w:t>
      </w:r>
      <w:r w:rsidR="006D0EFE">
        <w:t xml:space="preserve"> </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6D0EFE" w:rsidTr="00020A9F">
        <w:trPr>
          <w:trHeight w:val="341"/>
        </w:trPr>
        <w:tc>
          <w:tcPr>
            <w:tcW w:w="2538" w:type="dxa"/>
            <w:vAlign w:val="center"/>
          </w:tcPr>
          <w:p w:rsidR="006D0EFE" w:rsidRDefault="006D0EFE" w:rsidP="005E2777">
            <w:pPr>
              <w:ind w:firstLine="0"/>
              <w:jc w:val="center"/>
            </w:pPr>
          </w:p>
        </w:tc>
        <w:tc>
          <w:tcPr>
            <w:tcW w:w="6300" w:type="dxa"/>
            <w:vAlign w:val="center"/>
          </w:tcPr>
          <w:p w:rsidR="006D0EFE" w:rsidRPr="00A5766A" w:rsidRDefault="006D0EFE" w:rsidP="005E2777">
            <w:pPr>
              <w:ind w:firstLine="0"/>
              <w:jc w:val="both"/>
            </w:pPr>
            <m:oMathPara>
              <m:oMath>
                <m:r>
                  <w:rPr>
                    <w:rFonts w:ascii="Cambria Math" w:hAnsi="Cambria Math"/>
                  </w:rPr>
                  <m:t>d= sqrt</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f=1</m:t>
                        </m:r>
                      </m:sub>
                      <m:sup>
                        <m:r>
                          <w:rPr>
                            <w:rFonts w:ascii="Cambria Math" w:hAnsi="Cambria Math"/>
                          </w:rPr>
                          <m:t>g</m:t>
                        </m:r>
                      </m:sup>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f</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pf</m:t>
                                    </m:r>
                                  </m:sub>
                                </m:sSub>
                                <m:r>
                                  <w:rPr>
                                    <w:rFonts w:ascii="Cambria Math" w:hAnsi="Cambria Math"/>
                                  </w:rPr>
                                  <m:t>-</m:t>
                                </m:r>
                                <m:sSub>
                                  <m:sSubPr>
                                    <m:ctrlPr>
                                      <w:rPr>
                                        <w:rFonts w:ascii="Cambria Math" w:hAnsi="Cambria Math"/>
                                        <w:i/>
                                      </w:rPr>
                                    </m:ctrlPr>
                                  </m:sSubPr>
                                  <m:e>
                                    <m:r>
                                      <w:rPr>
                                        <w:rFonts w:ascii="Cambria Math" w:hAnsi="Cambria Math"/>
                                      </w:rPr>
                                      <m:t>Sq</m:t>
                                    </m:r>
                                  </m:e>
                                  <m:sub>
                                    <m:r>
                                      <w:rPr>
                                        <w:rFonts w:ascii="Cambria Math" w:hAnsi="Cambria Math"/>
                                      </w:rPr>
                                      <m:t>f</m:t>
                                    </m:r>
                                  </m:sub>
                                </m:sSub>
                              </m:e>
                            </m:d>
                          </m:e>
                        </m:d>
                      </m:e>
                    </m:nary>
                  </m:e>
                </m:d>
              </m:oMath>
            </m:oMathPara>
          </w:p>
          <w:p w:rsidR="00020A9F" w:rsidRDefault="006D0EFE" w:rsidP="00020A9F">
            <w:pPr>
              <w:ind w:firstLine="0"/>
              <w:jc w:val="both"/>
            </w:pPr>
            <w:r>
              <w:t xml:space="preserve">Where </w:t>
            </w:r>
          </w:p>
          <w:p w:rsidR="006D0EFE" w:rsidRDefault="00020A9F" w:rsidP="00020A9F">
            <w:pPr>
              <w:ind w:firstLine="0"/>
              <w:jc w:val="both"/>
            </w:pPr>
            <w:r>
              <w:t xml:space="preserve">g: is the number of points in the  </w:t>
            </w:r>
            <w:proofErr w:type="spellStart"/>
            <w:r>
              <w:t>i</w:t>
            </w:r>
            <w:r w:rsidRPr="00020A9F">
              <w:rPr>
                <w:vertAlign w:val="superscript"/>
              </w:rPr>
              <w:t>th</w:t>
            </w:r>
            <w:proofErr w:type="spellEnd"/>
            <w:r>
              <w:t xml:space="preserve"> feature in TOM_F</w:t>
            </w:r>
          </w:p>
          <w:p w:rsidR="00020A9F" w:rsidRDefault="00E74DA5" w:rsidP="00020A9F">
            <w:pPr>
              <w:ind w:firstLine="0"/>
              <w:jc w:val="both"/>
            </w:pPr>
            <m:oMath>
              <m:sSub>
                <m:sSubPr>
                  <m:ctrlPr>
                    <w:rPr>
                      <w:rFonts w:ascii="Cambria Math" w:hAnsi="Cambria Math"/>
                      <w:i/>
                    </w:rPr>
                  </m:ctrlPr>
                </m:sSubPr>
                <m:e>
                  <m:r>
                    <w:rPr>
                      <w:rFonts w:ascii="Cambria Math" w:hAnsi="Cambria Math"/>
                    </w:rPr>
                    <m:t>p</m:t>
                  </m:r>
                </m:e>
                <m:sub>
                  <m:r>
                    <w:rPr>
                      <w:rFonts w:ascii="Cambria Math" w:hAnsi="Cambria Math"/>
                    </w:rPr>
                    <m:t>f</m:t>
                  </m:r>
                </m:sub>
              </m:sSub>
            </m:oMath>
            <w:r w:rsidR="00020A9F">
              <w:t xml:space="preserve">: is the </w:t>
            </w:r>
            <w:proofErr w:type="spellStart"/>
            <w:r w:rsidR="00020A9F">
              <w:t>f</w:t>
            </w:r>
            <w:r w:rsidR="00020A9F" w:rsidRPr="00020A9F">
              <w:rPr>
                <w:vertAlign w:val="superscript"/>
              </w:rPr>
              <w:t>th</w:t>
            </w:r>
            <w:proofErr w:type="spellEnd"/>
            <w:r w:rsidR="00020A9F">
              <w:t xml:space="preserve">  point in the </w:t>
            </w:r>
            <w:proofErr w:type="spellStart"/>
            <w:r w:rsidR="00020A9F">
              <w:t>i</w:t>
            </w:r>
            <w:r w:rsidR="00020A9F" w:rsidRPr="00020A9F">
              <w:rPr>
                <w:vertAlign w:val="superscript"/>
              </w:rPr>
              <w:t>th</w:t>
            </w:r>
            <w:proofErr w:type="spellEnd"/>
            <w:r w:rsidR="00020A9F">
              <w:t xml:space="preserve"> feature in TOM_F</w:t>
            </w:r>
          </w:p>
          <w:p w:rsidR="00020A9F" w:rsidRDefault="00E74DA5" w:rsidP="00020A9F">
            <w:pPr>
              <w:ind w:firstLine="0"/>
              <w:jc w:val="both"/>
            </w:pPr>
            <m:oMath>
              <m:sSub>
                <m:sSubPr>
                  <m:ctrlPr>
                    <w:rPr>
                      <w:rFonts w:ascii="Cambria Math" w:hAnsi="Cambria Math"/>
                      <w:i/>
                    </w:rPr>
                  </m:ctrlPr>
                </m:sSubPr>
                <m:e>
                  <m:r>
                    <w:rPr>
                      <w:rFonts w:ascii="Cambria Math" w:hAnsi="Cambria Math"/>
                    </w:rPr>
                    <m:t>q</m:t>
                  </m:r>
                </m:e>
                <m:sub>
                  <m:r>
                    <w:rPr>
                      <w:rFonts w:ascii="Cambria Math" w:hAnsi="Cambria Math"/>
                    </w:rPr>
                    <m:t>f</m:t>
                  </m:r>
                </m:sub>
              </m:sSub>
            </m:oMath>
            <w:r w:rsidR="00020A9F">
              <w:t xml:space="preserve">: is the closest point in the </w:t>
            </w:r>
            <w:proofErr w:type="spellStart"/>
            <w:r w:rsidR="00020A9F">
              <w:t>j</w:t>
            </w:r>
            <w:r w:rsidR="00020A9F" w:rsidRPr="00020A9F">
              <w:rPr>
                <w:vertAlign w:val="superscript"/>
              </w:rPr>
              <w:t>th</w:t>
            </w:r>
            <w:proofErr w:type="spellEnd"/>
            <w:r w:rsidR="00020A9F">
              <w:t xml:space="preserve"> feature in REF_F to the </w:t>
            </w:r>
            <w:proofErr w:type="spellStart"/>
            <w:r w:rsidR="00020A9F">
              <w:t>f</w:t>
            </w:r>
            <w:r w:rsidR="00020A9F" w:rsidRPr="00020A9F">
              <w:rPr>
                <w:vertAlign w:val="superscript"/>
              </w:rPr>
              <w:t>th</w:t>
            </w:r>
            <w:proofErr w:type="spellEnd"/>
            <w:r w:rsidR="00020A9F">
              <w:t xml:space="preserve">  point in the </w:t>
            </w:r>
            <w:proofErr w:type="spellStart"/>
            <w:r w:rsidR="00020A9F">
              <w:t>i</w:t>
            </w:r>
            <w:r w:rsidR="00020A9F" w:rsidRPr="00020A9F">
              <w:rPr>
                <w:vertAlign w:val="superscript"/>
              </w:rPr>
              <w:t>th</w:t>
            </w:r>
            <w:proofErr w:type="spellEnd"/>
            <w:r w:rsidR="00020A9F">
              <w:t xml:space="preserve"> feature in TOM_F</w:t>
            </w:r>
          </w:p>
          <w:p w:rsidR="00020A9F" w:rsidRDefault="00E74DA5" w:rsidP="00020A9F">
            <w:pPr>
              <w:ind w:firstLine="0"/>
              <w:jc w:val="both"/>
            </w:pPr>
            <m:oMath>
              <m:sSub>
                <m:sSubPr>
                  <m:ctrlPr>
                    <w:rPr>
                      <w:rFonts w:ascii="Cambria Math" w:hAnsi="Cambria Math"/>
                      <w:i/>
                    </w:rPr>
                  </m:ctrlPr>
                </m:sSubPr>
                <m:e>
                  <m:r>
                    <w:rPr>
                      <w:rFonts w:ascii="Cambria Math" w:hAnsi="Cambria Math"/>
                    </w:rPr>
                    <m:t>Sp</m:t>
                  </m:r>
                </m:e>
                <m:sub>
                  <m:r>
                    <w:rPr>
                      <w:rFonts w:ascii="Cambria Math" w:hAnsi="Cambria Math"/>
                    </w:rPr>
                    <m:t>f</m:t>
                  </m:r>
                </m:sub>
              </m:sSub>
            </m:oMath>
            <w:r w:rsidR="00020A9F">
              <w:t>: is the shape index of the point</w:t>
            </w:r>
            <m:oMath>
              <m:sSub>
                <m:sSubPr>
                  <m:ctrlPr>
                    <w:rPr>
                      <w:rFonts w:ascii="Cambria Math" w:hAnsi="Cambria Math"/>
                      <w:i/>
                    </w:rPr>
                  </m:ctrlPr>
                </m:sSubPr>
                <m:e>
                  <m:r>
                    <w:rPr>
                      <w:rFonts w:ascii="Cambria Math" w:hAnsi="Cambria Math"/>
                    </w:rPr>
                    <m:t xml:space="preserve"> p</m:t>
                  </m:r>
                </m:e>
                <m:sub>
                  <m:r>
                    <w:rPr>
                      <w:rFonts w:ascii="Cambria Math" w:hAnsi="Cambria Math"/>
                    </w:rPr>
                    <m:t>f</m:t>
                  </m:r>
                </m:sub>
              </m:sSub>
            </m:oMath>
            <w:r w:rsidR="00020A9F">
              <w:t xml:space="preserve"> .</w:t>
            </w:r>
          </w:p>
          <w:p w:rsidR="00020A9F" w:rsidRPr="00001428" w:rsidRDefault="00E74DA5" w:rsidP="00020A9F">
            <w:pPr>
              <w:ind w:firstLine="0"/>
              <w:jc w:val="both"/>
            </w:pPr>
            <m:oMath>
              <m:sSub>
                <m:sSubPr>
                  <m:ctrlPr>
                    <w:rPr>
                      <w:rFonts w:ascii="Cambria Math" w:hAnsi="Cambria Math"/>
                      <w:i/>
                    </w:rPr>
                  </m:ctrlPr>
                </m:sSubPr>
                <m:e>
                  <m:r>
                    <w:rPr>
                      <w:rFonts w:ascii="Cambria Math" w:hAnsi="Cambria Math"/>
                    </w:rPr>
                    <m:t>Sq</m:t>
                  </m:r>
                </m:e>
                <m:sub>
                  <m:r>
                    <w:rPr>
                      <w:rFonts w:ascii="Cambria Math" w:hAnsi="Cambria Math"/>
                    </w:rPr>
                    <m:t>f</m:t>
                  </m:r>
                </m:sub>
              </m:sSub>
            </m:oMath>
            <w:r w:rsidR="00020A9F">
              <w:t>: is the shape index of the point</w:t>
            </w:r>
            <m:oMath>
              <m:sSub>
                <m:sSubPr>
                  <m:ctrlPr>
                    <w:rPr>
                      <w:rFonts w:ascii="Cambria Math" w:hAnsi="Cambria Math"/>
                      <w:i/>
                    </w:rPr>
                  </m:ctrlPr>
                </m:sSubPr>
                <m:e>
                  <m:r>
                    <w:rPr>
                      <w:rFonts w:ascii="Cambria Math" w:hAnsi="Cambria Math"/>
                    </w:rPr>
                    <m:t xml:space="preserve"> q</m:t>
                  </m:r>
                </m:e>
                <m:sub>
                  <m:r>
                    <w:rPr>
                      <w:rFonts w:ascii="Cambria Math" w:hAnsi="Cambria Math"/>
                    </w:rPr>
                    <m:t>f</m:t>
                  </m:r>
                </m:sub>
              </m:sSub>
            </m:oMath>
            <w:r w:rsidR="00020A9F">
              <w:t xml:space="preserve"> . </w:t>
            </w:r>
          </w:p>
        </w:tc>
        <w:tc>
          <w:tcPr>
            <w:tcW w:w="720" w:type="dxa"/>
          </w:tcPr>
          <w:p w:rsidR="006D0EFE" w:rsidRDefault="006D0EFE" w:rsidP="00020A9F">
            <w:pPr>
              <w:ind w:firstLine="0"/>
            </w:pPr>
            <w:r>
              <w:t>(</w:t>
            </w:r>
            <w:r>
              <w:fldChar w:fldCharType="begin"/>
            </w:r>
            <w:r>
              <w:instrText xml:space="preserve"> AUTONUMLGL  \* Arabic \e </w:instrText>
            </w:r>
            <w:r>
              <w:fldChar w:fldCharType="end"/>
            </w:r>
            <w:r>
              <w:t>)</w:t>
            </w:r>
          </w:p>
        </w:tc>
      </w:tr>
    </w:tbl>
    <w:p w:rsidR="001949A3" w:rsidRPr="005244A8" w:rsidRDefault="00833955" w:rsidP="005244A8">
      <w:pPr>
        <w:pStyle w:val="ListParagraph"/>
        <w:numPr>
          <w:ilvl w:val="1"/>
          <w:numId w:val="24"/>
        </w:numPr>
        <w:spacing w:line="480" w:lineRule="auto"/>
        <w:jc w:val="both"/>
        <w:rPr>
          <w:rFonts w:ascii="Palatino Linotype" w:hAnsi="Palatino Linotype"/>
        </w:rPr>
      </w:pPr>
      <w:r w:rsidRPr="005244A8">
        <w:rPr>
          <w:rFonts w:ascii="Palatino Linotype" w:hAnsi="Palatino Linotype"/>
        </w:rPr>
        <w:t xml:space="preserve">For every matched feature pairs compute correspondence vector </w:t>
      </w:r>
      <m:oMath>
        <m:sSub>
          <m:sSubPr>
            <m:ctrlPr>
              <w:rPr>
                <w:rFonts w:ascii="Cambria Math" w:hAnsi="Cambria Math"/>
                <w:i/>
                <w:sz w:val="22"/>
                <w:szCs w:val="24"/>
                <w:lang w:bidi="ar-SA"/>
              </w:rPr>
            </m:ctrlPr>
          </m:sSubPr>
          <m:e>
            <m:r>
              <w:rPr>
                <w:rFonts w:ascii="Cambria Math" w:hAnsi="Cambria Math"/>
              </w:rPr>
              <m:t>y</m:t>
            </m:r>
          </m:e>
          <m:sub>
            <m:r>
              <w:rPr>
                <w:rFonts w:ascii="Cambria Math" w:hAnsi="Cambria Math"/>
              </w:rPr>
              <m:t>i</m:t>
            </m:r>
          </m:sub>
        </m:sSub>
      </m:oMath>
      <w:r w:rsidRPr="005244A8">
        <w:rPr>
          <w:rFonts w:ascii="Palatino Linotype" w:hAnsi="Palatino Linotype"/>
          <w:sz w:val="22"/>
          <w:szCs w:val="24"/>
          <w:lang w:bidi="ar-SA"/>
        </w:rPr>
        <w:t xml:space="preserve"> that contains indices of </w:t>
      </w:r>
      <w:r w:rsidR="005244A8">
        <w:rPr>
          <w:rFonts w:ascii="Palatino Linotype" w:hAnsi="Palatino Linotype"/>
          <w:sz w:val="22"/>
          <w:szCs w:val="24"/>
          <w:lang w:bidi="ar-SA"/>
        </w:rPr>
        <w:t xml:space="preserve">the </w:t>
      </w:r>
      <w:r w:rsidRPr="005244A8">
        <w:rPr>
          <w:rFonts w:ascii="Palatino Linotype" w:hAnsi="Palatino Linotype"/>
          <w:sz w:val="22"/>
          <w:szCs w:val="24"/>
          <w:lang w:bidi="ar-SA"/>
        </w:rPr>
        <w:t xml:space="preserve">closest point on the </w:t>
      </w:r>
      <w:proofErr w:type="spellStart"/>
      <w:r w:rsidRPr="005244A8">
        <w:rPr>
          <w:rFonts w:ascii="Palatino Linotype" w:hAnsi="Palatino Linotype"/>
          <w:sz w:val="22"/>
          <w:szCs w:val="24"/>
          <w:lang w:bidi="ar-SA"/>
        </w:rPr>
        <w:t>j</w:t>
      </w:r>
      <w:r w:rsidRPr="005244A8">
        <w:rPr>
          <w:rFonts w:ascii="Palatino Linotype" w:hAnsi="Palatino Linotype"/>
          <w:sz w:val="22"/>
          <w:szCs w:val="24"/>
          <w:vertAlign w:val="superscript"/>
          <w:lang w:bidi="ar-SA"/>
        </w:rPr>
        <w:t>th</w:t>
      </w:r>
      <w:proofErr w:type="spellEnd"/>
      <w:r w:rsidRPr="005244A8">
        <w:rPr>
          <w:rFonts w:ascii="Palatino Linotype" w:hAnsi="Palatino Linotype"/>
          <w:sz w:val="22"/>
          <w:szCs w:val="24"/>
          <w:lang w:bidi="ar-SA"/>
        </w:rPr>
        <w:t xml:space="preserve">  REF_F feature to every point on the </w:t>
      </w:r>
      <w:proofErr w:type="spellStart"/>
      <w:r w:rsidRPr="005244A8">
        <w:rPr>
          <w:rFonts w:ascii="Palatino Linotype" w:hAnsi="Palatino Linotype"/>
          <w:sz w:val="22"/>
          <w:szCs w:val="24"/>
          <w:lang w:bidi="ar-SA"/>
        </w:rPr>
        <w:t>i</w:t>
      </w:r>
      <w:r w:rsidRPr="005244A8">
        <w:rPr>
          <w:rFonts w:ascii="Palatino Linotype" w:hAnsi="Palatino Linotype"/>
          <w:sz w:val="22"/>
          <w:szCs w:val="24"/>
          <w:vertAlign w:val="superscript"/>
          <w:lang w:bidi="ar-SA"/>
        </w:rPr>
        <w:t>th</w:t>
      </w:r>
      <w:proofErr w:type="spellEnd"/>
      <w:r w:rsidRPr="005244A8">
        <w:rPr>
          <w:rFonts w:ascii="Palatino Linotype" w:hAnsi="Palatino Linotype"/>
          <w:sz w:val="22"/>
          <w:szCs w:val="24"/>
          <w:vertAlign w:val="superscript"/>
          <w:lang w:bidi="ar-SA"/>
        </w:rPr>
        <w:t xml:space="preserve"> </w:t>
      </w:r>
      <w:r w:rsidRPr="005244A8">
        <w:rPr>
          <w:rFonts w:ascii="Palatino Linotype" w:hAnsi="Palatino Linotype"/>
          <w:sz w:val="22"/>
          <w:szCs w:val="24"/>
          <w:lang w:bidi="ar-SA"/>
        </w:rPr>
        <w:t xml:space="preserve"> TOM_F.</w:t>
      </w:r>
    </w:p>
    <w:p w:rsidR="00833955" w:rsidRPr="005244A8" w:rsidRDefault="00833955" w:rsidP="005244A8">
      <w:pPr>
        <w:pStyle w:val="ListParagraph"/>
        <w:numPr>
          <w:ilvl w:val="1"/>
          <w:numId w:val="24"/>
        </w:numPr>
        <w:spacing w:line="480" w:lineRule="auto"/>
        <w:jc w:val="both"/>
        <w:rPr>
          <w:rFonts w:ascii="Palatino Linotype" w:hAnsi="Palatino Linotype"/>
        </w:rPr>
      </w:pPr>
      <w:r w:rsidRPr="005244A8">
        <w:rPr>
          <w:rFonts w:ascii="Palatino Linotype" w:hAnsi="Palatino Linotype"/>
          <w:sz w:val="22"/>
          <w:szCs w:val="24"/>
          <w:lang w:bidi="ar-SA"/>
        </w:rPr>
        <w:t xml:space="preserve">Compute histogram for indices in all </w:t>
      </w:r>
      <m:oMath>
        <m:sSub>
          <m:sSubPr>
            <m:ctrlPr>
              <w:rPr>
                <w:rFonts w:ascii="Cambria Math" w:hAnsi="Cambria Math"/>
                <w:i/>
                <w:sz w:val="22"/>
                <w:szCs w:val="24"/>
                <w:lang w:bidi="ar-SA"/>
              </w:rPr>
            </m:ctrlPr>
          </m:sSubPr>
          <m:e>
            <m:r>
              <w:rPr>
                <w:rFonts w:ascii="Cambria Math" w:hAnsi="Cambria Math"/>
              </w:rPr>
              <m:t>y</m:t>
            </m:r>
          </m:e>
          <m:sub>
            <m:r>
              <w:rPr>
                <w:rFonts w:ascii="Cambria Math" w:hAnsi="Cambria Math"/>
              </w:rPr>
              <m:t>i</m:t>
            </m:r>
          </m:sub>
        </m:sSub>
      </m:oMath>
      <w:r w:rsidRPr="005244A8">
        <w:rPr>
          <w:rFonts w:ascii="Palatino Linotype" w:hAnsi="Palatino Linotype"/>
          <w:sz w:val="22"/>
          <w:szCs w:val="24"/>
          <w:lang w:bidi="ar-SA"/>
        </w:rPr>
        <w:t>.</w:t>
      </w:r>
    </w:p>
    <w:p w:rsidR="00833955" w:rsidRPr="005244A8" w:rsidRDefault="00833955" w:rsidP="005244A8">
      <w:pPr>
        <w:pStyle w:val="ListParagraph"/>
        <w:numPr>
          <w:ilvl w:val="1"/>
          <w:numId w:val="24"/>
        </w:numPr>
        <w:spacing w:line="480" w:lineRule="auto"/>
        <w:jc w:val="both"/>
        <w:rPr>
          <w:rFonts w:ascii="Palatino Linotype" w:hAnsi="Palatino Linotype"/>
        </w:rPr>
      </w:pPr>
      <w:r w:rsidRPr="005244A8">
        <w:rPr>
          <w:rFonts w:ascii="Palatino Linotype" w:hAnsi="Palatino Linotype"/>
          <w:sz w:val="22"/>
          <w:szCs w:val="24"/>
          <w:lang w:bidi="ar-SA"/>
        </w:rPr>
        <w:t xml:space="preserve">Reject matches with </w:t>
      </w:r>
      <w:r w:rsidR="005244A8">
        <w:rPr>
          <w:rFonts w:ascii="Palatino Linotype" w:hAnsi="Palatino Linotype"/>
          <w:sz w:val="22"/>
          <w:szCs w:val="24"/>
          <w:lang w:bidi="ar-SA"/>
        </w:rPr>
        <w:t xml:space="preserve">the </w:t>
      </w:r>
      <w:r w:rsidRPr="005244A8">
        <w:rPr>
          <w:rFonts w:ascii="Palatino Linotype" w:hAnsi="Palatino Linotype"/>
          <w:sz w:val="22"/>
          <w:szCs w:val="24"/>
          <w:lang w:bidi="ar-SA"/>
        </w:rPr>
        <w:t xml:space="preserve">histogram containing pins with frequency larger than 50% of total </w:t>
      </w:r>
      <w:r w:rsidR="00E52CA8" w:rsidRPr="005244A8">
        <w:rPr>
          <w:rFonts w:ascii="Palatino Linotype" w:hAnsi="Palatino Linotype"/>
          <w:sz w:val="22"/>
          <w:szCs w:val="24"/>
          <w:lang w:bidi="ar-SA"/>
        </w:rPr>
        <w:t>point’s</w:t>
      </w:r>
      <w:r w:rsidRPr="005244A8">
        <w:rPr>
          <w:rFonts w:ascii="Palatino Linotype" w:hAnsi="Palatino Linotype"/>
          <w:sz w:val="22"/>
          <w:szCs w:val="24"/>
          <w:lang w:bidi="ar-SA"/>
        </w:rPr>
        <w:t xml:space="preserve"> number.</w:t>
      </w:r>
      <w:r w:rsidR="00E52CA8" w:rsidRPr="005244A8">
        <w:rPr>
          <w:rFonts w:ascii="Palatino Linotype" w:hAnsi="Palatino Linotype"/>
          <w:sz w:val="22"/>
          <w:szCs w:val="24"/>
          <w:lang w:bidi="ar-SA"/>
        </w:rPr>
        <w:t xml:space="preserve"> (</w:t>
      </w:r>
      <w:r w:rsidR="005244A8">
        <w:rPr>
          <w:rFonts w:ascii="Palatino Linotype" w:hAnsi="Palatino Linotype"/>
          <w:sz w:val="22"/>
          <w:szCs w:val="24"/>
          <w:lang w:bidi="ar-SA"/>
        </w:rPr>
        <w:t>T</w:t>
      </w:r>
      <w:r w:rsidR="00E52CA8" w:rsidRPr="005244A8">
        <w:rPr>
          <w:rFonts w:ascii="Palatino Linotype" w:hAnsi="Palatino Linotype"/>
          <w:sz w:val="22"/>
          <w:szCs w:val="24"/>
          <w:lang w:bidi="ar-SA"/>
        </w:rPr>
        <w:t xml:space="preserve">his step is done to remove outliers </w:t>
      </w:r>
      <w:r w:rsidR="00F439AA" w:rsidRPr="005244A8">
        <w:rPr>
          <w:rFonts w:ascii="Palatino Linotype" w:hAnsi="Palatino Linotype"/>
          <w:sz w:val="22"/>
          <w:szCs w:val="24"/>
          <w:lang w:bidi="ar-SA"/>
        </w:rPr>
        <w:t>from the matching step)</w:t>
      </w:r>
      <w:r w:rsidR="005244A8">
        <w:rPr>
          <w:rFonts w:ascii="Palatino Linotype" w:hAnsi="Palatino Linotype"/>
          <w:sz w:val="22"/>
          <w:szCs w:val="24"/>
          <w:lang w:bidi="ar-SA"/>
        </w:rPr>
        <w:t>.</w:t>
      </w:r>
    </w:p>
    <w:p w:rsidR="00F439AA" w:rsidRPr="005244A8" w:rsidRDefault="00F439AA" w:rsidP="005244A8">
      <w:pPr>
        <w:pStyle w:val="ListParagraph"/>
        <w:numPr>
          <w:ilvl w:val="0"/>
          <w:numId w:val="24"/>
        </w:numPr>
        <w:spacing w:line="480" w:lineRule="auto"/>
        <w:jc w:val="both"/>
        <w:rPr>
          <w:rFonts w:ascii="Palatino Linotype" w:hAnsi="Palatino Linotype"/>
          <w:sz w:val="22"/>
        </w:rPr>
      </w:pPr>
      <w:r w:rsidRPr="005244A8">
        <w:rPr>
          <w:rFonts w:ascii="Palatino Linotype" w:hAnsi="Palatino Linotype"/>
          <w:sz w:val="22"/>
        </w:rPr>
        <w:t>Repeat step a using TM as reference features and NM to match features and calculate correspondence map z</w:t>
      </w:r>
      <w:r w:rsidRPr="005244A8">
        <w:rPr>
          <w:rFonts w:ascii="Palatino Linotype" w:hAnsi="Palatino Linotype"/>
          <w:sz w:val="22"/>
          <w:vertAlign w:val="subscript"/>
        </w:rPr>
        <w:t>2</w:t>
      </w:r>
      <w:r w:rsidRPr="005244A8">
        <w:rPr>
          <w:rFonts w:ascii="Palatino Linotype" w:hAnsi="Palatino Linotype"/>
          <w:sz w:val="22"/>
        </w:rPr>
        <w:t>.</w:t>
      </w:r>
    </w:p>
    <w:p w:rsidR="0035046E" w:rsidRPr="005244A8" w:rsidRDefault="00F1214A" w:rsidP="005244A8">
      <w:pPr>
        <w:pStyle w:val="ListParagraph"/>
        <w:numPr>
          <w:ilvl w:val="0"/>
          <w:numId w:val="24"/>
        </w:numPr>
        <w:spacing w:line="480" w:lineRule="auto"/>
        <w:jc w:val="both"/>
        <w:rPr>
          <w:rFonts w:ascii="Palatino Linotype" w:hAnsi="Palatino Linotype"/>
        </w:rPr>
      </w:pPr>
      <w:r w:rsidRPr="005244A8">
        <w:rPr>
          <w:rFonts w:ascii="Palatino Linotype" w:hAnsi="Palatino Linotype"/>
        </w:rPr>
        <w:t>Regroup features.</w:t>
      </w:r>
    </w:p>
    <w:p w:rsidR="00F439AA" w:rsidRPr="005244A8" w:rsidRDefault="0035046E" w:rsidP="005244A8">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rPr>
        <w:t>Using correspondence map z</w:t>
      </w:r>
      <w:r w:rsidRPr="005244A8">
        <w:rPr>
          <w:rFonts w:ascii="Palatino Linotype" w:hAnsi="Palatino Linotype"/>
          <w:sz w:val="22"/>
          <w:vertAlign w:val="subscript"/>
        </w:rPr>
        <w:t xml:space="preserve">1 </w:t>
      </w:r>
      <w:r w:rsidRPr="005244A8">
        <w:rPr>
          <w:rFonts w:ascii="Palatino Linotype" w:hAnsi="Palatino Linotype"/>
          <w:sz w:val="22"/>
        </w:rPr>
        <w:t xml:space="preserve">merge features in </w:t>
      </w:r>
      <m:oMath>
        <m:sSub>
          <m:sSubPr>
            <m:ctrlPr>
              <w:rPr>
                <w:rFonts w:ascii="Cambria Math" w:hAnsi="Cambria Math"/>
                <w:i/>
                <w:sz w:val="22"/>
              </w:rPr>
            </m:ctrlPr>
          </m:sSubPr>
          <m:e>
            <m:r>
              <w:rPr>
                <w:rFonts w:ascii="Cambria Math" w:hAnsi="Cambria Math"/>
                <w:sz w:val="22"/>
              </w:rPr>
              <m:t>TM</m:t>
            </m:r>
          </m:e>
          <m:sub>
            <m:r>
              <w:rPr>
                <w:rFonts w:ascii="Cambria Math" w:hAnsi="Cambria Math"/>
                <w:sz w:val="22"/>
              </w:rPr>
              <m:t>SSF</m:t>
            </m:r>
          </m:sub>
        </m:sSub>
      </m:oMath>
      <w:r w:rsidRPr="005244A8">
        <w:rPr>
          <w:rFonts w:ascii="Palatino Linotype" w:hAnsi="Palatino Linotype"/>
          <w:sz w:val="22"/>
        </w:rPr>
        <w:t xml:space="preserve"> with multiple matches in </w:t>
      </w:r>
      <m:oMath>
        <m:sSub>
          <m:sSubPr>
            <m:ctrlPr>
              <w:rPr>
                <w:rFonts w:ascii="Cambria Math" w:hAnsi="Cambria Math"/>
                <w:i/>
                <w:sz w:val="22"/>
              </w:rPr>
            </m:ctrlPr>
          </m:sSubPr>
          <m:e>
            <m:r>
              <w:rPr>
                <w:rFonts w:ascii="Cambria Math" w:hAnsi="Cambria Math"/>
                <w:sz w:val="22"/>
              </w:rPr>
              <m:t>NM</m:t>
            </m:r>
          </m:e>
          <m:sub>
            <m:r>
              <w:rPr>
                <w:rFonts w:ascii="Cambria Math" w:hAnsi="Cambria Math"/>
                <w:sz w:val="22"/>
              </w:rPr>
              <m:t>SSF</m:t>
            </m:r>
          </m:sub>
        </m:sSub>
      </m:oMath>
      <w:r w:rsidRPr="005244A8">
        <w:rPr>
          <w:rFonts w:ascii="Palatino Linotype" w:hAnsi="Palatino Linotype"/>
          <w:sz w:val="22"/>
        </w:rPr>
        <w:t xml:space="preserve"> and generate new feature vector</w:t>
      </w:r>
      <w:bookmarkStart w:id="410" w:name="OLE_LINK1"/>
      <w:bookmarkStart w:id="411" w:name="OLE_LINK2"/>
      <m:oMath>
        <m:sSub>
          <m:sSubPr>
            <m:ctrlPr>
              <w:rPr>
                <w:rFonts w:ascii="Cambria Math" w:hAnsi="Cambria Math"/>
                <w:i/>
                <w:sz w:val="22"/>
              </w:rPr>
            </m:ctrlPr>
          </m:sSubPr>
          <m:e>
            <m:r>
              <w:rPr>
                <w:rFonts w:ascii="Cambria Math" w:hAnsi="Cambria Math"/>
                <w:sz w:val="22"/>
              </w:rPr>
              <m:t xml:space="preserve"> TM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bookmarkEnd w:id="410"/>
      <w:bookmarkEnd w:id="411"/>
      <w:r w:rsidRPr="005244A8">
        <w:rPr>
          <w:rFonts w:ascii="Palatino Linotype" w:hAnsi="Palatino Linotype"/>
          <w:sz w:val="22"/>
        </w:rPr>
        <w:t>.</w:t>
      </w:r>
    </w:p>
    <w:p w:rsidR="0035046E" w:rsidRPr="005244A8" w:rsidRDefault="0035046E" w:rsidP="005244A8">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rPr>
        <w:t>Using correspondence map z</w:t>
      </w:r>
      <w:r w:rsidRPr="005244A8">
        <w:rPr>
          <w:rFonts w:ascii="Palatino Linotype" w:hAnsi="Palatino Linotype"/>
          <w:sz w:val="22"/>
          <w:vertAlign w:val="subscript"/>
        </w:rPr>
        <w:t xml:space="preserve">2 </w:t>
      </w:r>
      <w:r w:rsidRPr="005244A8">
        <w:rPr>
          <w:rFonts w:ascii="Palatino Linotype" w:hAnsi="Palatino Linotype"/>
          <w:sz w:val="22"/>
        </w:rPr>
        <w:t xml:space="preserve">merge features in </w:t>
      </w:r>
      <m:oMath>
        <m:sSub>
          <m:sSubPr>
            <m:ctrlPr>
              <w:rPr>
                <w:rFonts w:ascii="Cambria Math" w:hAnsi="Cambria Math"/>
                <w:i/>
                <w:sz w:val="22"/>
              </w:rPr>
            </m:ctrlPr>
          </m:sSubPr>
          <m:e>
            <m:r>
              <w:rPr>
                <w:rFonts w:ascii="Cambria Math" w:hAnsi="Cambria Math"/>
                <w:sz w:val="22"/>
              </w:rPr>
              <m:t>NM</m:t>
            </m:r>
          </m:e>
          <m:sub>
            <m:r>
              <w:rPr>
                <w:rFonts w:ascii="Cambria Math" w:hAnsi="Cambria Math"/>
                <w:sz w:val="22"/>
              </w:rPr>
              <m:t>SSF</m:t>
            </m:r>
          </m:sub>
        </m:sSub>
      </m:oMath>
      <w:r w:rsidRPr="005244A8">
        <w:rPr>
          <w:rFonts w:ascii="Palatino Linotype" w:hAnsi="Palatino Linotype"/>
          <w:sz w:val="22"/>
        </w:rPr>
        <w:t xml:space="preserve"> with multiple matches in </w:t>
      </w:r>
      <m:oMath>
        <m:sSub>
          <m:sSubPr>
            <m:ctrlPr>
              <w:rPr>
                <w:rFonts w:ascii="Cambria Math" w:hAnsi="Cambria Math"/>
                <w:i/>
                <w:sz w:val="22"/>
              </w:rPr>
            </m:ctrlPr>
          </m:sSubPr>
          <m:e>
            <m:r>
              <w:rPr>
                <w:rFonts w:ascii="Cambria Math" w:hAnsi="Cambria Math"/>
                <w:sz w:val="22"/>
              </w:rPr>
              <m:t>TM</m:t>
            </m:r>
          </m:e>
          <m:sub>
            <m:r>
              <w:rPr>
                <w:rFonts w:ascii="Cambria Math" w:hAnsi="Cambria Math"/>
                <w:sz w:val="22"/>
              </w:rPr>
              <m:t>SSF</m:t>
            </m:r>
          </m:sub>
        </m:sSub>
      </m:oMath>
      <w:r w:rsidRPr="005244A8">
        <w:rPr>
          <w:rFonts w:ascii="Palatino Linotype" w:hAnsi="Palatino Linotype"/>
          <w:sz w:val="22"/>
        </w:rPr>
        <w:t xml:space="preserve"> and generate new feature vector</w:t>
      </w:r>
      <m:oMath>
        <m:sSub>
          <m:sSubPr>
            <m:ctrlPr>
              <w:rPr>
                <w:rFonts w:ascii="Cambria Math" w:hAnsi="Cambria Math"/>
                <w:i/>
                <w:sz w:val="22"/>
              </w:rPr>
            </m:ctrlPr>
          </m:sSubPr>
          <m:e>
            <m:r>
              <w:rPr>
                <w:rFonts w:ascii="Cambria Math" w:hAnsi="Cambria Math"/>
                <w:sz w:val="22"/>
              </w:rPr>
              <m:t>NM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w:t>
      </w:r>
    </w:p>
    <w:p w:rsidR="005244A8" w:rsidRPr="005244A8" w:rsidRDefault="0035046E" w:rsidP="005244A8">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rPr>
        <w:t>Generate correspondence map z</w:t>
      </w:r>
      <w:r w:rsidRPr="005244A8">
        <w:rPr>
          <w:rFonts w:ascii="Palatino Linotype" w:hAnsi="Palatino Linotype"/>
          <w:sz w:val="22"/>
          <w:vertAlign w:val="subscript"/>
        </w:rPr>
        <w:t xml:space="preserve">3 </w:t>
      </w:r>
      <w:r w:rsidRPr="005244A8">
        <w:rPr>
          <w:rFonts w:ascii="Palatino Linotype" w:hAnsi="Palatino Linotype"/>
          <w:sz w:val="22"/>
        </w:rPr>
        <w:t>with new</w:t>
      </w:r>
      <w:r w:rsidRPr="005244A8">
        <w:rPr>
          <w:rFonts w:ascii="Palatino Linotype" w:hAnsi="Palatino Linotype"/>
          <w:sz w:val="22"/>
          <w:vertAlign w:val="subscript"/>
        </w:rPr>
        <w:t xml:space="preserve"> </w:t>
      </w:r>
      <w:r w:rsidRPr="005244A8">
        <w:rPr>
          <w:rFonts w:ascii="Palatino Linotype" w:hAnsi="Palatino Linotype"/>
          <w:sz w:val="22"/>
        </w:rPr>
        <w:t xml:space="preserve">feature indices from </w:t>
      </w:r>
      <m:oMath>
        <m:sSub>
          <m:sSubPr>
            <m:ctrlPr>
              <w:rPr>
                <w:rFonts w:ascii="Cambria Math" w:hAnsi="Cambria Math"/>
                <w:i/>
                <w:sz w:val="22"/>
              </w:rPr>
            </m:ctrlPr>
          </m:sSubPr>
          <m:e>
            <m:r>
              <w:rPr>
                <w:rFonts w:ascii="Cambria Math" w:hAnsi="Cambria Math"/>
                <w:sz w:val="22"/>
              </w:rPr>
              <m:t>NM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 xml:space="preserve"> and</w:t>
      </w:r>
      <m:oMath>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TM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w:t>
      </w:r>
    </w:p>
    <w:p w:rsidR="00F1214A" w:rsidRPr="005244A8" w:rsidRDefault="00F1214A" w:rsidP="005244A8">
      <w:pPr>
        <w:pStyle w:val="ListParagraph"/>
        <w:numPr>
          <w:ilvl w:val="0"/>
          <w:numId w:val="24"/>
        </w:numPr>
        <w:spacing w:line="480" w:lineRule="auto"/>
        <w:jc w:val="both"/>
        <w:rPr>
          <w:rFonts w:ascii="Palatino Linotype" w:hAnsi="Palatino Linotype"/>
          <w:sz w:val="22"/>
        </w:rPr>
      </w:pPr>
      <w:r w:rsidRPr="005244A8">
        <w:rPr>
          <w:rFonts w:ascii="Palatino Linotype" w:hAnsi="Palatino Linotype"/>
          <w:sz w:val="22"/>
        </w:rPr>
        <w:t>Calculate feature points correspondence.</w:t>
      </w:r>
    </w:p>
    <w:p w:rsidR="00EE0210" w:rsidRPr="005244A8" w:rsidRDefault="00EE0210" w:rsidP="005244A8">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rPr>
        <w:t xml:space="preserve">For all points for features in </w:t>
      </w:r>
      <m:oMath>
        <m:sSub>
          <m:sSubPr>
            <m:ctrlPr>
              <w:rPr>
                <w:rFonts w:ascii="Cambria Math" w:hAnsi="Cambria Math"/>
                <w:i/>
                <w:sz w:val="22"/>
              </w:rPr>
            </m:ctrlPr>
          </m:sSubPr>
          <m:e>
            <m:r>
              <w:rPr>
                <w:rFonts w:ascii="Cambria Math" w:hAnsi="Cambria Math"/>
                <w:sz w:val="22"/>
              </w:rPr>
              <m:t>TM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 xml:space="preserve"> construct point’s vector u</w:t>
      </w:r>
      <w:r w:rsidRPr="005244A8">
        <w:rPr>
          <w:rFonts w:ascii="Palatino Linotype" w:hAnsi="Palatino Linotype"/>
          <w:sz w:val="22"/>
          <w:vertAlign w:val="subscript"/>
        </w:rPr>
        <w:t>TM</w:t>
      </w:r>
      <w:r w:rsidRPr="005244A8">
        <w:rPr>
          <w:rFonts w:ascii="Palatino Linotype" w:hAnsi="Palatino Linotype"/>
          <w:sz w:val="22"/>
        </w:rPr>
        <w:t xml:space="preserve"> </w:t>
      </w:r>
    </w:p>
    <w:p w:rsidR="00EE0210" w:rsidRPr="005244A8" w:rsidRDefault="00EE0210" w:rsidP="005244A8">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rPr>
        <w:t xml:space="preserve">For all points in </w:t>
      </w:r>
      <w:proofErr w:type="spellStart"/>
      <w:r w:rsidRPr="005244A8">
        <w:rPr>
          <w:rFonts w:ascii="Palatino Linotype" w:hAnsi="Palatino Linotype"/>
          <w:sz w:val="22"/>
        </w:rPr>
        <w:t>u</w:t>
      </w:r>
      <w:r w:rsidRPr="005244A8">
        <w:rPr>
          <w:rFonts w:ascii="Palatino Linotype" w:hAnsi="Palatino Linotype"/>
          <w:sz w:val="22"/>
          <w:vertAlign w:val="subscript"/>
        </w:rPr>
        <w:t>TM</w:t>
      </w:r>
      <w:proofErr w:type="spellEnd"/>
      <w:r w:rsidRPr="005244A8">
        <w:rPr>
          <w:rFonts w:ascii="Palatino Linotype" w:hAnsi="Palatino Linotype"/>
          <w:sz w:val="22"/>
        </w:rPr>
        <w:t xml:space="preserve"> find closest points in corresponding feature in</w:t>
      </w:r>
      <m:oMath>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NM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 xml:space="preserve"> and construct point’s vector u</w:t>
      </w:r>
      <w:r w:rsidRPr="005244A8">
        <w:rPr>
          <w:rFonts w:ascii="Palatino Linotype" w:hAnsi="Palatino Linotype"/>
          <w:sz w:val="22"/>
          <w:vertAlign w:val="subscript"/>
        </w:rPr>
        <w:t>NM.</w:t>
      </w:r>
    </w:p>
    <w:p w:rsidR="00EE0210" w:rsidRPr="005244A8" w:rsidRDefault="00F1214A" w:rsidP="005244A8">
      <w:pPr>
        <w:pStyle w:val="ListParagraph"/>
        <w:numPr>
          <w:ilvl w:val="0"/>
          <w:numId w:val="24"/>
        </w:numPr>
        <w:spacing w:line="480" w:lineRule="auto"/>
        <w:jc w:val="both"/>
        <w:rPr>
          <w:rFonts w:ascii="Palatino Linotype" w:hAnsi="Palatino Linotype"/>
          <w:sz w:val="22"/>
        </w:rPr>
      </w:pPr>
      <w:r w:rsidRPr="005244A8">
        <w:rPr>
          <w:rFonts w:ascii="Palatino Linotype" w:hAnsi="Palatino Linotype"/>
          <w:sz w:val="22"/>
        </w:rPr>
        <w:t xml:space="preserve">Calculate affine transformation </w:t>
      </w:r>
      <w:proofErr w:type="spellStart"/>
      <w:r w:rsidRPr="005244A8">
        <w:rPr>
          <w:rFonts w:ascii="Palatino Linotype" w:hAnsi="Palatino Linotype"/>
          <w:sz w:val="22"/>
        </w:rPr>
        <w:t>T</w:t>
      </w:r>
      <w:r w:rsidRPr="005244A8">
        <w:rPr>
          <w:rFonts w:ascii="Palatino Linotype" w:hAnsi="Palatino Linotype"/>
          <w:sz w:val="22"/>
          <w:vertAlign w:val="subscript"/>
        </w:rPr>
        <w:t>Affine</w:t>
      </w:r>
      <w:proofErr w:type="spellEnd"/>
      <w:r w:rsidR="00EE0210" w:rsidRPr="005244A8">
        <w:rPr>
          <w:rFonts w:ascii="Palatino Linotype" w:hAnsi="Palatino Linotype"/>
          <w:sz w:val="22"/>
        </w:rPr>
        <w:t xml:space="preserve"> that aligns </w:t>
      </w:r>
      <w:proofErr w:type="spellStart"/>
      <w:r w:rsidR="00EE0210" w:rsidRPr="005244A8">
        <w:rPr>
          <w:rFonts w:ascii="Palatino Linotype" w:hAnsi="Palatino Linotype"/>
          <w:sz w:val="22"/>
        </w:rPr>
        <w:t>u</w:t>
      </w:r>
      <w:r w:rsidR="00EE0210" w:rsidRPr="005244A8">
        <w:rPr>
          <w:rFonts w:ascii="Palatino Linotype" w:hAnsi="Palatino Linotype"/>
          <w:sz w:val="22"/>
          <w:vertAlign w:val="subscript"/>
        </w:rPr>
        <w:t>TM</w:t>
      </w:r>
      <w:proofErr w:type="spellEnd"/>
      <w:r w:rsidR="00EE0210" w:rsidRPr="005244A8">
        <w:rPr>
          <w:rFonts w:ascii="Palatino Linotype" w:hAnsi="Palatino Linotype"/>
          <w:sz w:val="22"/>
          <w:vertAlign w:val="subscript"/>
        </w:rPr>
        <w:t xml:space="preserve"> </w:t>
      </w:r>
      <w:r w:rsidR="00EE0210" w:rsidRPr="005244A8">
        <w:rPr>
          <w:rFonts w:ascii="Palatino Linotype" w:hAnsi="Palatino Linotype"/>
          <w:sz w:val="22"/>
        </w:rPr>
        <w:t xml:space="preserve">with </w:t>
      </w:r>
      <w:proofErr w:type="spellStart"/>
      <w:r w:rsidR="00EE0210" w:rsidRPr="005244A8">
        <w:rPr>
          <w:rFonts w:ascii="Palatino Linotype" w:hAnsi="Palatino Linotype"/>
          <w:sz w:val="22"/>
        </w:rPr>
        <w:t>u</w:t>
      </w:r>
      <w:r w:rsidR="00EE0210" w:rsidRPr="005244A8">
        <w:rPr>
          <w:rFonts w:ascii="Palatino Linotype" w:hAnsi="Palatino Linotype"/>
          <w:sz w:val="22"/>
          <w:vertAlign w:val="subscript"/>
        </w:rPr>
        <w:t>NM</w:t>
      </w:r>
      <w:proofErr w:type="spellEnd"/>
      <w:r w:rsidR="00EE0210" w:rsidRPr="005244A8">
        <w:rPr>
          <w:rFonts w:ascii="Palatino Linotype" w:hAnsi="Palatino Linotype"/>
          <w:sz w:val="22"/>
          <w:vertAlign w:val="sub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EE0210" w:rsidRPr="005244A8" w:rsidTr="005E2777">
        <w:trPr>
          <w:trHeight w:val="341"/>
        </w:trPr>
        <w:tc>
          <w:tcPr>
            <w:tcW w:w="2538" w:type="dxa"/>
            <w:vAlign w:val="center"/>
          </w:tcPr>
          <w:p w:rsidR="00EE0210" w:rsidRPr="005244A8" w:rsidRDefault="00EE0210" w:rsidP="005E2777">
            <w:pPr>
              <w:ind w:firstLine="0"/>
              <w:jc w:val="center"/>
              <w:rPr>
                <w:szCs w:val="22"/>
              </w:rPr>
            </w:pPr>
          </w:p>
        </w:tc>
        <w:tc>
          <w:tcPr>
            <w:tcW w:w="6300" w:type="dxa"/>
            <w:vAlign w:val="center"/>
          </w:tcPr>
          <w:p w:rsidR="00EE0210" w:rsidRPr="005244A8" w:rsidRDefault="00E74DA5" w:rsidP="00EE0210">
            <w:pPr>
              <w:ind w:firstLine="0"/>
              <w:jc w:val="both"/>
              <w:rPr>
                <w:szCs w:val="22"/>
              </w:rPr>
            </w:pPr>
            <m:oMathPara>
              <m:oMath>
                <m:sSub>
                  <m:sSubPr>
                    <m:ctrlPr>
                      <w:rPr>
                        <w:rFonts w:ascii="Cambria Math" w:hAnsi="Cambria Math"/>
                        <w:i/>
                        <w:szCs w:val="22"/>
                      </w:rPr>
                    </m:ctrlPr>
                  </m:sSubPr>
                  <m:e>
                    <m:r>
                      <w:rPr>
                        <w:rFonts w:ascii="Cambria Math" w:hAnsi="Cambria Math"/>
                        <w:szCs w:val="22"/>
                      </w:rPr>
                      <m:t>T</m:t>
                    </m:r>
                  </m:e>
                  <m:sub>
                    <m:r>
                      <w:rPr>
                        <w:rFonts w:ascii="Cambria Math" w:hAnsi="Cambria Math"/>
                        <w:szCs w:val="22"/>
                      </w:rPr>
                      <m:t>Affine</m:t>
                    </m:r>
                  </m:sub>
                </m:sSub>
                <m:r>
                  <w:rPr>
                    <w:rFonts w:ascii="Cambria Math" w:hAnsi="Cambria Math"/>
                    <w:szCs w:val="22"/>
                  </w:rPr>
                  <m:t>=Inv</m:t>
                </m:r>
                <m:d>
                  <m:dPr>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U</m:t>
                        </m:r>
                      </m:e>
                      <m:sub>
                        <m:r>
                          <w:rPr>
                            <w:rFonts w:ascii="Cambria Math" w:hAnsi="Cambria Math"/>
                            <w:szCs w:val="22"/>
                          </w:rPr>
                          <m:t>TM</m:t>
                        </m:r>
                      </m:sub>
                    </m:sSub>
                  </m:e>
                </m:d>
                <m:r>
                  <w:rPr>
                    <w:rFonts w:ascii="Cambria Math" w:hAnsi="Cambria Math"/>
                    <w:szCs w:val="22"/>
                  </w:rPr>
                  <m:t>*</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NM</m:t>
                    </m:r>
                  </m:sub>
                </m:sSub>
              </m:oMath>
            </m:oMathPara>
          </w:p>
        </w:tc>
        <w:tc>
          <w:tcPr>
            <w:tcW w:w="720" w:type="dxa"/>
            <w:vAlign w:val="center"/>
          </w:tcPr>
          <w:p w:rsidR="00EE0210" w:rsidRPr="005244A8" w:rsidRDefault="00EE0210" w:rsidP="005E2777">
            <w:pPr>
              <w:ind w:firstLine="0"/>
              <w:jc w:val="center"/>
              <w:rPr>
                <w:szCs w:val="22"/>
              </w:rPr>
            </w:pPr>
            <w:r w:rsidRPr="005244A8">
              <w:rPr>
                <w:szCs w:val="22"/>
              </w:rPr>
              <w:t>(</w:t>
            </w:r>
            <w:r w:rsidRPr="005244A8">
              <w:rPr>
                <w:szCs w:val="22"/>
              </w:rPr>
              <w:fldChar w:fldCharType="begin"/>
            </w:r>
            <w:r w:rsidRPr="005244A8">
              <w:rPr>
                <w:szCs w:val="22"/>
              </w:rPr>
              <w:instrText xml:space="preserve"> AUTONUMLGL  \* Arabic \e </w:instrText>
            </w:r>
            <w:r w:rsidRPr="005244A8">
              <w:rPr>
                <w:szCs w:val="22"/>
              </w:rPr>
              <w:fldChar w:fldCharType="end"/>
            </w:r>
            <w:r w:rsidRPr="005244A8">
              <w:rPr>
                <w:szCs w:val="22"/>
              </w:rPr>
              <w:t>)</w:t>
            </w:r>
          </w:p>
        </w:tc>
      </w:tr>
    </w:tbl>
    <w:p w:rsidR="006475BD" w:rsidRPr="005244A8" w:rsidRDefault="00EE0210" w:rsidP="005244A8">
      <w:pPr>
        <w:pStyle w:val="ListParagraph"/>
        <w:numPr>
          <w:ilvl w:val="0"/>
          <w:numId w:val="24"/>
        </w:numPr>
        <w:spacing w:line="480" w:lineRule="auto"/>
        <w:jc w:val="both"/>
        <w:rPr>
          <w:rFonts w:ascii="Palatino Linotype" w:hAnsi="Palatino Linotype"/>
          <w:sz w:val="22"/>
        </w:rPr>
      </w:pPr>
      <w:r w:rsidRPr="005244A8">
        <w:rPr>
          <w:rFonts w:ascii="Palatino Linotype" w:hAnsi="Palatino Linotype"/>
          <w:sz w:val="22"/>
        </w:rPr>
        <w:t xml:space="preserve">Apply transformation </w:t>
      </w:r>
      <m:oMath>
        <m:sSub>
          <m:sSubPr>
            <m:ctrlPr>
              <w:rPr>
                <w:rFonts w:ascii="Cambria Math" w:hAnsi="Cambria Math"/>
                <w:i/>
                <w:sz w:val="22"/>
                <w:lang w:bidi="ar-SA"/>
              </w:rPr>
            </m:ctrlPr>
          </m:sSubPr>
          <m:e>
            <m:r>
              <w:rPr>
                <w:rFonts w:ascii="Cambria Math" w:hAnsi="Cambria Math"/>
                <w:sz w:val="22"/>
              </w:rPr>
              <m:t>T</m:t>
            </m:r>
          </m:e>
          <m:sub>
            <m:r>
              <w:rPr>
                <w:rFonts w:ascii="Cambria Math" w:hAnsi="Cambria Math"/>
                <w:sz w:val="22"/>
              </w:rPr>
              <m:t>Affine</m:t>
            </m:r>
          </m:sub>
        </m:sSub>
      </m:oMath>
      <w:r w:rsidRPr="005244A8">
        <w:rPr>
          <w:rFonts w:ascii="Palatino Linotype" w:hAnsi="Palatino Linotype"/>
          <w:sz w:val="22"/>
          <w:lang w:bidi="ar-SA"/>
        </w:rPr>
        <w:t xml:space="preserve"> to both TM in scale space and in normal space.</w:t>
      </w:r>
    </w:p>
    <w:p w:rsidR="00EE0210" w:rsidRPr="005244A8" w:rsidRDefault="003F236B" w:rsidP="005244A8">
      <w:pPr>
        <w:pStyle w:val="ListParagraph"/>
        <w:numPr>
          <w:ilvl w:val="0"/>
          <w:numId w:val="24"/>
        </w:numPr>
        <w:spacing w:line="480" w:lineRule="auto"/>
        <w:jc w:val="both"/>
        <w:rPr>
          <w:rFonts w:ascii="Palatino Linotype" w:hAnsi="Palatino Linotype"/>
          <w:sz w:val="22"/>
        </w:rPr>
      </w:pPr>
      <w:r w:rsidRPr="005244A8">
        <w:rPr>
          <w:rFonts w:ascii="Palatino Linotype" w:hAnsi="Palatino Linotype"/>
          <w:sz w:val="22"/>
          <w:lang w:bidi="ar-SA"/>
        </w:rPr>
        <w:t>Realign individual features</w:t>
      </w:r>
      <w:r w:rsidR="009E4262" w:rsidRPr="005244A8">
        <w:rPr>
          <w:rFonts w:ascii="Palatino Linotype" w:hAnsi="Palatino Linotype"/>
          <w:sz w:val="22"/>
          <w:lang w:bidi="ar-SA"/>
        </w:rPr>
        <w:t>.</w:t>
      </w:r>
    </w:p>
    <w:p w:rsidR="005244A8" w:rsidRPr="005F5B0F" w:rsidRDefault="009E4262" w:rsidP="005F5B0F">
      <w:pPr>
        <w:pStyle w:val="ListParagraph"/>
        <w:numPr>
          <w:ilvl w:val="1"/>
          <w:numId w:val="24"/>
        </w:numPr>
        <w:spacing w:line="480" w:lineRule="auto"/>
        <w:jc w:val="both"/>
        <w:rPr>
          <w:rFonts w:ascii="Palatino Linotype" w:hAnsi="Palatino Linotype"/>
          <w:sz w:val="22"/>
        </w:rPr>
      </w:pPr>
      <w:r w:rsidRPr="005244A8">
        <w:rPr>
          <w:rFonts w:ascii="Palatino Linotype" w:hAnsi="Palatino Linotype"/>
          <w:sz w:val="22"/>
          <w:lang w:bidi="ar-SA"/>
        </w:rPr>
        <w:t xml:space="preserve">For every feature in </w:t>
      </w:r>
      <m:oMath>
        <m:sSub>
          <m:sSubPr>
            <m:ctrlPr>
              <w:rPr>
                <w:rFonts w:ascii="Cambria Math" w:hAnsi="Cambria Math"/>
                <w:i/>
                <w:sz w:val="22"/>
              </w:rPr>
            </m:ctrlPr>
          </m:sSubPr>
          <m:e>
            <m:r>
              <w:rPr>
                <w:rFonts w:ascii="Cambria Math" w:hAnsi="Cambria Math"/>
                <w:sz w:val="22"/>
              </w:rPr>
              <m:t xml:space="preserve"> TM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 xml:space="preserve"> align with corresponding feature in </w:t>
      </w:r>
      <m:oMath>
        <m:sSub>
          <m:sSubPr>
            <m:ctrlPr>
              <w:rPr>
                <w:rFonts w:ascii="Cambria Math" w:hAnsi="Cambria Math"/>
                <w:i/>
                <w:sz w:val="22"/>
              </w:rPr>
            </m:ctrlPr>
          </m:sSubPr>
          <m:e>
            <m:r>
              <w:rPr>
                <w:rFonts w:ascii="Cambria Math" w:hAnsi="Cambria Math"/>
                <w:sz w:val="22"/>
              </w:rPr>
              <m:t xml:space="preserve"> NM</m:t>
            </m:r>
          </m:e>
          <m:sub>
            <m:sSub>
              <m:sSubPr>
                <m:ctrlPr>
                  <w:rPr>
                    <w:rFonts w:ascii="Cambria Math" w:hAnsi="Cambria Math"/>
                    <w:i/>
                    <w:sz w:val="22"/>
                  </w:rPr>
                </m:ctrlPr>
              </m:sSubPr>
              <m:e>
                <m:r>
                  <w:rPr>
                    <w:rFonts w:ascii="Cambria Math" w:hAnsi="Cambria Math"/>
                    <w:sz w:val="22"/>
                  </w:rPr>
                  <m:t>SSF</m:t>
                </m:r>
              </m:e>
              <m:sub>
                <m:r>
                  <w:rPr>
                    <w:rFonts w:ascii="Cambria Math" w:hAnsi="Cambria Math"/>
                    <w:sz w:val="22"/>
                  </w:rPr>
                  <m:t>Merged</m:t>
                </m:r>
              </m:sub>
            </m:sSub>
          </m:sub>
        </m:sSub>
      </m:oMath>
      <w:r w:rsidRPr="005244A8">
        <w:rPr>
          <w:rFonts w:ascii="Palatino Linotype" w:hAnsi="Palatino Linotype"/>
          <w:sz w:val="22"/>
        </w:rPr>
        <w:t xml:space="preserve"> </w:t>
      </w:r>
      <w:r w:rsidR="003F236B" w:rsidRPr="005244A8">
        <w:rPr>
          <w:rFonts w:ascii="Palatino Linotype" w:hAnsi="Palatino Linotype"/>
          <w:sz w:val="22"/>
          <w:lang w:bidi="ar-SA"/>
        </w:rPr>
        <w:t xml:space="preserve">Using similarity registration </w:t>
      </w:r>
      <w:r w:rsidRPr="005244A8">
        <w:rPr>
          <w:rFonts w:ascii="Palatino Linotype" w:hAnsi="Palatino Linotype"/>
          <w:sz w:val="22"/>
          <w:lang w:bidi="ar-SA"/>
        </w:rPr>
        <w:t xml:space="preserve">algorithm </w:t>
      </w:r>
      <w:r w:rsidR="003F236B" w:rsidRPr="005244A8">
        <w:rPr>
          <w:rFonts w:ascii="Palatino Linotype" w:hAnsi="Palatino Linotype"/>
          <w:sz w:val="22"/>
          <w:lang w:bidi="ar-SA"/>
        </w:rPr>
        <w:t xml:space="preserve">outlined in </w:t>
      </w:r>
      <w:r w:rsidRPr="005244A8">
        <w:rPr>
          <w:rFonts w:ascii="Palatino Linotype" w:hAnsi="Palatino Linotype"/>
          <w:sz w:val="22"/>
          <w:lang w:bidi="ar-SA"/>
        </w:rPr>
        <w:fldChar w:fldCharType="begin"/>
      </w:r>
      <w:r w:rsidRPr="005244A8">
        <w:rPr>
          <w:rFonts w:ascii="Palatino Linotype" w:hAnsi="Palatino Linotype"/>
          <w:sz w:val="22"/>
          <w:lang w:bidi="ar-SA"/>
        </w:rPr>
        <w:instrText xml:space="preserve"> REF _Ref338003267 \r \h </w:instrText>
      </w:r>
      <w:r w:rsidR="005244A8" w:rsidRPr="005244A8">
        <w:rPr>
          <w:rFonts w:ascii="Palatino Linotype" w:hAnsi="Palatino Linotype"/>
          <w:sz w:val="22"/>
          <w:lang w:bidi="ar-SA"/>
        </w:rPr>
        <w:instrText xml:space="preserve"> \* MERGEFORMAT </w:instrText>
      </w:r>
      <w:r w:rsidRPr="005244A8">
        <w:rPr>
          <w:rFonts w:ascii="Palatino Linotype" w:hAnsi="Palatino Linotype"/>
          <w:sz w:val="22"/>
          <w:lang w:bidi="ar-SA"/>
        </w:rPr>
      </w:r>
      <w:r w:rsidRPr="005244A8">
        <w:rPr>
          <w:rFonts w:ascii="Palatino Linotype" w:hAnsi="Palatino Linotype"/>
          <w:sz w:val="22"/>
          <w:lang w:bidi="ar-SA"/>
        </w:rPr>
        <w:fldChar w:fldCharType="separate"/>
      </w:r>
      <w:r w:rsidR="009635AF" w:rsidRPr="005244A8">
        <w:rPr>
          <w:rFonts w:ascii="Palatino Linotype" w:hAnsi="Palatino Linotype"/>
          <w:sz w:val="22"/>
          <w:lang w:bidi="ar-SA"/>
        </w:rPr>
        <w:t>5.4.1.2</w:t>
      </w:r>
      <w:r w:rsidRPr="005244A8">
        <w:rPr>
          <w:rFonts w:ascii="Palatino Linotype" w:hAnsi="Palatino Linotype"/>
          <w:sz w:val="22"/>
          <w:lang w:bidi="ar-SA"/>
        </w:rPr>
        <w:fldChar w:fldCharType="end"/>
      </w:r>
      <w:r w:rsidRPr="005244A8">
        <w:rPr>
          <w:rFonts w:ascii="Palatino Linotype" w:hAnsi="Palatino Linotype"/>
          <w:sz w:val="22"/>
          <w:lang w:bidi="ar-SA"/>
        </w:rPr>
        <w:t>.</w:t>
      </w:r>
    </w:p>
    <w:p w:rsidR="005F5B0F" w:rsidRDefault="005F5B0F" w:rsidP="005F5B0F">
      <w:pPr>
        <w:keepNext/>
        <w:tabs>
          <w:tab w:val="left" w:pos="0"/>
        </w:tabs>
        <w:ind w:firstLine="0"/>
        <w:jc w:val="center"/>
      </w:pPr>
      <w:r>
        <w:rPr>
          <w:noProof/>
        </w:rPr>
        <w:drawing>
          <wp:inline distT="0" distB="0" distL="0" distR="0" wp14:anchorId="61A4C2AC" wp14:editId="08CD36CD">
            <wp:extent cx="6135908" cy="1876301"/>
            <wp:effectExtent l="0" t="0" r="0" b="0"/>
            <wp:docPr id="14340" name="Picture 14340" descr="D:\Research\PhD\Defense\Illustrations\MatchFeatureP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MatchFeaturePairs.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245894" cy="1909934"/>
                    </a:xfrm>
                    <a:prstGeom prst="rect">
                      <a:avLst/>
                    </a:prstGeom>
                    <a:noFill/>
                    <a:ln>
                      <a:noFill/>
                    </a:ln>
                  </pic:spPr>
                </pic:pic>
              </a:graphicData>
            </a:graphic>
          </wp:inline>
        </w:drawing>
      </w:r>
    </w:p>
    <w:p w:rsidR="005F5B0F" w:rsidRDefault="005F5B0F" w:rsidP="005F5B0F">
      <w:pPr>
        <w:pStyle w:val="Caption"/>
        <w:tabs>
          <w:tab w:val="left" w:pos="0"/>
          <w:tab w:val="left" w:pos="90"/>
        </w:tabs>
        <w:ind w:left="720" w:firstLine="0"/>
      </w:pPr>
      <w:bookmarkStart w:id="412" w:name="_Ref337998483"/>
      <w:bookmarkStart w:id="413" w:name="_Toc34129388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36</w:t>
      </w:r>
      <w:r w:rsidR="00E74DA5">
        <w:rPr>
          <w:noProof/>
        </w:rPr>
        <w:fldChar w:fldCharType="end"/>
      </w:r>
      <w:bookmarkEnd w:id="412"/>
      <w:r>
        <w:t xml:space="preserve"> Matching features pair</w:t>
      </w:r>
      <w:bookmarkEnd w:id="413"/>
    </w:p>
    <w:p w:rsidR="00EB24D5" w:rsidRDefault="00EB24D5" w:rsidP="00951B11">
      <w:pPr>
        <w:ind w:firstLine="0"/>
        <w:jc w:val="center"/>
      </w:pPr>
      <w:r>
        <w:rPr>
          <w:noProof/>
        </w:rPr>
        <w:drawing>
          <wp:inline distT="0" distB="0" distL="0" distR="0" wp14:anchorId="43BC02AE" wp14:editId="1EBFAD7F">
            <wp:extent cx="4991100" cy="3119237"/>
            <wp:effectExtent l="0" t="0" r="0" b="5080"/>
            <wp:docPr id="14341" name="Picture 14341" descr="D:\Research\PhD\Defense\Illustrations\ArticulatedRegistration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ArticulatedRegistrationLumbar.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01833" cy="3125945"/>
                    </a:xfrm>
                    <a:prstGeom prst="rect">
                      <a:avLst/>
                    </a:prstGeom>
                    <a:noFill/>
                    <a:ln>
                      <a:noFill/>
                    </a:ln>
                  </pic:spPr>
                </pic:pic>
              </a:graphicData>
            </a:graphic>
          </wp:inline>
        </w:drawing>
      </w:r>
    </w:p>
    <w:p w:rsidR="00EB24D5" w:rsidRDefault="00EB24D5" w:rsidP="00951B11">
      <w:pPr>
        <w:pStyle w:val="Caption"/>
        <w:ind w:firstLine="0"/>
      </w:pPr>
      <w:bookmarkStart w:id="414" w:name="_Toc34129388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37</w:t>
      </w:r>
      <w:r w:rsidR="00E74DA5">
        <w:rPr>
          <w:noProof/>
        </w:rPr>
        <w:fldChar w:fldCharType="end"/>
      </w:r>
      <w:r>
        <w:t xml:space="preserve"> Matching feature pairs (L5 </w:t>
      </w:r>
      <w:r w:rsidR="00951B11">
        <w:t>l</w:t>
      </w:r>
      <w:r>
        <w:t>umbar)</w:t>
      </w:r>
      <w:bookmarkEnd w:id="414"/>
    </w:p>
    <w:p w:rsidR="0025437D" w:rsidRDefault="002115DE" w:rsidP="00951B11">
      <w:pPr>
        <w:keepNext/>
        <w:ind w:firstLine="0"/>
        <w:jc w:val="center"/>
      </w:pPr>
      <w:r>
        <w:rPr>
          <w:noProof/>
        </w:rPr>
        <w:drawing>
          <wp:inline distT="0" distB="0" distL="0" distR="0" wp14:anchorId="3A6FA446" wp14:editId="67FDE1AD">
            <wp:extent cx="5267325" cy="3131694"/>
            <wp:effectExtent l="0" t="0" r="0" b="0"/>
            <wp:docPr id="14343" name="Picture 14343" descr="D:\Research\PhD\Defense\Illustrations\ArticularRegistrationLumbarAff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ArticularRegistrationLumbarAffine.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67325" cy="3131694"/>
                    </a:xfrm>
                    <a:prstGeom prst="rect">
                      <a:avLst/>
                    </a:prstGeom>
                    <a:noFill/>
                    <a:ln>
                      <a:noFill/>
                    </a:ln>
                  </pic:spPr>
                </pic:pic>
              </a:graphicData>
            </a:graphic>
          </wp:inline>
        </w:drawing>
      </w:r>
    </w:p>
    <w:p w:rsidR="00EB24D5" w:rsidRDefault="0025437D" w:rsidP="00951B11">
      <w:pPr>
        <w:pStyle w:val="Caption"/>
        <w:ind w:firstLine="0"/>
      </w:pPr>
      <w:bookmarkStart w:id="415" w:name="_Ref338042941"/>
      <w:bookmarkStart w:id="416" w:name="_Toc34129388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38</w:t>
      </w:r>
      <w:r w:rsidR="00E74DA5">
        <w:rPr>
          <w:noProof/>
        </w:rPr>
        <w:fldChar w:fldCharType="end"/>
      </w:r>
      <w:bookmarkEnd w:id="415"/>
      <w:r>
        <w:t xml:space="preserve"> Articulating registration on lumbar L1</w:t>
      </w:r>
      <w:bookmarkEnd w:id="416"/>
    </w:p>
    <w:p w:rsidR="0025437D" w:rsidRDefault="0025437D" w:rsidP="00951B11">
      <w:pPr>
        <w:keepNext/>
        <w:ind w:firstLine="0"/>
        <w:jc w:val="center"/>
      </w:pPr>
      <w:r>
        <w:rPr>
          <w:noProof/>
        </w:rPr>
        <w:drawing>
          <wp:inline distT="0" distB="0" distL="0" distR="0" wp14:anchorId="11C7984C" wp14:editId="312A450C">
            <wp:extent cx="6112813" cy="3257550"/>
            <wp:effectExtent l="0" t="0" r="2540" b="0"/>
            <wp:docPr id="14344" name="Picture 14344" descr="D:\Research\PhD\Defense\Illustrations\ArticularRegistrationPelvisAff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ArticularRegistrationPelvisAffine.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12813" cy="3257550"/>
                    </a:xfrm>
                    <a:prstGeom prst="rect">
                      <a:avLst/>
                    </a:prstGeom>
                    <a:noFill/>
                    <a:ln>
                      <a:noFill/>
                    </a:ln>
                  </pic:spPr>
                </pic:pic>
              </a:graphicData>
            </a:graphic>
          </wp:inline>
        </w:drawing>
      </w:r>
    </w:p>
    <w:p w:rsidR="0025437D" w:rsidRDefault="0025437D" w:rsidP="00951B11">
      <w:pPr>
        <w:pStyle w:val="Caption"/>
        <w:ind w:firstLine="0"/>
      </w:pPr>
      <w:bookmarkStart w:id="417" w:name="_Ref338042944"/>
      <w:bookmarkStart w:id="418" w:name="_Toc34129388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39</w:t>
      </w:r>
      <w:r w:rsidR="00E74DA5">
        <w:rPr>
          <w:noProof/>
        </w:rPr>
        <w:fldChar w:fldCharType="end"/>
      </w:r>
      <w:bookmarkEnd w:id="417"/>
      <w:r>
        <w:t xml:space="preserve"> Articulating registration on pelvis</w:t>
      </w:r>
      <w:bookmarkEnd w:id="418"/>
    </w:p>
    <w:p w:rsidR="0025437D" w:rsidRDefault="0025437D" w:rsidP="00951B11">
      <w:pPr>
        <w:keepNext/>
        <w:ind w:firstLine="0"/>
        <w:jc w:val="center"/>
      </w:pPr>
      <w:r>
        <w:rPr>
          <w:noProof/>
        </w:rPr>
        <w:drawing>
          <wp:inline distT="0" distB="0" distL="0" distR="0" wp14:anchorId="3DA7A1FF" wp14:editId="62FE75CC">
            <wp:extent cx="4445876" cy="2733179"/>
            <wp:effectExtent l="0" t="0" r="0" b="0"/>
            <wp:docPr id="14345" name="Picture 14345" descr="D:\Research\PhD\Defense\Illustrations\ArticularRegistrationScapulaAff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ArticularRegistrationScapulaAffine.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458942" cy="2741212"/>
                    </a:xfrm>
                    <a:prstGeom prst="rect">
                      <a:avLst/>
                    </a:prstGeom>
                    <a:noFill/>
                    <a:ln>
                      <a:noFill/>
                    </a:ln>
                  </pic:spPr>
                </pic:pic>
              </a:graphicData>
            </a:graphic>
          </wp:inline>
        </w:drawing>
      </w:r>
    </w:p>
    <w:p w:rsidR="00053765" w:rsidRDefault="0025437D" w:rsidP="00951B11">
      <w:pPr>
        <w:pStyle w:val="Caption"/>
        <w:ind w:firstLine="0"/>
      </w:pPr>
      <w:bookmarkStart w:id="419" w:name="_Ref338042945"/>
      <w:bookmarkStart w:id="420" w:name="_Toc34129388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40</w:t>
      </w:r>
      <w:r w:rsidR="00E74DA5">
        <w:rPr>
          <w:noProof/>
        </w:rPr>
        <w:fldChar w:fldCharType="end"/>
      </w:r>
      <w:bookmarkEnd w:id="419"/>
      <w:r>
        <w:t xml:space="preserve"> </w:t>
      </w:r>
      <w:bookmarkStart w:id="421" w:name="OLE_LINK3"/>
      <w:bookmarkStart w:id="422" w:name="OLE_LINK4"/>
      <w:r>
        <w:t>Artic</w:t>
      </w:r>
      <w:r w:rsidR="00CA293C">
        <w:t>ulating registration on scapula</w:t>
      </w:r>
      <w:bookmarkEnd w:id="420"/>
      <w:bookmarkEnd w:id="421"/>
      <w:bookmarkEnd w:id="422"/>
    </w:p>
    <w:p w:rsidR="00C708C9" w:rsidRDefault="00C708C9" w:rsidP="00951B11">
      <w:pPr>
        <w:keepNext/>
        <w:ind w:firstLine="0"/>
        <w:jc w:val="center"/>
      </w:pPr>
      <w:r>
        <w:rPr>
          <w:noProof/>
        </w:rPr>
        <w:drawing>
          <wp:inline distT="0" distB="0" distL="0" distR="0" wp14:anchorId="56F9FBDC" wp14:editId="4F3FFE36">
            <wp:extent cx="3823084" cy="3792777"/>
            <wp:effectExtent l="0" t="0" r="6350" b="0"/>
            <wp:docPr id="14346" name="Picture 14346" descr="D:\Research\PhD\Defense\Illustrations\ArticularRegistrationLumbar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ArticularRegistrationLumbarSkull.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23212" cy="3792904"/>
                    </a:xfrm>
                    <a:prstGeom prst="rect">
                      <a:avLst/>
                    </a:prstGeom>
                    <a:noFill/>
                    <a:ln>
                      <a:noFill/>
                    </a:ln>
                  </pic:spPr>
                </pic:pic>
              </a:graphicData>
            </a:graphic>
          </wp:inline>
        </w:drawing>
      </w:r>
    </w:p>
    <w:p w:rsidR="00C708C9" w:rsidRPr="00C708C9" w:rsidRDefault="00C708C9" w:rsidP="00951B11">
      <w:pPr>
        <w:pStyle w:val="Caption"/>
        <w:ind w:firstLine="0"/>
      </w:pPr>
      <w:bookmarkStart w:id="423" w:name="_Ref338085664"/>
      <w:bookmarkStart w:id="424" w:name="_Toc34129388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41</w:t>
      </w:r>
      <w:r w:rsidR="00E74DA5">
        <w:rPr>
          <w:noProof/>
        </w:rPr>
        <w:fldChar w:fldCharType="end"/>
      </w:r>
      <w:r>
        <w:t xml:space="preserve"> Articulating registration on skull</w:t>
      </w:r>
      <w:bookmarkEnd w:id="423"/>
      <w:bookmarkEnd w:id="424"/>
    </w:p>
    <w:p w:rsidR="006329A1" w:rsidRDefault="006329A1" w:rsidP="006329A1">
      <w:pPr>
        <w:pStyle w:val="Heading4"/>
      </w:pPr>
      <w:bookmarkStart w:id="425" w:name="_Toc341293562"/>
      <w:r>
        <w:t>Non-</w:t>
      </w:r>
      <w:r w:rsidR="005F5B0F">
        <w:t>R</w:t>
      </w:r>
      <w:r>
        <w:t>igid Registration:</w:t>
      </w:r>
      <w:bookmarkEnd w:id="425"/>
    </w:p>
    <w:p w:rsidR="005F5B0F" w:rsidRDefault="005F5B0F" w:rsidP="005F5B0F">
      <w:r>
        <w:t xml:space="preserve">This step involves matching all surface vertices on the TM to vertices on NM and calculates initial correspondence. This correspondence is then used to calculate deformation fields that move each vertex on TM to the matched point on NM. Matching is done between vertices within the same class (i.e., SS feature vertex; NS feature vertex, or non-feature vertex). </w:t>
      </w:r>
    </w:p>
    <w:p w:rsidR="0069347C" w:rsidRPr="0069347C" w:rsidRDefault="0069347C" w:rsidP="0069347C">
      <w:pPr>
        <w:pStyle w:val="Heading5"/>
      </w:pPr>
      <w:r>
        <w:t xml:space="preserve">Calculate </w:t>
      </w:r>
      <w:r w:rsidR="005F5B0F">
        <w:t>SS features</w:t>
      </w:r>
      <w:r>
        <w:t xml:space="preserve"> correspondence:</w:t>
      </w:r>
    </w:p>
    <w:p w:rsidR="003A3FE9" w:rsidRPr="005F5B0F" w:rsidRDefault="003A3FE9" w:rsidP="004D621B">
      <w:pPr>
        <w:pStyle w:val="ListParagraph"/>
        <w:numPr>
          <w:ilvl w:val="0"/>
          <w:numId w:val="25"/>
        </w:numPr>
        <w:jc w:val="both"/>
        <w:rPr>
          <w:rFonts w:ascii="Palatino Linotype" w:hAnsi="Palatino Linotype"/>
          <w:sz w:val="22"/>
        </w:rPr>
      </w:pPr>
      <w:r w:rsidRPr="005F5B0F">
        <w:rPr>
          <w:rFonts w:ascii="Palatino Linotype" w:hAnsi="Palatino Linotype"/>
          <w:sz w:val="22"/>
        </w:rPr>
        <w:t xml:space="preserve">Dilate </w:t>
      </w:r>
      <m:oMath>
        <m:sSub>
          <m:sSubPr>
            <m:ctrlPr>
              <w:rPr>
                <w:rFonts w:ascii="Cambria Math" w:hAnsi="Cambria Math"/>
                <w:i/>
                <w:sz w:val="22"/>
              </w:rPr>
            </m:ctrlPr>
          </m:sSubPr>
          <m:e>
            <m:r>
              <w:rPr>
                <w:rFonts w:ascii="Cambria Math" w:hAnsi="Cambria Math"/>
                <w:sz w:val="22"/>
              </w:rPr>
              <m:t>TM</m:t>
            </m:r>
          </m:e>
          <m:sub>
            <m:r>
              <w:rPr>
                <w:rFonts w:ascii="Cambria Math" w:hAnsi="Cambria Math"/>
                <w:sz w:val="22"/>
              </w:rPr>
              <m:t>ssf</m:t>
            </m:r>
          </m:sub>
        </m:sSub>
        <m:r>
          <w:rPr>
            <w:rFonts w:ascii="Cambria Math" w:hAnsi="Cambria Math"/>
            <w:sz w:val="22"/>
          </w:rPr>
          <m:t xml:space="preserve"> &amp; </m:t>
        </m:r>
        <m:sSub>
          <m:sSubPr>
            <m:ctrlPr>
              <w:rPr>
                <w:rFonts w:ascii="Cambria Math" w:hAnsi="Cambria Math"/>
                <w:i/>
                <w:sz w:val="22"/>
              </w:rPr>
            </m:ctrlPr>
          </m:sSubPr>
          <m:e>
            <m:r>
              <w:rPr>
                <w:rFonts w:ascii="Cambria Math" w:hAnsi="Cambria Math"/>
                <w:sz w:val="22"/>
              </w:rPr>
              <m:t>NM</m:t>
            </m:r>
          </m:e>
          <m:sub>
            <m:r>
              <w:rPr>
                <w:rFonts w:ascii="Cambria Math" w:hAnsi="Cambria Math"/>
                <w:sz w:val="22"/>
              </w:rPr>
              <m:t>ssf</m:t>
            </m:r>
          </m:sub>
        </m:sSub>
      </m:oMath>
      <w:r w:rsidRPr="005F5B0F">
        <w:rPr>
          <w:rFonts w:ascii="Palatino Linotype" w:hAnsi="Palatino Linotype"/>
          <w:sz w:val="22"/>
        </w:rPr>
        <w:t xml:space="preserve"> using n rings neighbors: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69347C" w:rsidRPr="005F5B0F" w:rsidTr="005B0D86">
        <w:trPr>
          <w:trHeight w:val="341"/>
        </w:trPr>
        <w:tc>
          <w:tcPr>
            <w:tcW w:w="2538" w:type="dxa"/>
            <w:vAlign w:val="center"/>
          </w:tcPr>
          <w:p w:rsidR="0069347C" w:rsidRPr="005F5B0F" w:rsidRDefault="0069347C" w:rsidP="005B0D86">
            <w:pPr>
              <w:ind w:firstLine="0"/>
              <w:jc w:val="center"/>
              <w:rPr>
                <w:szCs w:val="22"/>
              </w:rPr>
            </w:pPr>
          </w:p>
        </w:tc>
        <w:tc>
          <w:tcPr>
            <w:tcW w:w="6300" w:type="dxa"/>
            <w:vAlign w:val="center"/>
          </w:tcPr>
          <w:p w:rsidR="0069347C" w:rsidRPr="005F5B0F" w:rsidRDefault="0069347C" w:rsidP="0069347C">
            <w:pPr>
              <w:ind w:firstLine="0"/>
              <w:jc w:val="both"/>
              <w:rPr>
                <w:szCs w:val="22"/>
                <w:lang w:bidi="en-US"/>
              </w:rPr>
            </w:pPr>
            <m:oMathPara>
              <m:oMathParaPr>
                <m:jc m:val="center"/>
              </m:oMathParaPr>
              <m:oMath>
                <m:r>
                  <w:rPr>
                    <w:rFonts w:ascii="Cambria Math" w:hAnsi="Cambria Math"/>
                    <w:szCs w:val="22"/>
                  </w:rPr>
                  <m:t>n=</m:t>
                </m:r>
                <m:f>
                  <m:fPr>
                    <m:ctrlPr>
                      <w:rPr>
                        <w:rFonts w:ascii="Cambria Math" w:hAnsi="Cambria Math"/>
                        <w:i/>
                        <w:szCs w:val="22"/>
                        <w:lang w:bidi="en-US"/>
                      </w:rPr>
                    </m:ctrlPr>
                  </m:fPr>
                  <m:num>
                    <m:sSub>
                      <m:sSubPr>
                        <m:ctrlPr>
                          <w:rPr>
                            <w:rFonts w:ascii="Cambria Math" w:hAnsi="Cambria Math"/>
                            <w:i/>
                            <w:szCs w:val="22"/>
                          </w:rPr>
                        </m:ctrlPr>
                      </m:sSubPr>
                      <m:e>
                        <m:r>
                          <w:rPr>
                            <w:rFonts w:ascii="Cambria Math" w:hAnsi="Cambria Math"/>
                            <w:szCs w:val="22"/>
                          </w:rPr>
                          <m:t>V</m:t>
                        </m:r>
                      </m:e>
                      <m:sub>
                        <m:r>
                          <w:rPr>
                            <w:rFonts w:ascii="Cambria Math" w:hAnsi="Cambria Math"/>
                            <w:szCs w:val="22"/>
                          </w:rPr>
                          <m:t>total</m:t>
                        </m:r>
                      </m:sub>
                    </m:sSub>
                  </m:num>
                  <m:den>
                    <m:sSub>
                      <m:sSubPr>
                        <m:ctrlPr>
                          <w:rPr>
                            <w:rFonts w:ascii="Cambria Math" w:hAnsi="Cambria Math"/>
                            <w:i/>
                            <w:szCs w:val="22"/>
                            <w:lang w:bidi="en-US"/>
                          </w:rPr>
                        </m:ctrlPr>
                      </m:sSubPr>
                      <m:e>
                        <m:r>
                          <w:rPr>
                            <w:rFonts w:ascii="Cambria Math" w:hAnsi="Cambria Math"/>
                            <w:szCs w:val="22"/>
                          </w:rPr>
                          <m:t>V</m:t>
                        </m:r>
                      </m:e>
                      <m:sub>
                        <m:r>
                          <w:rPr>
                            <w:rFonts w:ascii="Cambria Math" w:hAnsi="Cambria Math"/>
                            <w:szCs w:val="22"/>
                          </w:rPr>
                          <m:t>ffs</m:t>
                        </m:r>
                      </m:sub>
                    </m:sSub>
                  </m:den>
                </m:f>
              </m:oMath>
            </m:oMathPara>
          </w:p>
          <w:p w:rsidR="0069347C" w:rsidRPr="005F5B0F" w:rsidRDefault="0069347C" w:rsidP="0069347C">
            <w:pPr>
              <w:ind w:firstLine="0"/>
              <w:jc w:val="both"/>
              <w:rPr>
                <w:szCs w:val="22"/>
                <w:lang w:bidi="en-US"/>
              </w:rPr>
            </w:pPr>
            <w:r w:rsidRPr="005F5B0F">
              <w:rPr>
                <w:szCs w:val="22"/>
                <w:lang w:bidi="en-US"/>
              </w:rPr>
              <w:t xml:space="preserve">Where  </w:t>
            </w:r>
            <m:oMath>
              <m:sSub>
                <m:sSubPr>
                  <m:ctrlPr>
                    <w:rPr>
                      <w:rFonts w:ascii="Cambria Math" w:hAnsi="Cambria Math"/>
                      <w:i/>
                      <w:szCs w:val="22"/>
                    </w:rPr>
                  </m:ctrlPr>
                </m:sSubPr>
                <m:e>
                  <m:r>
                    <w:rPr>
                      <w:rFonts w:ascii="Cambria Math" w:hAnsi="Cambria Math"/>
                      <w:szCs w:val="22"/>
                    </w:rPr>
                    <m:t>V</m:t>
                  </m:r>
                </m:e>
                <m:sub>
                  <m:r>
                    <w:rPr>
                      <w:rFonts w:ascii="Cambria Math" w:hAnsi="Cambria Math"/>
                      <w:szCs w:val="22"/>
                    </w:rPr>
                    <m:t>total</m:t>
                  </m:r>
                </m:sub>
              </m:sSub>
            </m:oMath>
            <w:r w:rsidRPr="005F5B0F">
              <w:rPr>
                <w:szCs w:val="22"/>
              </w:rPr>
              <w:t xml:space="preserve"> is total number of vertices in the mesh</w:t>
            </w:r>
          </w:p>
          <w:p w:rsidR="0069347C" w:rsidRPr="005F5B0F" w:rsidRDefault="00E74DA5" w:rsidP="005F5B0F">
            <w:pPr>
              <w:ind w:firstLine="0"/>
              <w:jc w:val="both"/>
              <w:rPr>
                <w:szCs w:val="22"/>
              </w:rPr>
            </w:pPr>
            <m:oMath>
              <m:sSub>
                <m:sSubPr>
                  <m:ctrlPr>
                    <w:rPr>
                      <w:rFonts w:ascii="Cambria Math" w:hAnsi="Cambria Math"/>
                      <w:i/>
                      <w:szCs w:val="22"/>
                      <w:lang w:bidi="en-US"/>
                    </w:rPr>
                  </m:ctrlPr>
                </m:sSubPr>
                <m:e>
                  <m:r>
                    <w:rPr>
                      <w:rFonts w:ascii="Cambria Math" w:hAnsi="Cambria Math"/>
                      <w:szCs w:val="22"/>
                    </w:rPr>
                    <m:t>V</m:t>
                  </m:r>
                </m:e>
                <m:sub>
                  <m:r>
                    <w:rPr>
                      <w:rFonts w:ascii="Cambria Math" w:hAnsi="Cambria Math"/>
                      <w:szCs w:val="22"/>
                    </w:rPr>
                    <m:t>ffs</m:t>
                  </m:r>
                </m:sub>
              </m:sSub>
            </m:oMath>
            <w:r w:rsidR="0069347C" w:rsidRPr="005F5B0F">
              <w:rPr>
                <w:szCs w:val="22"/>
                <w:lang w:bidi="en-US"/>
              </w:rPr>
              <w:t xml:space="preserve"> is the total number of </w:t>
            </w:r>
            <w:r w:rsidR="005F5B0F">
              <w:rPr>
                <w:szCs w:val="22"/>
                <w:lang w:bidi="en-US"/>
              </w:rPr>
              <w:t>SS</w:t>
            </w:r>
            <w:r w:rsidR="0069347C" w:rsidRPr="005F5B0F">
              <w:rPr>
                <w:szCs w:val="22"/>
                <w:lang w:bidi="en-US"/>
              </w:rPr>
              <w:t xml:space="preserve"> features.</w:t>
            </w:r>
          </w:p>
        </w:tc>
        <w:tc>
          <w:tcPr>
            <w:tcW w:w="720" w:type="dxa"/>
            <w:vAlign w:val="center"/>
          </w:tcPr>
          <w:p w:rsidR="0069347C" w:rsidRPr="005F5B0F" w:rsidRDefault="0069347C" w:rsidP="005B0D86">
            <w:pPr>
              <w:ind w:firstLine="0"/>
              <w:jc w:val="center"/>
              <w:rPr>
                <w:szCs w:val="22"/>
              </w:rPr>
            </w:pPr>
            <w:r w:rsidRPr="005F5B0F">
              <w:rPr>
                <w:szCs w:val="22"/>
              </w:rPr>
              <w:t>(</w:t>
            </w:r>
            <w:r w:rsidRPr="005F5B0F">
              <w:rPr>
                <w:szCs w:val="22"/>
              </w:rPr>
              <w:fldChar w:fldCharType="begin"/>
            </w:r>
            <w:r w:rsidRPr="005F5B0F">
              <w:rPr>
                <w:szCs w:val="22"/>
              </w:rPr>
              <w:instrText xml:space="preserve"> AUTONUMLGL  \* Arabic \e </w:instrText>
            </w:r>
            <w:r w:rsidRPr="005F5B0F">
              <w:rPr>
                <w:szCs w:val="22"/>
              </w:rPr>
              <w:fldChar w:fldCharType="end"/>
            </w:r>
            <w:r w:rsidRPr="005F5B0F">
              <w:rPr>
                <w:szCs w:val="22"/>
              </w:rPr>
              <w:t>)</w:t>
            </w:r>
          </w:p>
        </w:tc>
      </w:tr>
    </w:tbl>
    <w:p w:rsidR="00112B81" w:rsidRPr="005F5B0F" w:rsidRDefault="0069347C" w:rsidP="00112B81">
      <w:pPr>
        <w:pStyle w:val="ListParagraph"/>
        <w:numPr>
          <w:ilvl w:val="0"/>
          <w:numId w:val="25"/>
        </w:numPr>
        <w:jc w:val="both"/>
        <w:rPr>
          <w:rFonts w:ascii="Palatino Linotype" w:hAnsi="Palatino Linotype"/>
          <w:sz w:val="22"/>
        </w:rPr>
      </w:pPr>
      <w:r w:rsidRPr="005F5B0F">
        <w:rPr>
          <w:rFonts w:ascii="Palatino Linotype" w:hAnsi="Palatino Linotype"/>
          <w:sz w:val="22"/>
        </w:rPr>
        <w:t>Align feature using SW</w:t>
      </w:r>
      <w:r w:rsidR="003C5B08" w:rsidRPr="005F5B0F">
        <w:rPr>
          <w:rFonts w:ascii="Palatino Linotype" w:hAnsi="Palatino Linotype"/>
          <w:sz w:val="22"/>
        </w:rPr>
        <w:t>I</w:t>
      </w:r>
      <w:r w:rsidRPr="005F5B0F">
        <w:rPr>
          <w:rFonts w:ascii="Palatino Linotype" w:hAnsi="Palatino Linotype"/>
          <w:sz w:val="22"/>
        </w:rPr>
        <w:t>M</w:t>
      </w:r>
      <w:r w:rsidR="005F5B0F">
        <w:rPr>
          <w:rFonts w:ascii="Palatino Linotype" w:hAnsi="Palatino Linotype"/>
          <w:sz w:val="22"/>
        </w:rPr>
        <w:t xml:space="preserve"> </w:t>
      </w:r>
      <w:r w:rsidRPr="005F5B0F">
        <w:rPr>
          <w:rFonts w:ascii="Palatino Linotype" w:hAnsi="Palatino Linotype"/>
          <w:sz w:val="22"/>
        </w:rPr>
        <w:t>(Size Invariant Weighted Matching):</w:t>
      </w:r>
    </w:p>
    <w:p w:rsidR="00112B81" w:rsidRDefault="00112B81" w:rsidP="00112B81">
      <w:pPr>
        <w:keepNext/>
        <w:ind w:left="90" w:firstLine="0"/>
        <w:jc w:val="center"/>
      </w:pPr>
      <w:r>
        <w:rPr>
          <w:noProof/>
        </w:rPr>
        <w:drawing>
          <wp:inline distT="0" distB="0" distL="0" distR="0" wp14:anchorId="65084EE8" wp14:editId="0AC80CB3">
            <wp:extent cx="5267011" cy="2400300"/>
            <wp:effectExtent l="0" t="0" r="0" b="0"/>
            <wp:docPr id="29702" name="Picture 29702" descr="D:\Research\PhD\Defense\Illustrations\NonRigidRegi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NonRigidRegistration.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67011" cy="2400300"/>
                    </a:xfrm>
                    <a:prstGeom prst="rect">
                      <a:avLst/>
                    </a:prstGeom>
                    <a:noFill/>
                    <a:ln>
                      <a:noFill/>
                    </a:ln>
                  </pic:spPr>
                </pic:pic>
              </a:graphicData>
            </a:graphic>
          </wp:inline>
        </w:drawing>
      </w:r>
    </w:p>
    <w:p w:rsidR="00112B81" w:rsidRDefault="00112B81" w:rsidP="00112B81">
      <w:pPr>
        <w:pStyle w:val="Caption"/>
        <w:ind w:left="90" w:firstLine="0"/>
      </w:pPr>
      <w:bookmarkStart w:id="426" w:name="_Toc34129389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42</w:t>
      </w:r>
      <w:r w:rsidR="00E74DA5">
        <w:rPr>
          <w:noProof/>
        </w:rPr>
        <w:fldChar w:fldCharType="end"/>
      </w:r>
      <w:r>
        <w:t xml:space="preserve"> Overview of non-rigid registration step</w:t>
      </w:r>
      <w:bookmarkEnd w:id="426"/>
    </w:p>
    <w:p w:rsidR="005F5B0F" w:rsidRDefault="005F5B0F" w:rsidP="005F5B0F">
      <w:r w:rsidRPr="005B0D86">
        <w:rPr>
          <w:b/>
        </w:rPr>
        <w:t>Size Invariant Weighted Matching:</w:t>
      </w:r>
      <w:r>
        <w:t xml:space="preserve"> ICP in many of its variants. Both algorithms utilize only spatial information </w:t>
      </w:r>
      <w:r>
        <w:fldChar w:fldCharType="begin">
          <w:fldData xml:space="preserve">PEVuZE5vdGU+PENpdGU+PEF1dGhvcj5CZXNsPC9BdXRob3I+PFllYXI+MTk5MjwvWWVhcj48UmVj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</w:fldData>
        </w:fldChar>
      </w:r>
      <w:r>
        <w:instrText xml:space="preserve"> ADDIN EN.CITE </w:instrText>
      </w:r>
      <w:r>
        <w:fldChar w:fldCharType="begin">
          <w:fldData xml:space="preserve">PEVuZE5vdGU+PENpdGU+PEF1dGhvcj5CZXNsPC9BdXRob3I+PFllYXI+MTk5MjwvWWVhcj48UmVj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</w:fldData>
        </w:fldChar>
      </w:r>
      <w:r>
        <w:instrText xml:space="preserve"> ADDIN EN.CITE.DATA </w:instrText>
      </w:r>
      <w:r>
        <w:fldChar w:fldCharType="end"/>
      </w:r>
      <w:r>
        <w:fldChar w:fldCharType="separate"/>
      </w:r>
      <w:r>
        <w:rPr>
          <w:noProof/>
        </w:rPr>
        <w:t>[</w:t>
      </w:r>
      <w:hyperlink w:anchor="_ENREF_103" w:tooltip="Yan, 2007 #1128" w:history="1">
        <w:r w:rsidR="00ED6DC7">
          <w:rPr>
            <w:noProof/>
          </w:rPr>
          <w:t>103</w:t>
        </w:r>
      </w:hyperlink>
      <w:r>
        <w:rPr>
          <w:noProof/>
        </w:rPr>
        <w:t xml:space="preserve">, </w:t>
      </w:r>
      <w:hyperlink w:anchor="_ENREF_111" w:tooltip="Zhu, 2012 #1135" w:history="1">
        <w:r w:rsidR="00ED6DC7">
          <w:rPr>
            <w:noProof/>
          </w:rPr>
          <w:t>111</w:t>
        </w:r>
      </w:hyperlink>
      <w:r>
        <w:rPr>
          <w:noProof/>
        </w:rPr>
        <w:t xml:space="preserve">, </w:t>
      </w:r>
      <w:hyperlink w:anchor="_ENREF_113" w:tooltip="Horaud, 2011 #1138" w:history="1">
        <w:r w:rsidR="00ED6DC7">
          <w:rPr>
            <w:noProof/>
          </w:rPr>
          <w:t>113</w:t>
        </w:r>
      </w:hyperlink>
      <w:r>
        <w:rPr>
          <w:noProof/>
        </w:rPr>
        <w:t xml:space="preserve">, </w:t>
      </w:r>
      <w:hyperlink w:anchor="_ENREF_117" w:tooltip="Besl, 1992 #1143" w:history="1">
        <w:r w:rsidR="00ED6DC7">
          <w:rPr>
            <w:noProof/>
          </w:rPr>
          <w:t>117</w:t>
        </w:r>
      </w:hyperlink>
      <w:r>
        <w:rPr>
          <w:noProof/>
        </w:rPr>
        <w:t xml:space="preserve">, </w:t>
      </w:r>
      <w:hyperlink w:anchor="_ENREF_118" w:tooltip="Rusinkiewicz, 2001 #45" w:history="1">
        <w:r w:rsidR="00ED6DC7">
          <w:rPr>
            <w:noProof/>
          </w:rPr>
          <w:t>118</w:t>
        </w:r>
      </w:hyperlink>
      <w:r>
        <w:rPr>
          <w:noProof/>
        </w:rPr>
        <w:t xml:space="preserve">, </w:t>
      </w:r>
      <w:hyperlink w:anchor="_ENREF_123" w:tooltip="Granger, 2006 #38" w:history="1">
        <w:r w:rsidR="00ED6DC7">
          <w:rPr>
            <w:noProof/>
          </w:rPr>
          <w:t>123</w:t>
        </w:r>
      </w:hyperlink>
      <w:r>
        <w:rPr>
          <w:noProof/>
        </w:rPr>
        <w:t xml:space="preserve">, </w:t>
      </w:r>
      <w:hyperlink w:anchor="_ENREF_135" w:tooltip="Shmukler, 2010 #43" w:history="1">
        <w:r w:rsidR="00ED6DC7">
          <w:rPr>
            <w:noProof/>
          </w:rPr>
          <w:t>135</w:t>
        </w:r>
      </w:hyperlink>
      <w:r>
        <w:rPr>
          <w:noProof/>
        </w:rPr>
        <w:t xml:space="preserve">, </w:t>
      </w:r>
      <w:hyperlink w:anchor="_ENREF_136" w:tooltip="Sofka, 2007 #34" w:history="1">
        <w:r w:rsidR="00ED6DC7">
          <w:rPr>
            <w:noProof/>
          </w:rPr>
          <w:t>136</w:t>
        </w:r>
      </w:hyperlink>
      <w:r>
        <w:rPr>
          <w:noProof/>
        </w:rPr>
        <w:t>]</w:t>
      </w:r>
      <w:r>
        <w:fldChar w:fldCharType="end"/>
      </w:r>
      <w:r>
        <w:t xml:space="preserve"> and, thus, the solution converges by minimizing the overall point’s spatial registration error. Given the nature of the present problem of matching features in SS, both local and global shape information are crucial for correctly matching corresponding feature points. Sharp suggested the use of Gaussian curvature with ICP as a way to capture local shape information and enhance the registration </w:t>
      </w:r>
      <w:r>
        <w:fldChar w:fldCharType="begin"/>
      </w:r>
      <w:r>
        <w:instrText xml:space="preserve"> ADDIN EN.CITE &lt;EndNote&gt;&lt;Cite&gt;&lt;Author&gt;Sharp&lt;/Author&gt;&lt;Year&gt;2002&lt;/Year&gt;&lt;RecNum&gt;1130&lt;/RecNum&gt;&lt;DisplayText&gt;[106]&lt;/DisplayText&gt;&lt;record&gt;&lt;rec-number&gt;1130&lt;/rec-number&gt;&lt;foreign-keys&gt;&lt;key app="EN" db-id="r09w2evdkexvame0xpr5rvabaarzefev22tz"&gt;1130&lt;/key&gt;&lt;/foreign-keys&gt;&lt;ref-type name="Journal Article"&gt;17&lt;/ref-type&gt;&lt;contributors&gt;&lt;authors&gt;&lt;author&gt;Sharp, G. C.&lt;/author&gt;&lt;author&gt;Lee, S. W.&lt;/author&gt;&lt;author&gt;Wehe, D. K.&lt;/author&gt;&lt;/authors&gt;&lt;/contributors&gt;&lt;titles&gt;&lt;title&gt;ICP registration using invariant features&lt;/title&gt;&lt;secondary-title&gt;Pattern Analysis and Machine Intelligence, IEEE Transactions on&lt;/secondary-title&gt;&lt;/titles&gt;&lt;periodical&gt;&lt;full-title&gt;Pattern Analysis and Machine Intelligence, IEEE Transactions on&lt;/full-title&gt;&lt;/periodical&gt;&lt;pages&gt;90-102&lt;/pages&gt;&lt;volume&gt;24&lt;/volume&gt;&lt;number&gt;1&lt;/number&gt;&lt;keywords&gt;&lt;keyword&gt;convergence of numerical methods&lt;/keyword&gt;&lt;keyword&gt;errors&lt;/keyword&gt;&lt;keyword&gt;feature extraction&lt;/keyword&gt;&lt;keyword&gt;image registration&lt;/keyword&gt;&lt;keyword&gt;invariance&lt;/keyword&gt;&lt;keyword&gt;iterative methods&lt;/keyword&gt;&lt;keyword&gt;minimisation&lt;/keyword&gt;&lt;keyword&gt;noise&lt;/keyword&gt;&lt;keyword&gt;Euclidean invariant features&lt;/keyword&gt;&lt;keyword&gt;distance function&lt;/keyword&gt;&lt;keyword&gt;feature detection&lt;/keyword&gt;&lt;keyword&gt;feature distance&lt;/keyword&gt;&lt;keyword&gt;ideal noise-free conditions&lt;/keyword&gt;&lt;keyword&gt;iterative closest point registration&lt;/keyword&gt;&lt;keyword&gt;local minimum&lt;/keyword&gt;&lt;keyword&gt;misalignment&lt;/keyword&gt;&lt;keyword&gt;monotonic convergence&lt;/keyword&gt;&lt;keyword&gt;optimal relative contribution&lt;/keyword&gt;&lt;keyword&gt;pointwise correspondences&lt;/keyword&gt;&lt;keyword&gt;positional distance&lt;/keyword&gt;&lt;keyword&gt;range image registration&lt;/keyword&gt;&lt;keyword&gt;small scenes&lt;/keyword&gt;&lt;keyword&gt;weighted linear combination&lt;/keyword&gt;&lt;/keywords&gt;&lt;dates&gt;&lt;year&gt;2002&lt;/year&gt;&lt;/dates&gt;&lt;isbn&gt;0162-8828&lt;/isbn&gt;&lt;urls&gt;&lt;/urls&gt;&lt;electronic-resource-num&gt;10.1109/34.982886&lt;/electronic-resource-num&gt;&lt;/record&gt;&lt;/Cite&gt;&lt;/EndNote&gt;</w:instrText>
      </w:r>
      <w:r>
        <w:fldChar w:fldCharType="separate"/>
      </w:r>
      <w:r>
        <w:rPr>
          <w:noProof/>
        </w:rPr>
        <w:t>[</w:t>
      </w:r>
      <w:hyperlink w:anchor="_ENREF_106" w:tooltip="Sharp, 2002 #1130" w:history="1">
        <w:r w:rsidR="00ED6DC7">
          <w:rPr>
            <w:noProof/>
          </w:rPr>
          <w:t>106</w:t>
        </w:r>
      </w:hyperlink>
      <w:r>
        <w:rPr>
          <w:noProof/>
        </w:rPr>
        <w:t>]</w:t>
      </w:r>
      <w:r>
        <w:fldChar w:fldCharType="end"/>
      </w:r>
      <w:r>
        <w:t xml:space="preserve">. </w:t>
      </w:r>
      <w:proofErr w:type="spellStart"/>
      <w:r>
        <w:t>Dorai</w:t>
      </w:r>
      <w:proofErr w:type="spellEnd"/>
      <w:r>
        <w:t xml:space="preserve"> </w:t>
      </w:r>
      <w:r>
        <w:fldChar w:fldCharType="begin"/>
      </w:r>
      <w:r>
        <w:instrText xml:space="preserve"> ADDIN EN.CITE &lt;EndNote&gt;&lt;Cite&gt;&lt;Author&gt;Dorai&lt;/Author&gt;&lt;Year&gt;1997&lt;/Year&gt;&lt;RecNum&gt;1164&lt;/RecNum&gt;&lt;DisplayText&gt;[137]&lt;/DisplayText&gt;&lt;record&gt;&lt;rec-number&gt;1164&lt;/rec-number&gt;&lt;foreign-keys&gt;&lt;key app="EN" db-id="r09w2evdkexvame0xpr5rvabaarzefev22tz"&gt;1164&lt;/key&gt;&lt;/foreign-keys&gt;&lt;ref-type name="Journal Article"&gt;17&lt;/ref-type&gt;&lt;contributors&gt;&lt;authors&gt;&lt;author&gt;Chitra Dorai&lt;/author&gt;&lt;author&gt;Anil K. Jain&lt;/author&gt;&lt;/authors&gt;&lt;/contributors&gt;&lt;titles&gt;&lt;title&gt;COSMOS-A Representation Scheme for 3D Free-Form Objects&lt;/title&gt;&lt;secondary-title&gt;IEEE Trans. Pattern Anal. Mach. Intell.&lt;/secondary-title&gt;&lt;/titles&gt;&lt;periodical&gt;&lt;full-title&gt;IEEE Trans. Pattern Anal. Mach. Intell.&lt;/full-title&gt;&lt;/periodical&gt;&lt;pages&gt;1115-1130&lt;/pages&gt;&lt;volume&gt;19&lt;/volume&gt;&lt;number&gt;10&lt;/number&gt;&lt;dates&gt;&lt;year&gt;1997&lt;/year&gt;&lt;/dates&gt;&lt;isbn&gt;0162-8828&lt;/isbn&gt;&lt;urls&gt;&lt;/urls&gt;&lt;custom1&gt;264558&lt;/custom1&gt;&lt;electronic-resource-num&gt;10.1109/34.625113&lt;/electronic-resource-num&gt;&lt;/record&gt;&lt;/Cite&gt;&lt;/EndNote&gt;</w:instrText>
      </w:r>
      <w:r>
        <w:fldChar w:fldCharType="separate"/>
      </w:r>
      <w:r>
        <w:rPr>
          <w:noProof/>
        </w:rPr>
        <w:t>[</w:t>
      </w:r>
      <w:hyperlink w:anchor="_ENREF_137" w:tooltip="Dorai, 1997 #1164" w:history="1">
        <w:r w:rsidR="00ED6DC7">
          <w:rPr>
            <w:noProof/>
          </w:rPr>
          <w:t>137</w:t>
        </w:r>
      </w:hyperlink>
      <w:r>
        <w:rPr>
          <w:noProof/>
        </w:rPr>
        <w:t>]</w:t>
      </w:r>
      <w:r>
        <w:fldChar w:fldCharType="end"/>
      </w:r>
      <w:r>
        <w:t xml:space="preserve"> suggested the use of shape index and curvedness to encode local shape information in a new shape representation scheme called COSMOS. However, in his approach, surface was divided into patches, and the shape index of overall patches was encoded. SIWM uses a similar approach to both </w:t>
      </w:r>
      <w:proofErr w:type="spellStart"/>
      <w:r>
        <w:t>Dorai</w:t>
      </w:r>
      <w:proofErr w:type="spellEnd"/>
      <w:r>
        <w:t xml:space="preserve"> and Sharp where point sets in each matched pair of SS features are registered not only using spatial information (i.e., coordinate data), but also using scale invariant features like shape index and curvedness. Details of the algorithm are outlined in </w:t>
      </w:r>
      <w:r>
        <w:fldChar w:fldCharType="begin"/>
      </w:r>
      <w:r>
        <w:instrText xml:space="preserve"> REF _Ref309011296 \h  \* MERGEFORMAT </w:instrText>
      </w:r>
      <w:r>
        <w:fldChar w:fldCharType="separate"/>
      </w:r>
      <w:r>
        <w:t xml:space="preserve">Figure </w:t>
      </w:r>
      <w:r>
        <w:rPr>
          <w:noProof/>
        </w:rPr>
        <w:t>5</w:t>
      </w:r>
      <w:r>
        <w:rPr>
          <w:noProof/>
        </w:rPr>
        <w:noBreakHyphen/>
        <w:t>43</w:t>
      </w:r>
      <w:r>
        <w:fldChar w:fldCharType="end"/>
      </w:r>
      <w:r>
        <w:t xml:space="preserve">.  </w:t>
      </w:r>
    </w:p>
    <w:p w:rsidR="005F5B0F" w:rsidRPr="0067175D" w:rsidRDefault="005F5B0F" w:rsidP="005F5B0F">
      <w:pPr>
        <w:rPr>
          <w:szCs w:val="22"/>
        </w:rPr>
      </w:pPr>
      <w:r>
        <w:t>Given two point clouds, reference (X) and moving (Y), the goal is to iteratively align them to minimize overall error metric, under constraint of a minimum RRMSE, and maximum angle threshold</w:t>
      </w:r>
      <w:r w:rsidRPr="0067175D">
        <w:rPr>
          <w:szCs w:val="22"/>
        </w:rPr>
        <w:t>.</w:t>
      </w:r>
    </w:p>
    <w:p w:rsidR="005F5B0F" w:rsidRPr="001A2C7A" w:rsidRDefault="005F5B0F" w:rsidP="005F5B0F">
      <w:pPr>
        <w:pStyle w:val="ListParagraph"/>
        <w:numPr>
          <w:ilvl w:val="0"/>
          <w:numId w:val="26"/>
        </w:numPr>
        <w:spacing w:line="480" w:lineRule="auto"/>
        <w:ind w:left="1627" w:hanging="187"/>
        <w:rPr>
          <w:rFonts w:ascii="Palatino Linotype" w:hAnsi="Palatino Linotype"/>
          <w:sz w:val="22"/>
        </w:rPr>
      </w:pPr>
      <w:r w:rsidRPr="001A2C7A">
        <w:rPr>
          <w:rFonts w:ascii="Palatino Linotype" w:hAnsi="Palatino Linotype"/>
          <w:sz w:val="22"/>
        </w:rPr>
        <w:t>Compute mean of both X and Y.</w:t>
      </w:r>
    </w:p>
    <w:p w:rsidR="005F5B0F" w:rsidRPr="001A2C7A" w:rsidRDefault="005F5B0F" w:rsidP="005F5B0F">
      <w:pPr>
        <w:pStyle w:val="ListParagraph"/>
        <w:numPr>
          <w:ilvl w:val="0"/>
          <w:numId w:val="26"/>
        </w:numPr>
        <w:spacing w:line="480" w:lineRule="auto"/>
        <w:ind w:left="1627" w:hanging="187"/>
        <w:rPr>
          <w:rFonts w:ascii="Palatino Linotype" w:hAnsi="Palatino Linotype"/>
          <w:sz w:val="22"/>
        </w:rPr>
      </w:pPr>
      <w:r w:rsidRPr="001A2C7A">
        <w:rPr>
          <w:rFonts w:ascii="Palatino Linotype" w:hAnsi="Palatino Linotype"/>
          <w:sz w:val="22"/>
        </w:rPr>
        <w:t>Calculate vector V</w:t>
      </w:r>
      <w:r w:rsidRPr="001A2C7A">
        <w:rPr>
          <w:rFonts w:ascii="Palatino Linotype" w:hAnsi="Palatino Linotype"/>
          <w:sz w:val="22"/>
          <w:vertAlign w:val="subscript"/>
        </w:rPr>
        <w:t xml:space="preserve">1 </w:t>
      </w:r>
      <w:r w:rsidRPr="001A2C7A">
        <w:rPr>
          <w:rFonts w:ascii="Palatino Linotype" w:hAnsi="Palatino Linotype"/>
          <w:sz w:val="22"/>
        </w:rPr>
        <w:t>joining the two mean points.</w:t>
      </w:r>
    </w:p>
    <w:p w:rsidR="005F5B0F" w:rsidRPr="001A2C7A" w:rsidRDefault="005F5B0F" w:rsidP="005F5B0F">
      <w:pPr>
        <w:pStyle w:val="ListParagraph"/>
        <w:numPr>
          <w:ilvl w:val="0"/>
          <w:numId w:val="26"/>
        </w:numPr>
        <w:spacing w:line="480" w:lineRule="auto"/>
        <w:ind w:left="1627" w:hanging="187"/>
        <w:rPr>
          <w:rFonts w:ascii="Palatino Linotype" w:hAnsi="Palatino Linotype"/>
          <w:sz w:val="22"/>
        </w:rPr>
      </w:pPr>
      <w:r w:rsidRPr="001A2C7A">
        <w:rPr>
          <w:rFonts w:ascii="Palatino Linotype" w:hAnsi="Palatino Linotype"/>
          <w:sz w:val="22"/>
        </w:rPr>
        <w:t>For every point in X, find the matching point in Y and compute correspondence vector z</w:t>
      </w:r>
      <w:r w:rsidRPr="001A2C7A">
        <w:rPr>
          <w:rFonts w:ascii="Palatino Linotype" w:hAnsi="Palatino Linotype"/>
          <w:sz w:val="22"/>
          <w:vertAlign w:val="subscript"/>
        </w:rPr>
        <w:t>1</w:t>
      </w:r>
      <w:r w:rsidRPr="001A2C7A">
        <w:rPr>
          <w:rFonts w:ascii="Palatino Linotype" w:hAnsi="Palatino Linotype"/>
          <w:sz w:val="22"/>
        </w:rPr>
        <w:t>:</w:t>
      </w:r>
    </w:p>
    <w:p w:rsidR="00C24622" w:rsidRDefault="00C24622" w:rsidP="00C24622">
      <w:pPr>
        <w:keepNext/>
        <w:tabs>
          <w:tab w:val="num" w:pos="2160"/>
        </w:tabs>
        <w:ind w:left="90" w:firstLine="0"/>
        <w:jc w:val="center"/>
      </w:pPr>
      <w:r>
        <w:rPr>
          <w:noProof/>
        </w:rPr>
        <w:drawing>
          <wp:inline distT="0" distB="0" distL="0" distR="0" wp14:anchorId="379BF084" wp14:editId="7466C859">
            <wp:extent cx="3776353" cy="2723333"/>
            <wp:effectExtent l="0" t="0" r="0" b="1270"/>
            <wp:docPr id="29696" name="Picture 29696" descr="D:\Research\PhD\Defense\Illustrations\SI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SIWM.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76353" cy="2723333"/>
                    </a:xfrm>
                    <a:prstGeom prst="rect">
                      <a:avLst/>
                    </a:prstGeom>
                    <a:noFill/>
                    <a:ln>
                      <a:noFill/>
                    </a:ln>
                  </pic:spPr>
                </pic:pic>
              </a:graphicData>
            </a:graphic>
          </wp:inline>
        </w:drawing>
      </w:r>
    </w:p>
    <w:p w:rsidR="00C24622" w:rsidRDefault="00C24622" w:rsidP="00C24622">
      <w:pPr>
        <w:pStyle w:val="Caption"/>
        <w:ind w:firstLine="0"/>
      </w:pPr>
      <w:bookmarkStart w:id="427" w:name="_Ref309011296"/>
      <w:bookmarkStart w:id="428" w:name="_Toc309013166"/>
      <w:bookmarkStart w:id="429" w:name="_Toc34129389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43</w:t>
      </w:r>
      <w:r w:rsidR="00E74DA5">
        <w:rPr>
          <w:noProof/>
        </w:rPr>
        <w:fldChar w:fldCharType="end"/>
      </w:r>
      <w:bookmarkEnd w:id="427"/>
      <w:r>
        <w:t xml:space="preserve"> </w:t>
      </w:r>
      <w:r w:rsidRPr="00FF5CCB">
        <w:t xml:space="preserve">Scale Invariant Weighted Matching </w:t>
      </w:r>
      <w:r>
        <w:t>registration algorithm</w:t>
      </w:r>
      <w:bookmarkEnd w:id="428"/>
      <w:bookmarkEnd w:id="429"/>
    </w:p>
    <w:p w:rsidR="00C7102D" w:rsidRPr="005F5B0F" w:rsidRDefault="00D90C76" w:rsidP="005F5B0F">
      <w:pPr>
        <w:pStyle w:val="ListParagraph"/>
        <w:numPr>
          <w:ilvl w:val="1"/>
          <w:numId w:val="26"/>
        </w:numPr>
        <w:spacing w:line="480" w:lineRule="auto"/>
        <w:rPr>
          <w:rFonts w:ascii="Palatino Linotype" w:hAnsi="Palatino Linotype"/>
          <w:sz w:val="22"/>
        </w:rPr>
      </w:pPr>
      <w:r w:rsidRPr="005F5B0F">
        <w:rPr>
          <w:rFonts w:ascii="Palatino Linotype" w:hAnsi="Palatino Linotype"/>
          <w:sz w:val="22"/>
        </w:rPr>
        <w:t xml:space="preserve">Construct </w:t>
      </w:r>
      <w:proofErr w:type="spellStart"/>
      <w:r w:rsidRPr="005F5B0F">
        <w:rPr>
          <w:rFonts w:ascii="Palatino Linotype" w:hAnsi="Palatino Linotype"/>
          <w:sz w:val="22"/>
        </w:rPr>
        <w:t>kd</w:t>
      </w:r>
      <w:proofErr w:type="spellEnd"/>
      <w:r w:rsidRPr="005F5B0F">
        <w:rPr>
          <w:rFonts w:ascii="Palatino Linotype" w:hAnsi="Palatino Linotype"/>
          <w:sz w:val="22"/>
        </w:rPr>
        <w:t>-tree k</w:t>
      </w:r>
      <w:r w:rsidRPr="005F5B0F">
        <w:rPr>
          <w:rFonts w:ascii="Palatino Linotype" w:hAnsi="Palatino Linotype"/>
          <w:sz w:val="22"/>
          <w:vertAlign w:val="subscript"/>
        </w:rPr>
        <w:t>1</w:t>
      </w:r>
      <w:r w:rsidRPr="005F5B0F">
        <w:rPr>
          <w:rFonts w:ascii="Palatino Linotype" w:hAnsi="Palatino Linotype"/>
          <w:sz w:val="22"/>
        </w:rPr>
        <w:t xml:space="preserve"> using size invariant features (C,S,</w:t>
      </w:r>
      <w:r w:rsidRPr="005F5B0F">
        <w:rPr>
          <w:rFonts w:ascii="Cambria Math" w:eastAsia="GulimChe" w:hAnsi="Cambria Math" w:cs="Cambria Math"/>
          <w:sz w:val="22"/>
        </w:rPr>
        <w:t>∇</w:t>
      </w:r>
      <w:r w:rsidRPr="005F5B0F">
        <w:rPr>
          <w:rFonts w:ascii="Palatino Linotype" w:hAnsi="Palatino Linotype"/>
          <w:sz w:val="22"/>
        </w:rPr>
        <w:t>) of Y.</w:t>
      </w:r>
    </w:p>
    <w:p w:rsidR="00C7102D" w:rsidRPr="005F5B0F" w:rsidRDefault="00D90C76" w:rsidP="005F5B0F">
      <w:pPr>
        <w:pStyle w:val="ListParagraph"/>
        <w:numPr>
          <w:ilvl w:val="1"/>
          <w:numId w:val="26"/>
        </w:numPr>
        <w:spacing w:line="480" w:lineRule="auto"/>
        <w:rPr>
          <w:rFonts w:ascii="Palatino Linotype" w:hAnsi="Palatino Linotype"/>
          <w:sz w:val="22"/>
        </w:rPr>
      </w:pPr>
      <w:r w:rsidRPr="005F5B0F">
        <w:rPr>
          <w:rFonts w:ascii="Palatino Linotype" w:hAnsi="Palatino Linotype"/>
          <w:sz w:val="22"/>
        </w:rPr>
        <w:t>Define initial search radius 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D90C76" w:rsidRPr="005F5B0F" w:rsidTr="00AE1BF6">
        <w:trPr>
          <w:trHeight w:val="341"/>
        </w:trPr>
        <w:tc>
          <w:tcPr>
            <w:tcW w:w="2538" w:type="dxa"/>
            <w:vAlign w:val="center"/>
          </w:tcPr>
          <w:p w:rsidR="00D90C76" w:rsidRPr="005F5B0F" w:rsidRDefault="00D90C76" w:rsidP="005F5B0F">
            <w:pPr>
              <w:ind w:firstLine="0"/>
              <w:jc w:val="center"/>
              <w:rPr>
                <w:szCs w:val="22"/>
              </w:rPr>
            </w:pPr>
          </w:p>
        </w:tc>
        <w:tc>
          <w:tcPr>
            <w:tcW w:w="6300" w:type="dxa"/>
            <w:vAlign w:val="center"/>
          </w:tcPr>
          <w:p w:rsidR="00D90C76" w:rsidRPr="005F5B0F" w:rsidRDefault="00D90C76" w:rsidP="005F5B0F">
            <w:pPr>
              <w:ind w:firstLine="0"/>
              <w:jc w:val="both"/>
              <w:rPr>
                <w:szCs w:val="22"/>
              </w:rPr>
            </w:pPr>
            <m:oMathPara>
              <m:oMath>
                <m:r>
                  <w:rPr>
                    <w:rFonts w:ascii="Cambria Math" w:hAnsi="Cambria Math"/>
                    <w:szCs w:val="22"/>
                  </w:rPr>
                  <m:t>r=</m:t>
                </m:r>
                <m:sSub>
                  <m:sSubPr>
                    <m:ctrlPr>
                      <w:rPr>
                        <w:rFonts w:ascii="Cambria Math" w:hAnsi="Cambria Math"/>
                        <w:i/>
                        <w:szCs w:val="22"/>
                      </w:rPr>
                    </m:ctrlPr>
                  </m:sSubPr>
                  <m:e>
                    <m:r>
                      <w:rPr>
                        <w:rFonts w:ascii="Cambria Math" w:hAnsi="Cambria Math"/>
                        <w:szCs w:val="22"/>
                      </w:rPr>
                      <m:t>μ</m:t>
                    </m:r>
                  </m:e>
                  <m:sub>
                    <m:r>
                      <w:rPr>
                        <w:rFonts w:ascii="Cambria Math" w:hAnsi="Cambria Math"/>
                        <w:szCs w:val="22"/>
                      </w:rPr>
                      <m:t>distance</m:t>
                    </m:r>
                  </m:sub>
                </m:sSub>
                <m:r>
                  <w:rPr>
                    <w:rFonts w:ascii="Cambria Math" w:hAnsi="Cambria Math"/>
                    <w:szCs w:val="22"/>
                  </w:rPr>
                  <m:t>+1.5</m:t>
                </m:r>
                <m:sSub>
                  <m:sSubPr>
                    <m:ctrlPr>
                      <w:rPr>
                        <w:rFonts w:ascii="Cambria Math" w:hAnsi="Cambria Math"/>
                        <w:i/>
                        <w:szCs w:val="22"/>
                      </w:rPr>
                    </m:ctrlPr>
                  </m:sSubPr>
                  <m:e>
                    <m:r>
                      <w:rPr>
                        <w:rFonts w:ascii="Cambria Math" w:hAnsi="Cambria Math"/>
                        <w:szCs w:val="22"/>
                      </w:rPr>
                      <m:t>σ</m:t>
                    </m:r>
                  </m:e>
                  <m:sub>
                    <m:r>
                      <w:rPr>
                        <w:rFonts w:ascii="Cambria Math" w:hAnsi="Cambria Math"/>
                        <w:szCs w:val="22"/>
                      </w:rPr>
                      <m:t>distance</m:t>
                    </m:r>
                  </m:sub>
                </m:sSub>
              </m:oMath>
            </m:oMathPara>
          </w:p>
          <w:p w:rsidR="00D90C76" w:rsidRPr="005F5B0F" w:rsidRDefault="00D90C76" w:rsidP="005F5B0F">
            <w:pPr>
              <w:ind w:firstLine="0"/>
              <w:jc w:val="both"/>
              <w:rPr>
                <w:szCs w:val="22"/>
              </w:rPr>
            </w:pPr>
            <w:r w:rsidRPr="005F5B0F">
              <w:rPr>
                <w:szCs w:val="22"/>
              </w:rPr>
              <w:t xml:space="preserve">Where </w:t>
            </w:r>
            <m:oMath>
              <m:sSub>
                <m:sSubPr>
                  <m:ctrlPr>
                    <w:rPr>
                      <w:rFonts w:ascii="Cambria Math" w:hAnsi="Cambria Math"/>
                      <w:i/>
                      <w:szCs w:val="22"/>
                    </w:rPr>
                  </m:ctrlPr>
                </m:sSubPr>
                <m:e>
                  <m:r>
                    <w:rPr>
                      <w:rFonts w:ascii="Cambria Math" w:hAnsi="Cambria Math"/>
                      <w:szCs w:val="22"/>
                    </w:rPr>
                    <m:t>μ</m:t>
                  </m:r>
                </m:e>
                <m:sub>
                  <m:r>
                    <w:rPr>
                      <w:rFonts w:ascii="Cambria Math" w:hAnsi="Cambria Math"/>
                      <w:szCs w:val="22"/>
                    </w:rPr>
                    <m:t>distance</m:t>
                  </m:r>
                </m:sub>
              </m:sSub>
              <m:r>
                <w:rPr>
                  <w:rFonts w:ascii="Cambria Math" w:hAnsi="Cambria Math"/>
                  <w:szCs w:val="22"/>
                </w:rPr>
                <m:t xml:space="preserve">  &amp;  </m:t>
              </m:r>
              <m:sSub>
                <m:sSubPr>
                  <m:ctrlPr>
                    <w:rPr>
                      <w:rFonts w:ascii="Cambria Math" w:hAnsi="Cambria Math"/>
                      <w:i/>
                      <w:szCs w:val="22"/>
                    </w:rPr>
                  </m:ctrlPr>
                </m:sSubPr>
                <m:e>
                  <m:r>
                    <w:rPr>
                      <w:rFonts w:ascii="Cambria Math" w:hAnsi="Cambria Math"/>
                      <w:szCs w:val="22"/>
                    </w:rPr>
                    <m:t>σ</m:t>
                  </m:r>
                </m:e>
                <m:sub>
                  <m:r>
                    <w:rPr>
                      <w:rFonts w:ascii="Cambria Math" w:hAnsi="Cambria Math"/>
                      <w:szCs w:val="22"/>
                    </w:rPr>
                    <m:t>distance</m:t>
                  </m:r>
                </m:sub>
              </m:sSub>
            </m:oMath>
            <w:r w:rsidRPr="005F5B0F">
              <w:rPr>
                <w:szCs w:val="22"/>
              </w:rPr>
              <w:t xml:space="preserve"> are the mean and standard deviation of the Euclidian distance between X and closest points in Y.</w:t>
            </w:r>
          </w:p>
        </w:tc>
        <w:tc>
          <w:tcPr>
            <w:tcW w:w="720" w:type="dxa"/>
            <w:vAlign w:val="center"/>
          </w:tcPr>
          <w:p w:rsidR="00D90C76" w:rsidRPr="005F5B0F" w:rsidRDefault="00D90C76" w:rsidP="005F5B0F">
            <w:pPr>
              <w:ind w:firstLine="0"/>
              <w:jc w:val="center"/>
              <w:rPr>
                <w:szCs w:val="22"/>
              </w:rPr>
            </w:pPr>
            <w:r w:rsidRPr="005F5B0F">
              <w:rPr>
                <w:szCs w:val="22"/>
              </w:rPr>
              <w:t>(</w:t>
            </w:r>
            <w:r w:rsidRPr="005F5B0F">
              <w:rPr>
                <w:szCs w:val="22"/>
              </w:rPr>
              <w:fldChar w:fldCharType="begin"/>
            </w:r>
            <w:r w:rsidRPr="005F5B0F">
              <w:rPr>
                <w:szCs w:val="22"/>
              </w:rPr>
              <w:instrText xml:space="preserve"> AUTONUMLGL  \* Arabic \e </w:instrText>
            </w:r>
            <w:r w:rsidRPr="005F5B0F">
              <w:rPr>
                <w:szCs w:val="22"/>
              </w:rPr>
              <w:fldChar w:fldCharType="end"/>
            </w:r>
            <w:r w:rsidRPr="005F5B0F">
              <w:rPr>
                <w:szCs w:val="22"/>
              </w:rPr>
              <w:t>)</w:t>
            </w:r>
          </w:p>
        </w:tc>
      </w:tr>
    </w:tbl>
    <w:p w:rsidR="00CB5B46" w:rsidRPr="005F5B0F" w:rsidRDefault="00CB5B46" w:rsidP="005F5B0F">
      <w:pPr>
        <w:pStyle w:val="ListParagraph"/>
        <w:numPr>
          <w:ilvl w:val="1"/>
          <w:numId w:val="26"/>
        </w:numPr>
        <w:spacing w:line="480" w:lineRule="auto"/>
        <w:rPr>
          <w:rFonts w:ascii="Palatino Linotype" w:hAnsi="Palatino Linotype"/>
          <w:sz w:val="22"/>
        </w:rPr>
      </w:pPr>
      <w:r w:rsidRPr="005F5B0F">
        <w:rPr>
          <w:rFonts w:ascii="Palatino Linotype" w:hAnsi="Palatino Linotype"/>
          <w:sz w:val="22"/>
        </w:rPr>
        <w:t>Using k1 f</w:t>
      </w:r>
      <w:r w:rsidR="00D90C76" w:rsidRPr="005F5B0F">
        <w:rPr>
          <w:rFonts w:ascii="Palatino Linotype" w:hAnsi="Palatino Linotype"/>
          <w:sz w:val="22"/>
        </w:rPr>
        <w:t>ind point</w:t>
      </w:r>
      <w:r w:rsidRPr="005F5B0F">
        <w:rPr>
          <w:rFonts w:ascii="Palatino Linotype" w:hAnsi="Palatino Linotype"/>
          <w:sz w:val="22"/>
        </w:rPr>
        <w:t>s</w:t>
      </w:r>
      <w:r w:rsidR="00D90C76" w:rsidRPr="005F5B0F">
        <w:rPr>
          <w:rFonts w:ascii="Palatino Linotype" w:hAnsi="Palatino Linotype"/>
          <w:sz w:val="22"/>
        </w:rPr>
        <w:t xml:space="preserve"> in Y with values of invariant </w:t>
      </w:r>
      <w:r w:rsidR="005F5B0F" w:rsidRPr="005F5B0F">
        <w:rPr>
          <w:rFonts w:ascii="Palatino Linotype" w:hAnsi="Palatino Linotype"/>
          <w:sz w:val="22"/>
        </w:rPr>
        <w:t>features</w:t>
      </w:r>
      <w:r w:rsidR="005F5B0F">
        <w:rPr>
          <w:rFonts w:ascii="Palatino Linotype" w:hAnsi="Palatino Linotype"/>
          <w:sz w:val="22"/>
        </w:rPr>
        <w:t xml:space="preserve"> that lies </w:t>
      </w:r>
      <w:r w:rsidRPr="005F5B0F">
        <w:rPr>
          <w:rFonts w:ascii="Palatino Linotype" w:hAnsi="Palatino Linotype"/>
          <w:sz w:val="22"/>
        </w:rPr>
        <w:t xml:space="preserve">within sphere of radius r from </w:t>
      </w:r>
      <w:r w:rsidR="005F5B0F">
        <w:rPr>
          <w:rFonts w:ascii="Palatino Linotype" w:hAnsi="Palatino Linotype"/>
          <w:sz w:val="22"/>
        </w:rPr>
        <w:t xml:space="preserve">the </w:t>
      </w:r>
      <w:r w:rsidRPr="005F5B0F">
        <w:rPr>
          <w:rFonts w:ascii="Palatino Linotype" w:hAnsi="Palatino Linotype"/>
          <w:sz w:val="22"/>
        </w:rPr>
        <w:t>current search point in X.</w:t>
      </w:r>
    </w:p>
    <w:p w:rsidR="00CB5B46" w:rsidRPr="005F5B0F" w:rsidRDefault="00CB5B46" w:rsidP="005F5B0F">
      <w:pPr>
        <w:pStyle w:val="ListParagraph"/>
        <w:numPr>
          <w:ilvl w:val="1"/>
          <w:numId w:val="26"/>
        </w:numPr>
        <w:spacing w:line="480" w:lineRule="auto"/>
        <w:rPr>
          <w:rFonts w:ascii="Palatino Linotype" w:hAnsi="Palatino Linotype"/>
          <w:sz w:val="22"/>
        </w:rPr>
      </w:pPr>
      <w:r w:rsidRPr="005F5B0F">
        <w:rPr>
          <w:rFonts w:ascii="Palatino Linotype" w:hAnsi="Palatino Linotype"/>
          <w:sz w:val="22"/>
        </w:rPr>
        <w:t>Using the search results of the sphere loci</w:t>
      </w:r>
      <w:r w:rsidR="005F5B0F">
        <w:rPr>
          <w:rFonts w:ascii="Palatino Linotype" w:hAnsi="Palatino Linotype"/>
          <w:sz w:val="22"/>
        </w:rPr>
        <w:t>,</w:t>
      </w:r>
      <w:r w:rsidRPr="005F5B0F">
        <w:rPr>
          <w:rFonts w:ascii="Palatino Linotype" w:hAnsi="Palatino Linotype"/>
          <w:sz w:val="22"/>
        </w:rPr>
        <w:t xml:space="preserve"> find </w:t>
      </w:r>
      <w:r w:rsidR="005F5B0F">
        <w:rPr>
          <w:rFonts w:ascii="Palatino Linotype" w:hAnsi="Palatino Linotype"/>
          <w:sz w:val="22"/>
        </w:rPr>
        <w:t xml:space="preserve">the </w:t>
      </w:r>
      <w:r w:rsidRPr="005F5B0F">
        <w:rPr>
          <w:rFonts w:ascii="Palatino Linotype" w:hAnsi="Palatino Linotype"/>
          <w:sz w:val="22"/>
        </w:rPr>
        <w:t>point in Y with minimum Euclidian distance to coordinate data of current search point in X.</w:t>
      </w:r>
    </w:p>
    <w:p w:rsidR="00CB5B46" w:rsidRPr="005F5B0F" w:rsidRDefault="00CB5B46" w:rsidP="005F5B0F">
      <w:pPr>
        <w:pStyle w:val="ListParagraph"/>
        <w:numPr>
          <w:ilvl w:val="1"/>
          <w:numId w:val="26"/>
        </w:numPr>
        <w:spacing w:line="480" w:lineRule="auto"/>
        <w:rPr>
          <w:rFonts w:ascii="Palatino Linotype" w:hAnsi="Palatino Linotype"/>
          <w:sz w:val="22"/>
        </w:rPr>
      </w:pPr>
      <w:r w:rsidRPr="005F5B0F">
        <w:rPr>
          <w:rFonts w:ascii="Palatino Linotype" w:hAnsi="Palatino Linotype"/>
          <w:sz w:val="22"/>
        </w:rPr>
        <w:t xml:space="preserve">Repeat step </w:t>
      </w:r>
      <w:r w:rsidR="00D40B19" w:rsidRPr="005F5B0F">
        <w:rPr>
          <w:rFonts w:ascii="Palatino Linotype" w:hAnsi="Palatino Linotype"/>
          <w:sz w:val="22"/>
        </w:rPr>
        <w:t>4</w:t>
      </w:r>
      <w:r w:rsidRPr="005F5B0F">
        <w:rPr>
          <w:rFonts w:ascii="Palatino Linotype" w:hAnsi="Palatino Linotype"/>
          <w:sz w:val="22"/>
        </w:rPr>
        <w:t xml:space="preserve"> and </w:t>
      </w:r>
      <w:r w:rsidR="00D40B19" w:rsidRPr="005F5B0F">
        <w:rPr>
          <w:rFonts w:ascii="Palatino Linotype" w:hAnsi="Palatino Linotype"/>
          <w:sz w:val="22"/>
        </w:rPr>
        <w:t>5</w:t>
      </w:r>
      <w:r w:rsidRPr="005F5B0F">
        <w:rPr>
          <w:rFonts w:ascii="Palatino Linotype" w:hAnsi="Palatino Linotype"/>
          <w:sz w:val="22"/>
        </w:rPr>
        <w:t xml:space="preserve"> for all points in X.</w:t>
      </w:r>
    </w:p>
    <w:p w:rsidR="00D90C76" w:rsidRPr="005F5B0F" w:rsidRDefault="00D90C76" w:rsidP="005F5B0F">
      <w:pPr>
        <w:pStyle w:val="ListParagraph"/>
        <w:numPr>
          <w:ilvl w:val="0"/>
          <w:numId w:val="26"/>
        </w:numPr>
        <w:spacing w:line="480" w:lineRule="auto"/>
        <w:rPr>
          <w:rFonts w:ascii="Palatino Linotype" w:hAnsi="Palatino Linotype"/>
          <w:sz w:val="22"/>
        </w:rPr>
      </w:pPr>
      <w:r w:rsidRPr="005F5B0F">
        <w:rPr>
          <w:rFonts w:ascii="Palatino Linotype" w:hAnsi="Palatino Linotype"/>
          <w:sz w:val="22"/>
        </w:rPr>
        <w:t xml:space="preserve"> </w:t>
      </w:r>
      <w:r w:rsidR="00CB5B46" w:rsidRPr="005F5B0F">
        <w:rPr>
          <w:rFonts w:ascii="Palatino Linotype" w:hAnsi="Palatino Linotype"/>
          <w:sz w:val="22"/>
        </w:rPr>
        <w:t xml:space="preserve">Using matched point pairs compute </w:t>
      </w:r>
      <w:r w:rsidR="00AE1BF6" w:rsidRPr="005F5B0F">
        <w:rPr>
          <w:rFonts w:ascii="Palatino Linotype" w:hAnsi="Palatino Linotype"/>
          <w:sz w:val="22"/>
        </w:rPr>
        <w:t xml:space="preserve">transformation </w:t>
      </w:r>
      <w:r w:rsidR="00CB5B46" w:rsidRPr="005F5B0F">
        <w:rPr>
          <w:rFonts w:ascii="Palatino Linotype" w:hAnsi="Palatino Linotype"/>
          <w:sz w:val="22"/>
        </w:rPr>
        <w:t xml:space="preserve">T </w:t>
      </w:r>
      <w:r w:rsidR="00AE1BF6" w:rsidRPr="005F5B0F">
        <w:rPr>
          <w:rFonts w:ascii="Palatino Linotype" w:hAnsi="Palatino Linotype"/>
          <w:sz w:val="22"/>
        </w:rPr>
        <w:fldChar w:fldCharType="begin"/>
      </w:r>
      <w:r w:rsidR="00927071" w:rsidRPr="005F5B0F">
        <w:rPr>
          <w:rFonts w:ascii="Palatino Linotype" w:hAnsi="Palatino Linotype"/>
          <w:sz w:val="22"/>
        </w:rPr>
        <w:instrText xml:space="preserve"> ADDIN EN.CITE &lt;EndNote&gt;&lt;Cite&gt;&lt;Author&gt;Arun&lt;/Author&gt;&lt;Year&gt;1987&lt;/Year&gt;&lt;RecNum&gt;1150&lt;/RecNum&gt;&lt;DisplayText&gt;[125]&lt;/DisplayText&gt;&lt;record&gt;&lt;rec-number&gt;1150&lt;/rec-number&gt;&lt;foreign-keys&gt;&lt;key app="EN" db-id="r09w2evdkexvame0xpr5rvabaarzefev22tz"&gt;1150&lt;/key&gt;&lt;/foreign-keys&gt;&lt;ref-type name="Journal Article"&gt;17&lt;/ref-type&gt;&lt;contributors&gt;&lt;authors&gt;&lt;author&gt;Arun, K. S.&lt;/author&gt;&lt;author&gt;Huang, T. S.&lt;/author&gt;&lt;author&gt;Blostein, S. D.&lt;/author&gt;&lt;/authors&gt;&lt;/contributors&gt;&lt;titles&gt;&lt;title&gt;Least-Squares Fitting of Two 3-D Point Sets&lt;/title&gt;&lt;secondary-title&gt;Pattern Analysis and Machine Intelligence, IEEE Transactions on&lt;/secondary-title&gt;&lt;/titles&gt;&lt;periodical&gt;&lt;full-title&gt;Pattern Analysis and Machine Intelligence, IEEE Transactions on&lt;/full-title&gt;&lt;/periodical&gt;&lt;pages&gt;698-700&lt;/pages&gt;&lt;volume&gt;PAMI-9&lt;/volume&gt;&lt;number&gt;5&lt;/number&gt;&lt;dates&gt;&lt;year&gt;1987&lt;/year&gt;&lt;/dates&gt;&lt;isbn&gt;0162-8828&lt;/isbn&gt;&lt;urls&gt;&lt;/urls&gt;&lt;electronic-resource-num&gt;10.1109/tpami.1987.4767965&lt;/electronic-resource-num&gt;&lt;/record&gt;&lt;/Cite&gt;&lt;/EndNote&gt;</w:instrText>
      </w:r>
      <w:r w:rsidR="00AE1BF6" w:rsidRPr="005F5B0F">
        <w:rPr>
          <w:rFonts w:ascii="Palatino Linotype" w:hAnsi="Palatino Linotype"/>
          <w:sz w:val="22"/>
        </w:rPr>
        <w:fldChar w:fldCharType="separate"/>
      </w:r>
      <w:r w:rsidR="00927071" w:rsidRPr="005F5B0F">
        <w:rPr>
          <w:rFonts w:ascii="Palatino Linotype" w:hAnsi="Palatino Linotype"/>
          <w:noProof/>
          <w:sz w:val="22"/>
        </w:rPr>
        <w:t>[</w:t>
      </w:r>
      <w:hyperlink w:anchor="_ENREF_125" w:tooltip="Arun, 1987 #1150" w:history="1">
        <w:r w:rsidR="00ED6DC7" w:rsidRPr="005F5B0F">
          <w:rPr>
            <w:rFonts w:ascii="Palatino Linotype" w:hAnsi="Palatino Linotype"/>
            <w:noProof/>
            <w:sz w:val="22"/>
          </w:rPr>
          <w:t>125</w:t>
        </w:r>
      </w:hyperlink>
      <w:r w:rsidR="00927071" w:rsidRPr="005F5B0F">
        <w:rPr>
          <w:rFonts w:ascii="Palatino Linotype" w:hAnsi="Palatino Linotype"/>
          <w:noProof/>
          <w:sz w:val="22"/>
        </w:rPr>
        <w:t>]</w:t>
      </w:r>
      <w:r w:rsidR="00AE1BF6" w:rsidRPr="005F5B0F">
        <w:rPr>
          <w:rFonts w:ascii="Palatino Linotype" w:hAnsi="Palatino Linotype"/>
          <w:sz w:val="22"/>
        </w:rPr>
        <w:fldChar w:fldCharType="end"/>
      </w:r>
      <w:r w:rsidR="00AE1BF6" w:rsidRPr="005F5B0F">
        <w:rPr>
          <w:rFonts w:ascii="Palatino Linotype" w:hAnsi="Palatino Linotype"/>
          <w:sz w:val="22"/>
        </w:rPr>
        <w:t xml:space="preserve"> </w:t>
      </w:r>
      <w:r w:rsidR="00CB5B46" w:rsidRPr="005F5B0F">
        <w:rPr>
          <w:rFonts w:ascii="Palatino Linotype" w:hAnsi="Palatino Linotype"/>
          <w:sz w:val="22"/>
        </w:rPr>
        <w:t xml:space="preserve">that </w:t>
      </w:r>
      <w:r w:rsidR="00AE1BF6" w:rsidRPr="005F5B0F">
        <w:rPr>
          <w:rFonts w:ascii="Palatino Linotype" w:hAnsi="Palatino Linotype"/>
          <w:sz w:val="22"/>
        </w:rPr>
        <w:t>transforms X</w:t>
      </w:r>
      <w:r w:rsidR="00CB5B46" w:rsidRPr="005F5B0F">
        <w:rPr>
          <w:rFonts w:ascii="Palatino Linotype" w:hAnsi="Palatino Linotype"/>
          <w:sz w:val="22"/>
        </w:rPr>
        <w:t xml:space="preserve"> to matched points in Y.</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sz w:val="22"/>
        </w:rPr>
        <w:t>Compute new mean for points in X.</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sz w:val="22"/>
        </w:rPr>
        <w:t>Compute vector V</w:t>
      </w:r>
      <w:r w:rsidRPr="001A2C7A">
        <w:rPr>
          <w:rFonts w:ascii="Palatino Linotype" w:hAnsi="Palatino Linotype"/>
          <w:sz w:val="22"/>
          <w:vertAlign w:val="subscript"/>
        </w:rPr>
        <w:t>2</w:t>
      </w:r>
      <w:r w:rsidRPr="001A2C7A">
        <w:rPr>
          <w:rFonts w:ascii="Palatino Linotype" w:hAnsi="Palatino Linotype"/>
          <w:sz w:val="22"/>
        </w:rPr>
        <w:t xml:space="preserve"> between new mean for X and mean for point Y.</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sz w:val="22"/>
        </w:rPr>
        <w:t xml:space="preserve">Compute angle </w:t>
      </w:r>
      <w:r w:rsidRPr="001A2C7A">
        <w:rPr>
          <w:rFonts w:ascii="Palatino Linotype" w:hAnsi="Palatino Linotype" w:cs="Calibri"/>
          <w:sz w:val="22"/>
        </w:rPr>
        <w:t>ω</w:t>
      </w:r>
      <w:r w:rsidRPr="001A2C7A">
        <w:rPr>
          <w:rFonts w:ascii="Palatino Linotype" w:hAnsi="Palatino Linotype"/>
          <w:sz w:val="22"/>
        </w:rPr>
        <w:t xml:space="preserve"> between V</w:t>
      </w:r>
      <w:r w:rsidRPr="001A2C7A">
        <w:rPr>
          <w:rFonts w:ascii="Palatino Linotype" w:hAnsi="Palatino Linotype"/>
          <w:sz w:val="22"/>
          <w:vertAlign w:val="subscript"/>
        </w:rPr>
        <w:t>1</w:t>
      </w:r>
      <w:r w:rsidRPr="001A2C7A">
        <w:rPr>
          <w:rFonts w:ascii="Palatino Linotype" w:hAnsi="Palatino Linotype"/>
          <w:sz w:val="22"/>
        </w:rPr>
        <w:t xml:space="preserve"> and V</w:t>
      </w:r>
      <w:r w:rsidRPr="001A2C7A">
        <w:rPr>
          <w:rFonts w:ascii="Palatino Linotype" w:hAnsi="Palatino Linotype"/>
          <w:sz w:val="22"/>
          <w:vertAlign w:val="subscript"/>
        </w:rPr>
        <w:t>2.</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sz w:val="22"/>
        </w:rPr>
        <w:t xml:space="preserve">If </w:t>
      </w:r>
      <w:r w:rsidRPr="001A2C7A">
        <w:rPr>
          <w:rFonts w:ascii="Palatino Linotype" w:hAnsi="Palatino Linotype" w:cs="Calibri"/>
          <w:sz w:val="22"/>
        </w:rPr>
        <w:t>ω is greater than the angle threshold, exit the algorithm and return to previously calculated T.</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sz w:val="22"/>
        </w:rPr>
        <w:t xml:space="preserve">If </w:t>
      </w:r>
      <w:r w:rsidRPr="001A2C7A">
        <w:rPr>
          <w:rFonts w:ascii="Palatino Linotype" w:hAnsi="Palatino Linotype" w:cs="Calibri"/>
          <w:sz w:val="22"/>
        </w:rPr>
        <w:t>ω is less than the angle threshold, compute RRMS.</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cs="Calibri"/>
          <w:sz w:val="22"/>
        </w:rPr>
        <w:t>If RRMS is less than the threshold, exit the algorithm and return to current T.</w:t>
      </w:r>
    </w:p>
    <w:p w:rsidR="005F5B0F" w:rsidRPr="001A2C7A" w:rsidRDefault="005F5B0F" w:rsidP="005F5B0F">
      <w:pPr>
        <w:pStyle w:val="ListParagraph"/>
        <w:numPr>
          <w:ilvl w:val="0"/>
          <w:numId w:val="26"/>
        </w:numPr>
        <w:spacing w:line="480" w:lineRule="auto"/>
        <w:rPr>
          <w:rFonts w:ascii="Palatino Linotype" w:hAnsi="Palatino Linotype"/>
          <w:sz w:val="22"/>
        </w:rPr>
      </w:pPr>
      <w:r w:rsidRPr="001A2C7A">
        <w:rPr>
          <w:rFonts w:ascii="Palatino Linotype" w:hAnsi="Palatino Linotype" w:cs="Calibri"/>
          <w:sz w:val="22"/>
        </w:rPr>
        <w:t>If RRMS is less than the threshold, repeat the algorithm until conversion.</w:t>
      </w:r>
    </w:p>
    <w:p w:rsidR="005F5B0F" w:rsidRDefault="005F5B0F" w:rsidP="005F5B0F">
      <w:pPr>
        <w:jc w:val="both"/>
      </w:pPr>
      <w:r>
        <w:fldChar w:fldCharType="begin"/>
      </w:r>
      <w:r>
        <w:instrText xml:space="preserve"> REF _Ref309012126 \h  \* MERGEFORMAT </w:instrText>
      </w:r>
      <w:r>
        <w:fldChar w:fldCharType="separate"/>
      </w:r>
      <w:r>
        <w:t xml:space="preserve">Figure </w:t>
      </w:r>
      <w:r>
        <w:rPr>
          <w:noProof/>
        </w:rPr>
        <w:t>5</w:t>
      </w:r>
      <w:r>
        <w:rPr>
          <w:noProof/>
        </w:rPr>
        <w:noBreakHyphen/>
        <w:t>44</w:t>
      </w:r>
      <w:r>
        <w:fldChar w:fldCharType="end"/>
      </w:r>
      <w:r>
        <w:t xml:space="preserve"> shows a comparison of the registration error between ICP and SIWM on the lumbar in ss. </w:t>
      </w:r>
      <w:r>
        <w:fldChar w:fldCharType="begin"/>
      </w:r>
      <w:r>
        <w:instrText xml:space="preserve"> REF _Ref309012128 \h  \* MERGEFORMAT </w:instrText>
      </w:r>
      <w:r>
        <w:fldChar w:fldCharType="separate"/>
      </w:r>
      <w:r>
        <w:t xml:space="preserve">Figure </w:t>
      </w:r>
      <w:r>
        <w:rPr>
          <w:noProof/>
        </w:rPr>
        <w:t>5</w:t>
      </w:r>
      <w:r>
        <w:rPr>
          <w:noProof/>
        </w:rPr>
        <w:noBreakHyphen/>
        <w:t>45</w:t>
      </w:r>
      <w:r>
        <w:fldChar w:fldCharType="end"/>
      </w:r>
      <w:r>
        <w:t xml:space="preserve"> shows the comparison of the registration error between ICP and SIWM on the lumbar in original space. </w:t>
      </w:r>
      <w:r>
        <w:fldChar w:fldCharType="begin"/>
      </w:r>
      <w:r>
        <w:instrText xml:space="preserve"> REF _Ref309012135 \h  \* MERGEFORMAT </w:instrText>
      </w:r>
      <w:r>
        <w:fldChar w:fldCharType="separate"/>
      </w:r>
      <w:r>
        <w:t xml:space="preserve">Figure </w:t>
      </w:r>
      <w:r>
        <w:rPr>
          <w:noProof/>
        </w:rPr>
        <w:t>5</w:t>
      </w:r>
      <w:r>
        <w:rPr>
          <w:noProof/>
        </w:rPr>
        <w:noBreakHyphen/>
        <w:t>46</w:t>
      </w:r>
      <w:r>
        <w:fldChar w:fldCharType="end"/>
      </w:r>
      <w:r>
        <w:t xml:space="preserve"> compares the alignment of ICP versus SIWM:  SIWM aligned feature points more closely, and ICP distributed error on overall points. </w:t>
      </w:r>
      <w:r>
        <w:fldChar w:fldCharType="begin"/>
      </w:r>
      <w:r>
        <w:instrText xml:space="preserve"> REF _Ref309012139 \h  \* MERGEFORMAT </w:instrText>
      </w:r>
      <w:r>
        <w:fldChar w:fldCharType="separate"/>
      </w:r>
      <w:r>
        <w:t xml:space="preserve">Figure </w:t>
      </w:r>
      <w:r>
        <w:rPr>
          <w:noProof/>
        </w:rPr>
        <w:t>5</w:t>
      </w:r>
      <w:r>
        <w:rPr>
          <w:noProof/>
        </w:rPr>
        <w:noBreakHyphen/>
        <w:t>47</w:t>
      </w:r>
      <w:r>
        <w:fldChar w:fldCharType="end"/>
      </w:r>
      <w:r>
        <w:t xml:space="preserve"> shows registration after mapping the lumbar back to original space.</w:t>
      </w:r>
    </w:p>
    <w:p w:rsidR="005F5B0F" w:rsidRDefault="005F5B0F" w:rsidP="005F5B0F">
      <w:pPr>
        <w:jc w:val="both"/>
      </w:pPr>
      <w:r>
        <w:fldChar w:fldCharType="begin"/>
      </w:r>
      <w:r>
        <w:instrText xml:space="preserve"> REF _Ref309012408 \h  \* MERGEFORMAT </w:instrText>
      </w:r>
      <w:r>
        <w:fldChar w:fldCharType="separate"/>
      </w:r>
      <w:r>
        <w:t xml:space="preserve">Figure </w:t>
      </w:r>
      <w:r>
        <w:rPr>
          <w:noProof/>
        </w:rPr>
        <w:t>5</w:t>
      </w:r>
      <w:r>
        <w:rPr>
          <w:noProof/>
        </w:rPr>
        <w:noBreakHyphen/>
        <w:t>48</w:t>
      </w:r>
      <w:r>
        <w:fldChar w:fldCharType="end"/>
      </w:r>
      <w:r>
        <w:t xml:space="preserve"> shows a comparison of registration error between ICP and SIWM on the pelvis in ss. </w:t>
      </w:r>
      <w:r>
        <w:fldChar w:fldCharType="begin"/>
      </w:r>
      <w:r>
        <w:instrText xml:space="preserve"> REF _Ref309012428 \h  \* MERGEFORMAT </w:instrText>
      </w:r>
      <w:r>
        <w:fldChar w:fldCharType="separate"/>
      </w:r>
      <w:r>
        <w:t xml:space="preserve">Figure </w:t>
      </w:r>
      <w:r>
        <w:rPr>
          <w:noProof/>
        </w:rPr>
        <w:t>5</w:t>
      </w:r>
      <w:r>
        <w:rPr>
          <w:noProof/>
        </w:rPr>
        <w:noBreakHyphen/>
        <w:t>49</w:t>
      </w:r>
      <w:r>
        <w:fldChar w:fldCharType="end"/>
      </w:r>
      <w:r>
        <w:t xml:space="preserve"> shows a comparison of registration error between ICP and SIWM on the pelvis in original space. </w:t>
      </w:r>
      <w:r>
        <w:fldChar w:fldCharType="begin"/>
      </w:r>
      <w:r>
        <w:instrText xml:space="preserve"> REF _Ref309012436 \h  \* MERGEFORMAT </w:instrText>
      </w:r>
      <w:r>
        <w:fldChar w:fldCharType="separate"/>
      </w:r>
      <w:r>
        <w:t xml:space="preserve">Figure </w:t>
      </w:r>
      <w:r>
        <w:rPr>
          <w:noProof/>
        </w:rPr>
        <w:t>5</w:t>
      </w:r>
      <w:r>
        <w:rPr>
          <w:noProof/>
        </w:rPr>
        <w:noBreakHyphen/>
        <w:t>50</w:t>
      </w:r>
      <w:r>
        <w:fldChar w:fldCharType="end"/>
      </w:r>
      <w:r>
        <w:t xml:space="preserve"> compares the alignment of ICP versus SIWM. </w:t>
      </w:r>
      <w:r>
        <w:fldChar w:fldCharType="begin"/>
      </w:r>
      <w:r>
        <w:instrText xml:space="preserve"> REF _Ref309012447 \h  \* MERGEFORMAT </w:instrText>
      </w:r>
      <w:r>
        <w:fldChar w:fldCharType="separate"/>
      </w:r>
      <w:r>
        <w:t xml:space="preserve">Figure </w:t>
      </w:r>
      <w:r>
        <w:rPr>
          <w:noProof/>
        </w:rPr>
        <w:t>5</w:t>
      </w:r>
      <w:r>
        <w:rPr>
          <w:noProof/>
        </w:rPr>
        <w:noBreakHyphen/>
        <w:t>51</w:t>
      </w:r>
      <w:r>
        <w:fldChar w:fldCharType="end"/>
      </w:r>
      <w:r>
        <w:t xml:space="preserve"> shows the registration after mapping the pelvis back to original space. </w:t>
      </w:r>
      <w:r>
        <w:fldChar w:fldCharType="begin"/>
      </w:r>
      <w:r>
        <w:instrText xml:space="preserve"> REF _Ref310240539 \h </w:instrText>
      </w:r>
      <w:r>
        <w:fldChar w:fldCharType="separate"/>
      </w:r>
      <w:r>
        <w:t xml:space="preserve">Figure </w:t>
      </w:r>
      <w:r>
        <w:rPr>
          <w:noProof/>
        </w:rPr>
        <w:t>5</w:t>
      </w:r>
      <w:r>
        <w:noBreakHyphen/>
      </w:r>
      <w:r>
        <w:rPr>
          <w:noProof/>
        </w:rPr>
        <w:t>52</w:t>
      </w:r>
      <w:r>
        <w:fldChar w:fldCharType="end"/>
      </w:r>
      <w:r>
        <w:t xml:space="preserve"> shows results of registration of features using SIWM.</w:t>
      </w:r>
    </w:p>
    <w:p w:rsidR="00C24622" w:rsidRPr="00F05A20" w:rsidRDefault="00C24622" w:rsidP="005F5B0F">
      <w:pPr>
        <w:ind w:firstLine="0"/>
        <w:jc w:val="both"/>
      </w:pPr>
    </w:p>
    <w:p w:rsidR="005B0D86" w:rsidRDefault="00022579" w:rsidP="005B0D86">
      <w:pPr>
        <w:keepNext/>
        <w:ind w:firstLine="0"/>
        <w:jc w:val="center"/>
      </w:pPr>
      <w:r>
        <w:rPr>
          <w:noProof/>
        </w:rPr>
        <w:drawing>
          <wp:inline distT="0" distB="0" distL="0" distR="0" wp14:anchorId="2620FAB7" wp14:editId="5A3F0609">
            <wp:extent cx="4904509" cy="3028208"/>
            <wp:effectExtent l="0" t="0" r="10795" b="2032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A9756B" w:rsidRPr="00A9756B" w:rsidRDefault="005B0D86" w:rsidP="00022579">
      <w:pPr>
        <w:pStyle w:val="Caption"/>
        <w:ind w:firstLine="0"/>
      </w:pPr>
      <w:bookmarkStart w:id="430" w:name="_Ref309012126"/>
      <w:bookmarkStart w:id="431" w:name="_Toc309013167"/>
      <w:bookmarkStart w:id="432" w:name="_Toc34129389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44</w:t>
      </w:r>
      <w:r w:rsidR="00E74DA5">
        <w:rPr>
          <w:noProof/>
        </w:rPr>
        <w:fldChar w:fldCharType="end"/>
      </w:r>
      <w:bookmarkEnd w:id="430"/>
      <w:r>
        <w:t xml:space="preserve"> Comparison of SIWM performance against ICP on lumbar in scale space</w:t>
      </w:r>
      <w:bookmarkEnd w:id="431"/>
      <w:bookmarkEnd w:id="432"/>
    </w:p>
    <w:p w:rsidR="005B0D86" w:rsidRDefault="00022579" w:rsidP="00A9756B">
      <w:pPr>
        <w:keepNext/>
        <w:ind w:firstLine="0"/>
        <w:jc w:val="center"/>
      </w:pPr>
      <w:r>
        <w:rPr>
          <w:noProof/>
        </w:rPr>
        <w:drawing>
          <wp:inline distT="0" distB="0" distL="0" distR="0" wp14:anchorId="3ED77304" wp14:editId="6A6441EF">
            <wp:extent cx="5047013" cy="3408219"/>
            <wp:effectExtent l="0" t="0" r="20320" b="2095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5B0D86" w:rsidRDefault="005B0D86" w:rsidP="00022579">
      <w:pPr>
        <w:pStyle w:val="Caption"/>
        <w:ind w:firstLine="0"/>
      </w:pPr>
      <w:bookmarkStart w:id="433" w:name="_Ref309012128"/>
      <w:bookmarkStart w:id="434" w:name="_Toc309013168"/>
      <w:bookmarkStart w:id="435" w:name="_Toc34129389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45</w:t>
      </w:r>
      <w:r w:rsidR="00E74DA5">
        <w:rPr>
          <w:noProof/>
        </w:rPr>
        <w:fldChar w:fldCharType="end"/>
      </w:r>
      <w:bookmarkEnd w:id="433"/>
      <w:r w:rsidR="005F5B0F">
        <w:t xml:space="preserve"> Comparison of S</w:t>
      </w:r>
      <w:r>
        <w:t>I</w:t>
      </w:r>
      <w:r w:rsidR="005F5B0F">
        <w:t>W</w:t>
      </w:r>
      <w:r>
        <w:t>M performance against ICP on lumbar in original space</w:t>
      </w:r>
      <w:bookmarkEnd w:id="434"/>
      <w:bookmarkEnd w:id="435"/>
    </w:p>
    <w:p w:rsidR="005B0D86" w:rsidRDefault="005B0D86" w:rsidP="00D27945">
      <w:pPr>
        <w:keepNext/>
        <w:ind w:firstLine="0"/>
        <w:jc w:val="center"/>
      </w:pPr>
      <w:r w:rsidRPr="00405160">
        <w:rPr>
          <w:noProof/>
        </w:rPr>
        <w:drawing>
          <wp:inline distT="0" distB="0" distL="0" distR="0" wp14:anchorId="234253BB" wp14:editId="4292E19C">
            <wp:extent cx="4831892" cy="2863515"/>
            <wp:effectExtent l="0" t="0" r="6985" b="0"/>
            <wp:docPr id="20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52764" cy="2875885"/>
                    </a:xfrm>
                    <a:prstGeom prst="rect">
                      <a:avLst/>
                    </a:prstGeom>
                    <a:noFill/>
                    <a:ln>
                      <a:noFill/>
                    </a:ln>
                    <a:effectLst/>
                    <a:extLst/>
                  </pic:spPr>
                </pic:pic>
              </a:graphicData>
            </a:graphic>
          </wp:inline>
        </w:drawing>
      </w:r>
    </w:p>
    <w:p w:rsidR="005B0D86" w:rsidRDefault="005B0D86" w:rsidP="005B0D86">
      <w:pPr>
        <w:pStyle w:val="Caption"/>
      </w:pPr>
      <w:bookmarkStart w:id="436" w:name="_Ref309012135"/>
      <w:bookmarkStart w:id="437" w:name="_Toc309013169"/>
      <w:bookmarkStart w:id="438" w:name="_Toc34129389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46</w:t>
      </w:r>
      <w:r w:rsidR="00E74DA5">
        <w:rPr>
          <w:noProof/>
        </w:rPr>
        <w:fldChar w:fldCharType="end"/>
      </w:r>
      <w:bookmarkEnd w:id="436"/>
      <w:r>
        <w:t xml:space="preserve"> Results of feature points registration on lumbar spines process in scale space</w:t>
      </w:r>
      <w:bookmarkEnd w:id="437"/>
      <w:bookmarkEnd w:id="438"/>
    </w:p>
    <w:p w:rsidR="005B0D86" w:rsidRDefault="005B0D86" w:rsidP="00D27945">
      <w:pPr>
        <w:keepNext/>
        <w:ind w:firstLine="0"/>
        <w:jc w:val="center"/>
      </w:pPr>
      <w:r w:rsidRPr="00EE7582">
        <w:rPr>
          <w:noProof/>
        </w:rPr>
        <w:drawing>
          <wp:inline distT="0" distB="0" distL="0" distR="0" wp14:anchorId="17E5EBC0" wp14:editId="6A91E290">
            <wp:extent cx="5994349" cy="2767263"/>
            <wp:effectExtent l="0" t="0" r="6985" b="0"/>
            <wp:docPr id="20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041210" cy="2788896"/>
                    </a:xfrm>
                    <a:prstGeom prst="rect">
                      <a:avLst/>
                    </a:prstGeom>
                    <a:noFill/>
                    <a:ln>
                      <a:noFill/>
                    </a:ln>
                    <a:effectLst/>
                    <a:extLst/>
                  </pic:spPr>
                </pic:pic>
              </a:graphicData>
            </a:graphic>
          </wp:inline>
        </w:drawing>
      </w:r>
    </w:p>
    <w:p w:rsidR="005B0D86" w:rsidRDefault="005B0D86" w:rsidP="007C380B">
      <w:pPr>
        <w:pStyle w:val="Caption"/>
      </w:pPr>
      <w:bookmarkStart w:id="439" w:name="_Ref309012139"/>
      <w:bookmarkStart w:id="440" w:name="_Toc309013170"/>
      <w:bookmarkStart w:id="441" w:name="_Toc34129389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47</w:t>
      </w:r>
      <w:r w:rsidR="00E74DA5">
        <w:rPr>
          <w:noProof/>
        </w:rPr>
        <w:fldChar w:fldCharType="end"/>
      </w:r>
      <w:bookmarkEnd w:id="439"/>
      <w:r>
        <w:t xml:space="preserve"> Registration of feature points using SIWM in original space</w:t>
      </w:r>
      <w:bookmarkEnd w:id="440"/>
      <w:bookmarkEnd w:id="441"/>
    </w:p>
    <w:p w:rsidR="005B0D86" w:rsidRDefault="00022579" w:rsidP="00022579">
      <w:pPr>
        <w:keepNext/>
        <w:ind w:firstLine="0"/>
        <w:jc w:val="center"/>
      </w:pPr>
      <w:r>
        <w:rPr>
          <w:noProof/>
        </w:rPr>
        <w:drawing>
          <wp:inline distT="0" distB="0" distL="0" distR="0" wp14:anchorId="79ADA8E4" wp14:editId="16353954">
            <wp:extent cx="4642839" cy="3207224"/>
            <wp:effectExtent l="0" t="0" r="24765" b="1270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7C380B" w:rsidRPr="007C380B" w:rsidRDefault="005B0D86" w:rsidP="00022579">
      <w:pPr>
        <w:pStyle w:val="Caption"/>
        <w:ind w:firstLine="0"/>
      </w:pPr>
      <w:bookmarkStart w:id="442" w:name="_Ref309012408"/>
      <w:bookmarkStart w:id="443" w:name="_Toc309013171"/>
      <w:bookmarkStart w:id="444" w:name="_Toc341293896"/>
      <w:r>
        <w:t xml:space="preserve">Figure </w:t>
      </w:r>
      <w:r w:rsidR="00E74DA5">
        <w:fldChar w:fldCharType="begin"/>
      </w:r>
      <w:r w:rsidR="00E74DA5">
        <w:instrText xml:space="preserve"> STYLEREF 1 \</w:instrText>
      </w:r>
      <w:r w:rsidR="00E74DA5">
        <w:instrText xml:space="preserve">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48</w:t>
      </w:r>
      <w:r w:rsidR="00E74DA5">
        <w:rPr>
          <w:noProof/>
        </w:rPr>
        <w:fldChar w:fldCharType="end"/>
      </w:r>
      <w:bookmarkEnd w:id="442"/>
      <w:r>
        <w:t xml:space="preserve"> Comparing registration results for pelvis in scale space</w:t>
      </w:r>
      <w:bookmarkEnd w:id="443"/>
      <w:bookmarkEnd w:id="444"/>
    </w:p>
    <w:p w:rsidR="005B0D86" w:rsidRDefault="00022579" w:rsidP="00022579">
      <w:pPr>
        <w:keepNext/>
        <w:ind w:firstLine="0"/>
        <w:jc w:val="center"/>
      </w:pPr>
      <w:r>
        <w:rPr>
          <w:noProof/>
        </w:rPr>
        <w:drawing>
          <wp:inline distT="0" distB="0" distL="0" distR="0" wp14:anchorId="12E500CB" wp14:editId="765C24D7">
            <wp:extent cx="4517409" cy="3070746"/>
            <wp:effectExtent l="0" t="0" r="16510" b="1587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5B0D86" w:rsidRDefault="005B0D86" w:rsidP="00022579">
      <w:pPr>
        <w:pStyle w:val="Caption"/>
        <w:ind w:firstLine="0"/>
      </w:pPr>
      <w:bookmarkStart w:id="445" w:name="_Ref309012428"/>
      <w:bookmarkStart w:id="446" w:name="_Toc309013172"/>
      <w:bookmarkStart w:id="447" w:name="_Toc34129389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49</w:t>
      </w:r>
      <w:r w:rsidR="00E74DA5">
        <w:rPr>
          <w:noProof/>
        </w:rPr>
        <w:fldChar w:fldCharType="end"/>
      </w:r>
      <w:bookmarkEnd w:id="445"/>
      <w:r>
        <w:t xml:space="preserve"> Comparing registration results for pelvis in original space</w:t>
      </w:r>
      <w:bookmarkEnd w:id="446"/>
      <w:bookmarkEnd w:id="447"/>
    </w:p>
    <w:p w:rsidR="005B0D86" w:rsidRDefault="005B0D86" w:rsidP="005B0D86">
      <w:pPr>
        <w:keepNext/>
        <w:jc w:val="center"/>
      </w:pPr>
      <w:r w:rsidRPr="00EE7582">
        <w:rPr>
          <w:noProof/>
        </w:rPr>
        <w:drawing>
          <wp:inline distT="0" distB="0" distL="0" distR="0" wp14:anchorId="47FE35AE" wp14:editId="7E5E2B80">
            <wp:extent cx="3683741" cy="2983831"/>
            <wp:effectExtent l="0" t="0" r="0" b="7620"/>
            <wp:docPr id="30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 name="Picture 4"/>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2782" t="12685" r="12030" b="8273"/>
                    <a:stretch/>
                  </pic:blipFill>
                  <pic:spPr bwMode="auto">
                    <a:xfrm>
                      <a:off x="0" y="0"/>
                      <a:ext cx="3708201" cy="300364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5B0D86" w:rsidRDefault="005B0D86" w:rsidP="005B0D86">
      <w:pPr>
        <w:pStyle w:val="Caption"/>
      </w:pPr>
      <w:bookmarkStart w:id="448" w:name="_Ref309012436"/>
      <w:bookmarkStart w:id="449" w:name="_Toc309013173"/>
      <w:bookmarkStart w:id="450" w:name="_Toc34129389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w:instrText>
      </w:r>
      <w:r w:rsidR="00E74DA5">
        <w:instrText xml:space="preserve">ure \* ARABIC \s 1 </w:instrText>
      </w:r>
      <w:r w:rsidR="00E74DA5">
        <w:fldChar w:fldCharType="separate"/>
      </w:r>
      <w:r w:rsidR="00B611AA">
        <w:rPr>
          <w:noProof/>
        </w:rPr>
        <w:t>50</w:t>
      </w:r>
      <w:r w:rsidR="00E74DA5">
        <w:rPr>
          <w:noProof/>
        </w:rPr>
        <w:fldChar w:fldCharType="end"/>
      </w:r>
      <w:bookmarkEnd w:id="448"/>
      <w:r>
        <w:t xml:space="preserve"> Registration using SIWM for pelvis in scale space</w:t>
      </w:r>
      <w:bookmarkEnd w:id="449"/>
      <w:bookmarkEnd w:id="450"/>
    </w:p>
    <w:p w:rsidR="005B0D86" w:rsidRDefault="005B0D86" w:rsidP="005B0D86">
      <w:pPr>
        <w:keepNext/>
        <w:jc w:val="center"/>
      </w:pPr>
      <w:r w:rsidRPr="00EE7582">
        <w:rPr>
          <w:noProof/>
        </w:rPr>
        <w:drawing>
          <wp:inline distT="0" distB="0" distL="0" distR="0" wp14:anchorId="7DB7BECA" wp14:editId="0D1F3DCD">
            <wp:extent cx="3580982" cy="3056021"/>
            <wp:effectExtent l="0" t="0" r="635" b="0"/>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8050" t="4396" r="11017" b="5954"/>
                    <a:stretch/>
                  </pic:blipFill>
                  <pic:spPr bwMode="auto">
                    <a:xfrm>
                      <a:off x="0" y="0"/>
                      <a:ext cx="3583847" cy="305846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5B0D86" w:rsidRDefault="005B0D86" w:rsidP="005B0D86">
      <w:pPr>
        <w:pStyle w:val="Caption"/>
      </w:pPr>
      <w:bookmarkStart w:id="451" w:name="_Ref309012447"/>
      <w:bookmarkStart w:id="452" w:name="_Toc309013174"/>
      <w:bookmarkStart w:id="453" w:name="_Toc34129389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51</w:t>
      </w:r>
      <w:r w:rsidR="00E74DA5">
        <w:rPr>
          <w:noProof/>
        </w:rPr>
        <w:fldChar w:fldCharType="end"/>
      </w:r>
      <w:bookmarkEnd w:id="451"/>
      <w:r>
        <w:t xml:space="preserve"> Registration using SIWM for pelvis in original space</w:t>
      </w:r>
      <w:bookmarkEnd w:id="452"/>
      <w:bookmarkEnd w:id="453"/>
    </w:p>
    <w:p w:rsidR="005B0D86" w:rsidRDefault="005B0D86" w:rsidP="005B0D86">
      <w:pPr>
        <w:keepNext/>
        <w:jc w:val="center"/>
      </w:pPr>
      <w:r w:rsidRPr="00EE7582">
        <w:rPr>
          <w:noProof/>
        </w:rPr>
        <w:drawing>
          <wp:inline distT="0" distB="0" distL="0" distR="0" wp14:anchorId="0292A30A" wp14:editId="4E8567A3">
            <wp:extent cx="1992573" cy="1859367"/>
            <wp:effectExtent l="0" t="0" r="8255" b="762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04265" cy="1870277"/>
                    </a:xfrm>
                    <a:prstGeom prst="rect">
                      <a:avLst/>
                    </a:prstGeom>
                    <a:noFill/>
                    <a:ln>
                      <a:noFill/>
                    </a:ln>
                    <a:effectLst/>
                    <a:extLst/>
                  </pic:spPr>
                </pic:pic>
              </a:graphicData>
            </a:graphic>
          </wp:inline>
        </w:drawing>
      </w:r>
    </w:p>
    <w:p w:rsidR="005B0D86" w:rsidRPr="00C01931" w:rsidRDefault="005B0D86" w:rsidP="00C24622">
      <w:pPr>
        <w:pStyle w:val="Caption"/>
      </w:pPr>
      <w:bookmarkStart w:id="454" w:name="_Ref310240539"/>
      <w:bookmarkStart w:id="455" w:name="_Toc309013175"/>
      <w:bookmarkStart w:id="456" w:name="_Toc34129390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52</w:t>
      </w:r>
      <w:r w:rsidR="00E74DA5">
        <w:rPr>
          <w:noProof/>
        </w:rPr>
        <w:fldChar w:fldCharType="end"/>
      </w:r>
      <w:bookmarkEnd w:id="454"/>
      <w:r>
        <w:t xml:space="preserve"> Registration results on scapula in scale space</w:t>
      </w:r>
      <w:bookmarkEnd w:id="455"/>
      <w:bookmarkEnd w:id="456"/>
    </w:p>
    <w:p w:rsidR="005F5B0F" w:rsidRPr="001A2C7A" w:rsidRDefault="005F5B0F" w:rsidP="005F5B0F">
      <w:pPr>
        <w:pStyle w:val="ListParagraph"/>
        <w:numPr>
          <w:ilvl w:val="0"/>
          <w:numId w:val="25"/>
        </w:numPr>
        <w:spacing w:line="480" w:lineRule="auto"/>
        <w:rPr>
          <w:rFonts w:ascii="Palatino Linotype" w:hAnsi="Palatino Linotype"/>
          <w:sz w:val="22"/>
        </w:rPr>
      </w:pPr>
      <w:r w:rsidRPr="001A2C7A">
        <w:rPr>
          <w:rFonts w:ascii="Palatino Linotype" w:hAnsi="Palatino Linotype"/>
          <w:sz w:val="22"/>
        </w:rPr>
        <w:t>Realign feature pairs in normal scale using ICP.</w:t>
      </w:r>
    </w:p>
    <w:p w:rsidR="005F5B0F" w:rsidRPr="001A2C7A" w:rsidRDefault="005F5B0F" w:rsidP="005F5B0F">
      <w:pPr>
        <w:pStyle w:val="ListParagraph"/>
        <w:numPr>
          <w:ilvl w:val="0"/>
          <w:numId w:val="25"/>
        </w:numPr>
        <w:spacing w:line="480" w:lineRule="auto"/>
        <w:rPr>
          <w:rFonts w:ascii="Palatino Linotype" w:hAnsi="Palatino Linotype"/>
          <w:sz w:val="22"/>
        </w:rPr>
      </w:pPr>
      <w:r w:rsidRPr="001A2C7A">
        <w:rPr>
          <w:rFonts w:ascii="Palatino Linotype" w:hAnsi="Palatino Linotype"/>
          <w:sz w:val="22"/>
        </w:rPr>
        <w:t>Compute correspondence between points in feature pairs (</w:t>
      </w:r>
      <w:proofErr w:type="spellStart"/>
      <w:r w:rsidRPr="001A2C7A">
        <w:rPr>
          <w:rFonts w:ascii="Palatino Linotype" w:hAnsi="Palatino Linotype"/>
          <w:sz w:val="22"/>
        </w:rPr>
        <w:t>TM</w:t>
      </w:r>
      <w:r w:rsidRPr="001A2C7A">
        <w:rPr>
          <w:rFonts w:ascii="Palatino Linotype" w:hAnsi="Palatino Linotype"/>
          <w:sz w:val="22"/>
          <w:vertAlign w:val="subscript"/>
        </w:rPr>
        <w:t>ssf_i</w:t>
      </w:r>
      <w:proofErr w:type="spellEnd"/>
      <w:r w:rsidRPr="001A2C7A">
        <w:rPr>
          <w:rFonts w:ascii="Palatino Linotype" w:hAnsi="Palatino Linotype"/>
          <w:sz w:val="22"/>
        </w:rPr>
        <w:t xml:space="preserve"> and </w:t>
      </w:r>
      <w:proofErr w:type="spellStart"/>
      <w:r w:rsidRPr="001A2C7A">
        <w:rPr>
          <w:rFonts w:ascii="Palatino Linotype" w:hAnsi="Palatino Linotype"/>
          <w:sz w:val="22"/>
        </w:rPr>
        <w:t>NM</w:t>
      </w:r>
      <w:r w:rsidRPr="001A2C7A">
        <w:rPr>
          <w:rFonts w:ascii="Palatino Linotype" w:hAnsi="Palatino Linotype"/>
          <w:sz w:val="22"/>
          <w:vertAlign w:val="subscript"/>
        </w:rPr>
        <w:t>ssf_j</w:t>
      </w:r>
      <w:proofErr w:type="spellEnd"/>
      <w:r w:rsidRPr="001A2C7A">
        <w:rPr>
          <w:rFonts w:ascii="Palatino Linotype" w:hAnsi="Palatino Linotype"/>
          <w:sz w:val="22"/>
        </w:rPr>
        <w:t>) using a normal constrained, spherical search:</w:t>
      </w:r>
    </w:p>
    <w:p w:rsidR="005F5B0F" w:rsidRPr="001A2C7A" w:rsidRDefault="005F5B0F" w:rsidP="005F5B0F">
      <w:pPr>
        <w:pStyle w:val="ListParagraph"/>
        <w:numPr>
          <w:ilvl w:val="1"/>
          <w:numId w:val="25"/>
        </w:numPr>
        <w:spacing w:line="480" w:lineRule="auto"/>
        <w:rPr>
          <w:rFonts w:ascii="Palatino Linotype" w:hAnsi="Palatino Linotype"/>
          <w:sz w:val="22"/>
        </w:rPr>
      </w:pPr>
      <w:r w:rsidRPr="001A2C7A">
        <w:rPr>
          <w:rFonts w:ascii="Palatino Linotype" w:hAnsi="Palatino Linotype"/>
          <w:sz w:val="22"/>
        </w:rPr>
        <w:t xml:space="preserve">Construct </w:t>
      </w:r>
      <w:proofErr w:type="spellStart"/>
      <w:r w:rsidRPr="001A2C7A">
        <w:rPr>
          <w:rFonts w:ascii="Palatino Linotype" w:hAnsi="Palatino Linotype"/>
          <w:sz w:val="22"/>
        </w:rPr>
        <w:t>kd</w:t>
      </w:r>
      <w:proofErr w:type="spellEnd"/>
      <w:r w:rsidRPr="001A2C7A">
        <w:rPr>
          <w:rFonts w:ascii="Palatino Linotype" w:hAnsi="Palatino Linotype"/>
          <w:sz w:val="22"/>
        </w:rPr>
        <w:t>-tree k</w:t>
      </w:r>
      <w:r w:rsidRPr="001A2C7A">
        <w:rPr>
          <w:rFonts w:ascii="Palatino Linotype" w:hAnsi="Palatino Linotype"/>
          <w:sz w:val="22"/>
          <w:vertAlign w:val="subscript"/>
        </w:rPr>
        <w:t>2</w:t>
      </w:r>
      <w:r w:rsidRPr="001A2C7A">
        <w:rPr>
          <w:rFonts w:ascii="Palatino Linotype" w:hAnsi="Palatino Linotype"/>
          <w:sz w:val="22"/>
        </w:rPr>
        <w:t xml:space="preserve"> using coordinate data of </w:t>
      </w:r>
      <w:proofErr w:type="spellStart"/>
      <w:r w:rsidRPr="001A2C7A">
        <w:rPr>
          <w:rFonts w:ascii="Palatino Linotype" w:hAnsi="Palatino Linotype"/>
          <w:sz w:val="22"/>
        </w:rPr>
        <w:t>NM</w:t>
      </w:r>
      <w:r w:rsidRPr="001A2C7A">
        <w:rPr>
          <w:rFonts w:ascii="Palatino Linotype" w:hAnsi="Palatino Linotype"/>
          <w:sz w:val="22"/>
          <w:vertAlign w:val="subscript"/>
        </w:rPr>
        <w:t>ssf_j</w:t>
      </w:r>
      <w:proofErr w:type="spellEnd"/>
      <w:r w:rsidRPr="001A2C7A">
        <w:rPr>
          <w:rFonts w:ascii="Palatino Linotype" w:hAnsi="Palatino Linotype"/>
          <w:sz w:val="22"/>
        </w:rPr>
        <w:t>.</w:t>
      </w:r>
    </w:p>
    <w:p w:rsidR="005F5B0F" w:rsidRPr="001A2C7A" w:rsidRDefault="005F5B0F" w:rsidP="005F5B0F">
      <w:pPr>
        <w:pStyle w:val="ListParagraph"/>
        <w:numPr>
          <w:ilvl w:val="1"/>
          <w:numId w:val="25"/>
        </w:numPr>
        <w:spacing w:line="480" w:lineRule="auto"/>
        <w:rPr>
          <w:rFonts w:ascii="Palatino Linotype" w:hAnsi="Palatino Linotype"/>
          <w:sz w:val="22"/>
        </w:rPr>
      </w:pPr>
      <w:r w:rsidRPr="001A2C7A">
        <w:rPr>
          <w:rFonts w:ascii="Palatino Linotype" w:hAnsi="Palatino Linotype"/>
          <w:sz w:val="22"/>
        </w:rPr>
        <w:t xml:space="preserve">For every point in </w:t>
      </w:r>
      <w:proofErr w:type="spellStart"/>
      <w:r w:rsidRPr="001A2C7A">
        <w:rPr>
          <w:rFonts w:ascii="Palatino Linotype" w:hAnsi="Palatino Linotype"/>
          <w:sz w:val="22"/>
        </w:rPr>
        <w:t>TM</w:t>
      </w:r>
      <w:r w:rsidRPr="001A2C7A">
        <w:rPr>
          <w:rFonts w:ascii="Palatino Linotype" w:hAnsi="Palatino Linotype"/>
          <w:sz w:val="22"/>
          <w:vertAlign w:val="subscript"/>
        </w:rPr>
        <w:t>ssf_i</w:t>
      </w:r>
      <w:proofErr w:type="spellEnd"/>
      <w:r w:rsidRPr="001A2C7A">
        <w:rPr>
          <w:rFonts w:ascii="Palatino Linotype" w:hAnsi="Palatino Linotype"/>
          <w:sz w:val="22"/>
          <w:vertAlign w:val="subscript"/>
        </w:rPr>
        <w:t>,</w:t>
      </w:r>
      <w:r w:rsidRPr="001A2C7A">
        <w:rPr>
          <w:rFonts w:ascii="Palatino Linotype" w:hAnsi="Palatino Linotype"/>
          <w:sz w:val="22"/>
        </w:rPr>
        <w:t xml:space="preserve">  find the point in </w:t>
      </w:r>
      <w:proofErr w:type="spellStart"/>
      <w:r w:rsidRPr="001A2C7A">
        <w:rPr>
          <w:rFonts w:ascii="Palatino Linotype" w:hAnsi="Palatino Linotype"/>
          <w:sz w:val="22"/>
        </w:rPr>
        <w:t>NM</w:t>
      </w:r>
      <w:r w:rsidRPr="001A2C7A">
        <w:rPr>
          <w:rFonts w:ascii="Palatino Linotype" w:hAnsi="Palatino Linotype"/>
          <w:sz w:val="22"/>
          <w:vertAlign w:val="subscript"/>
        </w:rPr>
        <w:t>ssf_i</w:t>
      </w:r>
      <w:proofErr w:type="spellEnd"/>
      <w:r w:rsidRPr="001A2C7A">
        <w:rPr>
          <w:rFonts w:ascii="Palatino Linotype" w:hAnsi="Palatino Linotype"/>
          <w:sz w:val="22"/>
        </w:rPr>
        <w:t xml:space="preserve"> that minimizes the Euclidian distance and satisfies the following two constraints:</w:t>
      </w:r>
    </w:p>
    <w:p w:rsidR="005F5B0F" w:rsidRPr="001A2C7A" w:rsidRDefault="005F5B0F" w:rsidP="005F5B0F">
      <w:pPr>
        <w:pStyle w:val="ListParagraph"/>
        <w:numPr>
          <w:ilvl w:val="2"/>
          <w:numId w:val="25"/>
        </w:numPr>
        <w:spacing w:line="480" w:lineRule="auto"/>
        <w:rPr>
          <w:rFonts w:ascii="Palatino Linotype" w:hAnsi="Palatino Linotype"/>
          <w:sz w:val="22"/>
        </w:rPr>
      </w:pPr>
      <w:r w:rsidRPr="001A2C7A">
        <w:rPr>
          <w:rFonts w:ascii="Palatino Linotype" w:hAnsi="Palatino Linotype"/>
          <w:sz w:val="22"/>
        </w:rPr>
        <w:t xml:space="preserve">Lies in spherical loci of radius r from current point in </w:t>
      </w:r>
      <w:proofErr w:type="spellStart"/>
      <w:r w:rsidRPr="001A2C7A">
        <w:rPr>
          <w:rFonts w:ascii="Palatino Linotype" w:hAnsi="Palatino Linotype"/>
          <w:sz w:val="22"/>
        </w:rPr>
        <w:t>TM</w:t>
      </w:r>
      <w:r w:rsidRPr="001A2C7A">
        <w:rPr>
          <w:rFonts w:ascii="Palatino Linotype" w:hAnsi="Palatino Linotype"/>
          <w:sz w:val="22"/>
          <w:vertAlign w:val="subscript"/>
        </w:rPr>
        <w:t>ssf_i</w:t>
      </w:r>
      <w:proofErr w:type="spellEnd"/>
      <w:r w:rsidRPr="001A2C7A">
        <w:rPr>
          <w:rFonts w:ascii="Palatino Linotype" w:hAnsi="Palatino Linotype"/>
          <w:sz w:val="22"/>
        </w:rPr>
        <w:t>.</w:t>
      </w:r>
    </w:p>
    <w:p w:rsidR="005F5B0F" w:rsidRPr="001A2C7A" w:rsidRDefault="005F5B0F" w:rsidP="005F5B0F">
      <w:pPr>
        <w:pStyle w:val="ListParagraph"/>
        <w:numPr>
          <w:ilvl w:val="2"/>
          <w:numId w:val="25"/>
        </w:numPr>
        <w:spacing w:line="480" w:lineRule="auto"/>
        <w:rPr>
          <w:rFonts w:ascii="Palatino Linotype" w:hAnsi="Palatino Linotype"/>
          <w:sz w:val="22"/>
        </w:rPr>
      </w:pPr>
      <w:r w:rsidRPr="001A2C7A">
        <w:rPr>
          <w:rFonts w:ascii="Palatino Linotype" w:hAnsi="Palatino Linotype"/>
          <w:sz w:val="22"/>
        </w:rPr>
        <w:t xml:space="preserve"> Angle between normal at this point and the normal at the reference point in </w:t>
      </w:r>
      <w:proofErr w:type="spellStart"/>
      <w:r w:rsidRPr="001A2C7A">
        <w:rPr>
          <w:rFonts w:ascii="Palatino Linotype" w:hAnsi="Palatino Linotype"/>
          <w:sz w:val="22"/>
        </w:rPr>
        <w:t>TM</w:t>
      </w:r>
      <w:r w:rsidRPr="001A2C7A">
        <w:rPr>
          <w:rFonts w:ascii="Palatino Linotype" w:hAnsi="Palatino Linotype"/>
          <w:sz w:val="22"/>
          <w:vertAlign w:val="subscript"/>
        </w:rPr>
        <w:t>ssf_i</w:t>
      </w:r>
      <w:proofErr w:type="spellEnd"/>
      <w:r w:rsidRPr="001A2C7A">
        <w:rPr>
          <w:rFonts w:ascii="Palatino Linotype" w:hAnsi="Palatino Linotype"/>
          <w:sz w:val="22"/>
        </w:rPr>
        <w:t xml:space="preserve"> is less than the normal angle threshold criterion.</w:t>
      </w:r>
    </w:p>
    <w:p w:rsidR="005F5B0F" w:rsidRPr="0067175D" w:rsidRDefault="005F5B0F" w:rsidP="005F5B0F">
      <w:pPr>
        <w:pStyle w:val="Heading5"/>
        <w:spacing w:line="480" w:lineRule="auto"/>
        <w:rPr>
          <w:szCs w:val="22"/>
        </w:rPr>
      </w:pPr>
      <w:r w:rsidRPr="0067175D">
        <w:rPr>
          <w:szCs w:val="22"/>
        </w:rPr>
        <w:t>Calculate non feature points’ correspondence:</w:t>
      </w:r>
    </w:p>
    <w:p w:rsidR="005F5B0F" w:rsidRPr="001A2C7A" w:rsidRDefault="005F5B0F" w:rsidP="005F5B0F">
      <w:pPr>
        <w:pStyle w:val="ListParagraph"/>
        <w:numPr>
          <w:ilvl w:val="1"/>
          <w:numId w:val="20"/>
        </w:numPr>
        <w:spacing w:line="480" w:lineRule="auto"/>
        <w:rPr>
          <w:rFonts w:ascii="Palatino Linotype" w:hAnsi="Palatino Linotype"/>
          <w:sz w:val="22"/>
        </w:rPr>
      </w:pPr>
      <w:r w:rsidRPr="001A2C7A">
        <w:rPr>
          <w:rFonts w:ascii="Palatino Linotype" w:hAnsi="Palatino Linotype"/>
          <w:sz w:val="22"/>
        </w:rPr>
        <w:t>For every point in TM</w:t>
      </w:r>
      <w:r w:rsidRPr="001A2C7A">
        <w:rPr>
          <w:rFonts w:ascii="Palatino Linotype" w:hAnsi="Palatino Linotype"/>
          <w:sz w:val="22"/>
          <w:vertAlign w:val="subscript"/>
        </w:rPr>
        <w:t>NFP,</w:t>
      </w:r>
      <w:r w:rsidRPr="001A2C7A">
        <w:rPr>
          <w:rFonts w:ascii="Palatino Linotype" w:hAnsi="Palatino Linotype"/>
          <w:sz w:val="22"/>
        </w:rPr>
        <w:t xml:space="preserve"> find the closest points in NM</w:t>
      </w:r>
      <w:r w:rsidRPr="001A2C7A">
        <w:rPr>
          <w:rFonts w:ascii="Palatino Linotype" w:hAnsi="Palatino Linotype"/>
          <w:sz w:val="22"/>
          <w:vertAlign w:val="subscript"/>
        </w:rPr>
        <w:t xml:space="preserve">NFP </w:t>
      </w:r>
      <w:r w:rsidRPr="001A2C7A">
        <w:rPr>
          <w:rFonts w:ascii="Palatino Linotype" w:hAnsi="Palatino Linotype"/>
          <w:sz w:val="22"/>
        </w:rPr>
        <w:t>using</w:t>
      </w:r>
      <w:r w:rsidRPr="001A2C7A">
        <w:rPr>
          <w:rFonts w:ascii="Palatino Linotype" w:hAnsi="Palatino Linotype"/>
          <w:sz w:val="22"/>
          <w:vertAlign w:val="subscript"/>
        </w:rPr>
        <w:t xml:space="preserve"> </w:t>
      </w:r>
      <w:r w:rsidRPr="001A2C7A">
        <w:rPr>
          <w:rFonts w:ascii="Palatino Linotype" w:hAnsi="Palatino Linotype"/>
          <w:sz w:val="22"/>
        </w:rPr>
        <w:t>normal constrained, spherical search outlined above.</w:t>
      </w:r>
    </w:p>
    <w:p w:rsidR="005F5B0F" w:rsidRPr="0067175D" w:rsidRDefault="005F5B0F" w:rsidP="005F5B0F">
      <w:pPr>
        <w:pStyle w:val="Heading5"/>
        <w:spacing w:line="480" w:lineRule="auto"/>
        <w:rPr>
          <w:szCs w:val="22"/>
        </w:rPr>
      </w:pPr>
      <w:r w:rsidRPr="0067175D">
        <w:rPr>
          <w:szCs w:val="22"/>
        </w:rPr>
        <w:t>Calculate normal scale features’ correspondence:</w:t>
      </w:r>
    </w:p>
    <w:p w:rsidR="005F5B0F" w:rsidRPr="001A2C7A" w:rsidRDefault="005F5B0F" w:rsidP="005F5B0F">
      <w:pPr>
        <w:pStyle w:val="ListParagraph"/>
        <w:numPr>
          <w:ilvl w:val="1"/>
          <w:numId w:val="27"/>
        </w:numPr>
        <w:spacing w:line="480" w:lineRule="auto"/>
        <w:rPr>
          <w:rFonts w:ascii="Palatino Linotype" w:hAnsi="Palatino Linotype"/>
          <w:sz w:val="22"/>
        </w:rPr>
      </w:pPr>
      <w:r w:rsidRPr="001A2C7A">
        <w:rPr>
          <w:rFonts w:ascii="Palatino Linotype" w:hAnsi="Palatino Linotype"/>
          <w:sz w:val="22"/>
        </w:rPr>
        <w:t>Align points in TMNSF to points in NMNFP using affine ICP.</w:t>
      </w:r>
    </w:p>
    <w:p w:rsidR="005F5B0F" w:rsidRDefault="005F5B0F" w:rsidP="005F5B0F">
      <w:pPr>
        <w:pStyle w:val="ListParagraph"/>
        <w:numPr>
          <w:ilvl w:val="1"/>
          <w:numId w:val="27"/>
        </w:numPr>
        <w:spacing w:line="480" w:lineRule="auto"/>
      </w:pPr>
      <w:r w:rsidRPr="001A2C7A">
        <w:rPr>
          <w:rFonts w:ascii="Palatino Linotype" w:hAnsi="Palatino Linotype"/>
          <w:sz w:val="22"/>
        </w:rPr>
        <w:t>For every point in TMNSF, find the closet point in NMNSF that minimize the Euclidian distance.</w:t>
      </w:r>
    </w:p>
    <w:p w:rsidR="00A24809" w:rsidRDefault="00A24809" w:rsidP="00A24809">
      <w:pPr>
        <w:keepNext/>
        <w:ind w:firstLine="0"/>
        <w:jc w:val="center"/>
      </w:pPr>
      <w:r>
        <w:rPr>
          <w:noProof/>
        </w:rPr>
        <w:drawing>
          <wp:inline distT="0" distB="0" distL="0" distR="0" wp14:anchorId="6EE5AA1C" wp14:editId="7BBBF977">
            <wp:extent cx="5950424" cy="2237003"/>
            <wp:effectExtent l="0" t="0" r="0" b="0"/>
            <wp:docPr id="29706" name="Picture 29706" descr="D:\Research\PhD\Defense\Illustrations\Nonrigid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esearch\PhD\Defense\Illustrations\NonrigidPelvis.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61006" cy="2240981"/>
                    </a:xfrm>
                    <a:prstGeom prst="rect">
                      <a:avLst/>
                    </a:prstGeom>
                    <a:noFill/>
                    <a:ln>
                      <a:noFill/>
                    </a:ln>
                  </pic:spPr>
                </pic:pic>
              </a:graphicData>
            </a:graphic>
          </wp:inline>
        </w:drawing>
      </w:r>
    </w:p>
    <w:p w:rsidR="007C380B" w:rsidRDefault="00A24809" w:rsidP="00C24622">
      <w:pPr>
        <w:pStyle w:val="Caption"/>
        <w:ind w:firstLine="0"/>
      </w:pPr>
      <w:bookmarkStart w:id="457" w:name="_Toc34129390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53</w:t>
      </w:r>
      <w:r w:rsidR="00E74DA5">
        <w:rPr>
          <w:noProof/>
        </w:rPr>
        <w:fldChar w:fldCharType="end"/>
      </w:r>
      <w:r>
        <w:t xml:space="preserve"> Results of non-rigid registration on pelvis</w:t>
      </w:r>
      <w:bookmarkEnd w:id="457"/>
    </w:p>
    <w:p w:rsidR="00C24622" w:rsidRPr="00C24622" w:rsidRDefault="00C24622" w:rsidP="00C24622"/>
    <w:p w:rsidR="00A24809" w:rsidRDefault="00A24809" w:rsidP="00C24622">
      <w:pPr>
        <w:keepNext/>
        <w:ind w:firstLine="0"/>
        <w:jc w:val="center"/>
      </w:pPr>
      <w:r>
        <w:rPr>
          <w:noProof/>
        </w:rPr>
        <w:drawing>
          <wp:inline distT="0" distB="0" distL="0" distR="0" wp14:anchorId="755E4FD3" wp14:editId="3E294CC3">
            <wp:extent cx="5950424" cy="2922606"/>
            <wp:effectExtent l="0" t="0" r="0" b="0"/>
            <wp:docPr id="29707" name="Picture 2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rigidSkull.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50948" cy="2922864"/>
                    </a:xfrm>
                    <a:prstGeom prst="rect">
                      <a:avLst/>
                    </a:prstGeom>
                  </pic:spPr>
                </pic:pic>
              </a:graphicData>
            </a:graphic>
          </wp:inline>
        </w:drawing>
      </w:r>
    </w:p>
    <w:p w:rsidR="00A24809" w:rsidRPr="00A24809" w:rsidRDefault="00A24809" w:rsidP="00C24622">
      <w:pPr>
        <w:pStyle w:val="Caption"/>
        <w:ind w:firstLine="0"/>
      </w:pPr>
      <w:bookmarkStart w:id="458" w:name="_Toc34129390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54</w:t>
      </w:r>
      <w:r w:rsidR="00E74DA5">
        <w:rPr>
          <w:noProof/>
        </w:rPr>
        <w:fldChar w:fldCharType="end"/>
      </w:r>
      <w:r>
        <w:t xml:space="preserve"> Results of non-rigid registration on skull</w:t>
      </w:r>
      <w:bookmarkEnd w:id="458"/>
    </w:p>
    <w:p w:rsidR="00A24809" w:rsidRDefault="00A24809" w:rsidP="00A24809">
      <w:pPr>
        <w:keepNext/>
        <w:ind w:firstLine="0"/>
        <w:jc w:val="center"/>
      </w:pPr>
      <w:r>
        <w:rPr>
          <w:noProof/>
        </w:rPr>
        <w:drawing>
          <wp:inline distT="0" distB="0" distL="0" distR="0" wp14:anchorId="51729919" wp14:editId="34684021">
            <wp:extent cx="6352558" cy="2137469"/>
            <wp:effectExtent l="0" t="0" r="0" b="0"/>
            <wp:docPr id="29709" name="Picture 2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rigidLumbar.jpg"/>
                    <pic:cNvPicPr/>
                  </pic:nvPicPr>
                  <pic:blipFill>
                    <a:blip r:embed="rId113">
                      <a:extLst>
                        <a:ext uri="{28A0092B-C50C-407E-A947-70E740481C1C}">
                          <a14:useLocalDpi xmlns:a14="http://schemas.microsoft.com/office/drawing/2010/main" val="0"/>
                        </a:ext>
                      </a:extLst>
                    </a:blip>
                    <a:stretch>
                      <a:fillRect/>
                    </a:stretch>
                  </pic:blipFill>
                  <pic:spPr>
                    <a:xfrm>
                      <a:off x="0" y="0"/>
                      <a:ext cx="6352558" cy="2137469"/>
                    </a:xfrm>
                    <a:prstGeom prst="rect">
                      <a:avLst/>
                    </a:prstGeom>
                  </pic:spPr>
                </pic:pic>
              </a:graphicData>
            </a:graphic>
          </wp:inline>
        </w:drawing>
      </w:r>
    </w:p>
    <w:p w:rsidR="00A24809" w:rsidRDefault="00A24809" w:rsidP="00A24809">
      <w:pPr>
        <w:pStyle w:val="Caption"/>
      </w:pPr>
      <w:bookmarkStart w:id="459" w:name="_Toc34129390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55</w:t>
      </w:r>
      <w:r w:rsidR="00E74DA5">
        <w:rPr>
          <w:noProof/>
        </w:rPr>
        <w:fldChar w:fldCharType="end"/>
      </w:r>
      <w:r>
        <w:t xml:space="preserve"> Results of non-rigid registration on lumbar L1</w:t>
      </w:r>
      <w:bookmarkEnd w:id="459"/>
    </w:p>
    <w:p w:rsidR="00A24809" w:rsidRDefault="00A24809" w:rsidP="00A24809">
      <w:pPr>
        <w:keepNext/>
        <w:ind w:firstLine="0"/>
        <w:jc w:val="center"/>
      </w:pPr>
      <w:r>
        <w:rPr>
          <w:noProof/>
        </w:rPr>
        <w:drawing>
          <wp:inline distT="0" distB="0" distL="0" distR="0" wp14:anchorId="1E7108FB" wp14:editId="71725A99">
            <wp:extent cx="4612359" cy="4177862"/>
            <wp:effectExtent l="0" t="0" r="0" b="0"/>
            <wp:docPr id="29710" name="Picture 2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rigidScapula.jpg"/>
                    <pic:cNvPicPr/>
                  </pic:nvPicPr>
                  <pic:blipFill>
                    <a:blip r:embed="rId114">
                      <a:extLst>
                        <a:ext uri="{28A0092B-C50C-407E-A947-70E740481C1C}">
                          <a14:useLocalDpi xmlns:a14="http://schemas.microsoft.com/office/drawing/2010/main" val="0"/>
                        </a:ext>
                      </a:extLst>
                    </a:blip>
                    <a:stretch>
                      <a:fillRect/>
                    </a:stretch>
                  </pic:blipFill>
                  <pic:spPr>
                    <a:xfrm>
                      <a:off x="0" y="0"/>
                      <a:ext cx="4614665" cy="4179950"/>
                    </a:xfrm>
                    <a:prstGeom prst="rect">
                      <a:avLst/>
                    </a:prstGeom>
                  </pic:spPr>
                </pic:pic>
              </a:graphicData>
            </a:graphic>
          </wp:inline>
        </w:drawing>
      </w:r>
    </w:p>
    <w:p w:rsidR="00A24809" w:rsidRDefault="00A24809" w:rsidP="00A24809">
      <w:pPr>
        <w:pStyle w:val="Caption"/>
      </w:pPr>
      <w:bookmarkStart w:id="460" w:name="_Toc34129390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56</w:t>
      </w:r>
      <w:r w:rsidR="00E74DA5">
        <w:rPr>
          <w:noProof/>
        </w:rPr>
        <w:fldChar w:fldCharType="end"/>
      </w:r>
      <w:r>
        <w:t xml:space="preserve"> Results of non-rigid registration on scapula</w:t>
      </w:r>
      <w:bookmarkEnd w:id="460"/>
    </w:p>
    <w:p w:rsidR="006329A1" w:rsidRDefault="006329A1" w:rsidP="006329A1">
      <w:pPr>
        <w:pStyle w:val="Heading4"/>
      </w:pPr>
      <w:bookmarkStart w:id="461" w:name="_Toc341293563"/>
      <w:r>
        <w:t>Relaxation:</w:t>
      </w:r>
      <w:bookmarkEnd w:id="461"/>
    </w:p>
    <w:p w:rsidR="005F5B0F" w:rsidRPr="005F5B0F" w:rsidRDefault="005F5B0F" w:rsidP="005F5B0F">
      <w:pPr>
        <w:rPr>
          <w:szCs w:val="22"/>
        </w:rPr>
      </w:pPr>
      <w:r w:rsidRPr="005F5B0F">
        <w:rPr>
          <w:szCs w:val="22"/>
        </w:rPr>
        <w:t xml:space="preserve">The purpose of the relaxation step is to move the vertices of the TM mesh closer to surface of NM after the multi-resolution registration step and smooth the output model.  </w:t>
      </w:r>
      <w:r w:rsidRPr="005F5B0F">
        <w:rPr>
          <w:szCs w:val="22"/>
        </w:rPr>
        <w:fldChar w:fldCharType="begin"/>
      </w:r>
      <w:r w:rsidRPr="005F5B0F">
        <w:rPr>
          <w:szCs w:val="22"/>
        </w:rPr>
        <w:instrText xml:space="preserve"> REF _Ref338174932 \h  \* MERGEFORMAT </w:instrText>
      </w:r>
      <w:r w:rsidRPr="005F5B0F">
        <w:rPr>
          <w:szCs w:val="22"/>
        </w:rPr>
      </w:r>
      <w:r w:rsidRPr="005F5B0F">
        <w:rPr>
          <w:szCs w:val="22"/>
        </w:rPr>
        <w:fldChar w:fldCharType="separate"/>
      </w:r>
      <w:r w:rsidRPr="005F5B0F">
        <w:rPr>
          <w:szCs w:val="22"/>
        </w:rPr>
        <w:t xml:space="preserve">Figure </w:t>
      </w:r>
      <w:r w:rsidRPr="005F5B0F">
        <w:rPr>
          <w:noProof/>
          <w:szCs w:val="22"/>
        </w:rPr>
        <w:t>5</w:t>
      </w:r>
      <w:r w:rsidRPr="005F5B0F">
        <w:rPr>
          <w:szCs w:val="22"/>
        </w:rPr>
        <w:noBreakHyphen/>
      </w:r>
      <w:r w:rsidRPr="005F5B0F">
        <w:rPr>
          <w:noProof/>
          <w:szCs w:val="22"/>
        </w:rPr>
        <w:t>57</w:t>
      </w:r>
      <w:r w:rsidRPr="005F5B0F">
        <w:rPr>
          <w:szCs w:val="22"/>
        </w:rPr>
        <w:t xml:space="preserve"> is an overview of relaxation step</w:t>
      </w:r>
      <w:r w:rsidRPr="005F5B0F">
        <w:rPr>
          <w:szCs w:val="22"/>
        </w:rPr>
        <w:fldChar w:fldCharType="end"/>
      </w:r>
      <w:r w:rsidRPr="005F5B0F">
        <w:rPr>
          <w:szCs w:val="22"/>
        </w:rPr>
        <w:t>.</w:t>
      </w:r>
    </w:p>
    <w:p w:rsidR="005F5B0F" w:rsidRPr="005F5B0F" w:rsidRDefault="005F5B0F" w:rsidP="005F5B0F">
      <w:pPr>
        <w:pStyle w:val="ListParagraph"/>
        <w:numPr>
          <w:ilvl w:val="1"/>
          <w:numId w:val="28"/>
        </w:numPr>
        <w:spacing w:line="480" w:lineRule="auto"/>
        <w:rPr>
          <w:rFonts w:ascii="Palatino Linotype" w:hAnsi="Palatino Linotype"/>
          <w:sz w:val="22"/>
        </w:rPr>
      </w:pPr>
      <w:r w:rsidRPr="005F5B0F">
        <w:rPr>
          <w:rFonts w:ascii="Palatino Linotype" w:hAnsi="Palatino Linotype"/>
          <w:sz w:val="22"/>
        </w:rPr>
        <w:t>Relax TM vertices using weighted match.</w:t>
      </w:r>
    </w:p>
    <w:p w:rsidR="00A90DCF" w:rsidRPr="005F5B0F" w:rsidRDefault="00B63139" w:rsidP="005F5B0F">
      <w:pPr>
        <w:pStyle w:val="ListParagraph"/>
        <w:numPr>
          <w:ilvl w:val="1"/>
          <w:numId w:val="28"/>
        </w:numPr>
        <w:spacing w:line="480" w:lineRule="auto"/>
        <w:rPr>
          <w:rFonts w:ascii="Palatino Linotype" w:hAnsi="Palatino Linotype"/>
          <w:sz w:val="22"/>
        </w:rPr>
      </w:pPr>
      <w:r w:rsidRPr="005F5B0F">
        <w:rPr>
          <w:rFonts w:ascii="Palatino Linotype" w:hAnsi="Palatino Linotype"/>
          <w:sz w:val="22"/>
        </w:rPr>
        <w:t>Relax TM vertices using weighted match</w:t>
      </w:r>
      <w:r w:rsidR="00A90DCF" w:rsidRPr="005F5B0F">
        <w:rPr>
          <w:rFonts w:ascii="Palatino Linotype" w:hAnsi="Palatino Linotype"/>
          <w:sz w:val="22"/>
        </w:rPr>
        <w:t>.</w:t>
      </w:r>
    </w:p>
    <w:p w:rsidR="00B63139" w:rsidRPr="005F5B0F" w:rsidRDefault="00B63139" w:rsidP="005F5B0F">
      <w:pPr>
        <w:pStyle w:val="ListParagraph"/>
        <w:numPr>
          <w:ilvl w:val="2"/>
          <w:numId w:val="28"/>
        </w:numPr>
        <w:spacing w:line="480" w:lineRule="auto"/>
        <w:rPr>
          <w:rFonts w:ascii="Palatino Linotype" w:hAnsi="Palatino Linotype"/>
          <w:sz w:val="22"/>
        </w:rPr>
      </w:pPr>
      <w:r w:rsidRPr="005F5B0F">
        <w:rPr>
          <w:rFonts w:ascii="Palatino Linotype" w:hAnsi="Palatino Linotype"/>
          <w:sz w:val="22"/>
        </w:rPr>
        <w:t>Compute closet vertices on TM to NM using normal constrained spherical search algorithm outlined previously.</w:t>
      </w:r>
    </w:p>
    <w:p w:rsidR="00B63139" w:rsidRPr="005F5B0F" w:rsidRDefault="00B63139" w:rsidP="005F5B0F">
      <w:pPr>
        <w:pStyle w:val="ListParagraph"/>
        <w:numPr>
          <w:ilvl w:val="2"/>
          <w:numId w:val="28"/>
        </w:numPr>
        <w:spacing w:line="480" w:lineRule="auto"/>
        <w:rPr>
          <w:rFonts w:ascii="Palatino Linotype" w:hAnsi="Palatino Linotype"/>
          <w:sz w:val="22"/>
        </w:rPr>
      </w:pPr>
      <w:r w:rsidRPr="005F5B0F">
        <w:rPr>
          <w:rFonts w:ascii="Palatino Linotype" w:hAnsi="Palatino Linotype"/>
          <w:sz w:val="22"/>
        </w:rPr>
        <w:t>Using closest vertices generate a correspondence vector from each vertex in TM and it’s matched vertices in NM (this can results in more than one match point from NM).</w:t>
      </w:r>
    </w:p>
    <w:p w:rsidR="00B63139" w:rsidRPr="005F5B0F" w:rsidRDefault="00B63139" w:rsidP="005F5B0F">
      <w:pPr>
        <w:pStyle w:val="ListParagraph"/>
        <w:numPr>
          <w:ilvl w:val="2"/>
          <w:numId w:val="28"/>
        </w:numPr>
        <w:spacing w:line="480" w:lineRule="auto"/>
        <w:rPr>
          <w:rFonts w:ascii="Palatino Linotype" w:hAnsi="Palatino Linotype"/>
          <w:sz w:val="22"/>
        </w:rPr>
      </w:pPr>
      <w:r w:rsidRPr="005F5B0F">
        <w:rPr>
          <w:rFonts w:ascii="Palatino Linotype" w:hAnsi="Palatino Linotype"/>
          <w:sz w:val="22"/>
        </w:rPr>
        <w:t>Using matched points for each vertex on TM compute the weighted mean of the matched points on NM (weights based on the Euclidian distance from the point and matched points).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B63139" w:rsidRPr="005F5B0F" w:rsidTr="00A24809">
        <w:trPr>
          <w:trHeight w:val="341"/>
        </w:trPr>
        <w:tc>
          <w:tcPr>
            <w:tcW w:w="2538" w:type="dxa"/>
            <w:vAlign w:val="center"/>
          </w:tcPr>
          <w:p w:rsidR="00B63139" w:rsidRPr="005F5B0F" w:rsidRDefault="00B63139" w:rsidP="005F5B0F">
            <w:pPr>
              <w:ind w:firstLine="0"/>
              <w:jc w:val="center"/>
              <w:rPr>
                <w:szCs w:val="22"/>
              </w:rPr>
            </w:pPr>
          </w:p>
        </w:tc>
        <w:tc>
          <w:tcPr>
            <w:tcW w:w="6300" w:type="dxa"/>
            <w:vAlign w:val="center"/>
          </w:tcPr>
          <w:p w:rsidR="00B63139" w:rsidRPr="005F5B0F" w:rsidRDefault="00E74DA5" w:rsidP="005F5B0F">
            <w:pPr>
              <w:ind w:firstLine="0"/>
              <w:jc w:val="both"/>
              <w:rPr>
                <w:szCs w:val="22"/>
              </w:rPr>
            </w:pPr>
            <m:oMathPara>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ij</m:t>
                    </m:r>
                  </m:sub>
                </m:sSub>
                <m:r>
                  <w:rPr>
                    <w:rFonts w:ascii="Cambria Math" w:hAnsi="Cambria Math"/>
                    <w:szCs w:val="22"/>
                  </w:rPr>
                  <m:t>=</m:t>
                </m:r>
                <m:f>
                  <m:fPr>
                    <m:ctrlPr>
                      <w:rPr>
                        <w:rFonts w:ascii="Cambria Math" w:hAnsi="Cambria Math"/>
                        <w:i/>
                        <w:szCs w:val="22"/>
                      </w:rPr>
                    </m:ctrlPr>
                  </m:fPr>
                  <m:num>
                    <m:d>
                      <m:dPr>
                        <m:begChr m:val="‖"/>
                        <m:endChr m:val="‖"/>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TM</m:t>
                                </m:r>
                              </m:e>
                              <m:sub>
                                <m:r>
                                  <w:rPr>
                                    <w:rFonts w:ascii="Cambria Math" w:hAnsi="Cambria Math"/>
                                    <w:szCs w:val="22"/>
                                  </w:rPr>
                                  <m:t>i</m:t>
                                </m:r>
                              </m:sub>
                            </m:sSub>
                          </m:sub>
                        </m:sSub>
                        <m:r>
                          <w:rPr>
                            <w:rFonts w:ascii="Cambria Math" w:hAnsi="Cambria Math"/>
                            <w:szCs w:val="22"/>
                          </w:rPr>
                          <m:t>-</m:t>
                        </m:r>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NM</m:t>
                                </m:r>
                              </m:e>
                              <m:sub>
                                <m:r>
                                  <w:rPr>
                                    <w:rFonts w:ascii="Cambria Math" w:hAnsi="Cambria Math"/>
                                    <w:szCs w:val="22"/>
                                  </w:rPr>
                                  <m:t>j</m:t>
                                </m:r>
                              </m:sub>
                            </m:sSub>
                          </m:sub>
                        </m:sSub>
                      </m:e>
                    </m:d>
                  </m:num>
                  <m:den>
                    <m:nary>
                      <m:naryPr>
                        <m:chr m:val="∑"/>
                        <m:limLoc m:val="undOvr"/>
                        <m:ctrlPr>
                          <w:rPr>
                            <w:rFonts w:ascii="Cambria Math" w:hAnsi="Cambria Math"/>
                            <w:i/>
                            <w:szCs w:val="22"/>
                          </w:rPr>
                        </m:ctrlPr>
                      </m:naryPr>
                      <m:sub>
                        <m:r>
                          <w:rPr>
                            <w:rFonts w:ascii="Cambria Math" w:hAnsi="Cambria Math"/>
                            <w:szCs w:val="22"/>
                          </w:rPr>
                          <m:t>k=1</m:t>
                        </m:r>
                      </m:sub>
                      <m:sup>
                        <m:r>
                          <w:rPr>
                            <w:rFonts w:ascii="Cambria Math" w:hAnsi="Cambria Math"/>
                            <w:szCs w:val="22"/>
                          </w:rPr>
                          <m:t>m</m:t>
                        </m:r>
                      </m:sup>
                      <m:e>
                        <m:d>
                          <m:dPr>
                            <m:begChr m:val="‖"/>
                            <m:endChr m:val="‖"/>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TM</m:t>
                                    </m:r>
                                  </m:e>
                                  <m:sub>
                                    <m:r>
                                      <w:rPr>
                                        <w:rFonts w:ascii="Cambria Math" w:hAnsi="Cambria Math"/>
                                        <w:szCs w:val="22"/>
                                      </w:rPr>
                                      <m:t>i</m:t>
                                    </m:r>
                                  </m:sub>
                                </m:sSub>
                              </m:sub>
                            </m:sSub>
                            <m:r>
                              <w:rPr>
                                <w:rFonts w:ascii="Cambria Math" w:hAnsi="Cambria Math"/>
                                <w:szCs w:val="22"/>
                              </w:rPr>
                              <m:t>-</m:t>
                            </m:r>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NM</m:t>
                                    </m:r>
                                  </m:e>
                                  <m:sub>
                                    <m:r>
                                      <w:rPr>
                                        <w:rFonts w:ascii="Cambria Math" w:hAnsi="Cambria Math"/>
                                        <w:szCs w:val="22"/>
                                      </w:rPr>
                                      <m:t>k</m:t>
                                    </m:r>
                                  </m:sub>
                                </m:sSub>
                              </m:sub>
                            </m:sSub>
                          </m:e>
                        </m:d>
                      </m:e>
                    </m:nary>
                  </m:den>
                </m:f>
              </m:oMath>
            </m:oMathPara>
          </w:p>
          <w:p w:rsidR="00B63139" w:rsidRPr="005F5B0F" w:rsidRDefault="00B63139" w:rsidP="005F5B0F">
            <w:pPr>
              <w:ind w:firstLine="0"/>
              <w:jc w:val="both"/>
              <w:rPr>
                <w:szCs w:val="22"/>
              </w:rPr>
            </w:pPr>
            <w:r w:rsidRPr="005F5B0F">
              <w:rPr>
                <w:szCs w:val="22"/>
              </w:rPr>
              <w:t xml:space="preserve">Where </w:t>
            </w:r>
          </w:p>
          <w:p w:rsidR="00B63139" w:rsidRPr="005F5B0F" w:rsidRDefault="00E74DA5" w:rsidP="005F5B0F">
            <w:pPr>
              <w:ind w:firstLine="0"/>
              <w:jc w:val="both"/>
              <w:rPr>
                <w:szCs w:val="22"/>
              </w:rPr>
            </w:pPr>
            <m:oMath>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TM</m:t>
                      </m:r>
                    </m:e>
                    <m:sub>
                      <m:r>
                        <w:rPr>
                          <w:rFonts w:ascii="Cambria Math" w:hAnsi="Cambria Math"/>
                          <w:szCs w:val="22"/>
                        </w:rPr>
                        <m:t>i</m:t>
                      </m:r>
                    </m:sub>
                  </m:sSub>
                </m:sub>
              </m:sSub>
            </m:oMath>
            <w:r w:rsidR="00B63139" w:rsidRPr="005F5B0F">
              <w:rPr>
                <w:szCs w:val="22"/>
              </w:rPr>
              <w:t xml:space="preserve"> is the current vertex to be moved from TM</w:t>
            </w:r>
          </w:p>
          <w:p w:rsidR="00B63139" w:rsidRPr="005F5B0F" w:rsidRDefault="00B63139" w:rsidP="005F5B0F">
            <w:pPr>
              <w:ind w:firstLine="0"/>
              <w:jc w:val="both"/>
              <w:rPr>
                <w:szCs w:val="22"/>
              </w:rPr>
            </w:pPr>
            <w:r w:rsidRPr="005F5B0F">
              <w:rPr>
                <w:szCs w:val="22"/>
              </w:rPr>
              <w:t xml:space="preserve"> </w:t>
            </w:r>
            <m:oMath>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NM</m:t>
                      </m:r>
                    </m:e>
                    <m:sub>
                      <m:r>
                        <w:rPr>
                          <w:rFonts w:ascii="Cambria Math" w:hAnsi="Cambria Math"/>
                          <w:szCs w:val="22"/>
                        </w:rPr>
                        <m:t>j</m:t>
                      </m:r>
                    </m:sub>
                  </m:sSub>
                </m:sub>
              </m:sSub>
              <m:r>
                <w:rPr>
                  <w:rFonts w:ascii="Cambria Math" w:hAnsi="Cambria Math"/>
                  <w:szCs w:val="22"/>
                </w:rPr>
                <m:t xml:space="preserve"> </m:t>
              </m:r>
            </m:oMath>
            <w:r w:rsidRPr="005F5B0F">
              <w:rPr>
                <w:szCs w:val="22"/>
              </w:rPr>
              <w:t xml:space="preserve"> is the </w:t>
            </w:r>
            <w:proofErr w:type="spellStart"/>
            <w:r w:rsidRPr="005F5B0F">
              <w:rPr>
                <w:szCs w:val="22"/>
              </w:rPr>
              <w:t>j</w:t>
            </w:r>
            <w:r w:rsidRPr="005F5B0F">
              <w:rPr>
                <w:szCs w:val="22"/>
                <w:vertAlign w:val="superscript"/>
              </w:rPr>
              <w:t>th</w:t>
            </w:r>
            <w:proofErr w:type="spellEnd"/>
            <w:r w:rsidRPr="005F5B0F">
              <w:rPr>
                <w:szCs w:val="22"/>
              </w:rPr>
              <w:t xml:space="preserve"> matched NM vertex to </w:t>
            </w:r>
            <m:oMath>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TM</m:t>
                      </m:r>
                    </m:e>
                    <m:sub>
                      <m:r>
                        <w:rPr>
                          <w:rFonts w:ascii="Cambria Math" w:hAnsi="Cambria Math"/>
                          <w:szCs w:val="22"/>
                        </w:rPr>
                        <m:t>i</m:t>
                      </m:r>
                    </m:sub>
                  </m:sSub>
                </m:sub>
              </m:sSub>
            </m:oMath>
            <w:r w:rsidRPr="005F5B0F">
              <w:rPr>
                <w:szCs w:val="22"/>
              </w:rPr>
              <w:t>.</w:t>
            </w:r>
          </w:p>
          <w:p w:rsidR="00B63139" w:rsidRPr="005F5B0F" w:rsidRDefault="00B63139" w:rsidP="005F5B0F">
            <w:pPr>
              <w:ind w:firstLine="0"/>
              <w:jc w:val="both"/>
              <w:rPr>
                <w:szCs w:val="22"/>
              </w:rPr>
            </w:pPr>
            <w:r w:rsidRPr="005F5B0F">
              <w:rPr>
                <w:szCs w:val="22"/>
              </w:rPr>
              <w:t xml:space="preserve">m is the total number of matched vertices from NM to </w:t>
            </w:r>
            <m:oMath>
              <m:sSub>
                <m:sSubPr>
                  <m:ctrlPr>
                    <w:rPr>
                      <w:rFonts w:ascii="Cambria Math" w:hAnsi="Cambria Math"/>
                      <w:i/>
                      <w:szCs w:val="22"/>
                    </w:rPr>
                  </m:ctrlPr>
                </m:sSubPr>
                <m:e>
                  <m:r>
                    <w:rPr>
                      <w:rFonts w:ascii="Cambria Math" w:hAnsi="Cambria Math"/>
                      <w:szCs w:val="22"/>
                    </w:rPr>
                    <m:t>v</m:t>
                  </m:r>
                </m:e>
                <m:sub>
                  <m:sSub>
                    <m:sSubPr>
                      <m:ctrlPr>
                        <w:rPr>
                          <w:rFonts w:ascii="Cambria Math" w:hAnsi="Cambria Math"/>
                          <w:i/>
                          <w:szCs w:val="22"/>
                        </w:rPr>
                      </m:ctrlPr>
                    </m:sSubPr>
                    <m:e>
                      <m:r>
                        <w:rPr>
                          <w:rFonts w:ascii="Cambria Math" w:hAnsi="Cambria Math"/>
                          <w:szCs w:val="22"/>
                        </w:rPr>
                        <m:t>TM</m:t>
                      </m:r>
                    </m:e>
                    <m:sub>
                      <m:r>
                        <w:rPr>
                          <w:rFonts w:ascii="Cambria Math" w:hAnsi="Cambria Math"/>
                          <w:szCs w:val="22"/>
                        </w:rPr>
                        <m:t>i</m:t>
                      </m:r>
                    </m:sub>
                  </m:sSub>
                </m:sub>
              </m:sSub>
            </m:oMath>
            <w:r w:rsidRPr="005F5B0F">
              <w:rPr>
                <w:szCs w:val="22"/>
              </w:rPr>
              <w:t xml:space="preserve">  </w:t>
            </w:r>
          </w:p>
        </w:tc>
        <w:tc>
          <w:tcPr>
            <w:tcW w:w="720" w:type="dxa"/>
            <w:vAlign w:val="center"/>
          </w:tcPr>
          <w:p w:rsidR="00B63139" w:rsidRPr="005F5B0F" w:rsidRDefault="00B63139" w:rsidP="005F5B0F">
            <w:pPr>
              <w:ind w:firstLine="0"/>
              <w:jc w:val="center"/>
              <w:rPr>
                <w:szCs w:val="22"/>
              </w:rPr>
            </w:pPr>
            <w:r w:rsidRPr="005F5B0F">
              <w:rPr>
                <w:szCs w:val="22"/>
              </w:rPr>
              <w:t>(</w:t>
            </w:r>
            <w:r w:rsidRPr="005F5B0F">
              <w:rPr>
                <w:szCs w:val="22"/>
              </w:rPr>
              <w:fldChar w:fldCharType="begin"/>
            </w:r>
            <w:r w:rsidRPr="005F5B0F">
              <w:rPr>
                <w:szCs w:val="22"/>
              </w:rPr>
              <w:instrText xml:space="preserve"> AUTONUMLGL  \* Arabic \e </w:instrText>
            </w:r>
            <w:r w:rsidRPr="005F5B0F">
              <w:rPr>
                <w:szCs w:val="22"/>
              </w:rPr>
              <w:fldChar w:fldCharType="end"/>
            </w:r>
            <w:r w:rsidRPr="005F5B0F">
              <w:rPr>
                <w:szCs w:val="22"/>
              </w:rPr>
              <w:t>)</w:t>
            </w:r>
          </w:p>
        </w:tc>
      </w:tr>
    </w:tbl>
    <w:p w:rsidR="00986AB0" w:rsidRPr="005F5B0F" w:rsidRDefault="00986AB0" w:rsidP="005F5B0F">
      <w:pPr>
        <w:pStyle w:val="ListParagraph"/>
        <w:numPr>
          <w:ilvl w:val="1"/>
          <w:numId w:val="28"/>
        </w:numPr>
        <w:spacing w:line="480" w:lineRule="auto"/>
        <w:rPr>
          <w:rFonts w:ascii="Palatino Linotype" w:hAnsi="Palatino Linotype"/>
          <w:sz w:val="22"/>
        </w:rPr>
      </w:pPr>
      <w:r w:rsidRPr="005F5B0F">
        <w:rPr>
          <w:rFonts w:ascii="Palatino Linotype" w:hAnsi="Palatino Linotype"/>
          <w:sz w:val="22"/>
        </w:rPr>
        <w:t>Move every vertex on TM to closest point on NM surface.</w:t>
      </w:r>
    </w:p>
    <w:p w:rsidR="006329A1" w:rsidRPr="005F5B0F" w:rsidRDefault="00986AB0" w:rsidP="005F5B0F">
      <w:pPr>
        <w:pStyle w:val="ListParagraph"/>
        <w:numPr>
          <w:ilvl w:val="1"/>
          <w:numId w:val="28"/>
        </w:numPr>
        <w:spacing w:line="480" w:lineRule="auto"/>
        <w:rPr>
          <w:rFonts w:ascii="Palatino Linotype" w:hAnsi="Palatino Linotype"/>
          <w:sz w:val="22"/>
        </w:rPr>
      </w:pPr>
      <w:r w:rsidRPr="005F5B0F">
        <w:rPr>
          <w:rFonts w:ascii="Palatino Linotype" w:hAnsi="Palatino Linotype"/>
          <w:sz w:val="22"/>
        </w:rPr>
        <w:t>Smooth output model.</w:t>
      </w:r>
    </w:p>
    <w:p w:rsidR="00C24622" w:rsidRDefault="00C24622" w:rsidP="00C24622">
      <w:pPr>
        <w:keepNext/>
        <w:ind w:left="90" w:firstLine="0"/>
        <w:jc w:val="center"/>
      </w:pPr>
      <w:r>
        <w:rPr>
          <w:noProof/>
        </w:rPr>
        <w:drawing>
          <wp:inline distT="0" distB="0" distL="0" distR="0" wp14:anchorId="4B0AA27B" wp14:editId="72082F1C">
            <wp:extent cx="5523525" cy="1752600"/>
            <wp:effectExtent l="0" t="0" r="1270" b="0"/>
            <wp:docPr id="29704" name="Picture 29704" descr="D:\Research\PhD\Defense\Illustrations\Relax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Relaxation.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539509" cy="1757672"/>
                    </a:xfrm>
                    <a:prstGeom prst="rect">
                      <a:avLst/>
                    </a:prstGeom>
                    <a:noFill/>
                    <a:ln>
                      <a:noFill/>
                    </a:ln>
                  </pic:spPr>
                </pic:pic>
              </a:graphicData>
            </a:graphic>
          </wp:inline>
        </w:drawing>
      </w:r>
    </w:p>
    <w:p w:rsidR="00C24622" w:rsidRDefault="00C24622" w:rsidP="00C24622">
      <w:pPr>
        <w:pStyle w:val="Caption"/>
        <w:ind w:left="90" w:firstLine="0"/>
      </w:pPr>
      <w:bookmarkStart w:id="462" w:name="_Ref338174932"/>
      <w:bookmarkStart w:id="463" w:name="_Toc34129390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57</w:t>
      </w:r>
      <w:r w:rsidR="00E74DA5">
        <w:rPr>
          <w:noProof/>
        </w:rPr>
        <w:fldChar w:fldCharType="end"/>
      </w:r>
      <w:r>
        <w:t xml:space="preserve"> Overview of relaxation step</w:t>
      </w:r>
      <w:bookmarkEnd w:id="462"/>
      <w:bookmarkEnd w:id="463"/>
    </w:p>
    <w:p w:rsidR="00A24809" w:rsidRDefault="00A24809" w:rsidP="00A24809">
      <w:pPr>
        <w:keepNext/>
        <w:ind w:firstLine="0"/>
        <w:jc w:val="center"/>
      </w:pPr>
      <w:r>
        <w:rPr>
          <w:noProof/>
        </w:rPr>
        <w:drawing>
          <wp:inline distT="0" distB="0" distL="0" distR="0" wp14:anchorId="3F042AA0" wp14:editId="1DE413B8">
            <wp:extent cx="5272644" cy="2001168"/>
            <wp:effectExtent l="0" t="0" r="4445" b="0"/>
            <wp:docPr id="29711" name="Picture 29711" descr="D:\Research\PhD\Defense\Illustrations\Relaxation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PhD\Defense\Illustrations\RelaxationPelvis.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5622" cy="2002298"/>
                    </a:xfrm>
                    <a:prstGeom prst="rect">
                      <a:avLst/>
                    </a:prstGeom>
                    <a:noFill/>
                    <a:ln>
                      <a:noFill/>
                    </a:ln>
                  </pic:spPr>
                </pic:pic>
              </a:graphicData>
            </a:graphic>
          </wp:inline>
        </w:drawing>
      </w:r>
    </w:p>
    <w:p w:rsidR="00A24809" w:rsidRDefault="00A24809" w:rsidP="00625C79">
      <w:pPr>
        <w:pStyle w:val="Caption"/>
      </w:pPr>
      <w:bookmarkStart w:id="464" w:name="_Toc34129390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58</w:t>
      </w:r>
      <w:r w:rsidR="00E74DA5">
        <w:rPr>
          <w:noProof/>
        </w:rPr>
        <w:fldChar w:fldCharType="end"/>
      </w:r>
      <w:r w:rsidR="00625C79" w:rsidRPr="00625C79">
        <w:t xml:space="preserve"> </w:t>
      </w:r>
      <w:r w:rsidR="00625C79">
        <w:t>Results of relaxation on pelvis</w:t>
      </w:r>
      <w:bookmarkEnd w:id="464"/>
    </w:p>
    <w:p w:rsidR="00A24809" w:rsidRDefault="00A24809" w:rsidP="00A24809">
      <w:pPr>
        <w:keepNext/>
        <w:ind w:firstLine="0"/>
        <w:jc w:val="center"/>
      </w:pPr>
      <w:r>
        <w:rPr>
          <w:noProof/>
        </w:rPr>
        <w:drawing>
          <wp:inline distT="0" distB="0" distL="0" distR="0" wp14:anchorId="51D53A48" wp14:editId="7C29BE16">
            <wp:extent cx="4434840" cy="2194560"/>
            <wp:effectExtent l="0" t="0" r="3810" b="0"/>
            <wp:docPr id="29721" name="Picture 29721" descr="D:\Research\PhD\Defense\Illustrations\Relaxation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esearch\PhD\Defense\Illustrations\RelaxationSkull.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434840" cy="2194560"/>
                    </a:xfrm>
                    <a:prstGeom prst="rect">
                      <a:avLst/>
                    </a:prstGeom>
                    <a:noFill/>
                    <a:ln>
                      <a:noFill/>
                    </a:ln>
                  </pic:spPr>
                </pic:pic>
              </a:graphicData>
            </a:graphic>
          </wp:inline>
        </w:drawing>
      </w:r>
    </w:p>
    <w:p w:rsidR="00A24809" w:rsidRDefault="00A24809" w:rsidP="00A24809">
      <w:pPr>
        <w:pStyle w:val="Caption"/>
      </w:pPr>
      <w:bookmarkStart w:id="465" w:name="_Toc34129390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59</w:t>
      </w:r>
      <w:r w:rsidR="00E74DA5">
        <w:rPr>
          <w:noProof/>
        </w:rPr>
        <w:fldChar w:fldCharType="end"/>
      </w:r>
      <w:r w:rsidR="00625C79">
        <w:t xml:space="preserve"> Results of relaxation on skull</w:t>
      </w:r>
      <w:bookmarkEnd w:id="465"/>
    </w:p>
    <w:p w:rsidR="00A24809" w:rsidRDefault="00A24809" w:rsidP="00A24809">
      <w:pPr>
        <w:keepNext/>
        <w:ind w:firstLine="0"/>
        <w:jc w:val="center"/>
      </w:pPr>
      <w:r>
        <w:rPr>
          <w:noProof/>
        </w:rPr>
        <w:drawing>
          <wp:inline distT="0" distB="0" distL="0" distR="0" wp14:anchorId="686E3B57" wp14:editId="67E76147">
            <wp:extent cx="6217920" cy="2093976"/>
            <wp:effectExtent l="0" t="0" r="0" b="1905"/>
            <wp:docPr id="29720" name="Picture 29720" descr="D:\Research\PhD\Defense\Illustrations\Relaxation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esearch\PhD\Defense\Illustrations\RelaxationLumbar.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217920" cy="2093976"/>
                    </a:xfrm>
                    <a:prstGeom prst="rect">
                      <a:avLst/>
                    </a:prstGeom>
                    <a:noFill/>
                    <a:ln>
                      <a:noFill/>
                    </a:ln>
                  </pic:spPr>
                </pic:pic>
              </a:graphicData>
            </a:graphic>
          </wp:inline>
        </w:drawing>
      </w:r>
    </w:p>
    <w:p w:rsidR="00A24809" w:rsidRPr="00A24809" w:rsidRDefault="00A24809" w:rsidP="00A24809">
      <w:pPr>
        <w:pStyle w:val="Caption"/>
      </w:pPr>
      <w:bookmarkStart w:id="466" w:name="_Toc34129390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60</w:t>
      </w:r>
      <w:r w:rsidR="00E74DA5">
        <w:rPr>
          <w:noProof/>
        </w:rPr>
        <w:fldChar w:fldCharType="end"/>
      </w:r>
      <w:r w:rsidR="00625C79">
        <w:t xml:space="preserve"> Results of relaxation on lumbar L1</w:t>
      </w:r>
      <w:bookmarkEnd w:id="466"/>
    </w:p>
    <w:p w:rsidR="00A24809" w:rsidRDefault="00A24809" w:rsidP="00A24809">
      <w:pPr>
        <w:keepNext/>
        <w:ind w:firstLine="0"/>
        <w:jc w:val="center"/>
      </w:pPr>
      <w:r>
        <w:rPr>
          <w:noProof/>
        </w:rPr>
        <w:drawing>
          <wp:inline distT="0" distB="0" distL="0" distR="0" wp14:anchorId="328BD77B" wp14:editId="39D658BC">
            <wp:extent cx="4444991" cy="4085112"/>
            <wp:effectExtent l="0" t="0" r="0" b="0"/>
            <wp:docPr id="29719" name="Picture 29719" descr="D:\Research\PhD\Defense\Illustrations\RelaxationScap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search\PhD\Defense\Illustrations\RelaxationScapula.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450495" cy="4090171"/>
                    </a:xfrm>
                    <a:prstGeom prst="rect">
                      <a:avLst/>
                    </a:prstGeom>
                    <a:noFill/>
                    <a:ln>
                      <a:noFill/>
                    </a:ln>
                  </pic:spPr>
                </pic:pic>
              </a:graphicData>
            </a:graphic>
          </wp:inline>
        </w:drawing>
      </w:r>
    </w:p>
    <w:p w:rsidR="006329A1" w:rsidRDefault="00A24809" w:rsidP="00A24809">
      <w:pPr>
        <w:pStyle w:val="Caption"/>
      </w:pPr>
      <w:bookmarkStart w:id="467" w:name="_Toc34129390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61</w:t>
      </w:r>
      <w:r w:rsidR="00E74DA5">
        <w:rPr>
          <w:noProof/>
        </w:rPr>
        <w:fldChar w:fldCharType="end"/>
      </w:r>
      <w:r w:rsidR="00625C79">
        <w:t xml:space="preserve"> Results of relaxation on scapula</w:t>
      </w:r>
      <w:bookmarkEnd w:id="467"/>
    </w:p>
    <w:p w:rsidR="006329A1" w:rsidRDefault="006329A1" w:rsidP="006329A1">
      <w:pPr>
        <w:ind w:firstLine="0"/>
      </w:pPr>
    </w:p>
    <w:p w:rsidR="000C2611" w:rsidRDefault="00D210DA" w:rsidP="000C2611">
      <w:pPr>
        <w:pStyle w:val="Heading2"/>
      </w:pPr>
      <w:bookmarkStart w:id="468" w:name="_Toc336516150"/>
      <w:bookmarkStart w:id="469" w:name="_Toc341293564"/>
      <w:r>
        <w:t xml:space="preserve">Free Form </w:t>
      </w:r>
      <w:r w:rsidR="000C2611">
        <w:t>Deformation</w:t>
      </w:r>
      <w:bookmarkEnd w:id="468"/>
      <w:bookmarkEnd w:id="469"/>
    </w:p>
    <w:p w:rsidR="00A34619" w:rsidRPr="00986AB0" w:rsidRDefault="00A34619" w:rsidP="00A34619">
      <w:bookmarkStart w:id="470" w:name="_Toc341293565"/>
      <w:r>
        <w:t>This is the final step in the atlas before calculating correspondence. During this step, the surface of TM is iteratively moved closer to NM using a weighted ratio between mutually matched points on both surfaces. After this step, TM surface matches the surface of NM.</w:t>
      </w:r>
    </w:p>
    <w:p w:rsidR="0064538A" w:rsidRDefault="00A34619" w:rsidP="0064538A">
      <w:pPr>
        <w:pStyle w:val="Heading3"/>
      </w:pPr>
      <w:r>
        <w:t>Algorithm 5: Free F</w:t>
      </w:r>
      <w:r w:rsidR="0064538A">
        <w:t xml:space="preserve">orm </w:t>
      </w:r>
      <w:r>
        <w:t>D</w:t>
      </w:r>
      <w:r w:rsidR="0064538A">
        <w:t>eformation:</w:t>
      </w:r>
      <w:bookmarkEnd w:id="470"/>
    </w:p>
    <w:p w:rsidR="00A34619" w:rsidRPr="001A2C7A" w:rsidRDefault="00A34619" w:rsidP="00A34619">
      <w:pPr>
        <w:pStyle w:val="ListParagraph"/>
        <w:numPr>
          <w:ilvl w:val="1"/>
          <w:numId w:val="29"/>
        </w:numPr>
        <w:spacing w:line="480" w:lineRule="auto"/>
        <w:rPr>
          <w:rFonts w:ascii="Palatino Linotype" w:hAnsi="Palatino Linotype"/>
          <w:sz w:val="22"/>
        </w:rPr>
      </w:pPr>
      <w:r w:rsidRPr="001A2C7A">
        <w:rPr>
          <w:rFonts w:ascii="Palatino Linotype" w:hAnsi="Palatino Linotype"/>
          <w:sz w:val="22"/>
        </w:rPr>
        <w:t>Smooth the vertices normal of TM and NM using two ring neighbors.</w:t>
      </w:r>
    </w:p>
    <w:p w:rsidR="00A34619" w:rsidRDefault="00A34619" w:rsidP="00A34619">
      <w:pPr>
        <w:pStyle w:val="ListParagraph"/>
        <w:numPr>
          <w:ilvl w:val="1"/>
          <w:numId w:val="29"/>
        </w:numPr>
        <w:spacing w:line="480" w:lineRule="auto"/>
        <w:rPr>
          <w:rFonts w:ascii="Palatino Linotype" w:hAnsi="Palatino Linotype"/>
          <w:sz w:val="22"/>
        </w:rPr>
      </w:pPr>
      <w:r w:rsidRPr="001A2C7A">
        <w:rPr>
          <w:rFonts w:ascii="Palatino Linotype" w:hAnsi="Palatino Linotype"/>
          <w:sz w:val="22"/>
        </w:rPr>
        <w:t>For all TM vertices, find the closest vertices on NM and generate correspondence map M</w:t>
      </w:r>
      <w:r w:rsidRPr="001A2C7A">
        <w:rPr>
          <w:rFonts w:ascii="Palatino Linotype" w:hAnsi="Palatino Linotype"/>
          <w:sz w:val="22"/>
          <w:vertAlign w:val="subscript"/>
        </w:rPr>
        <w:t>1</w:t>
      </w:r>
      <w:r w:rsidRPr="001A2C7A">
        <w:rPr>
          <w:rFonts w:ascii="Palatino Linotype" w:hAnsi="Palatino Linotype"/>
          <w:sz w:val="22"/>
        </w:rPr>
        <w:t>.</w:t>
      </w:r>
    </w:p>
    <w:p w:rsidR="00A34619" w:rsidRDefault="00A34619" w:rsidP="00A34619">
      <w:pPr>
        <w:keepNext/>
        <w:tabs>
          <w:tab w:val="left" w:pos="270"/>
        </w:tabs>
        <w:ind w:left="360" w:firstLine="0"/>
        <w:jc w:val="center"/>
      </w:pPr>
      <w:r>
        <w:rPr>
          <w:noProof/>
        </w:rPr>
        <w:drawing>
          <wp:inline distT="0" distB="0" distL="0" distR="0" wp14:anchorId="6F16EFF9" wp14:editId="5E010ED4">
            <wp:extent cx="5830785" cy="3482272"/>
            <wp:effectExtent l="0" t="0" r="0" b="4445"/>
            <wp:docPr id="14350" name="Picture 14350" descr="D:\Research\PhD\Defense\Illustrations\FreeFormDefo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FreeFormDeformation.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66477" cy="3503588"/>
                    </a:xfrm>
                    <a:prstGeom prst="rect">
                      <a:avLst/>
                    </a:prstGeom>
                    <a:noFill/>
                    <a:ln>
                      <a:noFill/>
                    </a:ln>
                  </pic:spPr>
                </pic:pic>
              </a:graphicData>
            </a:graphic>
          </wp:inline>
        </w:drawing>
      </w:r>
    </w:p>
    <w:p w:rsidR="00A34619" w:rsidRPr="00A34619" w:rsidRDefault="00A34619" w:rsidP="00A34619">
      <w:pPr>
        <w:pStyle w:val="Caption"/>
        <w:ind w:left="360" w:firstLine="0"/>
      </w:pPr>
      <w:bookmarkStart w:id="471" w:name="_Toc34129391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62</w:t>
      </w:r>
      <w:r w:rsidR="00E74DA5">
        <w:rPr>
          <w:noProof/>
        </w:rPr>
        <w:fldChar w:fldCharType="end"/>
      </w:r>
      <w:r>
        <w:t xml:space="preserve"> Overview of the free form deformation step</w:t>
      </w:r>
      <w:bookmarkEnd w:id="471"/>
    </w:p>
    <w:p w:rsidR="00A34619" w:rsidRPr="001A2C7A" w:rsidRDefault="00A34619" w:rsidP="00A34619">
      <w:pPr>
        <w:pStyle w:val="ListParagraph"/>
        <w:spacing w:line="480" w:lineRule="auto"/>
        <w:ind w:left="1440" w:firstLine="0"/>
        <w:rPr>
          <w:rFonts w:ascii="Palatino Linotype" w:hAnsi="Palatino Linotype"/>
          <w:sz w:val="22"/>
        </w:rPr>
      </w:pPr>
    </w:p>
    <w:p w:rsidR="00A34619" w:rsidRPr="001A2C7A" w:rsidRDefault="00A34619" w:rsidP="00A34619">
      <w:pPr>
        <w:pStyle w:val="ListParagraph"/>
        <w:numPr>
          <w:ilvl w:val="1"/>
          <w:numId w:val="29"/>
        </w:numPr>
        <w:spacing w:line="480" w:lineRule="auto"/>
        <w:rPr>
          <w:rFonts w:ascii="Palatino Linotype" w:hAnsi="Palatino Linotype"/>
          <w:sz w:val="22"/>
        </w:rPr>
      </w:pPr>
      <w:r w:rsidRPr="001A2C7A">
        <w:rPr>
          <w:rFonts w:ascii="Palatino Linotype" w:hAnsi="Palatino Linotype"/>
          <w:sz w:val="22"/>
        </w:rPr>
        <w:t>For all NM vertices, find the closest vertices on TM and generate correspondence map M</w:t>
      </w:r>
      <w:r w:rsidRPr="001A2C7A">
        <w:rPr>
          <w:rFonts w:ascii="Palatino Linotype" w:hAnsi="Palatino Linotype"/>
          <w:sz w:val="22"/>
          <w:vertAlign w:val="subscript"/>
        </w:rPr>
        <w:t>2</w:t>
      </w:r>
      <w:r w:rsidRPr="001A2C7A">
        <w:rPr>
          <w:rFonts w:ascii="Palatino Linotype" w:hAnsi="Palatino Linotype"/>
          <w:sz w:val="22"/>
        </w:rPr>
        <w:t>.</w:t>
      </w:r>
    </w:p>
    <w:p w:rsidR="00A34619" w:rsidRDefault="00A34619" w:rsidP="00A34619">
      <w:pPr>
        <w:pStyle w:val="ListParagraph"/>
        <w:numPr>
          <w:ilvl w:val="1"/>
          <w:numId w:val="29"/>
        </w:numPr>
        <w:spacing w:line="480" w:lineRule="auto"/>
        <w:rPr>
          <w:rFonts w:ascii="Palatino Linotype" w:hAnsi="Palatino Linotype"/>
          <w:sz w:val="22"/>
        </w:rPr>
      </w:pPr>
      <w:r w:rsidRPr="001A2C7A">
        <w:rPr>
          <w:rFonts w:ascii="Palatino Linotype" w:hAnsi="Palatino Linotype"/>
          <w:sz w:val="22"/>
        </w:rPr>
        <w:t>Compute Euclidian distances for all points in M</w:t>
      </w:r>
      <w:r w:rsidRPr="001A2C7A">
        <w:rPr>
          <w:rFonts w:ascii="Palatino Linotype" w:hAnsi="Palatino Linotype"/>
          <w:sz w:val="22"/>
          <w:vertAlign w:val="subscript"/>
        </w:rPr>
        <w:t xml:space="preserve">1 </w:t>
      </w:r>
      <w:r w:rsidRPr="001A2C7A">
        <w:rPr>
          <w:rFonts w:ascii="Palatino Linotype" w:hAnsi="Palatino Linotype"/>
          <w:sz w:val="22"/>
        </w:rPr>
        <w:t>and</w:t>
      </w:r>
      <w:r w:rsidRPr="001A2C7A">
        <w:rPr>
          <w:rFonts w:ascii="Palatino Linotype" w:hAnsi="Palatino Linotype"/>
          <w:sz w:val="22"/>
          <w:vertAlign w:val="subscript"/>
        </w:rPr>
        <w:t xml:space="preserve"> </w:t>
      </w:r>
      <w:r w:rsidRPr="001A2C7A">
        <w:rPr>
          <w:rFonts w:ascii="Palatino Linotype" w:hAnsi="Palatino Linotype"/>
          <w:sz w:val="22"/>
        </w:rPr>
        <w:t>M</w:t>
      </w:r>
      <w:r w:rsidRPr="001A2C7A">
        <w:rPr>
          <w:rFonts w:ascii="Palatino Linotype" w:hAnsi="Palatino Linotype"/>
          <w:sz w:val="22"/>
          <w:vertAlign w:val="subscript"/>
        </w:rPr>
        <w:t>2</w:t>
      </w:r>
      <w:r w:rsidRPr="001A2C7A">
        <w:rPr>
          <w:rFonts w:ascii="Palatino Linotype" w:hAnsi="Palatino Linotype"/>
          <w:sz w:val="22"/>
        </w:rPr>
        <w:t>.</w:t>
      </w:r>
    </w:p>
    <w:p w:rsidR="00986AB0" w:rsidRPr="00A34619" w:rsidRDefault="00986AB0" w:rsidP="00A34619">
      <w:pPr>
        <w:pStyle w:val="ListParagraph"/>
        <w:numPr>
          <w:ilvl w:val="1"/>
          <w:numId w:val="29"/>
        </w:numPr>
        <w:spacing w:line="480" w:lineRule="auto"/>
        <w:rPr>
          <w:rFonts w:ascii="Palatino Linotype" w:hAnsi="Palatino Linotype"/>
          <w:sz w:val="22"/>
        </w:rPr>
      </w:pPr>
      <w:r w:rsidRPr="00A34619">
        <w:rPr>
          <w:rFonts w:ascii="Palatino Linotype" w:hAnsi="Palatino Linotype"/>
          <w:sz w:val="22"/>
        </w:rPr>
        <w:t xml:space="preserve">Compute threshold </w:t>
      </w:r>
      <w:r w:rsidR="00B61023" w:rsidRPr="00A34619">
        <w:rPr>
          <w:rFonts w:ascii="Palatino Linotype" w:eastAsia="Gulim" w:hAnsi="Palatino Linotype"/>
          <w:sz w:val="22"/>
        </w:rPr>
        <w:t>ψ</w:t>
      </w:r>
      <w:r w:rsidR="00B61023" w:rsidRPr="00A34619">
        <w:rPr>
          <w:rFonts w:ascii="Palatino Linotype" w:hAnsi="Palatino Linotype"/>
          <w:sz w:val="22"/>
          <w:vertAlign w:val="subscript"/>
        </w:rP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B61023" w:rsidRPr="00A34619" w:rsidTr="00A24809">
        <w:trPr>
          <w:trHeight w:val="341"/>
        </w:trPr>
        <w:tc>
          <w:tcPr>
            <w:tcW w:w="2538" w:type="dxa"/>
            <w:vAlign w:val="center"/>
          </w:tcPr>
          <w:p w:rsidR="00B61023" w:rsidRPr="00A34619" w:rsidRDefault="00B61023" w:rsidP="00A34619">
            <w:pPr>
              <w:ind w:firstLine="0"/>
              <w:jc w:val="center"/>
            </w:pPr>
          </w:p>
        </w:tc>
        <w:tc>
          <w:tcPr>
            <w:tcW w:w="6300" w:type="dxa"/>
            <w:vAlign w:val="center"/>
          </w:tcPr>
          <w:p w:rsidR="00B61023" w:rsidRPr="00A34619" w:rsidRDefault="00E74DA5" w:rsidP="00A34619">
            <w:pPr>
              <w:ind w:firstLine="0"/>
              <w:jc w:val="both"/>
            </w:pPr>
            <m:oMathPara>
              <m:oMath>
                <m:sSub>
                  <m:sSubPr>
                    <m:ctrlPr>
                      <w:rPr>
                        <w:rFonts w:ascii="Cambria Math" w:eastAsia="Gulim" w:hAnsi="Cambria Math"/>
                      </w:rPr>
                    </m:ctrlPr>
                  </m:sSubPr>
                  <m:e>
                    <m:r>
                      <w:rPr>
                        <w:rFonts w:ascii="Cambria Math" w:eastAsia="Gulim" w:hAnsi="Cambria Math"/>
                      </w:rPr>
                      <m:t>ψ</m:t>
                    </m:r>
                  </m:e>
                  <m:sub>
                    <m:r>
                      <w:rPr>
                        <w:rFonts w:ascii="Cambria Math" w:eastAsia="Gulim"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M1</m:t>
                    </m:r>
                  </m:sub>
                </m:sSub>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M1</m:t>
                    </m:r>
                  </m:sub>
                </m:sSub>
              </m:oMath>
            </m:oMathPara>
          </w:p>
          <w:p w:rsidR="00B61023" w:rsidRPr="00A34619" w:rsidRDefault="00B61023" w:rsidP="00A34619">
            <w:pPr>
              <w:ind w:firstLine="0"/>
              <w:jc w:val="both"/>
            </w:pPr>
            <w:r w:rsidRPr="00A34619">
              <w:t xml:space="preserve">Where </w:t>
            </w:r>
          </w:p>
          <w:p w:rsidR="00B61023" w:rsidRPr="00A34619" w:rsidRDefault="00E74DA5" w:rsidP="00A34619">
            <w:pPr>
              <w:ind w:firstLine="0"/>
              <w:jc w:val="both"/>
            </w:pPr>
            <m:oMath>
              <m:sSub>
                <m:sSubPr>
                  <m:ctrlPr>
                    <w:rPr>
                      <w:rFonts w:ascii="Cambria Math" w:hAnsi="Cambria Math"/>
                      <w:i/>
                    </w:rPr>
                  </m:ctrlPr>
                </m:sSubPr>
                <m:e>
                  <m:r>
                    <w:rPr>
                      <w:rFonts w:ascii="Cambria Math" w:hAnsi="Cambria Math"/>
                    </w:rPr>
                    <m:t>μ</m:t>
                  </m:r>
                </m:e>
                <m:sub>
                  <m:r>
                    <w:rPr>
                      <w:rFonts w:ascii="Cambria Math" w:hAnsi="Cambria Math"/>
                    </w:rPr>
                    <m:t>M1</m:t>
                  </m:r>
                </m:sub>
              </m:sSub>
            </m:oMath>
            <w:r w:rsidR="00B61023" w:rsidRPr="00A34619">
              <w:t xml:space="preserve">  and   </w:t>
            </w:r>
            <m:oMath>
              <m:sSub>
                <m:sSubPr>
                  <m:ctrlPr>
                    <w:rPr>
                      <w:rFonts w:ascii="Cambria Math" w:hAnsi="Cambria Math"/>
                      <w:i/>
                    </w:rPr>
                  </m:ctrlPr>
                </m:sSubPr>
                <m:e>
                  <m:r>
                    <w:rPr>
                      <w:rFonts w:ascii="Cambria Math" w:hAnsi="Cambria Math"/>
                    </w:rPr>
                    <m:t>σ</m:t>
                  </m:r>
                </m:e>
                <m:sub>
                  <m:r>
                    <w:rPr>
                      <w:rFonts w:ascii="Cambria Math" w:hAnsi="Cambria Math"/>
                    </w:rPr>
                    <m:t>M1</m:t>
                  </m:r>
                </m:sub>
              </m:sSub>
            </m:oMath>
            <w:r w:rsidR="00B61023" w:rsidRPr="00A34619">
              <w:t xml:space="preserve"> are the mean and standard deviation of the Euclidian distances of points in M</w:t>
            </w:r>
            <w:r w:rsidR="00B61023" w:rsidRPr="00A34619">
              <w:rPr>
                <w:vertAlign w:val="subscript"/>
              </w:rPr>
              <w:t>1</w:t>
            </w:r>
            <w:r w:rsidR="00B61023" w:rsidRPr="00A34619">
              <w:t>.</w:t>
            </w:r>
          </w:p>
        </w:tc>
        <w:tc>
          <w:tcPr>
            <w:tcW w:w="720" w:type="dxa"/>
            <w:vAlign w:val="center"/>
          </w:tcPr>
          <w:p w:rsidR="00B61023" w:rsidRPr="00A34619" w:rsidRDefault="00B61023" w:rsidP="00A34619">
            <w:pPr>
              <w:ind w:firstLine="0"/>
              <w:jc w:val="center"/>
            </w:pPr>
            <w:bookmarkStart w:id="472" w:name="EpisiFReeForm"/>
            <w:r w:rsidRPr="00A34619">
              <w:t>(</w:t>
            </w:r>
            <w:r w:rsidRPr="00A34619">
              <w:fldChar w:fldCharType="begin"/>
            </w:r>
            <w:r w:rsidRPr="00A34619">
              <w:instrText xml:space="preserve"> AUTONUMLGL  \* Arabic \e </w:instrText>
            </w:r>
            <w:r w:rsidRPr="00A34619">
              <w:fldChar w:fldCharType="end"/>
            </w:r>
            <w:r w:rsidRPr="00A34619">
              <w:t>)</w:t>
            </w:r>
            <w:bookmarkEnd w:id="472"/>
          </w:p>
        </w:tc>
      </w:tr>
    </w:tbl>
    <w:p w:rsidR="00B61023" w:rsidRPr="00A34619" w:rsidRDefault="00B61023" w:rsidP="00A34619">
      <w:pPr>
        <w:pStyle w:val="ListParagraph"/>
        <w:numPr>
          <w:ilvl w:val="1"/>
          <w:numId w:val="29"/>
        </w:numPr>
        <w:spacing w:line="480" w:lineRule="auto"/>
        <w:rPr>
          <w:rFonts w:ascii="Palatino Linotype" w:hAnsi="Palatino Linotype"/>
          <w:sz w:val="22"/>
        </w:rPr>
      </w:pPr>
      <w:r w:rsidRPr="00A34619">
        <w:rPr>
          <w:rFonts w:ascii="Palatino Linotype" w:hAnsi="Palatino Linotype"/>
          <w:sz w:val="22"/>
          <w:lang w:bidi="ar-SA"/>
        </w:rPr>
        <w:t>Compute threshold ψ</w:t>
      </w:r>
      <w:r w:rsidRPr="00A34619">
        <w:rPr>
          <w:rFonts w:ascii="Palatino Linotype" w:hAnsi="Palatino Linotype"/>
          <w:sz w:val="22"/>
          <w:vertAlign w:val="subscript"/>
          <w:lang w:bidi="ar-SA"/>
        </w:rPr>
        <w:t>2</w:t>
      </w:r>
      <w:r w:rsidRPr="00A34619">
        <w:rPr>
          <w:rFonts w:ascii="Palatino Linotype" w:hAnsi="Palatino Linotype"/>
          <w:sz w:val="22"/>
          <w:lang w:bidi="ar-SA"/>
        </w:rPr>
        <w:t xml:space="preserve"> using equation </w:t>
      </w:r>
      <w:r w:rsidRPr="00A34619">
        <w:rPr>
          <w:rFonts w:ascii="Palatino Linotype" w:hAnsi="Palatino Linotype"/>
          <w:sz w:val="22"/>
          <w:lang w:bidi="ar-SA"/>
        </w:rPr>
        <w:fldChar w:fldCharType="begin"/>
      </w:r>
      <w:r w:rsidRPr="00A34619">
        <w:rPr>
          <w:rFonts w:ascii="Palatino Linotype" w:hAnsi="Palatino Linotype"/>
          <w:sz w:val="22"/>
          <w:lang w:bidi="ar-SA"/>
        </w:rPr>
        <w:instrText xml:space="preserve"> REF EpisiFReeForm \h  \* MERGEFORMAT </w:instrText>
      </w:r>
      <w:r w:rsidRPr="00A34619">
        <w:rPr>
          <w:rFonts w:ascii="Palatino Linotype" w:hAnsi="Palatino Linotype"/>
          <w:sz w:val="22"/>
          <w:lang w:bidi="ar-SA"/>
        </w:rPr>
      </w:r>
      <w:r w:rsidRPr="00A34619">
        <w:rPr>
          <w:rFonts w:ascii="Palatino Linotype" w:hAnsi="Palatino Linotype"/>
          <w:sz w:val="22"/>
          <w:lang w:bidi="ar-SA"/>
        </w:rPr>
        <w:fldChar w:fldCharType="separate"/>
      </w:r>
      <w:r w:rsidR="009635AF" w:rsidRPr="00A34619">
        <w:rPr>
          <w:rFonts w:ascii="Palatino Linotype" w:hAnsi="Palatino Linotype"/>
          <w:sz w:val="22"/>
          <w:lang w:bidi="ar-SA"/>
        </w:rPr>
        <w:t>(55)</w:t>
      </w:r>
      <w:r w:rsidRPr="00A34619">
        <w:rPr>
          <w:rFonts w:ascii="Palatino Linotype" w:hAnsi="Palatino Linotype"/>
          <w:sz w:val="22"/>
          <w:lang w:bidi="ar-SA"/>
        </w:rPr>
        <w:fldChar w:fldCharType="end"/>
      </w:r>
      <w:r w:rsidRPr="00A34619">
        <w:rPr>
          <w:rFonts w:ascii="Palatino Linotype" w:hAnsi="Palatino Linotype"/>
          <w:sz w:val="22"/>
        </w:rPr>
        <w:t>.</w:t>
      </w:r>
    </w:p>
    <w:p w:rsidR="00B61023" w:rsidRPr="00A34619" w:rsidRDefault="00B61023" w:rsidP="00A34619">
      <w:pPr>
        <w:pStyle w:val="ListParagraph"/>
        <w:numPr>
          <w:ilvl w:val="1"/>
          <w:numId w:val="29"/>
        </w:numPr>
        <w:spacing w:line="480" w:lineRule="auto"/>
        <w:rPr>
          <w:rFonts w:ascii="Palatino Linotype" w:hAnsi="Palatino Linotype"/>
          <w:sz w:val="22"/>
          <w:lang w:bidi="ar-SA"/>
        </w:rPr>
      </w:pPr>
      <w:r w:rsidRPr="00A34619">
        <w:rPr>
          <w:rFonts w:ascii="Palatino Linotype" w:hAnsi="Palatino Linotype"/>
          <w:sz w:val="22"/>
          <w:lang w:bidi="ar-SA"/>
        </w:rPr>
        <w:t>Refine points in M</w:t>
      </w:r>
      <w:r w:rsidRPr="00A34619">
        <w:rPr>
          <w:rFonts w:ascii="Palatino Linotype" w:hAnsi="Palatino Linotype"/>
          <w:sz w:val="22"/>
          <w:vertAlign w:val="subscript"/>
          <w:lang w:bidi="ar-SA"/>
        </w:rPr>
        <w:t>1</w:t>
      </w:r>
      <w:r w:rsidRPr="00A34619">
        <w:rPr>
          <w:rFonts w:ascii="Palatino Linotype" w:hAnsi="Palatino Linotype"/>
          <w:sz w:val="22"/>
          <w:lang w:bidi="ar-SA"/>
        </w:rPr>
        <w:t xml:space="preserve"> by deleting points with distances less than ψ</w:t>
      </w:r>
      <w:r w:rsidRPr="00A34619">
        <w:rPr>
          <w:rFonts w:ascii="Palatino Linotype" w:hAnsi="Palatino Linotype"/>
          <w:sz w:val="22"/>
          <w:vertAlign w:val="subscript"/>
          <w:lang w:bidi="ar-SA"/>
        </w:rPr>
        <w:t>1</w:t>
      </w:r>
      <w:r w:rsidRPr="00A34619">
        <w:rPr>
          <w:rFonts w:ascii="Palatino Linotype" w:hAnsi="Palatino Linotype"/>
          <w:sz w:val="22"/>
          <w:lang w:bidi="ar-SA"/>
        </w:rPr>
        <w:t>.</w:t>
      </w:r>
    </w:p>
    <w:p w:rsidR="00986AB0" w:rsidRPr="00A34619" w:rsidRDefault="00B61023" w:rsidP="00A34619">
      <w:pPr>
        <w:pStyle w:val="ListParagraph"/>
        <w:numPr>
          <w:ilvl w:val="1"/>
          <w:numId w:val="29"/>
        </w:numPr>
        <w:spacing w:line="480" w:lineRule="auto"/>
        <w:rPr>
          <w:rFonts w:ascii="Palatino Linotype" w:hAnsi="Palatino Linotype"/>
          <w:sz w:val="22"/>
          <w:lang w:bidi="ar-SA"/>
        </w:rPr>
      </w:pPr>
      <w:r w:rsidRPr="00A34619">
        <w:rPr>
          <w:rFonts w:ascii="Palatino Linotype" w:hAnsi="Palatino Linotype"/>
          <w:sz w:val="22"/>
          <w:lang w:bidi="ar-SA"/>
        </w:rPr>
        <w:t>Refine points in M</w:t>
      </w:r>
      <w:r w:rsidRPr="00A34619">
        <w:rPr>
          <w:rFonts w:ascii="Palatino Linotype" w:hAnsi="Palatino Linotype"/>
          <w:sz w:val="22"/>
          <w:vertAlign w:val="subscript"/>
          <w:lang w:bidi="ar-SA"/>
        </w:rPr>
        <w:t>2</w:t>
      </w:r>
      <w:r w:rsidRPr="00A34619">
        <w:rPr>
          <w:rFonts w:ascii="Palatino Linotype" w:hAnsi="Palatino Linotype"/>
          <w:sz w:val="22"/>
          <w:lang w:bidi="ar-SA"/>
        </w:rPr>
        <w:t xml:space="preserve"> by deleting points with distances less than ψ</w:t>
      </w:r>
      <w:r w:rsidRPr="00A34619">
        <w:rPr>
          <w:rFonts w:ascii="Palatino Linotype" w:hAnsi="Palatino Linotype"/>
          <w:sz w:val="22"/>
          <w:vertAlign w:val="subscript"/>
          <w:lang w:bidi="ar-SA"/>
        </w:rPr>
        <w:t>2</w:t>
      </w:r>
      <w:r w:rsidRPr="00A34619">
        <w:rPr>
          <w:rFonts w:ascii="Palatino Linotype" w:hAnsi="Palatino Linotype"/>
          <w:sz w:val="22"/>
          <w:lang w:bidi="ar-SA"/>
        </w:rPr>
        <w:t>.</w:t>
      </w:r>
    </w:p>
    <w:p w:rsidR="00B61023" w:rsidRPr="00A34619" w:rsidRDefault="00B61023" w:rsidP="00A34619">
      <w:pPr>
        <w:pStyle w:val="ListParagraph"/>
        <w:numPr>
          <w:ilvl w:val="1"/>
          <w:numId w:val="29"/>
        </w:numPr>
        <w:spacing w:line="480" w:lineRule="auto"/>
        <w:rPr>
          <w:rFonts w:ascii="Palatino Linotype" w:hAnsi="Palatino Linotype"/>
          <w:sz w:val="22"/>
          <w:lang w:bidi="ar-SA"/>
        </w:rPr>
      </w:pPr>
      <w:r w:rsidRPr="00A34619">
        <w:rPr>
          <w:rFonts w:ascii="Palatino Linotype" w:hAnsi="Palatino Linotype"/>
          <w:sz w:val="22"/>
          <w:lang w:bidi="ar-SA"/>
        </w:rPr>
        <w:t>Move TM vertices using weighted average of matched points in refined M</w:t>
      </w:r>
      <w:r w:rsidRPr="00A34619">
        <w:rPr>
          <w:rFonts w:ascii="Palatino Linotype" w:hAnsi="Palatino Linotype"/>
          <w:sz w:val="22"/>
          <w:vertAlign w:val="subscript"/>
          <w:lang w:bidi="ar-SA"/>
        </w:rPr>
        <w:t>1</w:t>
      </w:r>
      <w:r w:rsidRPr="00A34619">
        <w:rPr>
          <w:rFonts w:ascii="Palatino Linotype" w:hAnsi="Palatino Linotype"/>
          <w:sz w:val="22"/>
          <w:lang w:bidi="ar-SA"/>
        </w:rPr>
        <w:t xml:space="preserve"> and M</w:t>
      </w:r>
      <w:r w:rsidRPr="00A34619">
        <w:rPr>
          <w:rFonts w:ascii="Palatino Linotype" w:hAnsi="Palatino Linotype"/>
          <w:sz w:val="22"/>
          <w:vertAlign w:val="subscript"/>
          <w:lang w:bidi="ar-SA"/>
        </w:rPr>
        <w:t>2</w:t>
      </w:r>
      <w:r w:rsidRPr="00A34619">
        <w:rPr>
          <w:rFonts w:ascii="Palatino Linotype" w:hAnsi="Palatino Linotype"/>
          <w:sz w:val="22"/>
          <w:lang w:bidi="ar-SA"/>
        </w:rPr>
        <w:t>.</w:t>
      </w:r>
    </w:p>
    <w:p w:rsidR="0064538A" w:rsidRPr="00A34619" w:rsidRDefault="0064538A" w:rsidP="00A34619">
      <w:pPr>
        <w:pStyle w:val="ListParagraph"/>
        <w:numPr>
          <w:ilvl w:val="1"/>
          <w:numId w:val="29"/>
        </w:numPr>
        <w:spacing w:line="480" w:lineRule="auto"/>
        <w:rPr>
          <w:rFonts w:ascii="Palatino Linotype" w:hAnsi="Palatino Linotype"/>
          <w:sz w:val="22"/>
          <w:lang w:bidi="ar-SA"/>
        </w:rPr>
      </w:pPr>
      <w:r w:rsidRPr="00A34619">
        <w:rPr>
          <w:rFonts w:ascii="Palatino Linotype" w:hAnsi="Palatino Linotype"/>
          <w:sz w:val="22"/>
          <w:lang w:bidi="ar-SA"/>
        </w:rPr>
        <w:t>Smooth TM.</w:t>
      </w:r>
    </w:p>
    <w:p w:rsidR="0064538A" w:rsidRPr="00A34619" w:rsidRDefault="0064538A" w:rsidP="00A34619">
      <w:pPr>
        <w:pStyle w:val="ListParagraph"/>
        <w:numPr>
          <w:ilvl w:val="1"/>
          <w:numId w:val="29"/>
        </w:numPr>
        <w:spacing w:line="480" w:lineRule="auto"/>
        <w:rPr>
          <w:rFonts w:ascii="Palatino Linotype" w:hAnsi="Palatino Linotype"/>
          <w:sz w:val="22"/>
          <w:lang w:bidi="ar-SA"/>
        </w:rPr>
      </w:pPr>
      <w:r w:rsidRPr="00A34619">
        <w:rPr>
          <w:rFonts w:ascii="Palatino Linotype" w:hAnsi="Palatino Linotype"/>
          <w:sz w:val="22"/>
          <w:lang w:bidi="ar-SA"/>
        </w:rPr>
        <w:t>Compute RRMS.</w:t>
      </w:r>
    </w:p>
    <w:p w:rsidR="00A34619" w:rsidRPr="00A34619" w:rsidRDefault="00A34619" w:rsidP="00A34619">
      <w:pPr>
        <w:pStyle w:val="ListParagraph"/>
        <w:numPr>
          <w:ilvl w:val="1"/>
          <w:numId w:val="29"/>
        </w:numPr>
        <w:spacing w:line="480" w:lineRule="auto"/>
        <w:rPr>
          <w:rFonts w:ascii="Palatino Linotype" w:hAnsi="Palatino Linotype"/>
          <w:sz w:val="22"/>
          <w:szCs w:val="24"/>
          <w:lang w:bidi="ar-SA"/>
        </w:rPr>
      </w:pPr>
      <w:r w:rsidRPr="00A34619">
        <w:rPr>
          <w:rFonts w:ascii="Palatino Linotype" w:hAnsi="Palatino Linotype"/>
          <w:sz w:val="22"/>
          <w:szCs w:val="24"/>
          <w:lang w:bidi="ar-SA"/>
        </w:rPr>
        <w:t>If RRMS is greater than the RRMS threshold, repeat the algorithm.</w:t>
      </w:r>
    </w:p>
    <w:p w:rsidR="00A34619" w:rsidRPr="00A34619" w:rsidRDefault="00A34619" w:rsidP="00A34619">
      <w:pPr>
        <w:pStyle w:val="ListParagraph"/>
        <w:numPr>
          <w:ilvl w:val="1"/>
          <w:numId w:val="29"/>
        </w:numPr>
        <w:spacing w:line="480" w:lineRule="auto"/>
        <w:rPr>
          <w:rFonts w:ascii="Palatino Linotype" w:hAnsi="Palatino Linotype"/>
          <w:sz w:val="22"/>
          <w:szCs w:val="24"/>
          <w:lang w:bidi="ar-SA"/>
        </w:rPr>
      </w:pPr>
      <w:r w:rsidRPr="00A34619">
        <w:rPr>
          <w:rFonts w:ascii="Palatino Linotype" w:hAnsi="Palatino Linotype"/>
          <w:sz w:val="22"/>
          <w:szCs w:val="24"/>
          <w:lang w:bidi="ar-SA"/>
        </w:rPr>
        <w:t>If RRMS is less than the threshold, relax TM using faces centroids of NM.</w:t>
      </w:r>
    </w:p>
    <w:p w:rsidR="00C24622" w:rsidRDefault="00C24622" w:rsidP="00C24622">
      <w:pPr>
        <w:keepNext/>
        <w:ind w:left="360" w:firstLine="0"/>
        <w:jc w:val="center"/>
      </w:pPr>
      <w:r>
        <w:rPr>
          <w:noProof/>
        </w:rPr>
        <w:drawing>
          <wp:inline distT="0" distB="0" distL="0" distR="0" wp14:anchorId="69A2C017" wp14:editId="23B033D5">
            <wp:extent cx="3495619" cy="3135086"/>
            <wp:effectExtent l="0" t="0" r="0" b="8255"/>
            <wp:docPr id="29726" name="Picture 29726" descr="D:\Research\PhD\Defense\Illustrations\FreeFormScap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esearch\PhD\Defense\Illustrations\FreeFormScapula.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527885" cy="3164024"/>
                    </a:xfrm>
                    <a:prstGeom prst="rect">
                      <a:avLst/>
                    </a:prstGeom>
                    <a:noFill/>
                    <a:ln>
                      <a:noFill/>
                    </a:ln>
                  </pic:spPr>
                </pic:pic>
              </a:graphicData>
            </a:graphic>
          </wp:inline>
        </w:drawing>
      </w:r>
    </w:p>
    <w:p w:rsidR="00C24622" w:rsidRDefault="00C24622" w:rsidP="00C24622">
      <w:pPr>
        <w:pStyle w:val="Caption"/>
        <w:ind w:left="360" w:firstLine="0"/>
      </w:pPr>
      <w:bookmarkStart w:id="473" w:name="_Toc34129391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63</w:t>
      </w:r>
      <w:r w:rsidR="00E74DA5">
        <w:rPr>
          <w:noProof/>
        </w:rPr>
        <w:fldChar w:fldCharType="end"/>
      </w:r>
      <w:r>
        <w:t xml:space="preserve"> Results of free form deformation on scapula</w:t>
      </w:r>
      <w:bookmarkEnd w:id="473"/>
    </w:p>
    <w:p w:rsidR="00C24622" w:rsidRPr="00C24622" w:rsidRDefault="00C24622" w:rsidP="00C24622">
      <w:pPr>
        <w:ind w:left="1080" w:firstLine="0"/>
      </w:pPr>
    </w:p>
    <w:p w:rsidR="00EE6570" w:rsidRDefault="00EE6570" w:rsidP="00EE6570">
      <w:pPr>
        <w:keepNext/>
        <w:ind w:firstLine="0"/>
        <w:jc w:val="center"/>
      </w:pPr>
      <w:bookmarkStart w:id="474" w:name="_Toc336516151"/>
      <w:r>
        <w:rPr>
          <w:noProof/>
        </w:rPr>
        <w:drawing>
          <wp:inline distT="0" distB="0" distL="0" distR="0" wp14:anchorId="39C1476C" wp14:editId="46DDDA4B">
            <wp:extent cx="6103917" cy="2249841"/>
            <wp:effectExtent l="0" t="0" r="0" b="0"/>
            <wp:docPr id="29722" name="Picture 29722" descr="D:\Research\PhD\Defense\Illustrations\FreeForm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esearch\PhD\Defense\Illustrations\FreeFormPelvis.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120433" cy="2255929"/>
                    </a:xfrm>
                    <a:prstGeom prst="rect">
                      <a:avLst/>
                    </a:prstGeom>
                    <a:noFill/>
                    <a:ln>
                      <a:noFill/>
                    </a:ln>
                  </pic:spPr>
                </pic:pic>
              </a:graphicData>
            </a:graphic>
          </wp:inline>
        </w:drawing>
      </w:r>
    </w:p>
    <w:p w:rsidR="0064538A" w:rsidRDefault="00EE6570" w:rsidP="00EE6570">
      <w:pPr>
        <w:pStyle w:val="Caption"/>
      </w:pPr>
      <w:bookmarkStart w:id="475" w:name="_Toc34129391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64</w:t>
      </w:r>
      <w:r w:rsidR="00E74DA5">
        <w:rPr>
          <w:noProof/>
        </w:rPr>
        <w:fldChar w:fldCharType="end"/>
      </w:r>
      <w:r>
        <w:t xml:space="preserve"> Results of free form deformation on pelvis</w:t>
      </w:r>
      <w:bookmarkEnd w:id="475"/>
    </w:p>
    <w:p w:rsidR="00EE6570" w:rsidRDefault="00EE6570" w:rsidP="00EE6570">
      <w:pPr>
        <w:keepNext/>
        <w:ind w:firstLine="0"/>
        <w:jc w:val="center"/>
      </w:pPr>
      <w:r>
        <w:rPr>
          <w:noProof/>
        </w:rPr>
        <w:drawing>
          <wp:inline distT="0" distB="0" distL="0" distR="0" wp14:anchorId="480C43D7" wp14:editId="19936BB8">
            <wp:extent cx="6021073" cy="2992582"/>
            <wp:effectExtent l="0" t="0" r="0" b="0"/>
            <wp:docPr id="29723" name="Picture 29723" descr="D:\Research\PhD\Defense\Illustrations\FreeForm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esearch\PhD\Defense\Illustrations\FreeFormSkull.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028659" cy="2996353"/>
                    </a:xfrm>
                    <a:prstGeom prst="rect">
                      <a:avLst/>
                    </a:prstGeom>
                    <a:noFill/>
                    <a:ln>
                      <a:noFill/>
                    </a:ln>
                  </pic:spPr>
                </pic:pic>
              </a:graphicData>
            </a:graphic>
          </wp:inline>
        </w:drawing>
      </w:r>
    </w:p>
    <w:p w:rsidR="00EE6570" w:rsidRDefault="00EE6570" w:rsidP="00C24622">
      <w:pPr>
        <w:pStyle w:val="Caption"/>
        <w:ind w:firstLine="0"/>
      </w:pPr>
      <w:bookmarkStart w:id="476" w:name="_Toc34129391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65</w:t>
      </w:r>
      <w:r w:rsidR="00E74DA5">
        <w:rPr>
          <w:noProof/>
        </w:rPr>
        <w:fldChar w:fldCharType="end"/>
      </w:r>
      <w:r>
        <w:t xml:space="preserve"> Results of free form deformation on skull</w:t>
      </w:r>
      <w:bookmarkEnd w:id="476"/>
    </w:p>
    <w:p w:rsidR="00A34619" w:rsidRPr="00A34619" w:rsidRDefault="00A34619" w:rsidP="00A34619"/>
    <w:p w:rsidR="00EE6570" w:rsidRDefault="00EE6570" w:rsidP="00EE6570">
      <w:pPr>
        <w:keepNext/>
        <w:ind w:firstLine="0"/>
        <w:jc w:val="center"/>
      </w:pPr>
      <w:r>
        <w:rPr>
          <w:noProof/>
        </w:rPr>
        <w:drawing>
          <wp:inline distT="0" distB="0" distL="0" distR="0" wp14:anchorId="479838CD" wp14:editId="35C7EAD6">
            <wp:extent cx="6246421" cy="2082141"/>
            <wp:effectExtent l="0" t="0" r="2540" b="0"/>
            <wp:docPr id="29725" name="Picture 29725" descr="D:\Research\PhD\Defense\Illustrations\FreeForm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esearch\PhD\Defense\Illustrations\FreeFormLumbar.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246421" cy="2082141"/>
                    </a:xfrm>
                    <a:prstGeom prst="rect">
                      <a:avLst/>
                    </a:prstGeom>
                    <a:noFill/>
                    <a:ln>
                      <a:noFill/>
                    </a:ln>
                  </pic:spPr>
                </pic:pic>
              </a:graphicData>
            </a:graphic>
          </wp:inline>
        </w:drawing>
      </w:r>
    </w:p>
    <w:p w:rsidR="00EE6570" w:rsidRDefault="00EE6570" w:rsidP="00C24622">
      <w:pPr>
        <w:pStyle w:val="Caption"/>
        <w:ind w:firstLine="0"/>
      </w:pPr>
      <w:bookmarkStart w:id="477" w:name="_Toc34129391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66</w:t>
      </w:r>
      <w:r w:rsidR="00E74DA5">
        <w:rPr>
          <w:noProof/>
        </w:rPr>
        <w:fldChar w:fldCharType="end"/>
      </w:r>
      <w:r>
        <w:t xml:space="preserve"> Resul</w:t>
      </w:r>
      <w:r w:rsidR="00951B11">
        <w:t>ts of free form deformation on l</w:t>
      </w:r>
      <w:r>
        <w:t>umbar L1</w:t>
      </w:r>
      <w:bookmarkEnd w:id="477"/>
    </w:p>
    <w:p w:rsidR="00A34619" w:rsidRDefault="00A34619" w:rsidP="00A34619"/>
    <w:p w:rsidR="00A34619" w:rsidRPr="00A34619" w:rsidRDefault="00A34619" w:rsidP="00A34619"/>
    <w:p w:rsidR="000C2611" w:rsidRDefault="000C2611" w:rsidP="000C2611">
      <w:pPr>
        <w:pStyle w:val="Heading2"/>
      </w:pPr>
      <w:bookmarkStart w:id="478" w:name="_Toc341293566"/>
      <w:r>
        <w:t>Calculating Correspondence</w:t>
      </w:r>
      <w:bookmarkEnd w:id="474"/>
      <w:bookmarkEnd w:id="478"/>
    </w:p>
    <w:p w:rsidR="00A34619" w:rsidRDefault="00A34619" w:rsidP="00A34619">
      <w:bookmarkStart w:id="479" w:name="_Toc341293567"/>
      <w:r>
        <w:t>The purpose of this step is to refine the output from the free form deformation step and perform a final match between vertices’ location on TM and surface of NM to ensure accurate final correspondence. Likewise, it is performed to ensure the TM has completely deformed to match the surface of the model to be added.</w:t>
      </w:r>
    </w:p>
    <w:p w:rsidR="00A34619" w:rsidRPr="0064538A" w:rsidRDefault="00A34619" w:rsidP="00A34619"/>
    <w:p w:rsidR="0064538A" w:rsidRDefault="0064538A" w:rsidP="0064538A">
      <w:pPr>
        <w:pStyle w:val="Heading3"/>
      </w:pPr>
      <w:r>
        <w:t>Algorithm 6: Calculating Final Correspondence:</w:t>
      </w:r>
      <w:bookmarkEnd w:id="479"/>
    </w:p>
    <w:p w:rsidR="0064538A" w:rsidRPr="00A34619" w:rsidRDefault="0064538A" w:rsidP="00A34619">
      <w:pPr>
        <w:pStyle w:val="ListParagraph"/>
        <w:numPr>
          <w:ilvl w:val="1"/>
          <w:numId w:val="30"/>
        </w:numPr>
        <w:spacing w:line="480" w:lineRule="auto"/>
        <w:rPr>
          <w:rFonts w:ascii="Palatino Linotype" w:hAnsi="Palatino Linotype"/>
          <w:sz w:val="22"/>
          <w:lang w:bidi="ar-SA"/>
        </w:rPr>
      </w:pPr>
      <w:r w:rsidRPr="00A34619">
        <w:rPr>
          <w:rFonts w:ascii="Palatino Linotype" w:hAnsi="Palatino Linotype"/>
          <w:sz w:val="22"/>
          <w:lang w:bidi="ar-SA"/>
        </w:rPr>
        <w:t xml:space="preserve">Form </w:t>
      </w:r>
      <w:r w:rsidR="00A34619" w:rsidRPr="00A34619">
        <w:rPr>
          <w:rFonts w:ascii="Palatino Linotype" w:hAnsi="Palatino Linotype"/>
          <w:sz w:val="22"/>
          <w:lang w:bidi="ar-SA"/>
        </w:rPr>
        <w:t xml:space="preserve">a </w:t>
      </w:r>
      <w:r w:rsidRPr="00A34619">
        <w:rPr>
          <w:rFonts w:ascii="Palatino Linotype" w:hAnsi="Palatino Linotype"/>
          <w:sz w:val="22"/>
          <w:lang w:bidi="ar-SA"/>
        </w:rPr>
        <w:t xml:space="preserve">set of rays  </w:t>
      </w:r>
      <m:oMath>
        <m:sSub>
          <m:sSubPr>
            <m:ctrlPr>
              <w:rPr>
                <w:rFonts w:ascii="Cambria Math" w:hAnsi="Cambria Math"/>
                <w:i/>
                <w:sz w:val="22"/>
                <w:lang w:bidi="ar-SA"/>
              </w:rPr>
            </m:ctrlPr>
          </m:sSubPr>
          <m:e>
            <m:r>
              <w:rPr>
                <w:rFonts w:ascii="Cambria Math" w:hAnsi="Cambria Math"/>
                <w:sz w:val="22"/>
                <w:lang w:bidi="ar-SA"/>
              </w:rPr>
              <m:t>Rays</m:t>
            </m:r>
          </m:e>
          <m:sub>
            <m:r>
              <w:rPr>
                <w:rFonts w:ascii="Cambria Math" w:hAnsi="Cambria Math"/>
                <w:sz w:val="22"/>
                <w:lang w:bidi="ar-SA"/>
              </w:rPr>
              <m:t>TM</m:t>
            </m:r>
          </m:sub>
        </m:sSub>
      </m:oMath>
      <w:r w:rsidRPr="00A34619">
        <w:rPr>
          <w:rFonts w:ascii="Palatino Linotype" w:hAnsi="Palatino Linotype"/>
          <w:sz w:val="22"/>
          <w:lang w:bidi="ar-SA"/>
        </w:rPr>
        <w:t>, where the rays points are the vertices of TM and direction is the vertices normal.</w:t>
      </w:r>
    </w:p>
    <w:p w:rsidR="0064538A" w:rsidRPr="00A34619" w:rsidRDefault="0064538A" w:rsidP="00A34619">
      <w:pPr>
        <w:pStyle w:val="ListParagraph"/>
        <w:numPr>
          <w:ilvl w:val="1"/>
          <w:numId w:val="30"/>
        </w:numPr>
        <w:spacing w:line="480" w:lineRule="auto"/>
        <w:rPr>
          <w:rFonts w:ascii="Palatino Linotype" w:hAnsi="Palatino Linotype"/>
          <w:sz w:val="22"/>
          <w:lang w:bidi="ar-SA"/>
        </w:rPr>
      </w:pPr>
      <w:r w:rsidRPr="00A34619">
        <w:rPr>
          <w:rFonts w:ascii="Palatino Linotype" w:hAnsi="Palatino Linotype"/>
          <w:sz w:val="22"/>
          <w:lang w:bidi="ar-SA"/>
        </w:rPr>
        <w:t xml:space="preserve">Intersect NM surface with </w:t>
      </w:r>
      <m:oMath>
        <m:sSub>
          <m:sSubPr>
            <m:ctrlPr>
              <w:rPr>
                <w:rFonts w:ascii="Cambria Math" w:hAnsi="Cambria Math"/>
                <w:i/>
                <w:sz w:val="22"/>
                <w:lang w:bidi="ar-SA"/>
              </w:rPr>
            </m:ctrlPr>
          </m:sSubPr>
          <m:e>
            <m:r>
              <w:rPr>
                <w:rFonts w:ascii="Cambria Math" w:hAnsi="Cambria Math"/>
                <w:sz w:val="22"/>
                <w:lang w:bidi="ar-SA"/>
              </w:rPr>
              <m:t>Rays</m:t>
            </m:r>
          </m:e>
          <m:sub>
            <m:r>
              <w:rPr>
                <w:rFonts w:ascii="Cambria Math" w:hAnsi="Cambria Math"/>
                <w:sz w:val="22"/>
                <w:lang w:bidi="ar-SA"/>
              </w:rPr>
              <m:t>TM</m:t>
            </m:r>
          </m:sub>
        </m:sSub>
      </m:oMath>
      <w:r w:rsidRPr="00A34619">
        <w:rPr>
          <w:rFonts w:ascii="Palatino Linotype" w:hAnsi="Palatino Linotype"/>
          <w:sz w:val="22"/>
          <w:lang w:bidi="ar-SA"/>
        </w:rPr>
        <w:t xml:space="preserve"> using AABB trees.</w:t>
      </w:r>
    </w:p>
    <w:p w:rsidR="0064538A" w:rsidRPr="00A34619" w:rsidRDefault="0064538A" w:rsidP="00A34619">
      <w:pPr>
        <w:pStyle w:val="ListParagraph"/>
        <w:numPr>
          <w:ilvl w:val="1"/>
          <w:numId w:val="30"/>
        </w:numPr>
        <w:spacing w:line="480" w:lineRule="auto"/>
        <w:rPr>
          <w:rFonts w:ascii="Palatino Linotype" w:hAnsi="Palatino Linotype"/>
          <w:sz w:val="22"/>
          <w:lang w:bidi="ar-SA"/>
        </w:rPr>
      </w:pPr>
      <w:r w:rsidRPr="00A34619">
        <w:rPr>
          <w:rFonts w:ascii="Palatino Linotype" w:hAnsi="Palatino Linotype"/>
          <w:sz w:val="22"/>
          <w:lang w:bidi="ar-SA"/>
        </w:rPr>
        <w:t>Filter intersection points for every vertex.</w:t>
      </w:r>
    </w:p>
    <w:p w:rsidR="0064538A" w:rsidRPr="00A34619" w:rsidRDefault="0064538A" w:rsidP="00A34619">
      <w:pPr>
        <w:pStyle w:val="ListParagraph"/>
        <w:numPr>
          <w:ilvl w:val="2"/>
          <w:numId w:val="30"/>
        </w:numPr>
        <w:spacing w:line="480" w:lineRule="auto"/>
        <w:rPr>
          <w:rFonts w:ascii="Palatino Linotype" w:hAnsi="Palatino Linotype"/>
          <w:sz w:val="22"/>
          <w:lang w:bidi="ar-SA"/>
        </w:rPr>
      </w:pPr>
      <w:r w:rsidRPr="00A34619">
        <w:rPr>
          <w:rFonts w:ascii="Palatino Linotype" w:hAnsi="Palatino Linotype"/>
          <w:sz w:val="22"/>
          <w:lang w:bidi="ar-SA"/>
        </w:rPr>
        <w:t>By selecting the closest intersection point.</w:t>
      </w:r>
    </w:p>
    <w:p w:rsidR="0064538A" w:rsidRPr="00A34619" w:rsidRDefault="0064538A" w:rsidP="00A34619">
      <w:pPr>
        <w:pStyle w:val="ListParagraph"/>
        <w:numPr>
          <w:ilvl w:val="2"/>
          <w:numId w:val="30"/>
        </w:numPr>
        <w:spacing w:line="480" w:lineRule="auto"/>
        <w:rPr>
          <w:rFonts w:ascii="Palatino Linotype" w:hAnsi="Palatino Linotype"/>
          <w:sz w:val="22"/>
          <w:lang w:bidi="ar-SA"/>
        </w:rPr>
      </w:pPr>
      <w:r w:rsidRPr="00A34619">
        <w:rPr>
          <w:rFonts w:ascii="Palatino Linotype" w:hAnsi="Palatino Linotype"/>
          <w:sz w:val="22"/>
          <w:lang w:bidi="ar-SA"/>
        </w:rPr>
        <w:t>Rejecting closest intersection point with distance &gt; 3mm vertex on TM.</w:t>
      </w:r>
    </w:p>
    <w:p w:rsidR="0064538A" w:rsidRPr="00A34619" w:rsidRDefault="008861C0" w:rsidP="00A34619">
      <w:pPr>
        <w:pStyle w:val="ListParagraph"/>
        <w:numPr>
          <w:ilvl w:val="1"/>
          <w:numId w:val="30"/>
        </w:numPr>
        <w:spacing w:line="480" w:lineRule="auto"/>
        <w:rPr>
          <w:rFonts w:ascii="Palatino Linotype" w:hAnsi="Palatino Linotype"/>
          <w:sz w:val="22"/>
        </w:rPr>
      </w:pPr>
      <w:r w:rsidRPr="00A34619">
        <w:rPr>
          <w:rFonts w:ascii="Palatino Linotype" w:hAnsi="Palatino Linotype"/>
          <w:sz w:val="22"/>
        </w:rPr>
        <w:t xml:space="preserve">Interpolate location of rejected points using </w:t>
      </w:r>
      <w:proofErr w:type="spellStart"/>
      <w:r w:rsidRPr="00A34619">
        <w:rPr>
          <w:rFonts w:ascii="Palatino Linotype" w:hAnsi="Palatino Linotype"/>
          <w:sz w:val="22"/>
        </w:rPr>
        <w:t>knn</w:t>
      </w:r>
      <w:proofErr w:type="spellEnd"/>
      <w:r w:rsidRPr="00A34619">
        <w:rPr>
          <w:rFonts w:ascii="Palatino Linotype" w:hAnsi="Palatino Linotype"/>
          <w:sz w:val="22"/>
        </w:rPr>
        <w:t xml:space="preserve"> interpolation.</w:t>
      </w:r>
    </w:p>
    <w:p w:rsidR="008861C0" w:rsidRPr="00A34619" w:rsidRDefault="008861C0" w:rsidP="00A34619">
      <w:pPr>
        <w:pStyle w:val="ListParagraph"/>
        <w:numPr>
          <w:ilvl w:val="1"/>
          <w:numId w:val="30"/>
        </w:numPr>
        <w:spacing w:line="480" w:lineRule="auto"/>
        <w:rPr>
          <w:rFonts w:ascii="Palatino Linotype" w:hAnsi="Palatino Linotype"/>
          <w:sz w:val="22"/>
        </w:rPr>
      </w:pPr>
      <w:r w:rsidRPr="00A34619">
        <w:rPr>
          <w:rFonts w:ascii="Palatino Linotype" w:hAnsi="Palatino Linotype"/>
          <w:sz w:val="22"/>
        </w:rPr>
        <w:t>Update TM using the calculated new points location.</w:t>
      </w:r>
    </w:p>
    <w:p w:rsidR="008861C0" w:rsidRPr="00A34619" w:rsidRDefault="008861C0" w:rsidP="00A34619">
      <w:pPr>
        <w:pStyle w:val="ListParagraph"/>
        <w:numPr>
          <w:ilvl w:val="1"/>
          <w:numId w:val="30"/>
        </w:numPr>
        <w:spacing w:line="480" w:lineRule="auto"/>
        <w:rPr>
          <w:rFonts w:ascii="Palatino Linotype" w:hAnsi="Palatino Linotype"/>
          <w:sz w:val="22"/>
        </w:rPr>
      </w:pPr>
      <w:r w:rsidRPr="00A34619">
        <w:rPr>
          <w:rFonts w:ascii="Palatino Linotype" w:hAnsi="Palatino Linotype"/>
          <w:sz w:val="22"/>
        </w:rPr>
        <w:t>Relax TM using closest surface point.</w:t>
      </w:r>
    </w:p>
    <w:p w:rsidR="008861C0" w:rsidRPr="00A34619" w:rsidRDefault="008861C0" w:rsidP="00A34619">
      <w:pPr>
        <w:pStyle w:val="ListParagraph"/>
        <w:numPr>
          <w:ilvl w:val="1"/>
          <w:numId w:val="30"/>
        </w:numPr>
        <w:spacing w:line="480" w:lineRule="auto"/>
        <w:rPr>
          <w:rFonts w:ascii="Palatino Linotype" w:hAnsi="Palatino Linotype"/>
          <w:sz w:val="22"/>
        </w:rPr>
      </w:pPr>
      <w:r w:rsidRPr="00A34619">
        <w:rPr>
          <w:rFonts w:ascii="Palatino Linotype" w:hAnsi="Palatino Linotype"/>
          <w:sz w:val="22"/>
        </w:rPr>
        <w:t>Compute final RMS value between deformed TM and NM.</w:t>
      </w:r>
    </w:p>
    <w:p w:rsidR="00A8250C" w:rsidRDefault="00A8250C" w:rsidP="00A8250C">
      <w:pPr>
        <w:keepNext/>
        <w:tabs>
          <w:tab w:val="left" w:pos="0"/>
        </w:tabs>
        <w:ind w:firstLine="0"/>
      </w:pPr>
      <w:r>
        <w:rPr>
          <w:noProof/>
        </w:rPr>
        <w:drawing>
          <wp:inline distT="0" distB="0" distL="0" distR="0" wp14:anchorId="5188EFD4" wp14:editId="0D657AED">
            <wp:extent cx="5961413" cy="1572247"/>
            <wp:effectExtent l="0" t="0" r="1270" b="9525"/>
            <wp:docPr id="29705" name="Picture 29705" descr="D:\Research\PhD\Defense\Illustrations\CalculateCorrespond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CalculateCorrespondence.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82100" cy="1577703"/>
                    </a:xfrm>
                    <a:prstGeom prst="rect">
                      <a:avLst/>
                    </a:prstGeom>
                    <a:noFill/>
                    <a:ln>
                      <a:noFill/>
                    </a:ln>
                  </pic:spPr>
                </pic:pic>
              </a:graphicData>
            </a:graphic>
          </wp:inline>
        </w:drawing>
      </w:r>
    </w:p>
    <w:p w:rsidR="00A8250C" w:rsidRDefault="00A8250C" w:rsidP="00A8250C">
      <w:pPr>
        <w:pStyle w:val="Caption"/>
        <w:tabs>
          <w:tab w:val="left" w:pos="0"/>
        </w:tabs>
        <w:ind w:left="90" w:firstLine="0"/>
      </w:pPr>
      <w:bookmarkStart w:id="480" w:name="_Toc34129391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67</w:t>
      </w:r>
      <w:r w:rsidR="00E74DA5">
        <w:rPr>
          <w:noProof/>
        </w:rPr>
        <w:fldChar w:fldCharType="end"/>
      </w:r>
      <w:r>
        <w:t xml:space="preserve"> Overview of correspondence calculation step</w:t>
      </w:r>
      <w:bookmarkEnd w:id="480"/>
    </w:p>
    <w:p w:rsidR="00A34619" w:rsidRPr="00A34619" w:rsidRDefault="00A34619" w:rsidP="00A34619"/>
    <w:p w:rsidR="00EE6570" w:rsidRDefault="00EE6570" w:rsidP="00951B11">
      <w:pPr>
        <w:pStyle w:val="ListParagraph"/>
        <w:keepNext/>
        <w:ind w:left="0" w:firstLine="0"/>
        <w:jc w:val="center"/>
      </w:pPr>
      <w:r>
        <w:rPr>
          <w:noProof/>
          <w:lang w:bidi="ar-SA"/>
        </w:rPr>
        <w:drawing>
          <wp:inline distT="0" distB="0" distL="0" distR="0" wp14:anchorId="09298096" wp14:editId="1836AD99">
            <wp:extent cx="6218128" cy="2291938"/>
            <wp:effectExtent l="0" t="0" r="0" b="0"/>
            <wp:docPr id="29727" name="Picture 29727" descr="D:\Research\PhD\Defense\Illustrations\CorrespondencePel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esearch\PhD\Defense\Illustrations\CorrespondencePelvis.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224267" cy="2294201"/>
                    </a:xfrm>
                    <a:prstGeom prst="rect">
                      <a:avLst/>
                    </a:prstGeom>
                    <a:noFill/>
                    <a:ln>
                      <a:noFill/>
                    </a:ln>
                  </pic:spPr>
                </pic:pic>
              </a:graphicData>
            </a:graphic>
          </wp:inline>
        </w:drawing>
      </w:r>
    </w:p>
    <w:p w:rsidR="0064538A" w:rsidRDefault="00EE6570" w:rsidP="00951B11">
      <w:pPr>
        <w:pStyle w:val="Caption"/>
        <w:ind w:firstLine="0"/>
      </w:pPr>
      <w:bookmarkStart w:id="481" w:name="_Toc34129391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68</w:t>
      </w:r>
      <w:r w:rsidR="00E74DA5">
        <w:rPr>
          <w:noProof/>
        </w:rPr>
        <w:fldChar w:fldCharType="end"/>
      </w:r>
      <w:r w:rsidR="00AC724C">
        <w:t xml:space="preserve"> Results after correspondence on pelvis</w:t>
      </w:r>
      <w:bookmarkEnd w:id="481"/>
    </w:p>
    <w:p w:rsidR="008B4687" w:rsidRPr="008B4687" w:rsidRDefault="008B4687" w:rsidP="008B4687"/>
    <w:p w:rsidR="00EE6570" w:rsidRDefault="00EE6570" w:rsidP="00EE6570">
      <w:pPr>
        <w:keepNext/>
        <w:ind w:firstLine="0"/>
        <w:jc w:val="center"/>
      </w:pPr>
      <w:r>
        <w:rPr>
          <w:noProof/>
        </w:rPr>
        <w:drawing>
          <wp:inline distT="0" distB="0" distL="0" distR="0" wp14:anchorId="04AE756B" wp14:editId="33DB2B24">
            <wp:extent cx="5924550" cy="2952750"/>
            <wp:effectExtent l="0" t="0" r="0" b="0"/>
            <wp:docPr id="1024" name="Picture 1024" descr="D:\Research\PhD\Defense\Illustrations\Correspondence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esearch\PhD\Defense\Illustrations\CorrespondenceSKull.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24550" cy="2952750"/>
                    </a:xfrm>
                    <a:prstGeom prst="rect">
                      <a:avLst/>
                    </a:prstGeom>
                    <a:noFill/>
                    <a:ln>
                      <a:noFill/>
                    </a:ln>
                  </pic:spPr>
                </pic:pic>
              </a:graphicData>
            </a:graphic>
          </wp:inline>
        </w:drawing>
      </w:r>
    </w:p>
    <w:p w:rsidR="00EE6570" w:rsidRDefault="00EE6570" w:rsidP="00951B11">
      <w:pPr>
        <w:pStyle w:val="Caption"/>
        <w:ind w:firstLine="0"/>
      </w:pPr>
      <w:bookmarkStart w:id="482" w:name="_Toc341293917"/>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69</w:t>
      </w:r>
      <w:r w:rsidR="00E74DA5">
        <w:rPr>
          <w:noProof/>
        </w:rPr>
        <w:fldChar w:fldCharType="end"/>
      </w:r>
      <w:r w:rsidR="00AC724C">
        <w:t xml:space="preserve"> Results after correspondence on skull</w:t>
      </w:r>
      <w:bookmarkEnd w:id="482"/>
    </w:p>
    <w:p w:rsidR="00EE6570" w:rsidRDefault="00EE6570" w:rsidP="00EE6570">
      <w:pPr>
        <w:keepNext/>
        <w:ind w:firstLine="0"/>
        <w:jc w:val="center"/>
      </w:pPr>
      <w:r>
        <w:rPr>
          <w:noProof/>
        </w:rPr>
        <w:drawing>
          <wp:inline distT="0" distB="0" distL="0" distR="0" wp14:anchorId="7A12D06D" wp14:editId="3ED2E952">
            <wp:extent cx="6319520" cy="2133600"/>
            <wp:effectExtent l="0" t="0" r="5080" b="0"/>
            <wp:docPr id="1025" name="Picture 1025" descr="D:\Research\PhD\Defense\Illustrations\Correspondence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esearch\PhD\Defense\Illustrations\CorrespondenceLumbar.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319520" cy="2133600"/>
                    </a:xfrm>
                    <a:prstGeom prst="rect">
                      <a:avLst/>
                    </a:prstGeom>
                    <a:noFill/>
                    <a:ln>
                      <a:noFill/>
                    </a:ln>
                  </pic:spPr>
                </pic:pic>
              </a:graphicData>
            </a:graphic>
          </wp:inline>
        </w:drawing>
      </w:r>
    </w:p>
    <w:p w:rsidR="00EE6570" w:rsidRDefault="00EE6570" w:rsidP="00EE6570">
      <w:pPr>
        <w:pStyle w:val="Caption"/>
      </w:pPr>
      <w:bookmarkStart w:id="483" w:name="_Toc34129391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70</w:t>
      </w:r>
      <w:r w:rsidR="00E74DA5">
        <w:rPr>
          <w:noProof/>
        </w:rPr>
        <w:fldChar w:fldCharType="end"/>
      </w:r>
      <w:r w:rsidR="00AC724C">
        <w:t xml:space="preserve"> Results after correspondence on lumbar L1</w:t>
      </w:r>
      <w:bookmarkEnd w:id="483"/>
    </w:p>
    <w:p w:rsidR="00EE6570" w:rsidRDefault="00EE6570" w:rsidP="00EE6570">
      <w:pPr>
        <w:keepNext/>
        <w:ind w:firstLine="0"/>
        <w:jc w:val="center"/>
      </w:pPr>
      <w:r>
        <w:rPr>
          <w:noProof/>
        </w:rPr>
        <w:drawing>
          <wp:inline distT="0" distB="0" distL="0" distR="0" wp14:anchorId="3C4DD511" wp14:editId="10F3C4B2">
            <wp:extent cx="3526971" cy="3142621"/>
            <wp:effectExtent l="0" t="0" r="0" b="635"/>
            <wp:docPr id="1029" name="Picture 1029" descr="D:\Research\PhD\Defense\Illustrations\CorrespondenceScap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esearch\PhD\Defense\Illustrations\CorrespondenceScapula.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33180" cy="3148153"/>
                    </a:xfrm>
                    <a:prstGeom prst="rect">
                      <a:avLst/>
                    </a:prstGeom>
                    <a:noFill/>
                    <a:ln>
                      <a:noFill/>
                    </a:ln>
                  </pic:spPr>
                </pic:pic>
              </a:graphicData>
            </a:graphic>
          </wp:inline>
        </w:drawing>
      </w:r>
    </w:p>
    <w:p w:rsidR="00EE6570" w:rsidRPr="00EE6570" w:rsidRDefault="00EE6570" w:rsidP="00EE6570">
      <w:pPr>
        <w:pStyle w:val="Caption"/>
      </w:pPr>
      <w:bookmarkStart w:id="484" w:name="_Toc34129391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71</w:t>
      </w:r>
      <w:r w:rsidR="00E74DA5">
        <w:rPr>
          <w:noProof/>
        </w:rPr>
        <w:fldChar w:fldCharType="end"/>
      </w:r>
      <w:r w:rsidR="00AC724C">
        <w:t xml:space="preserve"> Results after correspondence on </w:t>
      </w:r>
      <w:r w:rsidR="00034934">
        <w:t>scapula</w:t>
      </w:r>
      <w:bookmarkEnd w:id="484"/>
    </w:p>
    <w:p w:rsidR="000C2611" w:rsidRDefault="00002AFC" w:rsidP="000C2611">
      <w:pPr>
        <w:pStyle w:val="Heading2"/>
      </w:pPr>
      <w:bookmarkStart w:id="485" w:name="_Toc341293568"/>
      <w:r>
        <w:t>Results</w:t>
      </w:r>
      <w:bookmarkEnd w:id="485"/>
    </w:p>
    <w:p w:rsidR="0058150C" w:rsidRDefault="0058150C" w:rsidP="0058150C">
      <w:bookmarkStart w:id="486" w:name="_Toc341293569"/>
      <w:r>
        <w:t xml:space="preserve">The goal of the atlas creation process is generation of correspondence between the vertices of all the training shapes, wherein every anatomical point on a shape is matched to the same anatomical point in all training shapes. This task is achieved as described above by deforming a TM to match each shape in the training set. Upon generation of correspondence across all training shapes, output can then be used to build SSM, or to propagate anatomical landmarks for measurement calculation. </w:t>
      </w:r>
    </w:p>
    <w:p w:rsidR="0058150C" w:rsidRDefault="0058150C" w:rsidP="0058150C">
      <w:r>
        <w:t xml:space="preserve">The output of the atlas creation step can be evaluated in the context of the method used to achieve correspondence, which in this case, is the ability of the registration and deformation algorithm to fully deform the TM correctly to match the surface of the training shape and achieve the correct correspondence between landmarks. Output of the atlas creation can also be evaluated in the context of the generated SSM </w:t>
      </w:r>
      <w:r>
        <w:fldChar w:fldCharType="begin">
          <w:fldData xml:space="preserve">PEVuZE5vdGU+PENpdGU+PEF1dGhvcj5TdHluZXI8L0F1dGhvcj48WWVhcj4yMDAzPC9ZZWFyPjxS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</w:fldData>
        </w:fldChar>
      </w:r>
      <w:r>
        <w:instrText xml:space="preserve"> ADDIN EN.CITE </w:instrText>
      </w:r>
      <w:r>
        <w:fldChar w:fldCharType="begin">
          <w:fldData xml:space="preserve">PEVuZE5vdGU+PENpdGU+PEF1dGhvcj5TdHluZXI8L0F1dGhvcj48WWVhcj4yMDAzPC9ZZWFyPjxS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</w:fldData>
        </w:fldChar>
      </w:r>
      <w:r>
        <w:instrText xml:space="preserve"> ADDIN EN.CITE.DATA </w:instrText>
      </w:r>
      <w:r>
        <w:fldChar w:fldCharType="end"/>
      </w:r>
      <w:r>
        <w:fldChar w:fldCharType="separate"/>
      </w:r>
      <w:r>
        <w:rPr>
          <w:noProof/>
        </w:rPr>
        <w:t>[</w:t>
      </w:r>
      <w:hyperlink w:anchor="_ENREF_138" w:tooltip="Styner, 2003 #1166" w:history="1">
        <w:r w:rsidR="00ED6DC7">
          <w:rPr>
            <w:noProof/>
          </w:rPr>
          <w:t>138</w:t>
        </w:r>
      </w:hyperlink>
      <w:r>
        <w:rPr>
          <w:noProof/>
        </w:rPr>
        <w:t xml:space="preserve">, </w:t>
      </w:r>
      <w:hyperlink w:anchor="_ENREF_139" w:tooltip="Ericsson, 2007 #1165" w:history="1">
        <w:r w:rsidR="00ED6DC7">
          <w:rPr>
            <w:noProof/>
          </w:rPr>
          <w:t>139</w:t>
        </w:r>
      </w:hyperlink>
      <w:r>
        <w:rPr>
          <w:noProof/>
        </w:rPr>
        <w:t>]</w:t>
      </w:r>
      <w:r>
        <w:fldChar w:fldCharType="end"/>
      </w:r>
      <w:r>
        <w:t xml:space="preserve">, which will be explored in the next chapter. Due to different approaches used in correspondence generation (as outlined earlier in section 3.2) primarily used for building SSM, there was a lack of data to be directly compared to results within existing literature; authors usually refer to end results for which the SSM application was used, not in evaluating the method of generation itself </w:t>
      </w:r>
      <w:r>
        <w:fldChar w:fldCharType="begin">
          <w:fldData xml:space="preserve">PEVuZE5vdGU+PENpdGU+PEF1dGhvcj5MYW1lY2tlcjwvQXV0aG9yPjxZZWFyPjIwMDQ8L1llYXI+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</w:fldData>
        </w:fldChar>
      </w:r>
      <w:r>
        <w:instrText xml:space="preserve"> ADDIN EN.CITE </w:instrText>
      </w:r>
      <w:r>
        <w:fldChar w:fldCharType="begin">
          <w:fldData xml:space="preserve">PEVuZE5vdGU+PENpdGU+PEF1dGhvcj5MYW1lY2tlcjwvQXV0aG9yPjxZZWFyPjIwMDQ8L1llYXI+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</w:fldData>
        </w:fldChar>
      </w:r>
      <w:r>
        <w:instrText xml:space="preserve"> ADDIN EN.CITE.DATA </w:instrText>
      </w:r>
      <w:r>
        <w:fldChar w:fldCharType="end"/>
      </w:r>
      <w:r>
        <w:fldChar w:fldCharType="separate"/>
      </w:r>
      <w:r>
        <w:rPr>
          <w:noProof/>
        </w:rPr>
        <w:t>[</w:t>
      </w:r>
      <w:hyperlink w:anchor="_ENREF_140" w:tooltip="Lamecker, 2004 #1169" w:history="1">
        <w:r w:rsidR="00ED6DC7">
          <w:rPr>
            <w:noProof/>
          </w:rPr>
          <w:t>140-143</w:t>
        </w:r>
      </w:hyperlink>
      <w:r>
        <w:rPr>
          <w:noProof/>
        </w:rPr>
        <w:t>]</w:t>
      </w:r>
      <w:r>
        <w:fldChar w:fldCharType="end"/>
      </w:r>
      <w:r>
        <w:t xml:space="preserve">. </w:t>
      </w:r>
    </w:p>
    <w:p w:rsidR="0058150C" w:rsidRDefault="0058150C" w:rsidP="0058150C">
      <w:r>
        <w:t>The results of this chapter will focus on the evaluation of the atlas creation method through evaluating the deformation.</w:t>
      </w:r>
    </w:p>
    <w:p w:rsidR="0040493E" w:rsidRDefault="0040493E" w:rsidP="003678CB">
      <w:pPr>
        <w:pStyle w:val="Heading3"/>
      </w:pPr>
      <w:r>
        <w:t>Evaluating Deformation</w:t>
      </w:r>
      <w:bookmarkEnd w:id="486"/>
    </w:p>
    <w:p w:rsidR="0040493E" w:rsidRDefault="004467F7" w:rsidP="0040493E">
      <w:r>
        <w:t xml:space="preserve">Input for the deformation algorithm is a </w:t>
      </w:r>
      <w:r w:rsidR="0058150C">
        <w:t>TM</w:t>
      </w:r>
      <w:r>
        <w:t xml:space="preserve"> and a </w:t>
      </w:r>
      <w:r w:rsidR="0058150C">
        <w:t>NM</w:t>
      </w:r>
      <w:r>
        <w:t xml:space="preserve"> to be added to the atlas and the output is TM deformed to match the surface of NM</w:t>
      </w:r>
      <w:r w:rsidR="0058150C">
        <w:t xml:space="preserve"> (TD)</w:t>
      </w:r>
      <w:r>
        <w:t xml:space="preserve">. Performance of </w:t>
      </w:r>
      <w:r w:rsidR="0058150C">
        <w:t xml:space="preserve">the </w:t>
      </w:r>
      <w:r>
        <w:t xml:space="preserve">deformation algorithm was evaluated by measuring the RMS error between the surface of the TD model and NM.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467F7" w:rsidTr="006372C2">
        <w:trPr>
          <w:trHeight w:val="341"/>
        </w:trPr>
        <w:tc>
          <w:tcPr>
            <w:tcW w:w="2538" w:type="dxa"/>
            <w:vAlign w:val="center"/>
          </w:tcPr>
          <w:p w:rsidR="004467F7" w:rsidRDefault="004467F7" w:rsidP="006372C2">
            <w:pPr>
              <w:ind w:firstLine="0"/>
              <w:jc w:val="center"/>
            </w:pPr>
          </w:p>
        </w:tc>
        <w:tc>
          <w:tcPr>
            <w:tcW w:w="6300" w:type="dxa"/>
            <w:vAlign w:val="center"/>
          </w:tcPr>
          <w:p w:rsidR="004467F7" w:rsidRPr="00D90C76" w:rsidRDefault="004467F7" w:rsidP="006372C2">
            <w:pPr>
              <w:ind w:firstLine="0"/>
              <w:jc w:val="both"/>
            </w:pPr>
            <m:oMathPara>
              <m:oMath>
                <m:r>
                  <w:rPr>
                    <w:rFonts w:ascii="Cambria Math" w:hAnsi="Cambria Math"/>
                  </w:rPr>
                  <m:t>RMS=</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NM</m:t>
                                        </m:r>
                                      </m:e>
                                      <m:sub>
                                        <m:r>
                                          <w:rPr>
                                            <w:rFonts w:ascii="Cambria Math" w:hAnsi="Cambria Math"/>
                                          </w:rPr>
                                          <m:t>i</m:t>
                                        </m:r>
                                      </m:sub>
                                    </m:sSub>
                                  </m:sub>
                                </m:sSub>
                                <m:r>
                                  <w:rPr>
                                    <w:rFonts w:ascii="Cambria Math" w:hAnsi="Cambria Math"/>
                                  </w:rPr>
                                  <m:t>-</m:t>
                                </m:r>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TD</m:t>
                                        </m:r>
                                      </m:e>
                                      <m:sub>
                                        <m:r>
                                          <w:rPr>
                                            <w:rFonts w:ascii="Cambria Math" w:hAnsi="Cambria Math"/>
                                          </w:rPr>
                                          <m:t>i</m:t>
                                        </m:r>
                                      </m:sub>
                                    </m:sSub>
                                  </m:sub>
                                </m:sSub>
                              </m:e>
                            </m:d>
                          </m:e>
                        </m:nary>
                      </m:num>
                      <m:den>
                        <m:r>
                          <w:rPr>
                            <w:rFonts w:ascii="Cambria Math" w:hAnsi="Cambria Math"/>
                          </w:rPr>
                          <m:t>n</m:t>
                        </m:r>
                      </m:den>
                    </m:f>
                  </m:e>
                </m:rad>
              </m:oMath>
            </m:oMathPara>
          </w:p>
          <w:p w:rsidR="004467F7" w:rsidRDefault="004467F7" w:rsidP="006372C2">
            <w:pPr>
              <w:ind w:firstLine="0"/>
              <w:jc w:val="both"/>
            </w:pPr>
            <w:r>
              <w:t xml:space="preserve">Where </w:t>
            </w:r>
          </w:p>
          <w:p w:rsidR="004467F7" w:rsidRDefault="004467F7" w:rsidP="006372C2">
            <w:pPr>
              <w:ind w:firstLine="0"/>
              <w:jc w:val="both"/>
            </w:pPr>
            <m:oMath>
              <m:r>
                <w:rPr>
                  <w:rFonts w:ascii="Cambria Math" w:hAnsi="Cambria Math"/>
                </w:rPr>
                <m:t>n</m:t>
              </m:r>
            </m:oMath>
            <w:r>
              <w:t xml:space="preserve"> is the number of vertices in the template mesh.</w:t>
            </w:r>
          </w:p>
          <w:p w:rsidR="004467F7" w:rsidRDefault="00E74DA5" w:rsidP="006372C2">
            <w:pPr>
              <w:ind w:firstLine="0"/>
              <w:jc w:val="both"/>
            </w:pP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TD</m:t>
                      </m:r>
                    </m:e>
                    <m:sub>
                      <m:r>
                        <w:rPr>
                          <w:rFonts w:ascii="Cambria Math" w:hAnsi="Cambria Math"/>
                        </w:rPr>
                        <m:t>i</m:t>
                      </m:r>
                    </m:sub>
                  </m:sSub>
                </m:sub>
              </m:sSub>
            </m:oMath>
            <w:r w:rsidR="004467F7">
              <w:t xml:space="preserve"> is the </w:t>
            </w:r>
            <w:proofErr w:type="spellStart"/>
            <w:r w:rsidR="004467F7">
              <w:t>i</w:t>
            </w:r>
            <w:r w:rsidR="004467F7" w:rsidRPr="004467F7">
              <w:rPr>
                <w:vertAlign w:val="superscript"/>
              </w:rPr>
              <w:t>th</w:t>
            </w:r>
            <w:proofErr w:type="spellEnd"/>
            <w:r w:rsidR="004467F7">
              <w:t xml:space="preserve"> vertex in the output deformed model TD.</w:t>
            </w:r>
          </w:p>
          <w:p w:rsidR="004467F7" w:rsidRPr="00001428" w:rsidRDefault="00E74DA5" w:rsidP="004467F7">
            <w:pPr>
              <w:ind w:firstLine="0"/>
              <w:jc w:val="both"/>
            </w:pP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NM</m:t>
                      </m:r>
                    </m:e>
                    <m:sub>
                      <m:r>
                        <w:rPr>
                          <w:rFonts w:ascii="Cambria Math" w:hAnsi="Cambria Math"/>
                        </w:rPr>
                        <m:t>i</m:t>
                      </m:r>
                    </m:sub>
                  </m:sSub>
                </m:sub>
              </m:sSub>
            </m:oMath>
            <w:r w:rsidR="004467F7">
              <w:t xml:space="preserve"> is the closet point on NM to </w:t>
            </w: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TD</m:t>
                      </m:r>
                    </m:e>
                    <m:sub>
                      <m:r>
                        <w:rPr>
                          <w:rFonts w:ascii="Cambria Math" w:hAnsi="Cambria Math"/>
                        </w:rPr>
                        <m:t>i</m:t>
                      </m:r>
                    </m:sub>
                  </m:sSub>
                </m:sub>
              </m:sSub>
            </m:oMath>
            <w:r w:rsidR="004467F7">
              <w:t>.</w:t>
            </w:r>
          </w:p>
        </w:tc>
        <w:tc>
          <w:tcPr>
            <w:tcW w:w="720" w:type="dxa"/>
            <w:vAlign w:val="center"/>
          </w:tcPr>
          <w:p w:rsidR="004467F7" w:rsidRDefault="004467F7" w:rsidP="006372C2">
            <w:pPr>
              <w:ind w:firstLine="0"/>
              <w:jc w:val="center"/>
            </w:pPr>
            <w:r>
              <w:t>(</w:t>
            </w:r>
            <w:r>
              <w:fldChar w:fldCharType="begin"/>
            </w:r>
            <w:r>
              <w:instrText xml:space="preserve"> AUTONUMLGL  \* Arabic \e </w:instrText>
            </w:r>
            <w:r>
              <w:fldChar w:fldCharType="end"/>
            </w:r>
            <w:r>
              <w:t>)</w:t>
            </w:r>
          </w:p>
        </w:tc>
      </w:tr>
    </w:tbl>
    <w:p w:rsidR="00A8250C" w:rsidRDefault="00AE0960" w:rsidP="00A52DC3">
      <w:r>
        <w:t xml:space="preserve">Descriptive statistics of the measured </w:t>
      </w:r>
      <w:r w:rsidR="0041102F">
        <w:t xml:space="preserve">RMS for the output atlas models across all training sets for lumbar (L1-L5), pelvis, scapula, skull, and clavicle are shown in </w:t>
      </w:r>
      <w:r w:rsidR="0041102F">
        <w:fldChar w:fldCharType="begin"/>
      </w:r>
      <w:r w:rsidR="0041102F">
        <w:instrText xml:space="preserve"> REF _Ref338248032 \h </w:instrText>
      </w:r>
      <w:r w:rsidR="0041102F">
        <w:fldChar w:fldCharType="separate"/>
      </w:r>
      <w:r w:rsidR="009635AF">
        <w:t xml:space="preserve">Table </w:t>
      </w:r>
      <w:r w:rsidR="009635AF">
        <w:rPr>
          <w:noProof/>
        </w:rPr>
        <w:t>5</w:t>
      </w:r>
      <w:r w:rsidR="009635AF">
        <w:noBreakHyphen/>
      </w:r>
      <w:r w:rsidR="009635AF">
        <w:rPr>
          <w:noProof/>
        </w:rPr>
        <w:t>2</w:t>
      </w:r>
      <w:r w:rsidR="0041102F">
        <w:fldChar w:fldCharType="end"/>
      </w:r>
      <w:r w:rsidR="0041102F">
        <w:t xml:space="preserve">. </w:t>
      </w:r>
    </w:p>
    <w:p w:rsidR="00A8250C" w:rsidRDefault="00A8250C" w:rsidP="00A8250C">
      <w:pPr>
        <w:pStyle w:val="Caption"/>
        <w:keepNext/>
        <w:ind w:firstLine="0"/>
      </w:pPr>
      <w:bookmarkStart w:id="487" w:name="_Ref338248032"/>
      <w:bookmarkStart w:id="488" w:name="_Toc341293330"/>
      <w:r>
        <w:t xml:space="preserve">Table </w:t>
      </w:r>
      <w:r w:rsidR="00E74DA5">
        <w:fldChar w:fldCharType="begin"/>
      </w:r>
      <w:r w:rsidR="00E74DA5">
        <w:instrText xml:space="preserve"> STYLEREF 1 \s </w:instrText>
      </w:r>
      <w:r w:rsidR="00E74DA5">
        <w:fldChar w:fldCharType="separate"/>
      </w:r>
      <w:r>
        <w:rPr>
          <w:noProof/>
        </w:rPr>
        <w:t>5</w:t>
      </w:r>
      <w:r w:rsidR="00E74DA5">
        <w:rPr>
          <w:noProof/>
        </w:rPr>
        <w:fldChar w:fldCharType="end"/>
      </w:r>
      <w:r>
        <w:noBreakHyphen/>
      </w:r>
      <w:r w:rsidR="00E74DA5">
        <w:fldChar w:fldCharType="begin"/>
      </w:r>
      <w:r w:rsidR="00E74DA5">
        <w:instrText xml:space="preserve"> SEQ Table \* ARABIC \s 1 </w:instrText>
      </w:r>
      <w:r w:rsidR="00E74DA5">
        <w:fldChar w:fldCharType="separate"/>
      </w:r>
      <w:r>
        <w:rPr>
          <w:noProof/>
        </w:rPr>
        <w:t>2</w:t>
      </w:r>
      <w:r w:rsidR="00E74DA5">
        <w:rPr>
          <w:noProof/>
        </w:rPr>
        <w:fldChar w:fldCharType="end"/>
      </w:r>
      <w:bookmarkEnd w:id="487"/>
      <w:r>
        <w:t xml:space="preserve"> Statistics of final RMS error between atlas model and original model in mm (population is the number of sample in each training set)</w:t>
      </w:r>
      <w:bookmarkEnd w:id="488"/>
    </w:p>
    <w:tbl>
      <w:tblPr>
        <w:tblStyle w:val="LightGrid-Accent1"/>
        <w:tblW w:w="7382" w:type="dxa"/>
        <w:jc w:val="center"/>
        <w:tblLook w:val="04A0" w:firstRow="1" w:lastRow="0" w:firstColumn="1" w:lastColumn="0" w:noHBand="0" w:noVBand="1"/>
      </w:tblPr>
      <w:tblGrid>
        <w:gridCol w:w="1029"/>
        <w:gridCol w:w="1220"/>
        <w:gridCol w:w="1258"/>
        <w:gridCol w:w="1274"/>
        <w:gridCol w:w="1274"/>
        <w:gridCol w:w="1327"/>
      </w:tblGrid>
      <w:tr w:rsidR="00A8250C" w:rsidRPr="007F1482" w:rsidTr="0001506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jc w:val="center"/>
              <w:rPr>
                <w:rFonts w:ascii="Calibri" w:hAnsi="Calibri" w:cs="Calibri"/>
                <w:color w:val="000000"/>
                <w:szCs w:val="22"/>
              </w:rPr>
            </w:pPr>
          </w:p>
        </w:tc>
        <w:tc>
          <w:tcPr>
            <w:tcW w:w="1220" w:type="dxa"/>
            <w:noWrap/>
            <w:hideMark/>
          </w:tcPr>
          <w:p w:rsidR="00A8250C" w:rsidRPr="007F1482" w:rsidRDefault="00A8250C"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Min</w:t>
            </w:r>
            <w:r>
              <w:rPr>
                <w:rFonts w:ascii="Calibri" w:hAnsi="Calibri" w:cs="Calibri"/>
                <w:color w:val="000000"/>
                <w:szCs w:val="22"/>
              </w:rPr>
              <w:t>imum</w:t>
            </w:r>
          </w:p>
        </w:tc>
        <w:tc>
          <w:tcPr>
            <w:tcW w:w="1258" w:type="dxa"/>
            <w:noWrap/>
            <w:hideMark/>
          </w:tcPr>
          <w:p w:rsidR="00A8250C" w:rsidRPr="007F1482" w:rsidRDefault="00A8250C"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Max</w:t>
            </w:r>
            <w:r>
              <w:rPr>
                <w:rFonts w:ascii="Calibri" w:hAnsi="Calibri" w:cs="Calibri"/>
                <w:color w:val="000000"/>
                <w:szCs w:val="22"/>
              </w:rPr>
              <w:t>imum</w:t>
            </w:r>
          </w:p>
        </w:tc>
        <w:tc>
          <w:tcPr>
            <w:tcW w:w="1274" w:type="dxa"/>
            <w:noWrap/>
            <w:hideMark/>
          </w:tcPr>
          <w:p w:rsidR="00A8250C" w:rsidRPr="007F1482" w:rsidRDefault="00A8250C"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Mean</w:t>
            </w:r>
          </w:p>
        </w:tc>
        <w:tc>
          <w:tcPr>
            <w:tcW w:w="1274" w:type="dxa"/>
            <w:noWrap/>
            <w:hideMark/>
          </w:tcPr>
          <w:p w:rsidR="00A8250C" w:rsidRPr="007F1482" w:rsidRDefault="00A8250C"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proofErr w:type="spellStart"/>
            <w:r>
              <w:rPr>
                <w:rFonts w:ascii="Calibri" w:hAnsi="Calibri" w:cs="Calibri"/>
                <w:color w:val="000000"/>
                <w:szCs w:val="22"/>
              </w:rPr>
              <w:t>StdDev</w:t>
            </w:r>
            <w:proofErr w:type="spellEnd"/>
          </w:p>
        </w:tc>
        <w:tc>
          <w:tcPr>
            <w:tcW w:w="1327" w:type="dxa"/>
          </w:tcPr>
          <w:p w:rsidR="00A8250C" w:rsidRDefault="00A8250C"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Population</w:t>
            </w:r>
          </w:p>
        </w:tc>
      </w:tr>
      <w:tr w:rsidR="00A8250C" w:rsidRPr="007F1482"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bookmarkStart w:id="489" w:name="RANGE!A2:E10"/>
            <w:r w:rsidRPr="007F1482">
              <w:rPr>
                <w:rFonts w:ascii="Calibri" w:hAnsi="Calibri" w:cs="Calibri"/>
                <w:color w:val="000000"/>
                <w:sz w:val="24"/>
              </w:rPr>
              <w:t>L1</w:t>
            </w:r>
            <w:bookmarkEnd w:id="489"/>
          </w:p>
        </w:tc>
        <w:tc>
          <w:tcPr>
            <w:tcW w:w="1220"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2.19E-06</w:t>
            </w:r>
          </w:p>
        </w:tc>
        <w:tc>
          <w:tcPr>
            <w:tcW w:w="1258"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0.044624</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0.0012657</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0.0027407</w:t>
            </w:r>
          </w:p>
        </w:tc>
        <w:tc>
          <w:tcPr>
            <w:tcW w:w="1327" w:type="dxa"/>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44</w:t>
            </w:r>
          </w:p>
        </w:tc>
      </w:tr>
      <w:tr w:rsidR="00A8250C" w:rsidRPr="007F1482" w:rsidTr="0001506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L2</w:t>
            </w:r>
          </w:p>
        </w:tc>
        <w:tc>
          <w:tcPr>
            <w:tcW w:w="1220"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2.13E-06</w:t>
            </w:r>
          </w:p>
        </w:tc>
        <w:tc>
          <w:tcPr>
            <w:tcW w:w="1258"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0.065143</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0.0013231</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0.0028249</w:t>
            </w:r>
          </w:p>
        </w:tc>
        <w:tc>
          <w:tcPr>
            <w:tcW w:w="1327" w:type="dxa"/>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Pr>
                <w:rFonts w:ascii="Calibri" w:hAnsi="Calibri" w:cs="Calibri"/>
                <w:color w:val="000000"/>
                <w:szCs w:val="22"/>
              </w:rPr>
              <w:t>44</w:t>
            </w:r>
          </w:p>
        </w:tc>
      </w:tr>
      <w:tr w:rsidR="00A8250C" w:rsidRPr="007F1482"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L3</w:t>
            </w:r>
          </w:p>
        </w:tc>
        <w:tc>
          <w:tcPr>
            <w:tcW w:w="1220"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2.38E-06</w:t>
            </w:r>
          </w:p>
        </w:tc>
        <w:tc>
          <w:tcPr>
            <w:tcW w:w="1258"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0.06031</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0.0017859</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0.0031257</w:t>
            </w:r>
          </w:p>
        </w:tc>
        <w:tc>
          <w:tcPr>
            <w:tcW w:w="1327" w:type="dxa"/>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44</w:t>
            </w:r>
          </w:p>
        </w:tc>
      </w:tr>
      <w:tr w:rsidR="00A8250C" w:rsidRPr="007F1482" w:rsidTr="0001506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L4</w:t>
            </w:r>
          </w:p>
        </w:tc>
        <w:tc>
          <w:tcPr>
            <w:tcW w:w="1220"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5.40E-04</w:t>
            </w:r>
          </w:p>
        </w:tc>
        <w:tc>
          <w:tcPr>
            <w:tcW w:w="1258"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0.16591</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0.0091526</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0.0070666</w:t>
            </w:r>
          </w:p>
        </w:tc>
        <w:tc>
          <w:tcPr>
            <w:tcW w:w="1327" w:type="dxa"/>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Pr>
                <w:rFonts w:ascii="Calibri" w:hAnsi="Calibri" w:cs="Calibri"/>
                <w:color w:val="000000"/>
                <w:szCs w:val="22"/>
              </w:rPr>
              <w:t>44</w:t>
            </w:r>
          </w:p>
        </w:tc>
      </w:tr>
      <w:tr w:rsidR="00A8250C" w:rsidRPr="007F1482"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L5</w:t>
            </w:r>
          </w:p>
        </w:tc>
        <w:tc>
          <w:tcPr>
            <w:tcW w:w="1220"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w:t>
            </w:r>
          </w:p>
        </w:tc>
        <w:tc>
          <w:tcPr>
            <w:tcW w:w="1258"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0.064516</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0.0039999</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0.0038473</w:t>
            </w:r>
          </w:p>
        </w:tc>
        <w:tc>
          <w:tcPr>
            <w:tcW w:w="1327" w:type="dxa"/>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44</w:t>
            </w:r>
          </w:p>
        </w:tc>
      </w:tr>
      <w:tr w:rsidR="00A8250C" w:rsidRPr="007F1482" w:rsidTr="0001506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Skull</w:t>
            </w:r>
          </w:p>
        </w:tc>
        <w:tc>
          <w:tcPr>
            <w:tcW w:w="1220"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w:t>
            </w:r>
          </w:p>
        </w:tc>
        <w:tc>
          <w:tcPr>
            <w:tcW w:w="1258"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0.12194</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0.0025243</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0.0053059</w:t>
            </w:r>
          </w:p>
        </w:tc>
        <w:tc>
          <w:tcPr>
            <w:tcW w:w="1327" w:type="dxa"/>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Pr>
                <w:rFonts w:ascii="Calibri" w:hAnsi="Calibri" w:cs="Calibri"/>
                <w:color w:val="000000"/>
                <w:szCs w:val="22"/>
              </w:rPr>
              <w:t>326</w:t>
            </w:r>
          </w:p>
        </w:tc>
      </w:tr>
      <w:tr w:rsidR="00A8250C" w:rsidRPr="007F1482"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Scapula</w:t>
            </w:r>
          </w:p>
        </w:tc>
        <w:tc>
          <w:tcPr>
            <w:tcW w:w="1220"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w:t>
            </w:r>
          </w:p>
        </w:tc>
        <w:tc>
          <w:tcPr>
            <w:tcW w:w="1258"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0.45057</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0.0076082</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0.03089</w:t>
            </w:r>
          </w:p>
        </w:tc>
        <w:tc>
          <w:tcPr>
            <w:tcW w:w="1327" w:type="dxa"/>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7</w:t>
            </w:r>
          </w:p>
        </w:tc>
      </w:tr>
      <w:tr w:rsidR="00A8250C" w:rsidRPr="007F1482" w:rsidTr="0001506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Clavicle</w:t>
            </w:r>
          </w:p>
        </w:tc>
        <w:tc>
          <w:tcPr>
            <w:tcW w:w="1220"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1.31E-04</w:t>
            </w:r>
          </w:p>
        </w:tc>
        <w:tc>
          <w:tcPr>
            <w:tcW w:w="1258"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0.024728</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0.0025779</w:t>
            </w:r>
          </w:p>
        </w:tc>
        <w:tc>
          <w:tcPr>
            <w:tcW w:w="1274" w:type="dxa"/>
            <w:noWrap/>
            <w:hideMark/>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0.0020091</w:t>
            </w:r>
          </w:p>
        </w:tc>
        <w:tc>
          <w:tcPr>
            <w:tcW w:w="1327" w:type="dxa"/>
          </w:tcPr>
          <w:p w:rsidR="00A8250C" w:rsidRPr="007F1482" w:rsidRDefault="00A8250C"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Pr>
                <w:rFonts w:ascii="Calibri" w:hAnsi="Calibri" w:cs="Calibri"/>
                <w:color w:val="000000"/>
                <w:szCs w:val="22"/>
              </w:rPr>
              <w:t>530</w:t>
            </w:r>
          </w:p>
        </w:tc>
      </w:tr>
      <w:tr w:rsidR="00A8250C" w:rsidRPr="007F1482"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29" w:type="dxa"/>
            <w:noWrap/>
            <w:hideMark/>
          </w:tcPr>
          <w:p w:rsidR="00A8250C" w:rsidRPr="007F1482" w:rsidRDefault="00A8250C" w:rsidP="0001506C">
            <w:pPr>
              <w:spacing w:line="240" w:lineRule="auto"/>
              <w:ind w:firstLine="0"/>
              <w:rPr>
                <w:rFonts w:ascii="Calibri" w:hAnsi="Calibri" w:cs="Calibri"/>
                <w:color w:val="000000"/>
                <w:sz w:val="24"/>
              </w:rPr>
            </w:pPr>
            <w:r w:rsidRPr="007F1482">
              <w:rPr>
                <w:rFonts w:ascii="Calibri" w:hAnsi="Calibri" w:cs="Calibri"/>
                <w:color w:val="000000"/>
                <w:sz w:val="24"/>
              </w:rPr>
              <w:t>Pelvis</w:t>
            </w:r>
          </w:p>
        </w:tc>
        <w:tc>
          <w:tcPr>
            <w:tcW w:w="1220"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1.36E-06</w:t>
            </w:r>
          </w:p>
        </w:tc>
        <w:tc>
          <w:tcPr>
            <w:tcW w:w="1258"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0.11333</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0.0015118</w:t>
            </w:r>
          </w:p>
        </w:tc>
        <w:tc>
          <w:tcPr>
            <w:tcW w:w="1274" w:type="dxa"/>
            <w:noWrap/>
            <w:hideMark/>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F1482">
              <w:rPr>
                <w:rFonts w:ascii="Calibri" w:hAnsi="Calibri" w:cs="Calibri"/>
                <w:color w:val="000000"/>
                <w:szCs w:val="22"/>
              </w:rPr>
              <w:t>0.0042853</w:t>
            </w:r>
          </w:p>
        </w:tc>
        <w:tc>
          <w:tcPr>
            <w:tcW w:w="1327" w:type="dxa"/>
          </w:tcPr>
          <w:p w:rsidR="00A8250C" w:rsidRPr="007F1482" w:rsidRDefault="00A8250C"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Pr>
                <w:rFonts w:ascii="Calibri" w:hAnsi="Calibri" w:cs="Calibri"/>
                <w:color w:val="000000"/>
                <w:szCs w:val="22"/>
              </w:rPr>
              <w:t>106</w:t>
            </w:r>
          </w:p>
        </w:tc>
      </w:tr>
    </w:tbl>
    <w:p w:rsidR="0058150C" w:rsidRDefault="0058150C" w:rsidP="0058150C">
      <w:pPr>
        <w:ind w:firstLine="0"/>
      </w:pPr>
    </w:p>
    <w:p w:rsidR="0058150C" w:rsidRPr="003F70FB" w:rsidRDefault="0058150C" w:rsidP="0058150C">
      <w:r>
        <w:t xml:space="preserve">It is evident that the average RMS for all bones was less than 0.009 mm, and maximum error was less than 0.1 mm, except for the scapula where the maximum error was 0.4 mm, due to segmentation error in the reference NM model. However, due to limited number of training instances, this model was still included in the analysis. </w:t>
      </w:r>
      <w:r>
        <w:fldChar w:fldCharType="begin"/>
      </w:r>
      <w:r>
        <w:instrText xml:space="preserve"> REF _Ref338248265 \h </w:instrText>
      </w:r>
      <w:r>
        <w:fldChar w:fldCharType="separate"/>
      </w:r>
      <w:r>
        <w:t xml:space="preserve">Figures </w:t>
      </w:r>
      <w:r>
        <w:rPr>
          <w:noProof/>
        </w:rPr>
        <w:t>5</w:t>
      </w:r>
      <w:r>
        <w:noBreakHyphen/>
      </w:r>
      <w:r>
        <w:rPr>
          <w:noProof/>
        </w:rPr>
        <w:t>72</w:t>
      </w:r>
      <w:r>
        <w:fldChar w:fldCharType="end"/>
      </w:r>
      <w:r>
        <w:fldChar w:fldCharType="begin"/>
      </w:r>
      <w:r>
        <w:instrText xml:space="preserve"> REF _Ref338248267 \h </w:instrText>
      </w:r>
      <w:r>
        <w:fldChar w:fldCharType="separate"/>
      </w:r>
      <w:r>
        <w:t xml:space="preserve">, </w:t>
      </w:r>
      <w:r>
        <w:rPr>
          <w:noProof/>
        </w:rPr>
        <w:t>5</w:t>
      </w:r>
      <w:r>
        <w:noBreakHyphen/>
      </w:r>
      <w:r>
        <w:rPr>
          <w:noProof/>
        </w:rPr>
        <w:t>73</w:t>
      </w:r>
      <w:r>
        <w:fldChar w:fldCharType="end"/>
      </w:r>
      <w:r>
        <w:fldChar w:fldCharType="begin"/>
      </w:r>
      <w:r>
        <w:instrText xml:space="preserve"> REF _Ref338248269 \h </w:instrText>
      </w:r>
      <w:r>
        <w:fldChar w:fldCharType="separate"/>
      </w:r>
      <w:r>
        <w:t xml:space="preserve">, </w:t>
      </w:r>
      <w:r>
        <w:rPr>
          <w:noProof/>
        </w:rPr>
        <w:t>5</w:t>
      </w:r>
      <w:r>
        <w:noBreakHyphen/>
      </w:r>
      <w:r>
        <w:rPr>
          <w:noProof/>
        </w:rPr>
        <w:t>74</w:t>
      </w:r>
      <w:r>
        <w:fldChar w:fldCharType="end"/>
      </w:r>
      <w:r>
        <w:fldChar w:fldCharType="begin"/>
      </w:r>
      <w:r>
        <w:instrText xml:space="preserve"> REF _Ref338248270 \h </w:instrText>
      </w:r>
      <w:r>
        <w:fldChar w:fldCharType="separate"/>
      </w:r>
      <w:r>
        <w:t xml:space="preserve">, </w:t>
      </w:r>
      <w:r>
        <w:rPr>
          <w:noProof/>
        </w:rPr>
        <w:t>5</w:t>
      </w:r>
      <w:r>
        <w:noBreakHyphen/>
      </w:r>
      <w:r>
        <w:rPr>
          <w:noProof/>
        </w:rPr>
        <w:t>75</w:t>
      </w:r>
      <w:r>
        <w:fldChar w:fldCharType="end"/>
      </w:r>
      <w:r>
        <w:fldChar w:fldCharType="begin"/>
      </w:r>
      <w:r>
        <w:instrText xml:space="preserve"> REF _Ref338248271 \h </w:instrText>
      </w:r>
      <w:r>
        <w:fldChar w:fldCharType="separate"/>
      </w:r>
      <w:r>
        <w:t xml:space="preserve">, </w:t>
      </w:r>
      <w:r>
        <w:rPr>
          <w:noProof/>
        </w:rPr>
        <w:t>5</w:t>
      </w:r>
      <w:r>
        <w:noBreakHyphen/>
      </w:r>
      <w:r>
        <w:rPr>
          <w:noProof/>
        </w:rPr>
        <w:t>76</w:t>
      </w:r>
      <w:r>
        <w:fldChar w:fldCharType="end"/>
      </w:r>
      <w:r>
        <w:fldChar w:fldCharType="begin"/>
      </w:r>
      <w:r>
        <w:instrText xml:space="preserve"> REF _Ref338248273 \h </w:instrText>
      </w:r>
      <w:r>
        <w:fldChar w:fldCharType="separate"/>
      </w:r>
      <w:r>
        <w:t xml:space="preserve">, </w:t>
      </w:r>
      <w:r>
        <w:rPr>
          <w:noProof/>
        </w:rPr>
        <w:t>5</w:t>
      </w:r>
      <w:r>
        <w:noBreakHyphen/>
      </w:r>
      <w:r>
        <w:rPr>
          <w:noProof/>
        </w:rPr>
        <w:t>77</w:t>
      </w:r>
      <w:r>
        <w:fldChar w:fldCharType="end"/>
      </w:r>
      <w:r>
        <w:fldChar w:fldCharType="begin"/>
      </w:r>
      <w:r>
        <w:instrText xml:space="preserve"> REF _Ref338248274 \h </w:instrText>
      </w:r>
      <w:r>
        <w:fldChar w:fldCharType="separate"/>
      </w:r>
      <w:r>
        <w:t xml:space="preserve">, </w:t>
      </w:r>
      <w:r>
        <w:rPr>
          <w:noProof/>
        </w:rPr>
        <w:t>5</w:t>
      </w:r>
      <w:r>
        <w:noBreakHyphen/>
      </w:r>
      <w:r>
        <w:rPr>
          <w:noProof/>
        </w:rPr>
        <w:t>78</w:t>
      </w:r>
      <w:r>
        <w:fldChar w:fldCharType="end"/>
      </w:r>
      <w:r>
        <w:fldChar w:fldCharType="begin"/>
      </w:r>
      <w:r>
        <w:instrText xml:space="preserve"> REF _Ref338248276 \h </w:instrText>
      </w:r>
      <w:r>
        <w:fldChar w:fldCharType="separate"/>
      </w:r>
      <w:r>
        <w:t xml:space="preserve">, </w:t>
      </w:r>
      <w:r>
        <w:rPr>
          <w:noProof/>
        </w:rPr>
        <w:t>5</w:t>
      </w:r>
      <w:r>
        <w:noBreakHyphen/>
      </w:r>
      <w:r>
        <w:rPr>
          <w:noProof/>
        </w:rPr>
        <w:t>79</w:t>
      </w:r>
      <w:r>
        <w:fldChar w:fldCharType="end"/>
      </w:r>
      <w:r>
        <w:fldChar w:fldCharType="begin"/>
      </w:r>
      <w:r>
        <w:instrText xml:space="preserve"> REF _Ref338248278 \h </w:instrText>
      </w:r>
      <w:r>
        <w:fldChar w:fldCharType="separate"/>
      </w:r>
      <w:r>
        <w:t xml:space="preserve">, and </w:t>
      </w:r>
      <w:r>
        <w:rPr>
          <w:noProof/>
        </w:rPr>
        <w:t>5</w:t>
      </w:r>
      <w:r>
        <w:noBreakHyphen/>
      </w:r>
      <w:r>
        <w:rPr>
          <w:noProof/>
        </w:rPr>
        <w:t>80</w:t>
      </w:r>
      <w:r>
        <w:fldChar w:fldCharType="end"/>
      </w:r>
      <w:r>
        <w:t xml:space="preserve"> show the average map for RMS error for all vertices of training instances for the skull, pelvis, clavicle, scapula, lumbar (L1-L5), respectively. The algorithms were evaluated on cases where severe deformity and osteophytes were present, and the algorithms were able to capture the anatomy of these cases with a mean RMS error &lt;0.2 mm. </w:t>
      </w:r>
      <w:r>
        <w:fldChar w:fldCharType="begin"/>
      </w:r>
      <w:r>
        <w:instrText xml:space="preserve"> REF _Ref338667372 \h </w:instrText>
      </w:r>
      <w:r>
        <w:fldChar w:fldCharType="separate"/>
      </w:r>
      <w:r>
        <w:t xml:space="preserve">Figures </w:t>
      </w:r>
      <w:r>
        <w:rPr>
          <w:noProof/>
        </w:rPr>
        <w:t>5</w:t>
      </w:r>
      <w:r>
        <w:noBreakHyphen/>
      </w:r>
      <w:r>
        <w:rPr>
          <w:noProof/>
        </w:rPr>
        <w:t>81</w:t>
      </w:r>
      <w:r>
        <w:fldChar w:fldCharType="end"/>
      </w:r>
      <w:r>
        <w:fldChar w:fldCharType="begin"/>
      </w:r>
      <w:r>
        <w:instrText xml:space="preserve"> REF _Ref338667374 \h </w:instrText>
      </w:r>
      <w:r>
        <w:fldChar w:fldCharType="separate"/>
      </w:r>
      <w:r>
        <w:t xml:space="preserve"> and </w:t>
      </w:r>
      <w:r>
        <w:rPr>
          <w:noProof/>
        </w:rPr>
        <w:t>5</w:t>
      </w:r>
      <w:r>
        <w:noBreakHyphen/>
      </w:r>
      <w:r>
        <w:rPr>
          <w:noProof/>
        </w:rPr>
        <w:t>82</w:t>
      </w:r>
      <w:r>
        <w:fldChar w:fldCharType="end"/>
      </w:r>
      <w:r>
        <w:t xml:space="preserve"> show two sample cases for the pelvis with severe deformity and the </w:t>
      </w:r>
      <w:proofErr w:type="spellStart"/>
      <w:r>
        <w:t>ouput</w:t>
      </w:r>
      <w:proofErr w:type="spellEnd"/>
      <w:r>
        <w:t xml:space="preserve"> of the atlas. </w:t>
      </w:r>
      <w:r>
        <w:fldChar w:fldCharType="begin"/>
      </w:r>
      <w:r>
        <w:instrText xml:space="preserve"> REF _Ref338667376 \h </w:instrText>
      </w:r>
      <w:r>
        <w:fldChar w:fldCharType="separate"/>
      </w:r>
      <w:r>
        <w:t xml:space="preserve">Figure </w:t>
      </w:r>
      <w:r>
        <w:rPr>
          <w:noProof/>
        </w:rPr>
        <w:t>5</w:t>
      </w:r>
      <w:r>
        <w:noBreakHyphen/>
      </w:r>
      <w:r>
        <w:rPr>
          <w:noProof/>
        </w:rPr>
        <w:t>83</w:t>
      </w:r>
      <w:r>
        <w:fldChar w:fldCharType="end"/>
      </w:r>
      <w:r>
        <w:t xml:space="preserve"> shows a sample case for L1 lumbar with severe deformity.</w:t>
      </w:r>
    </w:p>
    <w:p w:rsidR="00572317" w:rsidRDefault="00572317" w:rsidP="00572317">
      <w:pPr>
        <w:keepNext/>
        <w:ind w:firstLine="0"/>
        <w:jc w:val="center"/>
      </w:pPr>
      <w:r>
        <w:rPr>
          <w:noProof/>
        </w:rPr>
        <w:drawing>
          <wp:inline distT="0" distB="0" distL="0" distR="0" wp14:anchorId="72CD9A22" wp14:editId="549EF067">
            <wp:extent cx="4586724" cy="3600450"/>
            <wp:effectExtent l="0" t="0" r="4445" b="0"/>
            <wp:docPr id="1031" name="Picture 1031" descr="D:\Research\PhD\Defense\Illustrations\Skull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SkullRMSSurfaceErrorAtlasValidation.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612300" cy="3620526"/>
                    </a:xfrm>
                    <a:prstGeom prst="rect">
                      <a:avLst/>
                    </a:prstGeom>
                    <a:noFill/>
                    <a:ln>
                      <a:noFill/>
                    </a:ln>
                  </pic:spPr>
                </pic:pic>
              </a:graphicData>
            </a:graphic>
          </wp:inline>
        </w:drawing>
      </w:r>
    </w:p>
    <w:p w:rsidR="00572317" w:rsidRDefault="00572317" w:rsidP="00951B11">
      <w:pPr>
        <w:pStyle w:val="Caption"/>
        <w:ind w:firstLine="0"/>
      </w:pPr>
      <w:bookmarkStart w:id="490" w:name="_Ref338248265"/>
      <w:bookmarkStart w:id="491" w:name="_Toc34129392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72</w:t>
      </w:r>
      <w:r w:rsidR="00E74DA5">
        <w:rPr>
          <w:noProof/>
        </w:rPr>
        <w:fldChar w:fldCharType="end"/>
      </w:r>
      <w:bookmarkEnd w:id="490"/>
      <w:r>
        <w:t xml:space="preserve"> RMSE map between atlas model and original model for skull</w:t>
      </w:r>
      <w:bookmarkEnd w:id="491"/>
    </w:p>
    <w:p w:rsidR="00572317" w:rsidRDefault="00572317" w:rsidP="00572317">
      <w:pPr>
        <w:keepNext/>
        <w:ind w:firstLine="0"/>
        <w:jc w:val="center"/>
      </w:pPr>
      <w:r>
        <w:rPr>
          <w:noProof/>
        </w:rPr>
        <w:drawing>
          <wp:inline distT="0" distB="0" distL="0" distR="0" wp14:anchorId="70798864" wp14:editId="01725087">
            <wp:extent cx="4845132" cy="3975013"/>
            <wp:effectExtent l="0" t="0" r="0" b="6985"/>
            <wp:docPr id="1030" name="Picture 1030" descr="D:\Research\PhD\Defense\Illustrations\Pelvis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PelvisRMSSurfaceErrorAtlasValidation.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45132" cy="3975013"/>
                    </a:xfrm>
                    <a:prstGeom prst="rect">
                      <a:avLst/>
                    </a:prstGeom>
                    <a:noFill/>
                    <a:ln>
                      <a:noFill/>
                    </a:ln>
                  </pic:spPr>
                </pic:pic>
              </a:graphicData>
            </a:graphic>
          </wp:inline>
        </w:drawing>
      </w:r>
    </w:p>
    <w:p w:rsidR="00572317" w:rsidRPr="00572317" w:rsidRDefault="00572317" w:rsidP="00951B11">
      <w:pPr>
        <w:pStyle w:val="Caption"/>
        <w:ind w:firstLine="0"/>
      </w:pPr>
      <w:bookmarkStart w:id="492" w:name="_Ref338248267"/>
      <w:bookmarkStart w:id="493" w:name="_Toc34129392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73</w:t>
      </w:r>
      <w:r w:rsidR="00E74DA5">
        <w:rPr>
          <w:noProof/>
        </w:rPr>
        <w:fldChar w:fldCharType="end"/>
      </w:r>
      <w:bookmarkEnd w:id="492"/>
      <w:r>
        <w:t xml:space="preserve"> RMSE map between atlas model and original model for pelvis</w:t>
      </w:r>
      <w:bookmarkEnd w:id="493"/>
    </w:p>
    <w:p w:rsidR="00572317" w:rsidRDefault="00572317" w:rsidP="00572317">
      <w:pPr>
        <w:keepNext/>
        <w:ind w:firstLine="0"/>
        <w:jc w:val="center"/>
      </w:pPr>
      <w:r>
        <w:rPr>
          <w:noProof/>
        </w:rPr>
        <w:drawing>
          <wp:inline distT="0" distB="0" distL="0" distR="0" wp14:anchorId="1988099C" wp14:editId="12E572DA">
            <wp:extent cx="4556922" cy="2458192"/>
            <wp:effectExtent l="0" t="0" r="0" b="0"/>
            <wp:docPr id="29724" name="Picture 29724" descr="D:\Research\PhD\Defense\Illustrations\Clavicle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ClavicleRMSSurfaceErrorAtlasValidation.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562117" cy="2460994"/>
                    </a:xfrm>
                    <a:prstGeom prst="rect">
                      <a:avLst/>
                    </a:prstGeom>
                    <a:noFill/>
                    <a:ln>
                      <a:noFill/>
                    </a:ln>
                  </pic:spPr>
                </pic:pic>
              </a:graphicData>
            </a:graphic>
          </wp:inline>
        </w:drawing>
      </w:r>
    </w:p>
    <w:p w:rsidR="00572317" w:rsidRPr="00572317" w:rsidRDefault="00572317" w:rsidP="00951B11">
      <w:pPr>
        <w:pStyle w:val="Caption"/>
        <w:ind w:firstLine="0"/>
      </w:pPr>
      <w:bookmarkStart w:id="494" w:name="_Ref338248269"/>
      <w:bookmarkStart w:id="495" w:name="_Toc34129392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74</w:t>
      </w:r>
      <w:r w:rsidR="00E74DA5">
        <w:rPr>
          <w:noProof/>
        </w:rPr>
        <w:fldChar w:fldCharType="end"/>
      </w:r>
      <w:bookmarkEnd w:id="494"/>
      <w:r>
        <w:t xml:space="preserve"> average RMSE map between atlas model and original model for clavicle</w:t>
      </w:r>
      <w:bookmarkEnd w:id="495"/>
    </w:p>
    <w:p w:rsidR="00572317" w:rsidRDefault="00572317" w:rsidP="00572317">
      <w:pPr>
        <w:keepNext/>
        <w:ind w:firstLine="0"/>
        <w:jc w:val="center"/>
      </w:pPr>
      <w:r>
        <w:rPr>
          <w:noProof/>
        </w:rPr>
        <w:drawing>
          <wp:inline distT="0" distB="0" distL="0" distR="0" wp14:anchorId="0773D79F" wp14:editId="0223B65C">
            <wp:extent cx="3540642" cy="3312128"/>
            <wp:effectExtent l="0" t="0" r="3175" b="3175"/>
            <wp:docPr id="1032" name="Picture 1032" descr="D:\Research\PhD\Defense\Illustrations\Scapula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ScapulaRMSSurfaceErrorAtlasValidation.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540642" cy="3312128"/>
                    </a:xfrm>
                    <a:prstGeom prst="rect">
                      <a:avLst/>
                    </a:prstGeom>
                    <a:noFill/>
                    <a:ln>
                      <a:noFill/>
                    </a:ln>
                  </pic:spPr>
                </pic:pic>
              </a:graphicData>
            </a:graphic>
          </wp:inline>
        </w:drawing>
      </w:r>
    </w:p>
    <w:p w:rsidR="00572317" w:rsidRDefault="00572317" w:rsidP="00951B11">
      <w:pPr>
        <w:pStyle w:val="Caption"/>
        <w:ind w:firstLine="0"/>
      </w:pPr>
      <w:bookmarkStart w:id="496" w:name="_Ref338248270"/>
      <w:bookmarkStart w:id="497" w:name="_Toc34129392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75</w:t>
      </w:r>
      <w:r w:rsidR="00E74DA5">
        <w:rPr>
          <w:noProof/>
        </w:rPr>
        <w:fldChar w:fldCharType="end"/>
      </w:r>
      <w:bookmarkEnd w:id="496"/>
      <w:r>
        <w:t xml:space="preserve"> RMSE map between atlas model and original model for scapula</w:t>
      </w:r>
      <w:bookmarkEnd w:id="497"/>
    </w:p>
    <w:p w:rsidR="00572317" w:rsidRDefault="00572317" w:rsidP="00572317">
      <w:pPr>
        <w:keepNext/>
        <w:ind w:firstLine="0"/>
        <w:jc w:val="center"/>
      </w:pPr>
      <w:r>
        <w:rPr>
          <w:noProof/>
        </w:rPr>
        <w:drawing>
          <wp:inline distT="0" distB="0" distL="0" distR="0" wp14:anchorId="2F179D1C" wp14:editId="37F3076A">
            <wp:extent cx="2753833" cy="3123367"/>
            <wp:effectExtent l="0" t="0" r="8890" b="1270"/>
            <wp:docPr id="1033" name="Picture 1033" descr="D:\Research\PhD\Defense\Illustrations\L1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PhD\Defense\Illustrations\L1RMSSurfaceErrorAtlasValidation.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53882" cy="3123423"/>
                    </a:xfrm>
                    <a:prstGeom prst="rect">
                      <a:avLst/>
                    </a:prstGeom>
                    <a:noFill/>
                    <a:ln>
                      <a:noFill/>
                    </a:ln>
                  </pic:spPr>
                </pic:pic>
              </a:graphicData>
            </a:graphic>
          </wp:inline>
        </w:drawing>
      </w:r>
    </w:p>
    <w:p w:rsidR="00572317" w:rsidRDefault="00572317" w:rsidP="00951B11">
      <w:pPr>
        <w:pStyle w:val="Caption"/>
        <w:ind w:firstLine="0"/>
      </w:pPr>
      <w:bookmarkStart w:id="498" w:name="_Ref338248271"/>
      <w:bookmarkStart w:id="499" w:name="_Toc341293924"/>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76</w:t>
      </w:r>
      <w:r w:rsidR="00E74DA5">
        <w:rPr>
          <w:noProof/>
        </w:rPr>
        <w:fldChar w:fldCharType="end"/>
      </w:r>
      <w:bookmarkEnd w:id="498"/>
      <w:r w:rsidRPr="00572317">
        <w:t xml:space="preserve"> </w:t>
      </w:r>
      <w:r>
        <w:t>RMSE map between atlas model and original model for L1</w:t>
      </w:r>
      <w:bookmarkEnd w:id="499"/>
    </w:p>
    <w:p w:rsidR="00572317" w:rsidRDefault="00572317" w:rsidP="00572317">
      <w:pPr>
        <w:keepNext/>
        <w:ind w:firstLine="0"/>
        <w:jc w:val="center"/>
      </w:pPr>
      <w:r>
        <w:rPr>
          <w:noProof/>
        </w:rPr>
        <w:drawing>
          <wp:inline distT="0" distB="0" distL="0" distR="0" wp14:anchorId="0170443E" wp14:editId="4AF6A868">
            <wp:extent cx="3040912" cy="3280787"/>
            <wp:effectExtent l="0" t="0" r="7620" b="0"/>
            <wp:docPr id="1041" name="Picture 1041" descr="D:\Research\PhD\Defense\Illustrations\L2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PhD\Defense\Illustrations\L2RMSSurfaceErrorAtlasValidation.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40770" cy="3280634"/>
                    </a:xfrm>
                    <a:prstGeom prst="rect">
                      <a:avLst/>
                    </a:prstGeom>
                    <a:noFill/>
                    <a:ln>
                      <a:noFill/>
                    </a:ln>
                  </pic:spPr>
                </pic:pic>
              </a:graphicData>
            </a:graphic>
          </wp:inline>
        </w:drawing>
      </w:r>
    </w:p>
    <w:p w:rsidR="00572317" w:rsidRDefault="00572317" w:rsidP="00951B11">
      <w:pPr>
        <w:pStyle w:val="Caption"/>
        <w:ind w:firstLine="0"/>
      </w:pPr>
      <w:bookmarkStart w:id="500" w:name="_Ref338248273"/>
      <w:bookmarkStart w:id="501" w:name="_Toc341293925"/>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77</w:t>
      </w:r>
      <w:r w:rsidR="00E74DA5">
        <w:rPr>
          <w:noProof/>
        </w:rPr>
        <w:fldChar w:fldCharType="end"/>
      </w:r>
      <w:bookmarkEnd w:id="500"/>
      <w:r>
        <w:t xml:space="preserve"> RMSE map between atlas model and original model for L2</w:t>
      </w:r>
      <w:bookmarkEnd w:id="501"/>
    </w:p>
    <w:p w:rsidR="00572317" w:rsidRDefault="00572317" w:rsidP="00572317">
      <w:pPr>
        <w:keepNext/>
        <w:ind w:firstLine="0"/>
        <w:jc w:val="center"/>
      </w:pPr>
      <w:r>
        <w:rPr>
          <w:noProof/>
        </w:rPr>
        <w:drawing>
          <wp:inline distT="0" distB="0" distL="0" distR="0" wp14:anchorId="73A78C39" wp14:editId="7DBB6854">
            <wp:extent cx="3615070" cy="3031969"/>
            <wp:effectExtent l="0" t="0" r="4445" b="0"/>
            <wp:docPr id="1042" name="Picture 1042" descr="D:\Research\PhD\Defense\Illustrations\l3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search\PhD\Defense\Illustrations\l3RMSSurfaceErrorAtlasValidation.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615337" cy="3032193"/>
                    </a:xfrm>
                    <a:prstGeom prst="rect">
                      <a:avLst/>
                    </a:prstGeom>
                    <a:noFill/>
                    <a:ln>
                      <a:noFill/>
                    </a:ln>
                  </pic:spPr>
                </pic:pic>
              </a:graphicData>
            </a:graphic>
          </wp:inline>
        </w:drawing>
      </w:r>
    </w:p>
    <w:p w:rsidR="00572317" w:rsidRDefault="00572317" w:rsidP="00572317">
      <w:pPr>
        <w:pStyle w:val="Caption"/>
        <w:ind w:firstLine="0"/>
      </w:pPr>
      <w:bookmarkStart w:id="502" w:name="_Ref338248274"/>
      <w:bookmarkStart w:id="503" w:name="_Toc341293926"/>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78</w:t>
      </w:r>
      <w:r w:rsidR="00E74DA5">
        <w:rPr>
          <w:noProof/>
        </w:rPr>
        <w:fldChar w:fldCharType="end"/>
      </w:r>
      <w:bookmarkEnd w:id="502"/>
      <w:r>
        <w:t xml:space="preserve"> RMSE map between atlas model and original model for L3</w:t>
      </w:r>
      <w:bookmarkEnd w:id="503"/>
    </w:p>
    <w:p w:rsidR="00572317" w:rsidRDefault="00572317" w:rsidP="00951B11">
      <w:pPr>
        <w:keepNext/>
        <w:ind w:firstLine="0"/>
        <w:jc w:val="center"/>
      </w:pPr>
      <w:r>
        <w:rPr>
          <w:noProof/>
        </w:rPr>
        <w:drawing>
          <wp:inline distT="0" distB="0" distL="0" distR="0" wp14:anchorId="199E67DD" wp14:editId="6D033ACF">
            <wp:extent cx="3755372" cy="3264195"/>
            <wp:effectExtent l="0" t="0" r="0" b="0"/>
            <wp:docPr id="1043" name="Picture 1043" descr="D:\Research\PhD\Defense\Illustrations\L4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esearch\PhD\Defense\Illustrations\L4RMSSurfaceErrorAtlasValidation.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755405" cy="3264224"/>
                    </a:xfrm>
                    <a:prstGeom prst="rect">
                      <a:avLst/>
                    </a:prstGeom>
                    <a:noFill/>
                    <a:ln>
                      <a:noFill/>
                    </a:ln>
                  </pic:spPr>
                </pic:pic>
              </a:graphicData>
            </a:graphic>
          </wp:inline>
        </w:drawing>
      </w:r>
    </w:p>
    <w:p w:rsidR="00572317" w:rsidRDefault="00572317" w:rsidP="00951B11">
      <w:pPr>
        <w:pStyle w:val="Caption"/>
        <w:ind w:firstLine="0"/>
      </w:pPr>
      <w:bookmarkStart w:id="504" w:name="_Ref338248276"/>
      <w:bookmarkStart w:id="505" w:name="_Toc341293927"/>
      <w:r>
        <w:t xml:space="preserve">Figure </w:t>
      </w:r>
      <w:r w:rsidR="00E74DA5">
        <w:fldChar w:fldCharType="begin"/>
      </w:r>
      <w:r w:rsidR="00E74DA5">
        <w:instrText xml:space="preserve"> STYLEREF 1 \</w:instrText>
      </w:r>
      <w:r w:rsidR="00E74DA5">
        <w:instrText xml:space="preserve">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79</w:t>
      </w:r>
      <w:r w:rsidR="00E74DA5">
        <w:rPr>
          <w:noProof/>
        </w:rPr>
        <w:fldChar w:fldCharType="end"/>
      </w:r>
      <w:bookmarkEnd w:id="504"/>
      <w:r>
        <w:t xml:space="preserve"> RMSE map between atlas model and original model for L4</w:t>
      </w:r>
      <w:bookmarkEnd w:id="505"/>
    </w:p>
    <w:p w:rsidR="00572317" w:rsidRDefault="00572317" w:rsidP="00572317">
      <w:pPr>
        <w:keepNext/>
        <w:ind w:firstLine="0"/>
        <w:jc w:val="center"/>
      </w:pPr>
      <w:r>
        <w:rPr>
          <w:noProof/>
        </w:rPr>
        <w:drawing>
          <wp:inline distT="0" distB="0" distL="0" distR="0" wp14:anchorId="2FF419E0" wp14:editId="429177D2">
            <wp:extent cx="3685953" cy="2881423"/>
            <wp:effectExtent l="0" t="0" r="0" b="0"/>
            <wp:docPr id="1045" name="Picture 1045" descr="D:\Research\PhD\Defense\Illustrations\L5RMSSurfaceErrorAtlasValid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esearch\PhD\Defense\Illustrations\L5RMSSurfaceErrorAtlasValidation.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685953" cy="2881423"/>
                    </a:xfrm>
                    <a:prstGeom prst="rect">
                      <a:avLst/>
                    </a:prstGeom>
                    <a:noFill/>
                    <a:ln>
                      <a:noFill/>
                    </a:ln>
                  </pic:spPr>
                </pic:pic>
              </a:graphicData>
            </a:graphic>
          </wp:inline>
        </w:drawing>
      </w:r>
    </w:p>
    <w:p w:rsidR="00572317" w:rsidRDefault="00572317" w:rsidP="00951B11">
      <w:pPr>
        <w:pStyle w:val="Caption"/>
        <w:ind w:firstLine="0"/>
      </w:pPr>
      <w:bookmarkStart w:id="506" w:name="_Ref338248278"/>
      <w:bookmarkStart w:id="507" w:name="_Toc341293928"/>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80</w:t>
      </w:r>
      <w:r w:rsidR="00E74DA5">
        <w:rPr>
          <w:noProof/>
        </w:rPr>
        <w:fldChar w:fldCharType="end"/>
      </w:r>
      <w:bookmarkEnd w:id="506"/>
      <w:r>
        <w:t xml:space="preserve"> RMSE map between atlas model and original model for L5</w:t>
      </w:r>
      <w:bookmarkEnd w:id="507"/>
    </w:p>
    <w:p w:rsidR="00C47D37" w:rsidRDefault="00C47D37" w:rsidP="00C47D37"/>
    <w:p w:rsidR="00C47D37" w:rsidRDefault="00C47D37" w:rsidP="00C47D37">
      <w:pPr>
        <w:keepNext/>
        <w:ind w:firstLine="0"/>
        <w:jc w:val="center"/>
      </w:pPr>
      <w:r>
        <w:rPr>
          <w:noProof/>
        </w:rPr>
        <w:drawing>
          <wp:inline distT="0" distB="0" distL="0" distR="0" wp14:anchorId="61AE9E23" wp14:editId="02F57F4F">
            <wp:extent cx="3483864" cy="3200400"/>
            <wp:effectExtent l="0" t="0" r="2540" b="0"/>
            <wp:docPr id="32" name="Picture 32" descr="D:\Research\PhD\Defense\Illustrations\PelvisComplexityOutp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PelvisComplexityOutput.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483864" cy="3200400"/>
                    </a:xfrm>
                    <a:prstGeom prst="rect">
                      <a:avLst/>
                    </a:prstGeom>
                    <a:noFill/>
                    <a:ln>
                      <a:noFill/>
                    </a:ln>
                  </pic:spPr>
                </pic:pic>
              </a:graphicData>
            </a:graphic>
          </wp:inline>
        </w:drawing>
      </w:r>
    </w:p>
    <w:p w:rsidR="00C47D37" w:rsidRDefault="00C47D37" w:rsidP="00951B11">
      <w:pPr>
        <w:pStyle w:val="Caption"/>
        <w:ind w:firstLine="0"/>
      </w:pPr>
      <w:bookmarkStart w:id="508" w:name="_Ref338667372"/>
      <w:bookmarkStart w:id="509" w:name="_Toc341293929"/>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81</w:t>
      </w:r>
      <w:r w:rsidR="00E74DA5">
        <w:rPr>
          <w:noProof/>
        </w:rPr>
        <w:fldChar w:fldCharType="end"/>
      </w:r>
      <w:bookmarkEnd w:id="508"/>
      <w:r>
        <w:t xml:space="preserve"> Atlas output for a pelvis with </w:t>
      </w:r>
      <w:r w:rsidRPr="00C47D37">
        <w:t xml:space="preserve">Severe </w:t>
      </w:r>
      <w:r w:rsidR="00951B11">
        <w:t>deformity (c</w:t>
      </w:r>
      <w:r>
        <w:t>ase 1)</w:t>
      </w:r>
      <w:bookmarkEnd w:id="509"/>
    </w:p>
    <w:p w:rsidR="00C47D37" w:rsidRDefault="00C47D37" w:rsidP="00C47D37">
      <w:pPr>
        <w:keepNext/>
        <w:ind w:firstLine="0"/>
        <w:jc w:val="center"/>
      </w:pPr>
      <w:r>
        <w:rPr>
          <w:noProof/>
        </w:rPr>
        <w:drawing>
          <wp:inline distT="0" distB="0" distL="0" distR="0" wp14:anchorId="1F219DF8" wp14:editId="67B5E346">
            <wp:extent cx="3063240" cy="3200400"/>
            <wp:effectExtent l="0" t="0" r="3810" b="0"/>
            <wp:docPr id="33" name="Picture 33" descr="D:\Research\PhD\Defense\Illustrations\PelvisComplexityOutput_Ca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PelvisComplexityOutput_Case2.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63240" cy="3200400"/>
                    </a:xfrm>
                    <a:prstGeom prst="rect">
                      <a:avLst/>
                    </a:prstGeom>
                    <a:noFill/>
                    <a:ln>
                      <a:noFill/>
                    </a:ln>
                  </pic:spPr>
                </pic:pic>
              </a:graphicData>
            </a:graphic>
          </wp:inline>
        </w:drawing>
      </w:r>
    </w:p>
    <w:p w:rsidR="00C47D37" w:rsidRDefault="00C47D37" w:rsidP="00951B11">
      <w:pPr>
        <w:pStyle w:val="Caption"/>
        <w:ind w:firstLine="0"/>
      </w:pPr>
      <w:bookmarkStart w:id="510" w:name="_Ref338667374"/>
      <w:bookmarkStart w:id="511" w:name="_Toc341293930"/>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82</w:t>
      </w:r>
      <w:r w:rsidR="00E74DA5">
        <w:rPr>
          <w:noProof/>
        </w:rPr>
        <w:fldChar w:fldCharType="end"/>
      </w:r>
      <w:bookmarkEnd w:id="510"/>
      <w:r>
        <w:t xml:space="preserve"> Atlas output for a pelvis with </w:t>
      </w:r>
      <w:r w:rsidRPr="00C47D37">
        <w:t xml:space="preserve">Severe </w:t>
      </w:r>
      <w:r w:rsidR="00951B11">
        <w:t>deformity (c</w:t>
      </w:r>
      <w:r>
        <w:t>ase 2)</w:t>
      </w:r>
      <w:bookmarkEnd w:id="511"/>
    </w:p>
    <w:p w:rsidR="003F70FB" w:rsidRDefault="0000104A" w:rsidP="003F70FB">
      <w:pPr>
        <w:keepNext/>
        <w:ind w:firstLine="0"/>
        <w:jc w:val="center"/>
      </w:pPr>
      <w:r>
        <w:rPr>
          <w:noProof/>
        </w:rPr>
        <w:drawing>
          <wp:inline distT="0" distB="0" distL="0" distR="0" wp14:anchorId="47DCDD67" wp14:editId="7F26A49C">
            <wp:extent cx="3629306" cy="3162300"/>
            <wp:effectExtent l="0" t="0" r="9525" b="0"/>
            <wp:docPr id="34" name="Picture 34" descr="D:\Research\PhD\Defense\Illustrations\LumbarComplexityOutput_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LumbarComplexityOutput_Case.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628529" cy="3161623"/>
                    </a:xfrm>
                    <a:prstGeom prst="rect">
                      <a:avLst/>
                    </a:prstGeom>
                    <a:noFill/>
                    <a:ln>
                      <a:noFill/>
                    </a:ln>
                  </pic:spPr>
                </pic:pic>
              </a:graphicData>
            </a:graphic>
          </wp:inline>
        </w:drawing>
      </w:r>
    </w:p>
    <w:p w:rsidR="00FB79F9" w:rsidRPr="00FB79F9" w:rsidRDefault="003F70FB" w:rsidP="00A8250C">
      <w:pPr>
        <w:pStyle w:val="Caption"/>
        <w:ind w:firstLine="0"/>
      </w:pPr>
      <w:bookmarkStart w:id="512" w:name="_Ref338667376"/>
      <w:bookmarkStart w:id="513" w:name="_Toc341293931"/>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83</w:t>
      </w:r>
      <w:r w:rsidR="00E74DA5">
        <w:rPr>
          <w:noProof/>
        </w:rPr>
        <w:fldChar w:fldCharType="end"/>
      </w:r>
      <w:bookmarkEnd w:id="512"/>
      <w:r>
        <w:t xml:space="preserve"> Atlas output for a L1 lumbar with </w:t>
      </w:r>
      <w:r w:rsidRPr="00C47D37">
        <w:t xml:space="preserve">Severe </w:t>
      </w:r>
      <w:r w:rsidR="00951B11">
        <w:t>deformity (c</w:t>
      </w:r>
      <w:r>
        <w:t>ase 1)</w:t>
      </w:r>
      <w:bookmarkEnd w:id="513"/>
    </w:p>
    <w:p w:rsidR="00002AFC" w:rsidRDefault="00002AFC" w:rsidP="00002AFC">
      <w:pPr>
        <w:pStyle w:val="Heading3"/>
      </w:pPr>
      <w:bookmarkStart w:id="514" w:name="_Toc341293570"/>
      <w:r>
        <w:t>Evaluating Correspondence</w:t>
      </w:r>
      <w:bookmarkEnd w:id="514"/>
    </w:p>
    <w:p w:rsidR="0058150C" w:rsidRDefault="0058150C" w:rsidP="0058150C">
      <w:r>
        <w:t xml:space="preserve">In evaluation of automatic algorithms, such as segmentation or deformation, the knowledge of a human expert is considered to be the gold standard used to compare to the output of the automated algorithm. In segmentation, this task is easier, as contours of the anatomical objects are less ambiguous to localize and therefore, do not permit much variation </w:t>
      </w:r>
      <w:r>
        <w:fldChar w:fldCharType="begin"/>
      </w:r>
      <w:r>
        <w:instrText xml:space="preserve"> ADDIN EN.CITE &lt;EndNote&gt;&lt;Cite&gt;&lt;Author&gt;Mahfouz&lt;/Author&gt;&lt;Year&gt;2007&lt;/Year&gt;&lt;RecNum&gt;778&lt;/RecNum&gt;&lt;DisplayText&gt;[25]&lt;/DisplayText&gt;&lt;record&gt;&lt;rec-number&gt;778&lt;/rec-number&gt;&lt;foreign-keys&gt;&lt;key app="EN" db-id="r09w2evdkexvame0xpr5rvabaarzefev22tz"&gt;778&lt;/key&gt;&lt;/foreign-keys&gt;&lt;ref-type name="Journal Article"&gt;17&lt;/ref-type&gt;&lt;contributors&gt;&lt;authors&gt;&lt;author&gt;Mahfouz, M. R.&lt;/author&gt;&lt;author&gt;Merkl, B. C.&lt;/author&gt;&lt;author&gt;Abdel Fatah, E. E.&lt;/author&gt;&lt;author&gt;Booth, R.&lt;/author&gt;&lt;author&gt;Argenson, J. N.&lt;/author&gt;&lt;/authors&gt;&lt;/contributors&gt;&lt;titles&gt;&lt;title&gt;Automatic methods for characterization of sexual dimorphism of adult femora: distal femur&lt;/title&gt;&lt;secondary-title&gt;Computer Methods in Biomechanics and Biomedical Engineering&lt;/secondary-title&gt;&lt;/titles&gt;&lt;periodical&gt;&lt;full-title&gt;Computer Methods in Biomechanics and Biomedical Engineering&lt;/full-title&gt;&lt;/periodical&gt;&lt;pages&gt;447-456&lt;/pages&gt;&lt;volume&gt;10&lt;/volume&gt;&lt;number&gt;6&lt;/number&gt;&lt;dates&gt;&lt;year&gt;2007&lt;/year&gt;&lt;pub-dates&gt;&lt;date&gt;2007/12/01&lt;/date&gt;&lt;/pub-dates&gt;&lt;/dates&gt;&lt;publisher&gt;Taylor &amp;amp; Francis&lt;/publisher&gt;&lt;isbn&gt;1025-5842&lt;/isbn&gt;&lt;urls&gt;&lt;related-urls&gt;&lt;url&gt;http://dx.doi.org/10.1080/10255840701552093&lt;/url&gt;&lt;/related-urls&gt;&lt;/urls&gt;&lt;electronic-resource-num&gt;10.1080/10255840701552093&lt;/electronic-resource-num&gt;&lt;access-date&gt;2011/11/13&lt;/access-date&gt;&lt;/record&gt;&lt;/Cite&gt;&lt;/EndNote&gt;</w:instrText>
      </w:r>
      <w:r>
        <w:fldChar w:fldCharType="separate"/>
      </w:r>
      <w:r>
        <w:rPr>
          <w:noProof/>
        </w:rPr>
        <w:t>[</w:t>
      </w:r>
      <w:hyperlink w:anchor="_ENREF_25" w:tooltip="Mahfouz, 2007 #778" w:history="1">
        <w:r w:rsidR="00ED6DC7">
          <w:rPr>
            <w:noProof/>
          </w:rPr>
          <w:t>25</w:t>
        </w:r>
      </w:hyperlink>
      <w:r>
        <w:rPr>
          <w:noProof/>
        </w:rPr>
        <w:t>]</w:t>
      </w:r>
      <w:r>
        <w:fldChar w:fldCharType="end"/>
      </w:r>
      <w:r>
        <w:t xml:space="preserve">. However, in evaluating correspondence, one of the most challenging tasks is the defining landmarks to be used for analysis. Andres </w:t>
      </w:r>
      <w:r>
        <w:fldChar w:fldCharType="begin"/>
      </w:r>
      <w:r>
        <w:instrText xml:space="preserve"> ADDIN EN.CITE &lt;EndNote&gt;&lt;Cite&gt;&lt;Author&gt;Ericsson&lt;/Author&gt;&lt;Year&gt;2007&lt;/Year&gt;&lt;RecNum&gt;1165&lt;/RecNum&gt;&lt;DisplayText&gt;[139]&lt;/DisplayText&gt;&lt;record&gt;&lt;rec-number&gt;1165&lt;/rec-number&gt;&lt;foreign-keys&gt;&lt;key app="EN" db-id="r09w2evdkexvame0xpr5rvabaarzefev22tz"&gt;1165&lt;/key&gt;&lt;/foreign-keys&gt;&lt;ref-type name="Journal Article"&gt;17&lt;/ref-type&gt;&lt;contributors&gt;&lt;authors&gt;&lt;author&gt;Ericsson, Anders&lt;/author&gt;&lt;author&gt;Karlsson, Johan&lt;/author&gt;&lt;/authors&gt;&lt;/contributors&gt;&lt;titles&gt;&lt;title&gt;Measures for Benchmarking of Automatic Correspondence Algorithms&lt;/title&gt;&lt;secondary-title&gt;Journal of Mathematical Imaging and Vision&lt;/secondary-title&gt;&lt;/titles&gt;&lt;periodical&gt;&lt;full-title&gt;Journal of Mathematical Imaging and Vision&lt;/full-title&gt;&lt;abbr-1&gt;J Math Imaging Vis&lt;/abbr-1&gt;&lt;/periodical&gt;&lt;pages&gt;225-241&lt;/pages&gt;&lt;volume&gt;28&lt;/volume&gt;&lt;number&gt;3&lt;/number&gt;&lt;keywords&gt;&lt;keyword&gt;Computer Science&lt;/keyword&gt;&lt;/keywords&gt;&lt;dates&gt;&lt;year&gt;2007&lt;/year&gt;&lt;/dates&gt;&lt;publisher&gt;Springer Netherlands&lt;/publisher&gt;&lt;isbn&gt;0924-9907&lt;/isbn&gt;&lt;urls&gt;&lt;related-urls&gt;&lt;url&gt;http://dx.doi.org/10.1007/s10851-007-0018-5&lt;/url&gt;&lt;/related-urls&gt;&lt;/urls&gt;&lt;electronic-resource-num&gt;10.1007/s10851-007-0018-5&lt;/electronic-resource-num&gt;&lt;/record&gt;&lt;/Cite&gt;&lt;/EndNote&gt;</w:instrText>
      </w:r>
      <w:r>
        <w:fldChar w:fldCharType="separate"/>
      </w:r>
      <w:r>
        <w:rPr>
          <w:noProof/>
        </w:rPr>
        <w:t>[</w:t>
      </w:r>
      <w:hyperlink w:anchor="_ENREF_139" w:tooltip="Ericsson, 2007 #1165" w:history="1">
        <w:r w:rsidR="00ED6DC7">
          <w:rPr>
            <w:noProof/>
          </w:rPr>
          <w:t>139</w:t>
        </w:r>
      </w:hyperlink>
      <w:r>
        <w:rPr>
          <w:noProof/>
        </w:rPr>
        <w:t>]</w:t>
      </w:r>
      <w:r>
        <w:fldChar w:fldCharType="end"/>
      </w:r>
      <w:r>
        <w:t xml:space="preserve"> suggested the measure of correspondence by defining a set of landmarks and then calculating the corresponding parameter values that generate these landmarks, using parameter values that regenerate the landmarks and compare these manually defined landmarks </w:t>
      </w:r>
      <w:r>
        <w:fldChar w:fldCharType="begin"/>
      </w:r>
      <w:r>
        <w:instrText xml:space="preserve"> REF GCM \h </w:instrText>
      </w:r>
      <w:r>
        <w:fldChar w:fldCharType="separate"/>
      </w:r>
      <w:r>
        <w:t>(57)</w:t>
      </w:r>
      <w:r>
        <w:fldChar w:fldCharType="end"/>
      </w:r>
      <w:r>
        <w:t xml:space="preserve">. However, this approach is tailored to correspondence generated by optimizing a parameterization function – not by mesh-to-mesh deformation. </w:t>
      </w:r>
      <w:proofErr w:type="spellStart"/>
      <w:r>
        <w:t>Styner</w:t>
      </w:r>
      <w:proofErr w:type="spellEnd"/>
      <w:r>
        <w:t xml:space="preserve"> </w:t>
      </w:r>
      <w:r>
        <w:fldChar w:fldCharType="begin"/>
      </w:r>
      <w:r>
        <w:instrText xml:space="preserve"> ADDIN EN.CITE &lt;EndNote&gt;&lt;Cite&gt;&lt;Author&gt;Styner&lt;/Author&gt;&lt;Year&gt;2003&lt;/Year&gt;&lt;RecNum&gt;18&lt;/RecNum&gt;&lt;DisplayText&gt;[144]&lt;/DisplayText&gt;&lt;record&gt;&lt;rec-number&gt;18&lt;/rec-number&gt;&lt;foreign-keys&gt;&lt;key app="EN" db-id="r09w2evdkexvame0xpr5rvabaarzefev22tz"&gt;18&lt;/key&gt;&lt;/foreign-keys&gt;&lt;ref-type name="Book Section"&gt;5&lt;/ref-type&gt;&lt;contributors&gt;&lt;authors&gt;&lt;author&gt;Styner, Martin&lt;/author&gt;&lt;author&gt;Rajamani, Kumar&lt;/author&gt;&lt;author&gt;Nolte, Lutz-Peter&lt;/author&gt;&lt;author&gt;Zsemlye, Gabriel&lt;/author&gt;&lt;author&gt;Székely, Gábor&lt;/author&gt;&lt;author&gt;Taylor, Christopher&lt;/author&gt;&lt;author&gt;Davies, Rhodri&lt;/author&gt;&lt;/authors&gt;&lt;secondary-authors&gt;&lt;author&gt;Taylor, Chris&lt;/author&gt;&lt;author&gt;Noble, J.&lt;/author&gt;&lt;/secondary-authors&gt;&lt;/contributors&gt;&lt;titles&gt;&lt;title&gt;Evaluation of 3D Correspondence Methods for Model Building&lt;/title&gt;&lt;secondary-title&gt;Information Processing in Medical Imaging&lt;/secondary-title&gt;&lt;tertiary-title&gt;Lecture Notes in Computer Science&lt;/tertiary-title&gt;&lt;/titles&gt;&lt;pages&gt;63-75&lt;/pages&gt;&lt;volume&gt;2732&lt;/volume&gt;&lt;dates&gt;&lt;year&gt;2003&lt;/year&gt;&lt;/dates&gt;&lt;publisher&gt;Springer Berlin / Heidelberg&lt;/publisher&gt;&lt;urls&gt;&lt;related-urls&gt;&lt;url&gt;http://dx.doi.org/10.1007/978-3-540-45087-0_6&lt;/url&gt;&lt;/related-urls&gt;&lt;/urls&gt;&lt;electronic-resource-num&gt;10.1007/978-3-540-45087-0_6&lt;/electronic-resource-num&gt;&lt;/record&gt;&lt;/Cite&gt;&lt;/EndNote&gt;</w:instrText>
      </w:r>
      <w:r>
        <w:fldChar w:fldCharType="separate"/>
      </w:r>
      <w:r>
        <w:rPr>
          <w:noProof/>
        </w:rPr>
        <w:t>[</w:t>
      </w:r>
      <w:hyperlink w:anchor="_ENREF_144" w:tooltip="Styner, 2003 #18" w:history="1">
        <w:r w:rsidR="00ED6DC7">
          <w:rPr>
            <w:noProof/>
          </w:rPr>
          <w:t>144</w:t>
        </w:r>
      </w:hyperlink>
      <w:r>
        <w:rPr>
          <w:noProof/>
        </w:rPr>
        <w:t>]</w:t>
      </w:r>
      <w:r>
        <w:fldChar w:fldCharType="end"/>
      </w:r>
      <w:r>
        <w:t xml:space="preserve"> suggested the use of a small set of anatomical landmarks selected manually by a human expert on each object, calculating the mean absolute distance between each manual landmark and each point corresponding to the same landmarks on the output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501368" w:rsidTr="00B96271">
        <w:trPr>
          <w:trHeight w:val="341"/>
        </w:trPr>
        <w:tc>
          <w:tcPr>
            <w:tcW w:w="2538" w:type="dxa"/>
            <w:vAlign w:val="center"/>
          </w:tcPr>
          <w:p w:rsidR="00501368" w:rsidRDefault="00501368" w:rsidP="00B96271">
            <w:pPr>
              <w:ind w:firstLine="0"/>
              <w:jc w:val="center"/>
            </w:pPr>
          </w:p>
        </w:tc>
        <w:tc>
          <w:tcPr>
            <w:tcW w:w="6300" w:type="dxa"/>
            <w:vAlign w:val="center"/>
          </w:tcPr>
          <w:p w:rsidR="00501368" w:rsidRPr="00D90C76" w:rsidRDefault="00501368" w:rsidP="00B96271">
            <w:pPr>
              <w:ind w:firstLine="0"/>
              <w:jc w:val="both"/>
            </w:pPr>
            <m:oMathPara>
              <m:oMath>
                <m:r>
                  <w:rPr>
                    <w:rFonts w:ascii="Cambria Math" w:hAnsi="Cambria Math"/>
                  </w:rPr>
                  <m:t>gcm=</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-1</m:t>
                        </m:r>
                      </m:e>
                    </m:d>
                    <m:sSub>
                      <m:sSubPr>
                        <m:ctrlPr>
                          <w:rPr>
                            <w:rFonts w:ascii="Cambria Math" w:hAnsi="Cambria Math"/>
                            <w:i/>
                          </w:rPr>
                        </m:ctrlPr>
                      </m:sSubPr>
                      <m:e>
                        <m:r>
                          <w:rPr>
                            <w:rFonts w:ascii="Cambria Math" w:hAnsi="Cambria Math"/>
                          </w:rPr>
                          <m:t>n</m:t>
                        </m:r>
                      </m:e>
                      <m:sub>
                        <m:r>
                          <w:rPr>
                            <w:rFonts w:ascii="Cambria Math" w:hAnsi="Cambria Math"/>
                          </w:rPr>
                          <m:t>g</m:t>
                        </m:r>
                      </m:sub>
                    </m:sSub>
                  </m:den>
                </m:f>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s</m:t>
                        </m:r>
                      </m:sub>
                    </m:sSub>
                  </m:sup>
                  <m:e>
                    <m:nary>
                      <m:naryPr>
                        <m:chr m:val="∑"/>
                        <m:limLoc m:val="undOvr"/>
                        <m:ctrlPr>
                          <w:rPr>
                            <w:rFonts w:ascii="Cambria Math" w:hAnsi="Cambria Math"/>
                            <w:i/>
                          </w:rPr>
                        </m:ctrlPr>
                      </m:naryPr>
                      <m:sub>
                        <m:r>
                          <w:rPr>
                            <w:rFonts w:ascii="Cambria Math" w:hAnsi="Cambria Math"/>
                          </w:rPr>
                          <m:t>j=1</m:t>
                        </m:r>
                      </m:sub>
                      <m:sup>
                        <m:sSub>
                          <m:sSubPr>
                            <m:ctrlPr>
                              <w:rPr>
                                <w:rFonts w:ascii="Cambria Math" w:hAnsi="Cambria Math"/>
                                <w:i/>
                              </w:rPr>
                            </m:ctrlPr>
                          </m:sSubPr>
                          <m:e>
                            <m:r>
                              <w:rPr>
                                <w:rFonts w:ascii="Cambria Math" w:hAnsi="Cambria Math"/>
                              </w:rPr>
                              <m:t>n</m:t>
                            </m:r>
                          </m:e>
                          <m:sub>
                            <m:r>
                              <w:rPr>
                                <w:rFonts w:ascii="Cambria Math" w:hAnsi="Cambria Math"/>
                              </w:rPr>
                              <m:t>g</m:t>
                            </m:r>
                          </m:sub>
                        </m:sSub>
                      </m:sup>
                      <m:e>
                        <m:nary>
                          <m:naryPr>
                            <m:chr m:val="∑"/>
                            <m:limLoc m:val="undOvr"/>
                            <m:ctrlPr>
                              <w:rPr>
                                <w:rFonts w:ascii="Cambria Math" w:hAnsi="Cambria Math"/>
                                <w:i/>
                              </w:rPr>
                            </m:ctrlPr>
                          </m:naryPr>
                          <m:sub>
                            <m:r>
                              <w:rPr>
                                <w:rFonts w:ascii="Cambria Math" w:hAnsi="Cambria Math"/>
                              </w:rPr>
                              <m:t>k∈K</m:t>
                            </m:r>
                          </m:sub>
                          <m:sup/>
                          <m:e>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ij</m:t>
                                            </m:r>
                                          </m:sub>
                                        </m:sSub>
                                      </m:e>
                                    </m:d>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kj</m:t>
                                    </m:r>
                                  </m:sub>
                                </m:sSub>
                              </m:e>
                            </m:d>
                          </m:e>
                        </m:nary>
                      </m:e>
                    </m:nary>
                  </m:e>
                </m:nary>
              </m:oMath>
            </m:oMathPara>
          </w:p>
          <w:p w:rsidR="00501368" w:rsidRDefault="00501368" w:rsidP="00B96271">
            <w:pPr>
              <w:ind w:firstLine="0"/>
              <w:jc w:val="both"/>
            </w:pPr>
            <w:r>
              <w:t xml:space="preserve">Where </w:t>
            </w:r>
          </w:p>
          <w:p w:rsidR="00501368" w:rsidRDefault="00E74DA5" w:rsidP="00B96271">
            <w:pPr>
              <w:ind w:firstLine="0"/>
              <w:jc w:val="both"/>
            </w:pPr>
            <m:oMath>
              <m:sSub>
                <m:sSubPr>
                  <m:ctrlPr>
                    <w:rPr>
                      <w:rFonts w:ascii="Cambria Math" w:hAnsi="Cambria Math"/>
                      <w:i/>
                    </w:rPr>
                  </m:ctrlPr>
                </m:sSubPr>
                <m:e>
                  <m:r>
                    <w:rPr>
                      <w:rFonts w:ascii="Cambria Math" w:hAnsi="Cambria Math"/>
                    </w:rPr>
                    <m:t>γ</m:t>
                  </m:r>
                </m:e>
                <m:sub>
                  <m:r>
                    <w:rPr>
                      <w:rFonts w:ascii="Cambria Math" w:hAnsi="Cambria Math"/>
                    </w:rPr>
                    <m:t>k</m:t>
                  </m:r>
                </m:sub>
              </m:sSub>
            </m:oMath>
            <w:r w:rsidR="00501368">
              <w:t xml:space="preserve"> is the parameterization of the shape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501368">
              <w:t>.</w:t>
            </w:r>
          </w:p>
          <w:p w:rsidR="00501368" w:rsidRPr="00001428" w:rsidRDefault="00E74DA5" w:rsidP="00B96271">
            <w:pPr>
              <w:ind w:firstLine="0"/>
              <w:jc w:val="both"/>
            </w:pPr>
            <m:oMath>
              <m:sSub>
                <m:sSubPr>
                  <m:ctrlPr>
                    <w:rPr>
                      <w:rFonts w:ascii="Cambria Math" w:hAnsi="Cambria Math"/>
                      <w:i/>
                    </w:rPr>
                  </m:ctrlPr>
                </m:sSubPr>
                <m:e>
                  <m:r>
                    <w:rPr>
                      <w:rFonts w:ascii="Cambria Math" w:hAnsi="Cambria Math"/>
                    </w:rPr>
                    <m:t>g</m:t>
                  </m:r>
                </m:e>
                <m:sub>
                  <m:r>
                    <w:rPr>
                      <w:rFonts w:ascii="Cambria Math" w:hAnsi="Cambria Math"/>
                    </w:rPr>
                    <m:t>kj</m:t>
                  </m:r>
                </m:sub>
              </m:sSub>
            </m:oMath>
            <w:r w:rsidR="00501368">
              <w:t xml:space="preserve"> is the </w:t>
            </w:r>
            <w:proofErr w:type="spellStart"/>
            <w:r w:rsidR="00501368">
              <w:t>j</w:t>
            </w:r>
            <w:r w:rsidR="00501368" w:rsidRPr="004467F7">
              <w:rPr>
                <w:vertAlign w:val="superscript"/>
              </w:rPr>
              <w:t>th</w:t>
            </w:r>
            <w:proofErr w:type="spellEnd"/>
            <w:r w:rsidR="00501368">
              <w:t xml:space="preserve">  ground truth point of</w:t>
            </w:r>
            <w:r w:rsidR="00B96271">
              <w:t xml:space="preserve"> the shape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B96271">
              <w:t>.</w:t>
            </w:r>
          </w:p>
        </w:tc>
        <w:tc>
          <w:tcPr>
            <w:tcW w:w="720" w:type="dxa"/>
            <w:vAlign w:val="center"/>
          </w:tcPr>
          <w:p w:rsidR="00501368" w:rsidRDefault="00501368" w:rsidP="00B96271">
            <w:pPr>
              <w:ind w:firstLine="0"/>
              <w:jc w:val="center"/>
            </w:pPr>
            <w:bookmarkStart w:id="515" w:name="GCM"/>
            <w:r>
              <w:t>(</w:t>
            </w:r>
            <w:r>
              <w:fldChar w:fldCharType="begin"/>
            </w:r>
            <w:r>
              <w:instrText xml:space="preserve"> AUTONUMLGL  \* Arabic \e </w:instrText>
            </w:r>
            <w:r>
              <w:fldChar w:fldCharType="end"/>
            </w:r>
            <w:r>
              <w:t>)</w:t>
            </w:r>
            <w:bookmarkEnd w:id="515"/>
          </w:p>
        </w:tc>
      </w:tr>
    </w:tbl>
    <w:p w:rsidR="007F44E6" w:rsidRDefault="007F44E6" w:rsidP="007F44E6">
      <w:pPr>
        <w:pStyle w:val="Heading4"/>
      </w:pPr>
      <w:bookmarkStart w:id="516" w:name="_Toc341293571"/>
      <w:r>
        <w:t>Validation study design:</w:t>
      </w:r>
      <w:bookmarkEnd w:id="516"/>
    </w:p>
    <w:p w:rsidR="0058150C" w:rsidRDefault="0058150C" w:rsidP="0058150C">
      <w:pPr>
        <w:ind w:firstLine="432"/>
      </w:pPr>
      <w:bookmarkStart w:id="517" w:name="_Toc341293331"/>
      <w:r>
        <w:t xml:space="preserve">A similar approach to </w:t>
      </w:r>
      <w:proofErr w:type="spellStart"/>
      <w:r>
        <w:t>Styner</w:t>
      </w:r>
      <w:proofErr w:type="spellEnd"/>
      <w:r>
        <w:t xml:space="preserve"> was used to design a validation study for evaluating correspondence where three expert anthropologists were asked to quantify a set of landmarks on the scapula and pelvis. One of the challenges was to find a set of type 1 landmarks to  minimize the intra-observer error. The pelvis and scapula were selected due to the more prominent landmarks, decreasing intra-</w:t>
      </w:r>
      <w:proofErr w:type="spellStart"/>
      <w:r>
        <w:t>obvserver</w:t>
      </w:r>
      <w:proofErr w:type="spellEnd"/>
      <w:r>
        <w:t xml:space="preserve"> variation. </w:t>
      </w:r>
    </w:p>
    <w:p w:rsidR="009E12C6" w:rsidRDefault="009E12C6" w:rsidP="009E12C6">
      <w:pPr>
        <w:pStyle w:val="Caption"/>
        <w:keepNext/>
        <w:ind w:firstLine="0"/>
      </w:pPr>
      <w:r>
        <w:t xml:space="preserve">Table </w:t>
      </w:r>
      <w:r w:rsidR="00E74DA5">
        <w:fldChar w:fldCharType="begin"/>
      </w:r>
      <w:r w:rsidR="00E74DA5">
        <w:instrText xml:space="preserve"> STYLEREF 1 \s </w:instrText>
      </w:r>
      <w:r w:rsidR="00E74DA5">
        <w:fldChar w:fldCharType="separate"/>
      </w:r>
      <w:r w:rsidR="009635AF">
        <w:rPr>
          <w:noProof/>
        </w:rPr>
        <w:t>5</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3</w:t>
      </w:r>
      <w:r w:rsidR="00E74DA5">
        <w:rPr>
          <w:noProof/>
        </w:rPr>
        <w:fldChar w:fldCharType="end"/>
      </w:r>
      <w:r>
        <w:t xml:space="preserve"> Landmarks used in validation study</w:t>
      </w:r>
      <w:bookmarkEnd w:id="517"/>
    </w:p>
    <w:tbl>
      <w:tblPr>
        <w:tblStyle w:val="LightGrid-Accent1"/>
        <w:tblW w:w="5200" w:type="dxa"/>
        <w:jc w:val="center"/>
        <w:tblLook w:val="04A0" w:firstRow="1" w:lastRow="0" w:firstColumn="1" w:lastColumn="0" w:noHBand="0" w:noVBand="1"/>
      </w:tblPr>
      <w:tblGrid>
        <w:gridCol w:w="2920"/>
        <w:gridCol w:w="2280"/>
      </w:tblGrid>
      <w:tr w:rsidR="006124C6" w:rsidRPr="006124C6" w:rsidTr="009E12C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6124C6" w:rsidRPr="006124C6" w:rsidRDefault="006124C6" w:rsidP="009E12C6">
            <w:pPr>
              <w:spacing w:line="240" w:lineRule="auto"/>
              <w:ind w:firstLine="0"/>
              <w:jc w:val="center"/>
              <w:rPr>
                <w:rFonts w:ascii="Calibri" w:hAnsi="Calibri" w:cs="Calibri"/>
                <w:color w:val="000000"/>
                <w:szCs w:val="22"/>
              </w:rPr>
            </w:pPr>
            <w:r w:rsidRPr="006124C6">
              <w:rPr>
                <w:rFonts w:ascii="Calibri" w:hAnsi="Calibri" w:cs="Calibri"/>
                <w:color w:val="000000"/>
                <w:szCs w:val="22"/>
              </w:rPr>
              <w:t>Pelvis</w:t>
            </w:r>
          </w:p>
        </w:tc>
        <w:tc>
          <w:tcPr>
            <w:tcW w:w="2280" w:type="dxa"/>
            <w:noWrap/>
            <w:hideMark/>
          </w:tcPr>
          <w:p w:rsidR="006124C6" w:rsidRPr="006124C6" w:rsidRDefault="006124C6" w:rsidP="009E12C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124C6">
              <w:rPr>
                <w:rFonts w:ascii="Calibri" w:hAnsi="Calibri" w:cs="Calibri"/>
                <w:color w:val="000000"/>
                <w:szCs w:val="22"/>
              </w:rPr>
              <w:t>Scapula</w:t>
            </w:r>
          </w:p>
        </w:tc>
      </w:tr>
      <w:tr w:rsidR="006124C6" w:rsidRPr="006124C6" w:rsidTr="009E12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6124C6" w:rsidRPr="006124C6" w:rsidRDefault="006124C6" w:rsidP="006124C6">
            <w:pPr>
              <w:spacing w:line="240" w:lineRule="auto"/>
              <w:ind w:firstLine="0"/>
              <w:rPr>
                <w:rFonts w:ascii="Calibri" w:hAnsi="Calibri" w:cs="Calibri"/>
                <w:b w:val="0"/>
                <w:color w:val="000000"/>
                <w:szCs w:val="22"/>
              </w:rPr>
            </w:pPr>
            <w:r w:rsidRPr="006124C6">
              <w:rPr>
                <w:rFonts w:ascii="Calibri" w:hAnsi="Calibri" w:cs="Calibri"/>
                <w:b w:val="0"/>
                <w:color w:val="000000"/>
                <w:szCs w:val="22"/>
              </w:rPr>
              <w:t xml:space="preserve">Anterior Inferior </w:t>
            </w:r>
            <w:proofErr w:type="spellStart"/>
            <w:r w:rsidRPr="006124C6">
              <w:rPr>
                <w:rFonts w:ascii="Calibri" w:hAnsi="Calibri" w:cs="Calibri"/>
                <w:b w:val="0"/>
                <w:color w:val="000000"/>
                <w:szCs w:val="22"/>
              </w:rPr>
              <w:t>Illiac</w:t>
            </w:r>
            <w:proofErr w:type="spellEnd"/>
            <w:r w:rsidRPr="006124C6">
              <w:rPr>
                <w:rFonts w:ascii="Calibri" w:hAnsi="Calibri" w:cs="Calibri"/>
                <w:b w:val="0"/>
                <w:color w:val="000000"/>
                <w:szCs w:val="22"/>
              </w:rPr>
              <w:t xml:space="preserve"> Spine</w:t>
            </w:r>
          </w:p>
        </w:tc>
        <w:tc>
          <w:tcPr>
            <w:tcW w:w="2280" w:type="dxa"/>
            <w:noWrap/>
            <w:hideMark/>
          </w:tcPr>
          <w:p w:rsidR="006124C6" w:rsidRPr="006124C6" w:rsidRDefault="006124C6" w:rsidP="006124C6">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roofErr w:type="spellStart"/>
            <w:r w:rsidRPr="006124C6">
              <w:rPr>
                <w:rFonts w:ascii="Calibri" w:hAnsi="Calibri" w:cs="Calibri"/>
                <w:color w:val="000000"/>
                <w:szCs w:val="22"/>
              </w:rPr>
              <w:t>Suprascapular</w:t>
            </w:r>
            <w:proofErr w:type="spellEnd"/>
            <w:r w:rsidRPr="006124C6">
              <w:rPr>
                <w:rFonts w:ascii="Calibri" w:hAnsi="Calibri" w:cs="Calibri"/>
                <w:color w:val="000000"/>
                <w:szCs w:val="22"/>
              </w:rPr>
              <w:t xml:space="preserve"> Notch</w:t>
            </w:r>
          </w:p>
        </w:tc>
      </w:tr>
      <w:tr w:rsidR="006124C6" w:rsidRPr="006124C6" w:rsidTr="009E12C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6124C6" w:rsidRPr="006124C6" w:rsidRDefault="006124C6" w:rsidP="006124C6">
            <w:pPr>
              <w:spacing w:line="240" w:lineRule="auto"/>
              <w:ind w:firstLine="0"/>
              <w:rPr>
                <w:rFonts w:ascii="Calibri" w:hAnsi="Calibri" w:cs="Calibri"/>
                <w:b w:val="0"/>
                <w:color w:val="000000"/>
                <w:szCs w:val="22"/>
              </w:rPr>
            </w:pPr>
            <w:r w:rsidRPr="006124C6">
              <w:rPr>
                <w:rFonts w:ascii="Calibri" w:hAnsi="Calibri" w:cs="Calibri"/>
                <w:b w:val="0"/>
                <w:color w:val="000000"/>
                <w:szCs w:val="22"/>
              </w:rPr>
              <w:t xml:space="preserve">Anterior Superior </w:t>
            </w:r>
            <w:proofErr w:type="spellStart"/>
            <w:r w:rsidRPr="006124C6">
              <w:rPr>
                <w:rFonts w:ascii="Calibri" w:hAnsi="Calibri" w:cs="Calibri"/>
                <w:b w:val="0"/>
                <w:color w:val="000000"/>
                <w:szCs w:val="22"/>
              </w:rPr>
              <w:t>Illiac</w:t>
            </w:r>
            <w:proofErr w:type="spellEnd"/>
            <w:r w:rsidRPr="006124C6">
              <w:rPr>
                <w:rFonts w:ascii="Calibri" w:hAnsi="Calibri" w:cs="Calibri"/>
                <w:b w:val="0"/>
                <w:color w:val="000000"/>
                <w:szCs w:val="22"/>
              </w:rPr>
              <w:t xml:space="preserve"> spine</w:t>
            </w:r>
          </w:p>
        </w:tc>
        <w:tc>
          <w:tcPr>
            <w:tcW w:w="2280" w:type="dxa"/>
            <w:noWrap/>
            <w:hideMark/>
          </w:tcPr>
          <w:p w:rsidR="006124C6" w:rsidRPr="006124C6" w:rsidRDefault="006124C6" w:rsidP="006124C6">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proofErr w:type="spellStart"/>
            <w:r w:rsidRPr="006124C6">
              <w:rPr>
                <w:rFonts w:ascii="Calibri" w:hAnsi="Calibri" w:cs="Calibri"/>
                <w:color w:val="000000"/>
                <w:szCs w:val="22"/>
              </w:rPr>
              <w:t>Supraglenoid</w:t>
            </w:r>
            <w:proofErr w:type="spellEnd"/>
            <w:r w:rsidRPr="006124C6">
              <w:rPr>
                <w:rFonts w:ascii="Calibri" w:hAnsi="Calibri" w:cs="Calibri"/>
                <w:color w:val="000000"/>
                <w:szCs w:val="22"/>
              </w:rPr>
              <w:t xml:space="preserve"> Tubercle</w:t>
            </w:r>
          </w:p>
        </w:tc>
      </w:tr>
      <w:tr w:rsidR="006124C6" w:rsidRPr="006124C6" w:rsidTr="009E12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6124C6" w:rsidRPr="006124C6" w:rsidRDefault="006124C6" w:rsidP="006124C6">
            <w:pPr>
              <w:spacing w:line="240" w:lineRule="auto"/>
              <w:ind w:firstLine="0"/>
              <w:rPr>
                <w:rFonts w:ascii="Calibri" w:hAnsi="Calibri" w:cs="Calibri"/>
                <w:b w:val="0"/>
                <w:color w:val="000000"/>
                <w:szCs w:val="22"/>
              </w:rPr>
            </w:pPr>
            <w:proofErr w:type="spellStart"/>
            <w:r w:rsidRPr="006124C6">
              <w:rPr>
                <w:rFonts w:ascii="Calibri" w:hAnsi="Calibri" w:cs="Calibri"/>
                <w:b w:val="0"/>
                <w:color w:val="000000"/>
                <w:szCs w:val="22"/>
              </w:rPr>
              <w:t>Acetabular</w:t>
            </w:r>
            <w:proofErr w:type="spellEnd"/>
            <w:r w:rsidRPr="006124C6">
              <w:rPr>
                <w:rFonts w:ascii="Calibri" w:hAnsi="Calibri" w:cs="Calibri"/>
                <w:b w:val="0"/>
                <w:color w:val="000000"/>
                <w:szCs w:val="22"/>
              </w:rPr>
              <w:t xml:space="preserve"> Cup Rim</w:t>
            </w:r>
          </w:p>
        </w:tc>
        <w:tc>
          <w:tcPr>
            <w:tcW w:w="2280" w:type="dxa"/>
            <w:noWrap/>
            <w:hideMark/>
          </w:tcPr>
          <w:p w:rsidR="006124C6" w:rsidRPr="006124C6" w:rsidRDefault="006124C6" w:rsidP="006124C6">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r>
      <w:tr w:rsidR="006124C6" w:rsidRPr="006124C6" w:rsidTr="009E12C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6124C6" w:rsidRPr="006124C6" w:rsidRDefault="006124C6" w:rsidP="006124C6">
            <w:pPr>
              <w:spacing w:line="240" w:lineRule="auto"/>
              <w:ind w:firstLine="0"/>
              <w:rPr>
                <w:rFonts w:ascii="Calibri" w:hAnsi="Calibri" w:cs="Calibri"/>
                <w:b w:val="0"/>
                <w:color w:val="000000"/>
                <w:szCs w:val="22"/>
              </w:rPr>
            </w:pPr>
            <w:proofErr w:type="spellStart"/>
            <w:r w:rsidRPr="006124C6">
              <w:rPr>
                <w:rFonts w:ascii="Calibri" w:hAnsi="Calibri" w:cs="Calibri"/>
                <w:b w:val="0"/>
                <w:color w:val="000000"/>
                <w:szCs w:val="22"/>
              </w:rPr>
              <w:t>Ischial</w:t>
            </w:r>
            <w:proofErr w:type="spellEnd"/>
            <w:r w:rsidRPr="006124C6">
              <w:rPr>
                <w:rFonts w:ascii="Calibri" w:hAnsi="Calibri" w:cs="Calibri"/>
                <w:b w:val="0"/>
                <w:color w:val="000000"/>
                <w:szCs w:val="22"/>
              </w:rPr>
              <w:t xml:space="preserve"> Spine</w:t>
            </w:r>
          </w:p>
        </w:tc>
        <w:tc>
          <w:tcPr>
            <w:tcW w:w="2280" w:type="dxa"/>
            <w:noWrap/>
            <w:hideMark/>
          </w:tcPr>
          <w:p w:rsidR="006124C6" w:rsidRPr="006124C6" w:rsidRDefault="006124C6" w:rsidP="006124C6">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p>
        </w:tc>
      </w:tr>
      <w:tr w:rsidR="003678CB" w:rsidRPr="006124C6" w:rsidTr="009E12C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3678CB" w:rsidRPr="006124C6" w:rsidRDefault="003678CB" w:rsidP="006124C6">
            <w:pPr>
              <w:spacing w:line="240" w:lineRule="auto"/>
              <w:ind w:firstLine="0"/>
              <w:rPr>
                <w:rFonts w:ascii="Calibri" w:hAnsi="Calibri" w:cs="Calibri"/>
                <w:b w:val="0"/>
                <w:color w:val="000000"/>
                <w:szCs w:val="22"/>
              </w:rPr>
            </w:pPr>
            <w:r w:rsidRPr="006124C6">
              <w:rPr>
                <w:rFonts w:ascii="Calibri" w:hAnsi="Calibri" w:cs="Calibri"/>
                <w:b w:val="0"/>
                <w:color w:val="000000"/>
                <w:szCs w:val="22"/>
              </w:rPr>
              <w:t xml:space="preserve">Posterior Superior </w:t>
            </w:r>
            <w:proofErr w:type="spellStart"/>
            <w:r w:rsidRPr="006124C6">
              <w:rPr>
                <w:rFonts w:ascii="Calibri" w:hAnsi="Calibri" w:cs="Calibri"/>
                <w:b w:val="0"/>
                <w:color w:val="000000"/>
                <w:szCs w:val="22"/>
              </w:rPr>
              <w:t>Illiac</w:t>
            </w:r>
            <w:proofErr w:type="spellEnd"/>
            <w:r w:rsidRPr="006124C6">
              <w:rPr>
                <w:rFonts w:ascii="Calibri" w:hAnsi="Calibri" w:cs="Calibri"/>
                <w:b w:val="0"/>
                <w:color w:val="000000"/>
                <w:szCs w:val="22"/>
              </w:rPr>
              <w:t xml:space="preserve"> Spine</w:t>
            </w:r>
          </w:p>
        </w:tc>
        <w:tc>
          <w:tcPr>
            <w:tcW w:w="2280" w:type="dxa"/>
            <w:noWrap/>
            <w:hideMark/>
          </w:tcPr>
          <w:p w:rsidR="003678CB" w:rsidRPr="006124C6" w:rsidRDefault="003678CB" w:rsidP="006124C6">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r>
      <w:tr w:rsidR="003678CB" w:rsidRPr="006124C6" w:rsidTr="009E12C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20" w:type="dxa"/>
            <w:noWrap/>
            <w:hideMark/>
          </w:tcPr>
          <w:p w:rsidR="003678CB" w:rsidRPr="006124C6" w:rsidRDefault="003678CB" w:rsidP="006124C6">
            <w:pPr>
              <w:spacing w:line="240" w:lineRule="auto"/>
              <w:ind w:firstLine="0"/>
              <w:rPr>
                <w:rFonts w:ascii="Calibri" w:hAnsi="Calibri" w:cs="Calibri"/>
                <w:b w:val="0"/>
                <w:color w:val="000000"/>
                <w:szCs w:val="22"/>
              </w:rPr>
            </w:pPr>
            <w:r w:rsidRPr="006124C6">
              <w:rPr>
                <w:rFonts w:ascii="Calibri" w:hAnsi="Calibri" w:cs="Calibri"/>
                <w:b w:val="0"/>
                <w:color w:val="000000"/>
                <w:szCs w:val="22"/>
              </w:rPr>
              <w:t>Sciatic  Notch</w:t>
            </w:r>
          </w:p>
        </w:tc>
        <w:tc>
          <w:tcPr>
            <w:tcW w:w="2280" w:type="dxa"/>
            <w:noWrap/>
            <w:hideMark/>
          </w:tcPr>
          <w:p w:rsidR="003678CB" w:rsidRPr="006124C6" w:rsidRDefault="003678CB" w:rsidP="006124C6">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p>
        </w:tc>
      </w:tr>
    </w:tbl>
    <w:p w:rsidR="0058150C" w:rsidRDefault="0058150C" w:rsidP="0058150C">
      <w:pPr>
        <w:ind w:firstLine="432"/>
      </w:pPr>
      <w:bookmarkStart w:id="518" w:name="_Ref338286970"/>
      <w:bookmarkStart w:id="519" w:name="_Toc341293332"/>
      <w:r>
        <w:t xml:space="preserve">Experts were given 20 pelvis models (10 females and 10 males) and seven scapula models. Participants were then asked to localize six landmarks on pelvis and two on the scapula, outlined in </w:t>
      </w:r>
      <w:r>
        <w:fldChar w:fldCharType="begin"/>
      </w:r>
      <w:r>
        <w:instrText xml:space="preserve"> REF _Ref338253034 \h </w:instrText>
      </w:r>
      <w:r>
        <w:fldChar w:fldCharType="separate"/>
      </w:r>
      <w:r>
        <w:t xml:space="preserve">Table </w:t>
      </w:r>
      <w:r>
        <w:rPr>
          <w:noProof/>
        </w:rPr>
        <w:t>4</w:t>
      </w:r>
      <w:r>
        <w:noBreakHyphen/>
      </w:r>
      <w:r>
        <w:rPr>
          <w:noProof/>
        </w:rPr>
        <w:t>1</w:t>
      </w:r>
      <w:r>
        <w:fldChar w:fldCharType="end"/>
      </w:r>
      <w:r>
        <w:t xml:space="preserve">.  The average bone models for the pelvis and scapula population were then calculated and the same landmarks were then localized on these mean models. Indices of the vertices corresponding to landmarks were then used to propagate these landmarks on the same models experts used to localize landmarks, as shown in </w:t>
      </w:r>
      <w:r>
        <w:fldChar w:fldCharType="begin"/>
      </w:r>
      <w:r>
        <w:instrText xml:space="preserve"> REF _Ref338285749 \h </w:instrText>
      </w:r>
      <w:r>
        <w:fldChar w:fldCharType="separate"/>
      </w:r>
      <w:r>
        <w:t xml:space="preserve">Figures </w:t>
      </w:r>
      <w:r>
        <w:rPr>
          <w:noProof/>
        </w:rPr>
        <w:t>5</w:t>
      </w:r>
      <w:r>
        <w:noBreakHyphen/>
      </w:r>
      <w:r>
        <w:rPr>
          <w:noProof/>
        </w:rPr>
        <w:t>84</w:t>
      </w:r>
      <w:r>
        <w:fldChar w:fldCharType="end"/>
      </w:r>
      <w:r>
        <w:t xml:space="preserve"> and </w:t>
      </w:r>
      <w:r>
        <w:fldChar w:fldCharType="begin"/>
      </w:r>
      <w:r>
        <w:instrText xml:space="preserve"> REF _Ref338285750 \h </w:instrText>
      </w:r>
      <w:r>
        <w:fldChar w:fldCharType="separate"/>
      </w:r>
      <w:r>
        <w:rPr>
          <w:noProof/>
        </w:rPr>
        <w:t>5</w:t>
      </w:r>
      <w:r>
        <w:noBreakHyphen/>
      </w:r>
      <w:r>
        <w:rPr>
          <w:noProof/>
        </w:rPr>
        <w:t>85</w:t>
      </w:r>
      <w:r>
        <w:fldChar w:fldCharType="end"/>
      </w:r>
      <w:r>
        <w:t>. For abbreviation purposes, P</w:t>
      </w:r>
      <w:r w:rsidRPr="000F1E07">
        <w:rPr>
          <w:vertAlign w:val="subscript"/>
        </w:rPr>
        <w:t>C</w:t>
      </w:r>
      <w:r>
        <w:t xml:space="preserve"> will refer to the landmark propagated automatically using atlas correspondence; P</w:t>
      </w:r>
      <w:r w:rsidRPr="000F1E07">
        <w:rPr>
          <w:vertAlign w:val="subscript"/>
        </w:rPr>
        <w:t>P1</w:t>
      </w:r>
      <w:r>
        <w:t>,  P</w:t>
      </w:r>
      <w:r w:rsidRPr="000F1E07">
        <w:rPr>
          <w:vertAlign w:val="subscript"/>
        </w:rPr>
        <w:t>P</w:t>
      </w:r>
      <w:r>
        <w:rPr>
          <w:vertAlign w:val="subscript"/>
        </w:rPr>
        <w:t xml:space="preserve">2 </w:t>
      </w:r>
      <w:r w:rsidRPr="000F1E07">
        <w:t xml:space="preserve">, and </w:t>
      </w:r>
      <w:r>
        <w:t>P</w:t>
      </w:r>
      <w:r w:rsidRPr="000F1E07">
        <w:rPr>
          <w:vertAlign w:val="subscript"/>
        </w:rPr>
        <w:t>P</w:t>
      </w:r>
      <w:r>
        <w:rPr>
          <w:vertAlign w:val="subscript"/>
        </w:rPr>
        <w:t>3</w:t>
      </w:r>
      <w:r>
        <w:t xml:space="preserve"> will refer to landmarks defined by Participants P1, P2 and P3, respectively, and P</w:t>
      </w:r>
      <w:r w:rsidRPr="000F1E07">
        <w:rPr>
          <w:vertAlign w:val="subscript"/>
        </w:rPr>
        <w:t>MP</w:t>
      </w:r>
      <w:r>
        <w:t xml:space="preserve"> will refer to the mean point of the three participant landmarks. A set of measurements were then computed to assess the accuracy of the correspondence and the intra-observer variability between participants in localizing the landmarks, as shown in </w:t>
      </w:r>
      <w:r>
        <w:fldChar w:fldCharType="begin"/>
      </w:r>
      <w:r>
        <w:instrText xml:space="preserve"> REF _Ref338286970 \h </w:instrText>
      </w:r>
      <w:r>
        <w:fldChar w:fldCharType="separate"/>
      </w:r>
      <w:r>
        <w:t xml:space="preserve">Table </w:t>
      </w:r>
      <w:r>
        <w:rPr>
          <w:noProof/>
        </w:rPr>
        <w:t>5</w:t>
      </w:r>
      <w:r>
        <w:noBreakHyphen/>
      </w:r>
      <w:r>
        <w:rPr>
          <w:noProof/>
        </w:rPr>
        <w:t>4</w:t>
      </w:r>
      <w:r>
        <w:fldChar w:fldCharType="end"/>
      </w:r>
      <w:r>
        <w:t>.</w:t>
      </w:r>
    </w:p>
    <w:p w:rsidR="00026D7E" w:rsidRDefault="00026D7E" w:rsidP="00951B11">
      <w:pPr>
        <w:pStyle w:val="Caption"/>
        <w:keepNext/>
        <w:ind w:firstLine="0"/>
      </w:pPr>
      <w:r>
        <w:t xml:space="preserve">Table </w:t>
      </w:r>
      <w:r w:rsidR="00E74DA5">
        <w:fldChar w:fldCharType="begin"/>
      </w:r>
      <w:r w:rsidR="00E74DA5">
        <w:instrText xml:space="preserve"> STYLEREF 1 \s </w:instrText>
      </w:r>
      <w:r w:rsidR="00E74DA5">
        <w:fldChar w:fldCharType="separate"/>
      </w:r>
      <w:r w:rsidR="009635AF">
        <w:rPr>
          <w:noProof/>
        </w:rPr>
        <w:t>5</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4</w:t>
      </w:r>
      <w:r w:rsidR="00E74DA5">
        <w:rPr>
          <w:noProof/>
        </w:rPr>
        <w:fldChar w:fldCharType="end"/>
      </w:r>
      <w:r>
        <w:t xml:space="preserve"> Definition of measurements used for evaluation correspondence and intra-observer variability</w:t>
      </w:r>
      <w:bookmarkEnd w:id="518"/>
      <w:bookmarkEnd w:id="519"/>
    </w:p>
    <w:tbl>
      <w:tblPr>
        <w:tblStyle w:val="LightGrid-Accent1"/>
        <w:tblW w:w="9812" w:type="dxa"/>
        <w:tblLook w:val="04A0" w:firstRow="1" w:lastRow="0" w:firstColumn="1" w:lastColumn="0" w:noHBand="0" w:noVBand="1"/>
      </w:tblPr>
      <w:tblGrid>
        <w:gridCol w:w="1728"/>
        <w:gridCol w:w="8084"/>
      </w:tblGrid>
      <w:tr w:rsidR="000F1E07" w:rsidTr="000F1E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Measurement</w:t>
            </w:r>
          </w:p>
        </w:tc>
        <w:tc>
          <w:tcPr>
            <w:tcW w:w="8084" w:type="dxa"/>
          </w:tcPr>
          <w:p w:rsidR="000F1E07" w:rsidRPr="000F1E07" w:rsidRDefault="000F1E07" w:rsidP="0009376F">
            <w:pPr>
              <w:pStyle w:val="NoSpacing"/>
              <w:cnfStyle w:val="100000000000" w:firstRow="1" w:lastRow="0" w:firstColumn="0" w:lastColumn="0" w:oddVBand="0" w:evenVBand="0" w:oddHBand="0" w:evenHBand="0" w:firstRowFirstColumn="0" w:firstRowLastColumn="0" w:lastRowFirstColumn="0" w:lastRowLastColumn="0"/>
            </w:pPr>
            <w:r w:rsidRPr="000F1E07">
              <w:t>Definition</w:t>
            </w:r>
          </w:p>
        </w:tc>
      </w:tr>
      <w:tr w:rsidR="000F1E07" w:rsidTr="000F1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C_</w:t>
            </w:r>
            <w:r w:rsidRPr="000F1E07">
              <w:t xml:space="preserve"> P</w:t>
            </w:r>
            <w:r w:rsidRPr="000F1E07">
              <w:rPr>
                <w:vertAlign w:val="subscript"/>
              </w:rPr>
              <w:t>MP</w:t>
            </w:r>
          </w:p>
        </w:tc>
        <w:tc>
          <w:tcPr>
            <w:tcW w:w="8084" w:type="dxa"/>
          </w:tcPr>
          <w:p w:rsidR="000F1E07" w:rsidRDefault="000F1E07" w:rsidP="0009376F">
            <w:pPr>
              <w:pStyle w:val="NoSpacing"/>
              <w:cnfStyle w:val="000000100000" w:firstRow="0" w:lastRow="0" w:firstColumn="0" w:lastColumn="0" w:oddVBand="0" w:evenVBand="0" w:oddHBand="1" w:evenHBand="0" w:firstRowFirstColumn="0" w:firstRowLastColumn="0" w:lastRowFirstColumn="0" w:lastRowLastColumn="0"/>
            </w:pPr>
            <w:r>
              <w:t>Distance between P</w:t>
            </w:r>
            <w:r>
              <w:rPr>
                <w:vertAlign w:val="subscript"/>
              </w:rPr>
              <w:t>C</w:t>
            </w:r>
            <w:r>
              <w:t xml:space="preserve">  and P</w:t>
            </w:r>
            <w:r w:rsidRPr="000F1E07">
              <w:rPr>
                <w:vertAlign w:val="subscript"/>
              </w:rPr>
              <w:t>MP</w:t>
            </w:r>
          </w:p>
        </w:tc>
      </w:tr>
      <w:tr w:rsidR="000F1E07" w:rsidTr="000F1E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P1_</w:t>
            </w:r>
            <w:r w:rsidRPr="000F1E07">
              <w:t xml:space="preserve"> P</w:t>
            </w:r>
            <w:r w:rsidRPr="000F1E07">
              <w:rPr>
                <w:vertAlign w:val="subscript"/>
              </w:rPr>
              <w:t>C</w:t>
            </w:r>
          </w:p>
        </w:tc>
        <w:tc>
          <w:tcPr>
            <w:tcW w:w="8084" w:type="dxa"/>
          </w:tcPr>
          <w:p w:rsidR="000F1E07" w:rsidRDefault="000F1E07" w:rsidP="0009376F">
            <w:pPr>
              <w:pStyle w:val="NoSpacing"/>
              <w:cnfStyle w:val="000000010000" w:firstRow="0" w:lastRow="0" w:firstColumn="0" w:lastColumn="0" w:oddVBand="0" w:evenVBand="0" w:oddHBand="0" w:evenHBand="1" w:firstRowFirstColumn="0" w:firstRowLastColumn="0" w:lastRowFirstColumn="0" w:lastRowLastColumn="0"/>
            </w:pPr>
            <w:r>
              <w:t>Distance between P</w:t>
            </w:r>
            <w:r>
              <w:rPr>
                <w:vertAlign w:val="subscript"/>
              </w:rPr>
              <w:t>P1</w:t>
            </w:r>
            <w:r>
              <w:t xml:space="preserve">  and P</w:t>
            </w:r>
            <w:r>
              <w:rPr>
                <w:vertAlign w:val="subscript"/>
              </w:rPr>
              <w:t>C</w:t>
            </w:r>
          </w:p>
        </w:tc>
      </w:tr>
      <w:tr w:rsidR="000F1E07" w:rsidTr="000F1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P2_</w:t>
            </w:r>
            <w:r w:rsidRPr="000F1E07">
              <w:t xml:space="preserve"> P</w:t>
            </w:r>
            <w:r w:rsidRPr="000F1E07">
              <w:rPr>
                <w:vertAlign w:val="subscript"/>
              </w:rPr>
              <w:t>C</w:t>
            </w:r>
          </w:p>
        </w:tc>
        <w:tc>
          <w:tcPr>
            <w:tcW w:w="8084" w:type="dxa"/>
          </w:tcPr>
          <w:p w:rsidR="000F1E07" w:rsidRDefault="000F1E07" w:rsidP="0009376F">
            <w:pPr>
              <w:pStyle w:val="NoSpacing"/>
              <w:cnfStyle w:val="000000100000" w:firstRow="0" w:lastRow="0" w:firstColumn="0" w:lastColumn="0" w:oddVBand="0" w:evenVBand="0" w:oddHBand="1" w:evenHBand="0" w:firstRowFirstColumn="0" w:firstRowLastColumn="0" w:lastRowFirstColumn="0" w:lastRowLastColumn="0"/>
            </w:pPr>
            <w:r>
              <w:t>Distance between P</w:t>
            </w:r>
            <w:r>
              <w:rPr>
                <w:vertAlign w:val="subscript"/>
              </w:rPr>
              <w:t>2</w:t>
            </w:r>
            <w:r>
              <w:t xml:space="preserve">  and P</w:t>
            </w:r>
            <w:r>
              <w:rPr>
                <w:vertAlign w:val="subscript"/>
              </w:rPr>
              <w:t>C</w:t>
            </w:r>
          </w:p>
        </w:tc>
      </w:tr>
      <w:tr w:rsidR="000F1E07" w:rsidTr="000F1E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P3_</w:t>
            </w:r>
            <w:r w:rsidRPr="000F1E07">
              <w:t xml:space="preserve"> P</w:t>
            </w:r>
            <w:r w:rsidRPr="000F1E07">
              <w:rPr>
                <w:vertAlign w:val="subscript"/>
              </w:rPr>
              <w:t>C</w:t>
            </w:r>
          </w:p>
        </w:tc>
        <w:tc>
          <w:tcPr>
            <w:tcW w:w="8084" w:type="dxa"/>
          </w:tcPr>
          <w:p w:rsidR="000F1E07" w:rsidRDefault="000F1E07" w:rsidP="0009376F">
            <w:pPr>
              <w:pStyle w:val="NoSpacing"/>
              <w:cnfStyle w:val="000000010000" w:firstRow="0" w:lastRow="0" w:firstColumn="0" w:lastColumn="0" w:oddVBand="0" w:evenVBand="0" w:oddHBand="0" w:evenHBand="1" w:firstRowFirstColumn="0" w:firstRowLastColumn="0" w:lastRowFirstColumn="0" w:lastRowLastColumn="0"/>
            </w:pPr>
            <w:r>
              <w:t>Distance between P</w:t>
            </w:r>
            <w:r>
              <w:rPr>
                <w:vertAlign w:val="subscript"/>
              </w:rPr>
              <w:t>3</w:t>
            </w:r>
            <w:r>
              <w:t xml:space="preserve">  and P</w:t>
            </w:r>
            <w:r>
              <w:rPr>
                <w:vertAlign w:val="subscript"/>
              </w:rPr>
              <w:t>C</w:t>
            </w:r>
          </w:p>
        </w:tc>
      </w:tr>
      <w:tr w:rsidR="000F1E07" w:rsidTr="000F1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P1_</w:t>
            </w:r>
            <w:r w:rsidRPr="000F1E07">
              <w:t xml:space="preserve"> P</w:t>
            </w:r>
            <w:r w:rsidRPr="000F1E07">
              <w:rPr>
                <w:vertAlign w:val="subscript"/>
              </w:rPr>
              <w:t>P2</w:t>
            </w:r>
          </w:p>
        </w:tc>
        <w:tc>
          <w:tcPr>
            <w:tcW w:w="8084" w:type="dxa"/>
          </w:tcPr>
          <w:p w:rsidR="000F1E07" w:rsidRDefault="000F1E07" w:rsidP="0009376F">
            <w:pPr>
              <w:pStyle w:val="NoSpacing"/>
              <w:cnfStyle w:val="000000100000" w:firstRow="0" w:lastRow="0" w:firstColumn="0" w:lastColumn="0" w:oddVBand="0" w:evenVBand="0" w:oddHBand="1" w:evenHBand="0" w:firstRowFirstColumn="0" w:firstRowLastColumn="0" w:lastRowFirstColumn="0" w:lastRowLastColumn="0"/>
            </w:pPr>
            <w:r>
              <w:t>Distance between P</w:t>
            </w:r>
            <w:r>
              <w:rPr>
                <w:vertAlign w:val="subscript"/>
              </w:rPr>
              <w:t>P1</w:t>
            </w:r>
            <w:r>
              <w:t xml:space="preserve">  and P</w:t>
            </w:r>
            <w:r>
              <w:rPr>
                <w:vertAlign w:val="subscript"/>
              </w:rPr>
              <w:t>P2</w:t>
            </w:r>
          </w:p>
        </w:tc>
      </w:tr>
      <w:tr w:rsidR="000F1E07" w:rsidTr="000F1E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P1_</w:t>
            </w:r>
            <w:r w:rsidRPr="000F1E07">
              <w:t xml:space="preserve"> P</w:t>
            </w:r>
            <w:r w:rsidRPr="000F1E07">
              <w:rPr>
                <w:vertAlign w:val="subscript"/>
              </w:rPr>
              <w:t>P3</w:t>
            </w:r>
          </w:p>
        </w:tc>
        <w:tc>
          <w:tcPr>
            <w:tcW w:w="8084" w:type="dxa"/>
          </w:tcPr>
          <w:p w:rsidR="000F1E07" w:rsidRDefault="000F1E07" w:rsidP="0009376F">
            <w:pPr>
              <w:pStyle w:val="NoSpacing"/>
              <w:cnfStyle w:val="000000010000" w:firstRow="0" w:lastRow="0" w:firstColumn="0" w:lastColumn="0" w:oddVBand="0" w:evenVBand="0" w:oddHBand="0" w:evenHBand="1" w:firstRowFirstColumn="0" w:firstRowLastColumn="0" w:lastRowFirstColumn="0" w:lastRowLastColumn="0"/>
            </w:pPr>
            <w:r>
              <w:t>Distance between P</w:t>
            </w:r>
            <w:r>
              <w:rPr>
                <w:vertAlign w:val="subscript"/>
              </w:rPr>
              <w:t>P1</w:t>
            </w:r>
            <w:r>
              <w:t xml:space="preserve">  and P</w:t>
            </w:r>
            <w:r>
              <w:rPr>
                <w:vertAlign w:val="subscript"/>
              </w:rPr>
              <w:t>P3</w:t>
            </w:r>
          </w:p>
        </w:tc>
      </w:tr>
      <w:tr w:rsidR="000F1E07" w:rsidTr="000F1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P</w:t>
            </w:r>
            <w:r w:rsidRPr="000F1E07">
              <w:rPr>
                <w:vertAlign w:val="subscript"/>
              </w:rPr>
              <w:t>P2_</w:t>
            </w:r>
            <w:r w:rsidRPr="000F1E07">
              <w:t xml:space="preserve"> P</w:t>
            </w:r>
            <w:r w:rsidRPr="000F1E07">
              <w:rPr>
                <w:vertAlign w:val="subscript"/>
              </w:rPr>
              <w:t>P3</w:t>
            </w:r>
          </w:p>
        </w:tc>
        <w:tc>
          <w:tcPr>
            <w:tcW w:w="8084" w:type="dxa"/>
          </w:tcPr>
          <w:p w:rsidR="000F1E07" w:rsidRDefault="000F1E07" w:rsidP="0009376F">
            <w:pPr>
              <w:pStyle w:val="NoSpacing"/>
              <w:cnfStyle w:val="000000100000" w:firstRow="0" w:lastRow="0" w:firstColumn="0" w:lastColumn="0" w:oddVBand="0" w:evenVBand="0" w:oddHBand="1" w:evenHBand="0" w:firstRowFirstColumn="0" w:firstRowLastColumn="0" w:lastRowFirstColumn="0" w:lastRowLastColumn="0"/>
            </w:pPr>
            <w:r>
              <w:t>Distance between P</w:t>
            </w:r>
            <w:r>
              <w:rPr>
                <w:vertAlign w:val="subscript"/>
              </w:rPr>
              <w:t>P2</w:t>
            </w:r>
            <w:r>
              <w:t xml:space="preserve">  and P</w:t>
            </w:r>
            <w:r>
              <w:rPr>
                <w:vertAlign w:val="subscript"/>
              </w:rPr>
              <w:t>P3</w:t>
            </w:r>
          </w:p>
        </w:tc>
      </w:tr>
      <w:tr w:rsidR="000F1E07" w:rsidTr="000F1E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0F1E07" w:rsidRPr="000F1E07" w:rsidRDefault="000F1E07" w:rsidP="0009376F">
            <w:pPr>
              <w:pStyle w:val="NoSpacing"/>
            </w:pPr>
            <w:r w:rsidRPr="000F1E07">
              <w:t>µ</w:t>
            </w:r>
            <w:r w:rsidRPr="000F1E07">
              <w:rPr>
                <w:vertAlign w:val="subscript"/>
              </w:rPr>
              <w:t>P</w:t>
            </w:r>
          </w:p>
        </w:tc>
        <w:tc>
          <w:tcPr>
            <w:tcW w:w="8084" w:type="dxa"/>
          </w:tcPr>
          <w:p w:rsidR="000F1E07" w:rsidRDefault="000F1E07" w:rsidP="0009376F">
            <w:pPr>
              <w:pStyle w:val="NoSpacing"/>
              <w:cnfStyle w:val="000000010000" w:firstRow="0" w:lastRow="0" w:firstColumn="0" w:lastColumn="0" w:oddVBand="0" w:evenVBand="0" w:oddHBand="0" w:evenHBand="1" w:firstRowFirstColumn="0" w:firstRowLastColumn="0" w:lastRowFirstColumn="0" w:lastRowLastColumn="0"/>
            </w:pPr>
            <w:r>
              <w:t>Mean of the Absolute Distance between P</w:t>
            </w:r>
            <w:r w:rsidRPr="000F1E07">
              <w:rPr>
                <w:vertAlign w:val="subscript"/>
              </w:rPr>
              <w:t>MP</w:t>
            </w:r>
            <w:r>
              <w:rPr>
                <w:vertAlign w:val="subscript"/>
              </w:rPr>
              <w:t xml:space="preserve"> </w:t>
            </w:r>
            <w:r w:rsidRPr="000F1E07">
              <w:t>and</w:t>
            </w:r>
            <w:r>
              <w:rPr>
                <w:vertAlign w:val="subscript"/>
              </w:rPr>
              <w:t xml:space="preserve"> </w:t>
            </w:r>
            <w:r>
              <w:t>(P</w:t>
            </w:r>
            <w:r>
              <w:rPr>
                <w:vertAlign w:val="subscript"/>
              </w:rPr>
              <w:t>P1</w:t>
            </w:r>
            <w:r w:rsidRPr="000F1E07">
              <w:t xml:space="preserve">, </w:t>
            </w:r>
            <w:r>
              <w:t>P</w:t>
            </w:r>
            <w:r>
              <w:rPr>
                <w:vertAlign w:val="subscript"/>
              </w:rPr>
              <w:t xml:space="preserve">P2 </w:t>
            </w:r>
            <w:r w:rsidRPr="000F1E07">
              <w:t>, and</w:t>
            </w:r>
            <w:r>
              <w:rPr>
                <w:vertAlign w:val="subscript"/>
              </w:rPr>
              <w:t xml:space="preserve"> </w:t>
            </w:r>
            <w:r>
              <w:t>P</w:t>
            </w:r>
            <w:r>
              <w:rPr>
                <w:vertAlign w:val="subscript"/>
              </w:rPr>
              <w:t>P3</w:t>
            </w:r>
            <w:r w:rsidRPr="000F1E07">
              <w:t>)</w:t>
            </w:r>
          </w:p>
        </w:tc>
      </w:tr>
    </w:tbl>
    <w:p w:rsidR="000F1E07" w:rsidRDefault="000F1E07" w:rsidP="007F44E6">
      <w:pPr>
        <w:ind w:firstLine="432"/>
      </w:pPr>
    </w:p>
    <w:p w:rsidR="003B0286" w:rsidRDefault="003B0286" w:rsidP="007F44E6">
      <w:pPr>
        <w:ind w:firstLine="432"/>
      </w:pPr>
    </w:p>
    <w:p w:rsidR="00234D6F" w:rsidRDefault="00234D6F" w:rsidP="00234D6F">
      <w:pPr>
        <w:keepNext/>
        <w:ind w:firstLine="0"/>
        <w:jc w:val="center"/>
      </w:pPr>
      <w:r>
        <w:rPr>
          <w:noProof/>
        </w:rPr>
        <w:drawing>
          <wp:inline distT="0" distB="0" distL="0" distR="0" wp14:anchorId="0885FFF8" wp14:editId="17B973FC">
            <wp:extent cx="5566521" cy="3144252"/>
            <wp:effectExtent l="0" t="0" r="0" b="0"/>
            <wp:docPr id="1040" name="Picture 1040" descr="D:\Research\PhD\Defense\Illustrations\PelvisValidationCorrespond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PelvisValidationCorrespondence.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80149" cy="3151950"/>
                    </a:xfrm>
                    <a:prstGeom prst="rect">
                      <a:avLst/>
                    </a:prstGeom>
                    <a:noFill/>
                    <a:ln>
                      <a:noFill/>
                    </a:ln>
                  </pic:spPr>
                </pic:pic>
              </a:graphicData>
            </a:graphic>
          </wp:inline>
        </w:drawing>
      </w:r>
    </w:p>
    <w:p w:rsidR="00234D6F" w:rsidRDefault="00234D6F" w:rsidP="00951B11">
      <w:pPr>
        <w:pStyle w:val="Caption"/>
        <w:ind w:firstLine="0"/>
      </w:pPr>
      <w:bookmarkStart w:id="520" w:name="_Ref338285749"/>
      <w:bookmarkStart w:id="521" w:name="_Toc341293932"/>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84</w:t>
      </w:r>
      <w:r w:rsidR="00E74DA5">
        <w:rPr>
          <w:noProof/>
        </w:rPr>
        <w:fldChar w:fldCharType="end"/>
      </w:r>
      <w:bookmarkEnd w:id="520"/>
      <w:r>
        <w:t>Comparison of landmarks used for validation of correspondence on pelvis</w:t>
      </w:r>
      <w:bookmarkEnd w:id="521"/>
    </w:p>
    <w:p w:rsidR="00234D6F" w:rsidRDefault="00234D6F" w:rsidP="00234D6F">
      <w:pPr>
        <w:keepNext/>
        <w:ind w:firstLine="0"/>
        <w:jc w:val="center"/>
      </w:pPr>
      <w:r>
        <w:rPr>
          <w:noProof/>
        </w:rPr>
        <w:drawing>
          <wp:inline distT="0" distB="0" distL="0" distR="0" wp14:anchorId="40A34870" wp14:editId="531ECBE0">
            <wp:extent cx="2046447" cy="2767263"/>
            <wp:effectExtent l="0" t="0" r="0" b="0"/>
            <wp:docPr id="1044" name="Picture 1044" descr="D:\Research\PhD\Defense\Illustrations\ScapulaValidationCorrespond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ScapulaValidationCorrespondence.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50690" cy="2773001"/>
                    </a:xfrm>
                    <a:prstGeom prst="rect">
                      <a:avLst/>
                    </a:prstGeom>
                    <a:noFill/>
                    <a:ln>
                      <a:noFill/>
                    </a:ln>
                  </pic:spPr>
                </pic:pic>
              </a:graphicData>
            </a:graphic>
          </wp:inline>
        </w:drawing>
      </w:r>
    </w:p>
    <w:p w:rsidR="00B96271" w:rsidRDefault="00234D6F" w:rsidP="00234D6F">
      <w:pPr>
        <w:pStyle w:val="Caption"/>
      </w:pPr>
      <w:bookmarkStart w:id="522" w:name="_Ref338285750"/>
      <w:bookmarkStart w:id="523" w:name="_Toc341293933"/>
      <w:r>
        <w:t xml:space="preserve">Figure </w:t>
      </w:r>
      <w:r w:rsidR="00E74DA5">
        <w:fldChar w:fldCharType="begin"/>
      </w:r>
      <w:r w:rsidR="00E74DA5">
        <w:instrText xml:space="preserve"> STYLEREF 1 \s </w:instrText>
      </w:r>
      <w:r w:rsidR="00E74DA5">
        <w:fldChar w:fldCharType="separate"/>
      </w:r>
      <w:r w:rsidR="00B611AA">
        <w:rPr>
          <w:noProof/>
        </w:rPr>
        <w:t>5</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85</w:t>
      </w:r>
      <w:r w:rsidR="00E74DA5">
        <w:rPr>
          <w:noProof/>
        </w:rPr>
        <w:fldChar w:fldCharType="end"/>
      </w:r>
      <w:bookmarkEnd w:id="522"/>
      <w:r>
        <w:t xml:space="preserve"> Comparison of landmarks used for validation of correspondence on scapula</w:t>
      </w:r>
      <w:bookmarkEnd w:id="523"/>
    </w:p>
    <w:p w:rsidR="0058150C" w:rsidRDefault="0058150C" w:rsidP="0058150C">
      <w:r>
        <w:fldChar w:fldCharType="begin"/>
      </w:r>
      <w:r>
        <w:instrText xml:space="preserve"> REF _Ref338289082 \h </w:instrText>
      </w:r>
      <w:r>
        <w:fldChar w:fldCharType="separate"/>
      </w:r>
      <w:r>
        <w:t xml:space="preserve">Table </w:t>
      </w:r>
      <w:r>
        <w:rPr>
          <w:noProof/>
        </w:rPr>
        <w:t>5</w:t>
      </w:r>
      <w:r>
        <w:noBreakHyphen/>
      </w:r>
      <w:r>
        <w:rPr>
          <w:noProof/>
        </w:rPr>
        <w:t>5</w:t>
      </w:r>
      <w:r>
        <w:t xml:space="preserve"> reveals the correspondence validation study results for the pelvis</w:t>
      </w:r>
      <w:r>
        <w:fldChar w:fldCharType="end"/>
      </w:r>
      <w:r>
        <w:t>. An average error of 3.4 mm was found between the automatically propagated landmarks and the average of the landmarks of the three participants. The smallest mean error between participants was 1.27 mm</w:t>
      </w:r>
      <w:r w:rsidRPr="001818EC">
        <w:t xml:space="preserve"> </w:t>
      </w:r>
      <w:r>
        <w:t xml:space="preserve">between P1 and P3. The maximum error was between P2 and P3 at 2.48 mm.  The scapula landmarks exhibited less error compared to the pelvis with an average error of 2.71 mm between the automatically propagated landmark and the mean landmark of the three participants. The error between P2 and P3 was 1.55 mm, while the highest error was 2.22 mm between P1 and P2, as shown in </w:t>
      </w:r>
      <w:r>
        <w:fldChar w:fldCharType="begin"/>
      </w:r>
      <w:r>
        <w:instrText xml:space="preserve"> REF _Ref338289109 \h </w:instrText>
      </w:r>
      <w:r>
        <w:fldChar w:fldCharType="separate"/>
      </w:r>
      <w:r>
        <w:t xml:space="preserve">Table </w:t>
      </w:r>
      <w:r>
        <w:rPr>
          <w:noProof/>
        </w:rPr>
        <w:t>5</w:t>
      </w:r>
      <w:r>
        <w:noBreakHyphen/>
      </w:r>
      <w:r>
        <w:rPr>
          <w:noProof/>
        </w:rPr>
        <w:t>6</w:t>
      </w:r>
      <w:r>
        <w:fldChar w:fldCharType="end"/>
      </w:r>
      <w:r>
        <w:t>.</w:t>
      </w:r>
    </w:p>
    <w:p w:rsidR="001F02AC" w:rsidRDefault="001F02AC" w:rsidP="00B822FD"/>
    <w:p w:rsidR="003B0286" w:rsidRDefault="003B0286" w:rsidP="00951B11">
      <w:pPr>
        <w:pStyle w:val="Caption"/>
        <w:keepNext/>
        <w:ind w:firstLine="0"/>
      </w:pPr>
      <w:bookmarkStart w:id="524" w:name="_Ref338289082"/>
      <w:bookmarkStart w:id="525" w:name="_Toc341293333"/>
      <w:r>
        <w:t xml:space="preserve">Table </w:t>
      </w:r>
      <w:r w:rsidR="00E74DA5">
        <w:fldChar w:fldCharType="begin"/>
      </w:r>
      <w:r w:rsidR="00E74DA5">
        <w:instrText xml:space="preserve"> STYLEREF 1 \s </w:instrText>
      </w:r>
      <w:r w:rsidR="00E74DA5">
        <w:fldChar w:fldCharType="separate"/>
      </w:r>
      <w:r w:rsidR="009635AF">
        <w:rPr>
          <w:noProof/>
        </w:rPr>
        <w:t>5</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5</w:t>
      </w:r>
      <w:r w:rsidR="00E74DA5">
        <w:rPr>
          <w:noProof/>
        </w:rPr>
        <w:fldChar w:fldCharType="end"/>
      </w:r>
      <w:r>
        <w:t xml:space="preserve"> Correspondence validation study results for pelvis</w:t>
      </w:r>
      <w:bookmarkEnd w:id="524"/>
      <w:bookmarkEnd w:id="525"/>
    </w:p>
    <w:tbl>
      <w:tblPr>
        <w:tblStyle w:val="LightGrid-Accent1"/>
        <w:tblW w:w="8791" w:type="dxa"/>
        <w:jc w:val="center"/>
        <w:tblLook w:val="04A0" w:firstRow="1" w:lastRow="0" w:firstColumn="1" w:lastColumn="0" w:noHBand="0" w:noVBand="1"/>
      </w:tblPr>
      <w:tblGrid>
        <w:gridCol w:w="1507"/>
        <w:gridCol w:w="607"/>
        <w:gridCol w:w="607"/>
        <w:gridCol w:w="607"/>
        <w:gridCol w:w="607"/>
        <w:gridCol w:w="607"/>
        <w:gridCol w:w="607"/>
        <w:gridCol w:w="607"/>
        <w:gridCol w:w="607"/>
        <w:gridCol w:w="607"/>
        <w:gridCol w:w="607"/>
        <w:gridCol w:w="607"/>
        <w:gridCol w:w="607"/>
      </w:tblGrid>
      <w:tr w:rsidR="003B0286" w:rsidRPr="003B0286" w:rsidTr="00B822F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p>
        </w:tc>
        <w:tc>
          <w:tcPr>
            <w:tcW w:w="7284" w:type="dxa"/>
            <w:gridSpan w:val="12"/>
            <w:noWrap/>
            <w:hideMark/>
          </w:tcPr>
          <w:p w:rsidR="003B0286" w:rsidRPr="003B0286" w:rsidRDefault="003B0286" w:rsidP="00B822F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Landmark</w:t>
            </w:r>
          </w:p>
        </w:tc>
      </w:tr>
      <w:tr w:rsidR="003B0286" w:rsidRPr="003B0286" w:rsidTr="00B822FD">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vMerge w:val="restart"/>
            <w:noWrap/>
            <w:hideMark/>
          </w:tcPr>
          <w:p w:rsidR="003B0286" w:rsidRPr="003B0286" w:rsidRDefault="003B0286" w:rsidP="00B822FD">
            <w:pPr>
              <w:spacing w:line="240" w:lineRule="auto"/>
              <w:ind w:firstLine="0"/>
              <w:jc w:val="center"/>
              <w:rPr>
                <w:rFonts w:ascii="Calibri" w:hAnsi="Calibri" w:cs="Calibri"/>
                <w:color w:val="000000"/>
                <w:szCs w:val="22"/>
              </w:rPr>
            </w:pPr>
            <w:r w:rsidRPr="003B0286">
              <w:rPr>
                <w:rFonts w:ascii="Calibri" w:hAnsi="Calibri" w:cs="Calibri"/>
                <w:color w:val="000000"/>
                <w:szCs w:val="22"/>
              </w:rPr>
              <w:t>Measurement</w:t>
            </w:r>
          </w:p>
        </w:tc>
        <w:tc>
          <w:tcPr>
            <w:tcW w:w="1214" w:type="dxa"/>
            <w:gridSpan w:val="2"/>
            <w:noWrap/>
            <w:hideMark/>
          </w:tcPr>
          <w:p w:rsidR="003B0286" w:rsidRPr="003B0286" w:rsidRDefault="00B822FD"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Pr>
                <w:rFonts w:ascii="Calibri" w:hAnsi="Calibri" w:cs="Calibri"/>
                <w:b/>
                <w:color w:val="000000"/>
                <w:szCs w:val="22"/>
              </w:rPr>
              <w:t>AI</w:t>
            </w:r>
            <w:r w:rsidR="003B0286" w:rsidRPr="003B0286">
              <w:rPr>
                <w:rFonts w:ascii="Calibri" w:hAnsi="Calibri" w:cs="Calibri"/>
                <w:b/>
                <w:color w:val="000000"/>
                <w:szCs w:val="22"/>
              </w:rPr>
              <w:t>IS</w:t>
            </w:r>
          </w:p>
        </w:tc>
        <w:tc>
          <w:tcPr>
            <w:tcW w:w="1214" w:type="dxa"/>
            <w:gridSpan w:val="2"/>
            <w:noWrap/>
            <w:hideMark/>
          </w:tcPr>
          <w:p w:rsidR="003B0286" w:rsidRPr="003B0286" w:rsidRDefault="003B0286"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3B0286">
              <w:rPr>
                <w:rFonts w:ascii="Calibri" w:hAnsi="Calibri" w:cs="Calibri"/>
                <w:b/>
                <w:color w:val="000000"/>
                <w:szCs w:val="22"/>
              </w:rPr>
              <w:t>ASIS</w:t>
            </w:r>
          </w:p>
        </w:tc>
        <w:tc>
          <w:tcPr>
            <w:tcW w:w="1214" w:type="dxa"/>
            <w:gridSpan w:val="2"/>
            <w:noWrap/>
            <w:hideMark/>
          </w:tcPr>
          <w:p w:rsidR="003B0286" w:rsidRPr="003B0286" w:rsidRDefault="003B0286"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3B0286">
              <w:rPr>
                <w:rFonts w:ascii="Calibri" w:hAnsi="Calibri" w:cs="Calibri"/>
                <w:b/>
                <w:color w:val="000000"/>
                <w:szCs w:val="22"/>
              </w:rPr>
              <w:t>CR</w:t>
            </w:r>
          </w:p>
        </w:tc>
        <w:tc>
          <w:tcPr>
            <w:tcW w:w="1214" w:type="dxa"/>
            <w:gridSpan w:val="2"/>
            <w:noWrap/>
            <w:hideMark/>
          </w:tcPr>
          <w:p w:rsidR="003B0286" w:rsidRPr="003B0286" w:rsidRDefault="003B0286"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3B0286">
              <w:rPr>
                <w:rFonts w:ascii="Calibri" w:hAnsi="Calibri" w:cs="Calibri"/>
                <w:b/>
                <w:color w:val="000000"/>
                <w:szCs w:val="22"/>
              </w:rPr>
              <w:t>IS</w:t>
            </w:r>
          </w:p>
        </w:tc>
        <w:tc>
          <w:tcPr>
            <w:tcW w:w="1214" w:type="dxa"/>
            <w:gridSpan w:val="2"/>
            <w:noWrap/>
            <w:hideMark/>
          </w:tcPr>
          <w:p w:rsidR="003B0286" w:rsidRPr="003B0286" w:rsidRDefault="003B0286"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3B0286">
              <w:rPr>
                <w:rFonts w:ascii="Calibri" w:hAnsi="Calibri" w:cs="Calibri"/>
                <w:b/>
                <w:color w:val="000000"/>
                <w:szCs w:val="22"/>
              </w:rPr>
              <w:t>PSIS</w:t>
            </w:r>
          </w:p>
        </w:tc>
        <w:tc>
          <w:tcPr>
            <w:tcW w:w="1214" w:type="dxa"/>
            <w:gridSpan w:val="2"/>
            <w:noWrap/>
            <w:hideMark/>
          </w:tcPr>
          <w:p w:rsidR="003B0286" w:rsidRPr="003B0286" w:rsidRDefault="003B0286" w:rsidP="00B822F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3B0286">
              <w:rPr>
                <w:rFonts w:ascii="Calibri" w:hAnsi="Calibri" w:cs="Calibri"/>
                <w:b/>
                <w:color w:val="000000"/>
                <w:szCs w:val="22"/>
              </w:rPr>
              <w:t>SN</w:t>
            </w:r>
          </w:p>
        </w:tc>
      </w:tr>
      <w:tr w:rsidR="003B0286" w:rsidRPr="003B0286" w:rsidTr="00B822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7" w:type="dxa"/>
            <w:vMerge/>
            <w:hideMark/>
          </w:tcPr>
          <w:p w:rsidR="003B0286" w:rsidRPr="003B0286" w:rsidRDefault="003B0286" w:rsidP="00B822FD">
            <w:pPr>
              <w:spacing w:line="240" w:lineRule="auto"/>
              <w:ind w:firstLine="0"/>
              <w:rPr>
                <w:rFonts w:ascii="Calibri" w:hAnsi="Calibri" w:cs="Calibri"/>
                <w:color w:val="000000"/>
                <w:szCs w:val="22"/>
              </w:rPr>
            </w:pP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B822FD">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r>
      <w:tr w:rsidR="003B0286" w:rsidRPr="003B0286" w:rsidTr="00B822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µP</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1.32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0.82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0.73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1.08</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1.21</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0.80</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0.71</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1.60</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1.14</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1.31</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1.03</w:t>
            </w:r>
          </w:p>
        </w:tc>
      </w:tr>
      <w:tr w:rsidR="003B0286" w:rsidRPr="003B0286" w:rsidTr="00B822FD">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C_</w:t>
            </w:r>
            <w:r w:rsidRPr="003B0286">
              <w:rPr>
                <w:rFonts w:cs="Calibri"/>
                <w:color w:val="000000"/>
                <w:szCs w:val="22"/>
              </w:rPr>
              <w:t xml:space="preserve"> P</w:t>
            </w:r>
            <w:r w:rsidRPr="003B0286">
              <w:rPr>
                <w:rFonts w:cs="Calibri"/>
                <w:color w:val="000000"/>
                <w:szCs w:val="22"/>
                <w:vertAlign w:val="subscript"/>
              </w:rPr>
              <w:t>MP</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3.00</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2.87</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3.08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2.34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2.27</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1.85</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5.96</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3.26</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3.73</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2.46</w:t>
            </w:r>
          </w:p>
        </w:tc>
      </w:tr>
      <w:tr w:rsidR="003B0286" w:rsidRPr="003B0286" w:rsidTr="00B822FD">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3.56</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2.97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3.42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1.97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1.61</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2.74</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6.33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3.57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3.75</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2.86</w:t>
            </w:r>
          </w:p>
        </w:tc>
      </w:tr>
      <w:tr w:rsidR="003B0286" w:rsidRPr="003B0286" w:rsidTr="00B822FD">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P2_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3.31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2.90</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2.75</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2.49</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2.09</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2.56</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5.54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3.58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4.82</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2.64</w:t>
            </w:r>
          </w:p>
        </w:tc>
      </w:tr>
      <w:tr w:rsidR="003B0286" w:rsidRPr="003B0286" w:rsidTr="00B822FD">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P3_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3.43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3.15</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3.27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3.53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3.23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2.77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6.50</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3.57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3.85</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2.66</w:t>
            </w:r>
          </w:p>
        </w:tc>
      </w:tr>
      <w:tr w:rsidR="003B0286" w:rsidRPr="003B0286" w:rsidTr="00B822FD">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P2</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2.68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1.62</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1.75</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1.16</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1.36</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2.89</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2.67</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2.40</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2.14</w:t>
            </w:r>
          </w:p>
        </w:tc>
      </w:tr>
      <w:tr w:rsidR="003B0286" w:rsidRPr="003B0286" w:rsidTr="00B822FD">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P3</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0.75</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1.26</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0.84</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1.28</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2.82</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2.96</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0.06</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0.27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1.26</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1.79</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1.87</w:t>
            </w:r>
          </w:p>
        </w:tc>
        <w:tc>
          <w:tcPr>
            <w:tcW w:w="607" w:type="dxa"/>
            <w:noWrap/>
            <w:hideMark/>
          </w:tcPr>
          <w:p w:rsidR="003B0286" w:rsidRPr="003B0286" w:rsidRDefault="003B0286" w:rsidP="00B822F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1.77</w:t>
            </w:r>
          </w:p>
        </w:tc>
      </w:tr>
      <w:tr w:rsidR="003B0286" w:rsidRPr="003B0286" w:rsidTr="00B822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7" w:type="dxa"/>
            <w:noWrap/>
            <w:hideMark/>
          </w:tcPr>
          <w:p w:rsidR="003B0286" w:rsidRPr="003B0286" w:rsidRDefault="003B0286" w:rsidP="00B822FD">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ascii="Calibri" w:hAnsi="Calibri" w:cs="Calibri"/>
                <w:color w:val="000000"/>
                <w:szCs w:val="22"/>
                <w:vertAlign w:val="subscript"/>
              </w:rPr>
              <w:t>P2</w:t>
            </w:r>
            <w:r w:rsidRPr="003B0286">
              <w:rPr>
                <w:rFonts w:ascii="Calibri" w:hAnsi="Calibri" w:cs="Calibri"/>
                <w:color w:val="000000"/>
                <w:szCs w:val="22"/>
              </w:rPr>
              <w:t>_ P</w:t>
            </w:r>
            <w:r w:rsidRPr="003B0286">
              <w:rPr>
                <w:rFonts w:ascii="Calibri" w:hAnsi="Calibri" w:cs="Calibri"/>
                <w:color w:val="000000"/>
                <w:szCs w:val="22"/>
                <w:vertAlign w:val="subscript"/>
              </w:rPr>
              <w:t>P3</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2.85</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2.74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1.51</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2.44</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2.87</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1.79</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1.58</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3.45</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2.52</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2.82</w:t>
            </w:r>
          </w:p>
        </w:tc>
        <w:tc>
          <w:tcPr>
            <w:tcW w:w="607" w:type="dxa"/>
            <w:noWrap/>
            <w:hideMark/>
          </w:tcPr>
          <w:p w:rsidR="003B0286" w:rsidRPr="003B0286" w:rsidRDefault="003B0286" w:rsidP="00B822FD">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2.55</w:t>
            </w:r>
          </w:p>
        </w:tc>
      </w:tr>
    </w:tbl>
    <w:p w:rsidR="003B0286" w:rsidRDefault="003B0286" w:rsidP="003B0286"/>
    <w:p w:rsidR="001F02AC" w:rsidRDefault="001F02AC" w:rsidP="003B0286"/>
    <w:p w:rsidR="001F02AC" w:rsidRDefault="001F02AC" w:rsidP="003B0286"/>
    <w:p w:rsidR="001F02AC" w:rsidRDefault="001F02AC" w:rsidP="003B0286"/>
    <w:p w:rsidR="003B0286" w:rsidRDefault="003B0286" w:rsidP="00951B11">
      <w:pPr>
        <w:pStyle w:val="Caption"/>
        <w:keepNext/>
        <w:ind w:firstLine="0"/>
      </w:pPr>
      <w:bookmarkStart w:id="526" w:name="_Ref338289109"/>
      <w:bookmarkStart w:id="527" w:name="_Ref338289097"/>
      <w:bookmarkStart w:id="528" w:name="_Toc341293334"/>
      <w:r>
        <w:t xml:space="preserve">Table </w:t>
      </w:r>
      <w:r w:rsidR="00E74DA5">
        <w:fldChar w:fldCharType="begin"/>
      </w:r>
      <w:r w:rsidR="00E74DA5">
        <w:instrText xml:space="preserve"> STYLEREF 1 \s </w:instrText>
      </w:r>
      <w:r w:rsidR="00E74DA5">
        <w:fldChar w:fldCharType="separate"/>
      </w:r>
      <w:r w:rsidR="009635AF">
        <w:rPr>
          <w:noProof/>
        </w:rPr>
        <w:t>5</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6</w:t>
      </w:r>
      <w:r w:rsidR="00E74DA5">
        <w:rPr>
          <w:noProof/>
        </w:rPr>
        <w:fldChar w:fldCharType="end"/>
      </w:r>
      <w:bookmarkEnd w:id="526"/>
      <w:r>
        <w:t xml:space="preserve"> Correspondence validation study results for scapula</w:t>
      </w:r>
      <w:bookmarkEnd w:id="527"/>
      <w:bookmarkEnd w:id="528"/>
    </w:p>
    <w:tbl>
      <w:tblPr>
        <w:tblStyle w:val="LightGrid-Accent1"/>
        <w:tblW w:w="3824" w:type="dxa"/>
        <w:jc w:val="center"/>
        <w:tblLook w:val="04A0" w:firstRow="1" w:lastRow="0" w:firstColumn="1" w:lastColumn="0" w:noHBand="0" w:noVBand="1"/>
      </w:tblPr>
      <w:tblGrid>
        <w:gridCol w:w="1396"/>
        <w:gridCol w:w="607"/>
        <w:gridCol w:w="607"/>
        <w:gridCol w:w="607"/>
        <w:gridCol w:w="607"/>
      </w:tblGrid>
      <w:tr w:rsidR="003B0286" w:rsidRPr="003B0286" w:rsidTr="003B028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p>
        </w:tc>
        <w:tc>
          <w:tcPr>
            <w:tcW w:w="2428" w:type="dxa"/>
            <w:gridSpan w:val="4"/>
            <w:noWrap/>
            <w:hideMark/>
          </w:tcPr>
          <w:p w:rsidR="003B0286" w:rsidRPr="003B0286" w:rsidRDefault="003B0286" w:rsidP="003B028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Landmark</w:t>
            </w:r>
          </w:p>
        </w:tc>
      </w:tr>
      <w:tr w:rsidR="003B0286" w:rsidRPr="003B0286" w:rsidTr="003B02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vMerge w:val="restart"/>
            <w:noWrap/>
            <w:hideMark/>
          </w:tcPr>
          <w:p w:rsidR="003B0286" w:rsidRPr="003B0286" w:rsidRDefault="003B0286" w:rsidP="003B0286">
            <w:pPr>
              <w:spacing w:line="240" w:lineRule="auto"/>
              <w:ind w:firstLine="0"/>
              <w:jc w:val="center"/>
              <w:rPr>
                <w:rFonts w:ascii="Calibri" w:hAnsi="Calibri" w:cs="Calibri"/>
                <w:color w:val="000000"/>
                <w:szCs w:val="22"/>
              </w:rPr>
            </w:pPr>
            <w:proofErr w:type="spellStart"/>
            <w:r w:rsidRPr="003B0286">
              <w:rPr>
                <w:rFonts w:ascii="Calibri" w:hAnsi="Calibri" w:cs="Calibri"/>
                <w:color w:val="000000"/>
                <w:szCs w:val="22"/>
              </w:rPr>
              <w:t>Measurment</w:t>
            </w:r>
            <w:proofErr w:type="spellEnd"/>
          </w:p>
        </w:tc>
        <w:tc>
          <w:tcPr>
            <w:tcW w:w="1214" w:type="dxa"/>
            <w:gridSpan w:val="2"/>
            <w:noWrap/>
            <w:hideMark/>
          </w:tcPr>
          <w:p w:rsidR="003B0286" w:rsidRPr="003B0286" w:rsidRDefault="003B0286" w:rsidP="003B02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SN</w:t>
            </w:r>
          </w:p>
        </w:tc>
        <w:tc>
          <w:tcPr>
            <w:tcW w:w="1214" w:type="dxa"/>
            <w:gridSpan w:val="2"/>
            <w:noWrap/>
            <w:hideMark/>
          </w:tcPr>
          <w:p w:rsidR="003B0286" w:rsidRPr="003B0286" w:rsidRDefault="003B0286" w:rsidP="003B028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SGT</w:t>
            </w:r>
          </w:p>
        </w:tc>
      </w:tr>
      <w:tr w:rsidR="003B0286" w:rsidRPr="003B0286" w:rsidTr="003B028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vMerge/>
            <w:hideMark/>
          </w:tcPr>
          <w:p w:rsidR="003B0286" w:rsidRPr="003B0286" w:rsidRDefault="003B0286" w:rsidP="003B0286">
            <w:pPr>
              <w:spacing w:line="240" w:lineRule="auto"/>
              <w:ind w:firstLine="0"/>
              <w:rPr>
                <w:rFonts w:ascii="Calibri" w:hAnsi="Calibri" w:cs="Calibri"/>
                <w:color w:val="000000"/>
                <w:szCs w:val="22"/>
              </w:rPr>
            </w:pPr>
          </w:p>
        </w:tc>
        <w:tc>
          <w:tcPr>
            <w:tcW w:w="607" w:type="dxa"/>
            <w:noWrap/>
            <w:hideMark/>
          </w:tcPr>
          <w:p w:rsidR="003B0286" w:rsidRPr="003B0286" w:rsidRDefault="003B0286" w:rsidP="003B0286">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3B0286">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c>
          <w:tcPr>
            <w:tcW w:w="607" w:type="dxa"/>
            <w:noWrap/>
            <w:hideMark/>
          </w:tcPr>
          <w:p w:rsidR="003B0286" w:rsidRPr="003B0286" w:rsidRDefault="003B0286" w:rsidP="003B0286">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μ</w:t>
            </w:r>
          </w:p>
        </w:tc>
        <w:tc>
          <w:tcPr>
            <w:tcW w:w="607" w:type="dxa"/>
            <w:noWrap/>
            <w:hideMark/>
          </w:tcPr>
          <w:p w:rsidR="003B0286" w:rsidRPr="003B0286" w:rsidRDefault="003B0286" w:rsidP="003B0286">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3B0286">
              <w:rPr>
                <w:rFonts w:ascii="Calibri" w:hAnsi="Calibri" w:cs="Calibri"/>
                <w:b/>
                <w:bCs/>
                <w:color w:val="000000"/>
                <w:szCs w:val="22"/>
              </w:rPr>
              <w:t>σ</w:t>
            </w:r>
          </w:p>
        </w:tc>
      </w:tr>
      <w:tr w:rsidR="003B0286" w:rsidRPr="003B0286" w:rsidTr="003B02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µP</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1.12</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0.47</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1.13</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0.61</w:t>
            </w:r>
          </w:p>
        </w:tc>
      </w:tr>
      <w:tr w:rsidR="003B0286" w:rsidRPr="003B0286" w:rsidTr="003B0286">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C_</w:t>
            </w:r>
            <w:r w:rsidRPr="003B0286">
              <w:rPr>
                <w:rFonts w:cs="Calibri"/>
                <w:color w:val="000000"/>
                <w:szCs w:val="22"/>
              </w:rPr>
              <w:t xml:space="preserve"> P</w:t>
            </w:r>
            <w:r w:rsidRPr="003B0286">
              <w:rPr>
                <w:rFonts w:cs="Calibri"/>
                <w:color w:val="000000"/>
                <w:szCs w:val="22"/>
                <w:vertAlign w:val="subscript"/>
              </w:rPr>
              <w:t>MP</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3.73</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1.82</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1.69</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0.71</w:t>
            </w:r>
          </w:p>
        </w:tc>
      </w:tr>
      <w:tr w:rsidR="003B0286" w:rsidRPr="003B0286" w:rsidTr="003B028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3.48</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1.18</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2.13</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1.55</w:t>
            </w:r>
          </w:p>
        </w:tc>
      </w:tr>
      <w:tr w:rsidR="003B0286" w:rsidRPr="003B0286" w:rsidTr="003B0286">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P2_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3.97</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2.41</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1.72</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1.20</w:t>
            </w:r>
          </w:p>
        </w:tc>
      </w:tr>
      <w:tr w:rsidR="003B0286" w:rsidRPr="003B0286" w:rsidTr="003B028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P3_</w:t>
            </w:r>
            <w:r w:rsidRPr="003B0286">
              <w:rPr>
                <w:rFonts w:cs="Calibri"/>
                <w:color w:val="000000"/>
                <w:szCs w:val="22"/>
              </w:rPr>
              <w:t xml:space="preserve"> P</w:t>
            </w:r>
            <w:r w:rsidRPr="003B0286">
              <w:rPr>
                <w:rFonts w:cs="Calibri"/>
                <w:color w:val="000000"/>
                <w:szCs w:val="22"/>
                <w:vertAlign w:val="subscript"/>
              </w:rPr>
              <w:t>C</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4.11</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2.21</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1.55</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1.46</w:t>
            </w:r>
          </w:p>
        </w:tc>
      </w:tr>
      <w:tr w:rsidR="003B0286" w:rsidRPr="003B0286" w:rsidTr="003B0286">
        <w:trPr>
          <w:cnfStyle w:val="000000010000" w:firstRow="0" w:lastRow="0" w:firstColumn="0" w:lastColumn="0" w:oddVBand="0" w:evenVBand="0" w:oddHBand="0" w:evenHBand="1"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P2</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2.15</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1.00</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2.30</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1.23</w:t>
            </w:r>
          </w:p>
        </w:tc>
      </w:tr>
      <w:tr w:rsidR="003B0286" w:rsidRPr="003B0286" w:rsidTr="003B028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cs="Calibri"/>
                <w:color w:val="000000"/>
                <w:szCs w:val="22"/>
                <w:vertAlign w:val="subscript"/>
              </w:rPr>
              <w:t>P1_</w:t>
            </w:r>
            <w:r w:rsidRPr="003B0286">
              <w:rPr>
                <w:rFonts w:cs="Calibri"/>
                <w:color w:val="000000"/>
                <w:szCs w:val="22"/>
              </w:rPr>
              <w:t xml:space="preserve"> P</w:t>
            </w:r>
            <w:r w:rsidRPr="003B0286">
              <w:rPr>
                <w:rFonts w:cs="Calibri"/>
                <w:color w:val="000000"/>
                <w:szCs w:val="22"/>
                <w:vertAlign w:val="subscript"/>
              </w:rPr>
              <w:t>P3</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1.88</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1.11</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1.86</w:t>
            </w:r>
          </w:p>
        </w:tc>
        <w:tc>
          <w:tcPr>
            <w:tcW w:w="607" w:type="dxa"/>
            <w:noWrap/>
            <w:hideMark/>
          </w:tcPr>
          <w:p w:rsidR="003B0286" w:rsidRPr="003B0286" w:rsidRDefault="003B0286"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1.48</w:t>
            </w:r>
          </w:p>
        </w:tc>
      </w:tr>
      <w:tr w:rsidR="003B0286" w:rsidRPr="003B0286" w:rsidTr="003B028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noWrap/>
            <w:hideMark/>
          </w:tcPr>
          <w:p w:rsidR="003B0286" w:rsidRPr="003B0286" w:rsidRDefault="003B0286" w:rsidP="003B0286">
            <w:pPr>
              <w:spacing w:line="240" w:lineRule="auto"/>
              <w:ind w:firstLine="0"/>
              <w:rPr>
                <w:rFonts w:ascii="Calibri" w:hAnsi="Calibri" w:cs="Calibri"/>
                <w:color w:val="000000"/>
                <w:szCs w:val="22"/>
              </w:rPr>
            </w:pPr>
            <w:r w:rsidRPr="003B0286">
              <w:rPr>
                <w:rFonts w:ascii="Calibri" w:hAnsi="Calibri" w:cs="Calibri"/>
                <w:color w:val="000000"/>
                <w:szCs w:val="22"/>
              </w:rPr>
              <w:t>P</w:t>
            </w:r>
            <w:r w:rsidRPr="003B0286">
              <w:rPr>
                <w:rFonts w:ascii="Calibri" w:hAnsi="Calibri" w:cs="Calibri"/>
                <w:color w:val="000000"/>
                <w:szCs w:val="22"/>
                <w:vertAlign w:val="subscript"/>
              </w:rPr>
              <w:t>P2</w:t>
            </w:r>
            <w:r w:rsidRPr="003B0286">
              <w:rPr>
                <w:rFonts w:ascii="Calibri" w:hAnsi="Calibri" w:cs="Calibri"/>
                <w:color w:val="000000"/>
                <w:szCs w:val="22"/>
              </w:rPr>
              <w:t>_ P</w:t>
            </w:r>
            <w:r w:rsidRPr="003B0286">
              <w:rPr>
                <w:rFonts w:ascii="Calibri" w:hAnsi="Calibri" w:cs="Calibri"/>
                <w:color w:val="000000"/>
                <w:szCs w:val="22"/>
                <w:vertAlign w:val="subscript"/>
              </w:rPr>
              <w:t>P3</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1.71</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1.20</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1.38</w:t>
            </w:r>
          </w:p>
        </w:tc>
        <w:tc>
          <w:tcPr>
            <w:tcW w:w="607" w:type="dxa"/>
            <w:noWrap/>
            <w:hideMark/>
          </w:tcPr>
          <w:p w:rsidR="003B0286" w:rsidRPr="003B0286" w:rsidRDefault="003B0286" w:rsidP="003B0286">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3B0286">
              <w:rPr>
                <w:rFonts w:ascii="Calibri" w:hAnsi="Calibri" w:cs="Calibri"/>
                <w:color w:val="000000"/>
                <w:szCs w:val="22"/>
              </w:rPr>
              <w:t>1.32</w:t>
            </w:r>
          </w:p>
        </w:tc>
      </w:tr>
      <w:tr w:rsidR="00F334B7" w:rsidRPr="003B0286" w:rsidTr="003B028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6" w:type="dxa"/>
            <w:noWrap/>
          </w:tcPr>
          <w:p w:rsidR="00F334B7" w:rsidRPr="003B0286" w:rsidRDefault="00F334B7" w:rsidP="003B0286">
            <w:pPr>
              <w:spacing w:line="240" w:lineRule="auto"/>
              <w:ind w:firstLine="0"/>
              <w:rPr>
                <w:rFonts w:ascii="Calibri" w:hAnsi="Calibri" w:cs="Calibri"/>
                <w:color w:val="000000"/>
                <w:szCs w:val="22"/>
              </w:rPr>
            </w:pPr>
          </w:p>
        </w:tc>
        <w:tc>
          <w:tcPr>
            <w:tcW w:w="607" w:type="dxa"/>
            <w:noWrap/>
          </w:tcPr>
          <w:p w:rsidR="00F334B7" w:rsidRPr="003B0286" w:rsidRDefault="00F334B7"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c>
          <w:tcPr>
            <w:tcW w:w="607" w:type="dxa"/>
            <w:noWrap/>
          </w:tcPr>
          <w:p w:rsidR="00F334B7" w:rsidRPr="003B0286" w:rsidRDefault="00F334B7"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c>
          <w:tcPr>
            <w:tcW w:w="607" w:type="dxa"/>
            <w:noWrap/>
          </w:tcPr>
          <w:p w:rsidR="00F334B7" w:rsidRPr="003B0286" w:rsidRDefault="00F334B7"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c>
          <w:tcPr>
            <w:tcW w:w="607" w:type="dxa"/>
            <w:noWrap/>
          </w:tcPr>
          <w:p w:rsidR="00F334B7" w:rsidRPr="003B0286" w:rsidRDefault="00F334B7" w:rsidP="003B028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p>
        </w:tc>
      </w:tr>
    </w:tbl>
    <w:p w:rsidR="00F334B7" w:rsidRDefault="00F334B7" w:rsidP="0078362F">
      <w:bookmarkStart w:id="529" w:name="_Toc336516153"/>
    </w:p>
    <w:p w:rsidR="00F334B7" w:rsidRDefault="00F334B7">
      <w:pPr>
        <w:spacing w:line="240" w:lineRule="auto"/>
        <w:ind w:firstLine="0"/>
        <w:rPr>
          <w:rFonts w:ascii="Arial (W1)" w:hAnsi="Arial (W1)"/>
          <w:b/>
          <w:kern w:val="32"/>
          <w:sz w:val="32"/>
          <w:szCs w:val="32"/>
        </w:rPr>
      </w:pPr>
      <w:r>
        <w:br w:type="page"/>
      </w:r>
    </w:p>
    <w:p w:rsidR="000C2611" w:rsidRDefault="000C2611" w:rsidP="000C2611">
      <w:pPr>
        <w:pStyle w:val="Heading1"/>
      </w:pPr>
      <w:bookmarkStart w:id="530" w:name="_Toc341293572"/>
      <w:r w:rsidRPr="000C2611">
        <w:t>STATISTICAL SHAPE MODEL CREATION</w:t>
      </w:r>
      <w:bookmarkEnd w:id="529"/>
      <w:bookmarkEnd w:id="530"/>
    </w:p>
    <w:p w:rsidR="004F64FC" w:rsidRDefault="004F64FC" w:rsidP="004F64FC">
      <w:bookmarkStart w:id="531" w:name="_Toc341293574"/>
      <w:r>
        <w:t xml:space="preserve">The goal of SSM is to capture the variation in a set of training shapes that represent certain populations. Each of these shapes is represented by n points which can be in any dimension, although it should be noted that for a given shape, its points are invariant under similarity transformation (translation, rotation and scaling). Capturing variation of a shape across populations allows for the creation of the new synthetic data or analysis of existing data. A correct correspondence between shapes’ points is an essence for an accurate SSM, and this is one of the main applications of the statistical atlas creation algorithm defined in Chapter 5. Upon adding a bone to the corresponding statistical atlas, a dense point correspondence is established between the vertices of the template mesh and those of the new model. Correspondence is carried by the vertices’ indices, the </w:t>
      </w:r>
      <w:proofErr w:type="spellStart"/>
      <w:r>
        <w:t>i</w:t>
      </w:r>
      <w:r w:rsidRPr="00940998">
        <w:rPr>
          <w:vertAlign w:val="superscript"/>
        </w:rPr>
        <w:t>th</w:t>
      </w:r>
      <w:proofErr w:type="spellEnd"/>
      <w:r>
        <w:t xml:space="preserve"> vertex on all training shapes is guaranteed to have accurate anatomical correspondence.</w:t>
      </w:r>
    </w:p>
    <w:p w:rsidR="004F64FC" w:rsidRPr="003C23EC" w:rsidRDefault="004F64FC" w:rsidP="004F64FC">
      <w:r>
        <w:t xml:space="preserve">Given the large number of vertices per template model, as shown in </w:t>
      </w:r>
      <w:r>
        <w:fldChar w:fldCharType="begin"/>
      </w:r>
      <w:r>
        <w:instrText xml:space="preserve"> REF _Ref338253034 \h </w:instrText>
      </w:r>
      <w:r>
        <w:fldChar w:fldCharType="separate"/>
      </w:r>
      <w:r>
        <w:t xml:space="preserve">Table </w:t>
      </w:r>
      <w:r>
        <w:rPr>
          <w:noProof/>
        </w:rPr>
        <w:t>4</w:t>
      </w:r>
      <w:r>
        <w:noBreakHyphen/>
      </w:r>
      <w:r>
        <w:rPr>
          <w:noProof/>
        </w:rPr>
        <w:t>1</w:t>
      </w:r>
      <w:r>
        <w:fldChar w:fldCharType="end"/>
      </w:r>
      <w:r>
        <w:t xml:space="preserve">, a compact SSM is essential, especially in cases where it is used in conjunction with optimization for shape reconstruction. SSM fulfills this task by expressing the variation as delta changes from the mean along the direction of a set of axes. These axes are defined to capture the directions of the biggest variations in vertices, instead of capturing variation along each vertex of the mean mode. The most commonly used way to accomplish this task is using PCA. </w:t>
      </w:r>
      <w:proofErr w:type="spellStart"/>
      <w:r>
        <w:t>Cootes</w:t>
      </w:r>
      <w:proofErr w:type="spellEnd"/>
      <w:r>
        <w:t xml:space="preserve"> and Taylor </w:t>
      </w:r>
      <w:r>
        <w:fldChar w:fldCharType="begin"/>
      </w:r>
      <w:r>
        <w:instrText xml:space="preserve"> ADDIN EN.CITE &lt;EndNote&gt;&lt;Cite&gt;&lt;Author&gt;Cootes&lt;/Author&gt;&lt;Year&gt;1995&lt;/Year&gt;&lt;RecNum&gt;1172&lt;/RecNum&gt;&lt;DisplayText&gt;[145]&lt;/DisplayText&gt;&lt;record&gt;&lt;rec-number&gt;1172&lt;/rec-number&gt;&lt;foreign-keys&gt;&lt;key app="EN" db-id="r09w2evdkexvame0xpr5rvabaarzefev22tz"&gt;1172&lt;/key&gt;&lt;/foreign-keys&gt;&lt;ref-type name="Journal Article"&gt;17&lt;/ref-type&gt;&lt;contributors&gt;&lt;authors&gt;&lt;author&gt;T. F. Cootes&lt;/author&gt;&lt;author&gt;C. J. Taylor&lt;/author&gt;&lt;author&gt;D. H. Cooper&lt;/author&gt;&lt;author&gt;J. Graham&lt;/author&gt;&lt;/authors&gt;&lt;/contributors&gt;&lt;titles&gt;&lt;title&gt;Active shape models\&amp;amp;mdash;their training and application&lt;/title&gt;&lt;secondary-title&gt;Comput. Vis. Image Underst.&lt;/secondary-title&gt;&lt;/titles&gt;&lt;periodical&gt;&lt;full-title&gt;Comput. Vis. Image Underst.&lt;/full-title&gt;&lt;/periodical&gt;&lt;pages&gt;38-59&lt;/pages&gt;&lt;volume&gt;61&lt;/volume&gt;&lt;number&gt;1&lt;/number&gt;&lt;dates&gt;&lt;year&gt;1995&lt;/year&gt;&lt;/dates&gt;&lt;isbn&gt;1077-3142&lt;/isbn&gt;&lt;urls&gt;&lt;/urls&gt;&lt;custom1&gt;206547&lt;/custom1&gt;&lt;electronic-resource-num&gt;10.1006/cviu.1995.1004&lt;/electronic-resource-num&gt;&lt;/record&gt;&lt;/Cite&gt;&lt;/EndNote&gt;</w:instrText>
      </w:r>
      <w:r>
        <w:fldChar w:fldCharType="separate"/>
      </w:r>
      <w:r>
        <w:rPr>
          <w:noProof/>
        </w:rPr>
        <w:t>[</w:t>
      </w:r>
      <w:hyperlink w:anchor="_ENREF_145" w:tooltip="Cootes, 1995 #1172" w:history="1">
        <w:r w:rsidR="00ED6DC7">
          <w:rPr>
            <w:noProof/>
          </w:rPr>
          <w:t>145</w:t>
        </w:r>
      </w:hyperlink>
      <w:r>
        <w:rPr>
          <w:noProof/>
        </w:rPr>
        <w:t>]</w:t>
      </w:r>
      <w:r>
        <w:fldChar w:fldCharType="end"/>
      </w:r>
      <w:r>
        <w:t xml:space="preserve"> first introduced the use of PCA for construction of SSM in the early 1990s. Since then, it has become the standard for building SSM in computer vision and medical imaging.</w:t>
      </w:r>
    </w:p>
    <w:p w:rsidR="004F64FC" w:rsidRDefault="004F64FC" w:rsidP="004F64FC">
      <w:pPr>
        <w:pStyle w:val="Heading2"/>
      </w:pPr>
      <w:bookmarkStart w:id="532" w:name="_Toc339386078"/>
      <w:r>
        <w:t>Construction of SSM</w:t>
      </w:r>
      <w:bookmarkEnd w:id="532"/>
    </w:p>
    <w:p w:rsidR="004F64FC" w:rsidRDefault="004F64FC" w:rsidP="004F64FC">
      <w:r>
        <w:t xml:space="preserve">Given set of n training shapes </w:t>
      </w:r>
      <m:oMath>
        <m:r>
          <w:rPr>
            <w:rFonts w:ascii="Cambria Math" w:hAnsi="Cambria Math"/>
          </w:rPr>
          <m:t>X=</m:t>
        </m:r>
        <m:d>
          <m:dPr>
            <m:begChr m:val="{"/>
            <m:endChr m:val="}"/>
            <m:ctrlPr>
              <w:rPr>
                <w:rFonts w:ascii="Cambria Math" w:hAnsi="Cambria Math"/>
                <w:i/>
              </w:rPr>
            </m:ctrlPr>
          </m:dPr>
          <m:e>
            <w:bookmarkStart w:id="533" w:name="OLE_LINK5"/>
            <w:bookmarkStart w:id="534" w:name="OLE_LINK6"/>
            <m:sSub>
              <m:sSubPr>
                <m:ctrlPr>
                  <w:rPr>
                    <w:rFonts w:ascii="Cambria Math" w:hAnsi="Cambria Math"/>
                    <w:i/>
                  </w:rPr>
                </m:ctrlPr>
              </m:sSubPr>
              <m:e>
                <m:r>
                  <w:rPr>
                    <w:rFonts w:ascii="Cambria Math" w:hAnsi="Cambria Math"/>
                  </w:rPr>
                  <m:t>x</m:t>
                </m:r>
              </m:e>
              <m:sub>
                <m:r>
                  <w:rPr>
                    <w:rFonts w:ascii="Cambria Math" w:hAnsi="Cambria Math"/>
                  </w:rPr>
                  <m:t>1</m:t>
                </m:r>
              </m:sub>
            </m:sSub>
            <w:bookmarkEnd w:id="533"/>
            <w:bookmarkEnd w:id="534"/>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e>
        </m:d>
      </m:oMath>
      <w:r>
        <w:t xml:space="preserve"> with point correspondence established using mesh vertices indices, the goal is to construct a SSM that captures variation in these sets of shapes. SSM can be established either directly using training models without any scale normalization; in this case, the variation captured will include size difference information. Shapes may also be normalized to have the same scale first, and in this case, captured variations are mainly pure shape variation independent of size. An overview of the process of SSM construction is shown in </w:t>
      </w:r>
      <w:r>
        <w:fldChar w:fldCharType="begin"/>
      </w:r>
      <w:r>
        <w:instrText xml:space="preserve"> REF _Ref338329851 \h </w:instrText>
      </w:r>
      <w:r>
        <w:fldChar w:fldCharType="separate"/>
      </w:r>
      <w:r>
        <w:t xml:space="preserve">Figure </w:t>
      </w:r>
      <w:r>
        <w:rPr>
          <w:noProof/>
        </w:rPr>
        <w:t>6</w:t>
      </w:r>
      <w:r>
        <w:noBreakHyphen/>
      </w:r>
      <w:r>
        <w:rPr>
          <w:noProof/>
        </w:rPr>
        <w:t>1</w:t>
      </w:r>
      <w:r>
        <w:fldChar w:fldCharType="end"/>
      </w:r>
      <w:r>
        <w:t>.</w:t>
      </w:r>
    </w:p>
    <w:p w:rsidR="002C5A33" w:rsidRDefault="002C5A33" w:rsidP="002C5A33">
      <w:pPr>
        <w:pStyle w:val="Heading3"/>
      </w:pPr>
      <w:r>
        <w:t>Algorithm 7: SSM Construction:</w:t>
      </w:r>
      <w:bookmarkEnd w:id="531"/>
    </w:p>
    <w:p w:rsidR="002C5A33" w:rsidRDefault="002C5A33"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Compute training set X mean shape: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2C5A33" w:rsidTr="00803B04">
        <w:trPr>
          <w:trHeight w:val="341"/>
        </w:trPr>
        <w:tc>
          <w:tcPr>
            <w:tcW w:w="2538" w:type="dxa"/>
            <w:vAlign w:val="center"/>
          </w:tcPr>
          <w:p w:rsidR="002C5A33" w:rsidRDefault="002C5A33" w:rsidP="00803B04">
            <w:pPr>
              <w:ind w:firstLine="0"/>
              <w:jc w:val="center"/>
            </w:pPr>
          </w:p>
        </w:tc>
        <w:tc>
          <w:tcPr>
            <w:tcW w:w="6300" w:type="dxa"/>
            <w:vAlign w:val="center"/>
          </w:tcPr>
          <w:p w:rsidR="002C5A33" w:rsidRPr="00001428" w:rsidRDefault="00E74DA5" w:rsidP="00F46F56">
            <w:pPr>
              <w:jc w:val="both"/>
            </w:pPr>
            <m:oMathPara>
              <m:oMath>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nary>
                  <m:naryPr>
                    <m:chr m:val="∑"/>
                    <m:limLoc m:val="undOvr"/>
                    <m:ctrlPr>
                      <w:rPr>
                        <w:rFonts w:ascii="Cambria Math" w:hAnsi="Cambria Math"/>
                      </w:rPr>
                    </m:ctrlPr>
                  </m:naryPr>
                  <m:sub>
                    <m:r>
                      <m:rPr>
                        <m:sty m:val="p"/>
                      </m:rPr>
                      <w:rPr>
                        <w:rFonts w:ascii="Cambria Math" w:hAnsi="Cambria Math"/>
                      </w:rPr>
                      <m:t>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oMath>
            </m:oMathPara>
          </w:p>
        </w:tc>
        <w:tc>
          <w:tcPr>
            <w:tcW w:w="720" w:type="dxa"/>
            <w:vAlign w:val="center"/>
          </w:tcPr>
          <w:p w:rsidR="002C5A33" w:rsidRDefault="002C5A33" w:rsidP="00803B04">
            <w:pPr>
              <w:ind w:firstLine="0"/>
              <w:jc w:val="center"/>
            </w:pPr>
            <w:r>
              <w:t>(</w:t>
            </w:r>
            <w:r>
              <w:fldChar w:fldCharType="begin"/>
            </w:r>
            <w:r>
              <w:instrText xml:space="preserve"> AUTONUMLGL  \* Arabic \e </w:instrText>
            </w:r>
            <w:r>
              <w:fldChar w:fldCharType="end"/>
            </w:r>
            <w:r>
              <w:t>)</w:t>
            </w:r>
          </w:p>
        </w:tc>
      </w:tr>
    </w:tbl>
    <w:p w:rsidR="00F334B7" w:rsidRDefault="00F334B7" w:rsidP="00F334B7">
      <w:pPr>
        <w:keepNext/>
        <w:ind w:firstLine="0"/>
        <w:jc w:val="center"/>
      </w:pPr>
      <w:r>
        <w:rPr>
          <w:noProof/>
        </w:rPr>
        <w:drawing>
          <wp:inline distT="0" distB="0" distL="0" distR="0" wp14:anchorId="5F802C63" wp14:editId="5333ADE7">
            <wp:extent cx="6248269" cy="1852551"/>
            <wp:effectExtent l="0" t="0" r="635" b="0"/>
            <wp:docPr id="1046" name="Picture 1046" descr="D:\Research\PhD\Defense\Illustrations\S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SSM.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84454" cy="1863279"/>
                    </a:xfrm>
                    <a:prstGeom prst="rect">
                      <a:avLst/>
                    </a:prstGeom>
                    <a:noFill/>
                    <a:ln>
                      <a:noFill/>
                    </a:ln>
                  </pic:spPr>
                </pic:pic>
              </a:graphicData>
            </a:graphic>
          </wp:inline>
        </w:drawing>
      </w:r>
    </w:p>
    <w:p w:rsidR="00F334B7" w:rsidRDefault="00F334B7" w:rsidP="00F334B7">
      <w:pPr>
        <w:pStyle w:val="Caption"/>
        <w:ind w:firstLine="0"/>
      </w:pPr>
      <w:bookmarkStart w:id="535" w:name="_Ref338329851"/>
      <w:bookmarkStart w:id="536" w:name="_Toc341293934"/>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535"/>
      <w:r>
        <w:t xml:space="preserve"> Constructing SSM from training set</w:t>
      </w:r>
      <w:bookmarkEnd w:id="536"/>
    </w:p>
    <w:p w:rsidR="004F64FC" w:rsidRPr="004F64FC" w:rsidRDefault="004F64FC" w:rsidP="004F64FC"/>
    <w:p w:rsidR="002C5A33" w:rsidRPr="002C5A33" w:rsidRDefault="002C5A33"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 xml:space="preserve">Align all shapes in X with </w:t>
      </w:r>
      <m:oMath>
        <m:acc>
          <m:accPr>
            <m:chr m:val="̅"/>
            <m:ctrlPr>
              <w:rPr>
                <w:rFonts w:ascii="Cambria Math" w:hAnsi="Cambria Math"/>
              </w:rPr>
            </m:ctrlPr>
          </m:accPr>
          <m:e>
            <m:r>
              <m:rPr>
                <m:sty m:val="p"/>
              </m:rPr>
              <w:rPr>
                <w:rFonts w:ascii="Cambria Math" w:hAnsi="Cambria Math"/>
              </w:rPr>
              <m:t>x</m:t>
            </m:r>
          </m:e>
        </m:acc>
      </m:oMath>
      <w:r>
        <w:rPr>
          <w:rFonts w:ascii="Palatino Linotype" w:hAnsi="Palatino Linotype"/>
        </w:rPr>
        <w:t>:</w:t>
      </w:r>
    </w:p>
    <w:p w:rsidR="004F64FC" w:rsidRPr="002C5A33" w:rsidRDefault="004F64FC" w:rsidP="004F64FC">
      <w:pPr>
        <w:pStyle w:val="ListParagraph"/>
        <w:numPr>
          <w:ilvl w:val="2"/>
          <w:numId w:val="31"/>
        </w:numPr>
        <w:spacing w:line="480" w:lineRule="auto"/>
        <w:rPr>
          <w:rFonts w:ascii="Palatino Linotype" w:hAnsi="Palatino Linotype"/>
          <w:sz w:val="22"/>
          <w:szCs w:val="24"/>
          <w:lang w:bidi="ar-SA"/>
        </w:rPr>
      </w:pPr>
      <w:r>
        <w:rPr>
          <w:rFonts w:ascii="Palatino Linotype" w:hAnsi="Palatino Linotype"/>
        </w:rPr>
        <w:t xml:space="preserve">In such a case where a scale-independent SSM is required, compute the rotation, translation , and scale that best align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Pr>
          <w:rFonts w:ascii="Palatino Linotype" w:hAnsi="Palatino Linotype"/>
        </w:rPr>
        <w:t xml:space="preserve"> with  </w:t>
      </w:r>
      <m:oMath>
        <m:acc>
          <m:accPr>
            <m:chr m:val="̅"/>
            <m:ctrlPr>
              <w:rPr>
                <w:rFonts w:ascii="Cambria Math" w:hAnsi="Cambria Math"/>
              </w:rPr>
            </m:ctrlPr>
          </m:accPr>
          <m:e>
            <m:r>
              <m:rPr>
                <m:sty m:val="p"/>
              </m:rPr>
              <w:rPr>
                <w:rFonts w:ascii="Cambria Math" w:hAnsi="Cambria Math"/>
              </w:rPr>
              <m:t>x</m:t>
            </m:r>
          </m:e>
        </m:acc>
      </m:oMath>
      <w:r>
        <w:rPr>
          <w:rFonts w:ascii="Palatino Linotype" w:hAnsi="Palatino Linotype"/>
        </w:rPr>
        <w:t xml:space="preserve"> using Procrustes </w:t>
      </w:r>
      <w:r>
        <w:rPr>
          <w:rFonts w:ascii="Palatino Linotype" w:hAnsi="Palatino Linotype"/>
        </w:rPr>
        <w:fldChar w:fldCharType="begin"/>
      </w:r>
      <w:r>
        <w:rPr>
          <w:rFonts w:ascii="Palatino Linotype" w:hAnsi="Palatino Linotype"/>
        </w:rPr>
        <w:instrText xml:space="preserve"> ADDIN EN.CITE &lt;EndNote&gt;&lt;Cite&gt;&lt;Author&gt;Bookstein&lt;/Author&gt;&lt;Year&gt;1997&lt;/Year&gt;&lt;RecNum&gt;1155&lt;/RecNum&gt;&lt;DisplayText&gt;[146]&lt;/DisplayText&gt;&lt;record&gt;&lt;rec-number&gt;1155&lt;/rec-number&gt;&lt;foreign-keys&gt;&lt;key app="EN" db-id="r09w2evdkexvame0xpr5rvabaarzefev22tz"&gt;1155&lt;/key&gt;&lt;/foreign-keys&gt;&lt;ref-type name="Book"&gt;6&lt;/ref-type&gt;&lt;contributors&gt;&lt;authors&gt;&lt;author&gt;Bookstein, Fred&lt;/author&gt;&lt;/authors&gt;&lt;/contributors&gt;&lt;titles&gt;&lt;title&gt;Morphometric tools for landmark data : geometry and biology&lt;/title&gt;&lt;/titles&gt;&lt;dates&gt;&lt;year&gt;1997&lt;/year&gt;&lt;/dates&gt;&lt;publisher&gt;Cambridge University Press&lt;/publisher&gt;&lt;isbn&gt;0521585988&lt;/isbn&gt;&lt;urls&gt;&lt;related-urls&gt;&lt;url&gt;http://www.amazon.ca/exec/obidos/redirect?tag=citeulike09-20&amp;amp;amp;path=ASIN/0521585988&lt;/url&gt;&lt;/related-urls&gt;&lt;/urls&gt;&lt;electronic-resource-num&gt;citeulike-article-id:2952137&lt;/electronic-resource-num&gt;&lt;/record&gt;&lt;/Cite&gt;&lt;/EndNote&gt;</w:instrText>
      </w:r>
      <w:r>
        <w:rPr>
          <w:rFonts w:ascii="Palatino Linotype" w:hAnsi="Palatino Linotype"/>
        </w:rPr>
        <w:fldChar w:fldCharType="separate"/>
      </w:r>
      <w:r>
        <w:rPr>
          <w:rFonts w:ascii="Palatino Linotype" w:hAnsi="Palatino Linotype"/>
          <w:noProof/>
        </w:rPr>
        <w:t>[</w:t>
      </w:r>
      <w:hyperlink w:anchor="_ENREF_146" w:tooltip="Bookstein, 1997 #1155" w:history="1">
        <w:r w:rsidR="00ED6DC7">
          <w:rPr>
            <w:rFonts w:ascii="Palatino Linotype" w:hAnsi="Palatino Linotype"/>
            <w:noProof/>
          </w:rPr>
          <w:t>146</w:t>
        </w:r>
      </w:hyperlink>
      <w:r>
        <w:rPr>
          <w:rFonts w:ascii="Palatino Linotype" w:hAnsi="Palatino Linotype"/>
          <w:noProof/>
        </w:rPr>
        <w:t>]</w:t>
      </w:r>
      <w:r>
        <w:rPr>
          <w:rFonts w:ascii="Palatino Linotype" w:hAnsi="Palatino Linotype"/>
        </w:rPr>
        <w:fldChar w:fldCharType="end"/>
      </w:r>
      <w:r>
        <w:rPr>
          <w:rFonts w:ascii="Palatino Linotype" w:hAnsi="Palatino Linotype"/>
        </w:rPr>
        <w:t>.</w:t>
      </w:r>
    </w:p>
    <w:p w:rsidR="004F64FC" w:rsidRDefault="004F64FC" w:rsidP="004F64FC">
      <w:pPr>
        <w:pStyle w:val="ListParagraph"/>
        <w:numPr>
          <w:ilvl w:val="2"/>
          <w:numId w:val="31"/>
        </w:numPr>
        <w:spacing w:line="480" w:lineRule="auto"/>
        <w:rPr>
          <w:rFonts w:ascii="Palatino Linotype" w:hAnsi="Palatino Linotype"/>
          <w:sz w:val="22"/>
          <w:szCs w:val="24"/>
          <w:lang w:bidi="ar-SA"/>
        </w:rPr>
      </w:pPr>
      <w:r>
        <w:rPr>
          <w:rFonts w:ascii="Palatino Linotype" w:hAnsi="Palatino Linotype"/>
        </w:rPr>
        <w:t>In such a case where a scale-dependent SSM is required,</w:t>
      </w:r>
      <w:r w:rsidRPr="00F46F56">
        <w:rPr>
          <w:rFonts w:ascii="Palatino Linotype" w:hAnsi="Palatino Linotype"/>
        </w:rPr>
        <w:t xml:space="preserve"> </w:t>
      </w:r>
      <w:r>
        <w:rPr>
          <w:rFonts w:ascii="Palatino Linotype" w:hAnsi="Palatino Linotype"/>
        </w:rPr>
        <w:t xml:space="preserve">compute the rotation and translation that best align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Pr>
          <w:rFonts w:ascii="Palatino Linotype" w:hAnsi="Palatino Linotype"/>
        </w:rPr>
        <w:t xml:space="preserve"> with  </w:t>
      </w:r>
      <m:oMath>
        <m:acc>
          <m:accPr>
            <m:chr m:val="̅"/>
            <m:ctrlPr>
              <w:rPr>
                <w:rFonts w:ascii="Cambria Math" w:hAnsi="Cambria Math"/>
              </w:rPr>
            </m:ctrlPr>
          </m:accPr>
          <m:e>
            <m:r>
              <m:rPr>
                <m:sty m:val="p"/>
              </m:rPr>
              <w:rPr>
                <w:rFonts w:ascii="Cambria Math" w:hAnsi="Cambria Math"/>
              </w:rPr>
              <m:t>x</m:t>
            </m:r>
          </m:e>
        </m:acc>
      </m:oMath>
      <w:r>
        <w:rPr>
          <w:rFonts w:ascii="Palatino Linotype" w:hAnsi="Palatino Linotype"/>
        </w:rPr>
        <w:t xml:space="preserve"> using Arun </w:t>
      </w:r>
      <w:r>
        <w:rPr>
          <w:rFonts w:ascii="Palatino Linotype" w:hAnsi="Palatino Linotype"/>
        </w:rPr>
        <w:fldChar w:fldCharType="begin"/>
      </w:r>
      <w:r>
        <w:rPr>
          <w:rFonts w:ascii="Palatino Linotype" w:hAnsi="Palatino Linotype"/>
        </w:rPr>
        <w:instrText xml:space="preserve"> ADDIN EN.CITE &lt;EndNote&gt;&lt;Cite&gt;&lt;Author&gt;Arun&lt;/Author&gt;&lt;Year&gt;1987&lt;/Year&gt;&lt;RecNum&gt;1150&lt;/RecNum&gt;&lt;DisplayText&gt;[125]&lt;/DisplayText&gt;&lt;record&gt;&lt;rec-number&gt;1150&lt;/rec-number&gt;&lt;foreign-keys&gt;&lt;key app="EN" db-id="r09w2evdkexvame0xpr5rvabaarzefev22tz"&gt;1150&lt;/key&gt;&lt;/foreign-keys&gt;&lt;ref-type name="Journal Article"&gt;17&lt;/ref-type&gt;&lt;contributors&gt;&lt;authors&gt;&lt;author&gt;Arun, K. S.&lt;/author&gt;&lt;author&gt;Huang, T. S.&lt;/author&gt;&lt;author&gt;Blostein, S. D.&lt;/author&gt;&lt;/authors&gt;&lt;/contributors&gt;&lt;titles&gt;&lt;title&gt;Least-Squares Fitting of Two 3-D Point Sets&lt;/title&gt;&lt;secondary-title&gt;Pattern Analysis and Machine Intelligence, IEEE Transactions on&lt;/secondary-title&gt;&lt;/titles&gt;&lt;periodical&gt;&lt;full-title&gt;Pattern Analysis and Machine Intelligence, IEEE Transactions on&lt;/full-title&gt;&lt;/periodical&gt;&lt;pages&gt;698-700&lt;/pages&gt;&lt;volume&gt;PAMI-9&lt;/volume&gt;&lt;number&gt;5&lt;/number&gt;&lt;dates&gt;&lt;year&gt;1987&lt;/year&gt;&lt;/dates&gt;&lt;isbn&gt;0162-8828&lt;/isbn&gt;&lt;urls&gt;&lt;/urls&gt;&lt;electronic-resource-num&gt;10.1109/tpami.1987.4767965&lt;/electronic-resource-num&gt;&lt;/record&gt;&lt;/Cite&gt;&lt;/EndNote&gt;</w:instrText>
      </w:r>
      <w:r>
        <w:rPr>
          <w:rFonts w:ascii="Palatino Linotype" w:hAnsi="Palatino Linotype"/>
        </w:rPr>
        <w:fldChar w:fldCharType="separate"/>
      </w:r>
      <w:r>
        <w:rPr>
          <w:rFonts w:ascii="Palatino Linotype" w:hAnsi="Palatino Linotype"/>
          <w:noProof/>
        </w:rPr>
        <w:t>[</w:t>
      </w:r>
      <w:hyperlink w:anchor="_ENREF_125" w:tooltip="Arun, 1987 #1150" w:history="1">
        <w:r w:rsidR="00ED6DC7">
          <w:rPr>
            <w:rFonts w:ascii="Palatino Linotype" w:hAnsi="Palatino Linotype"/>
            <w:noProof/>
          </w:rPr>
          <w:t>125</w:t>
        </w:r>
      </w:hyperlink>
      <w:r>
        <w:rPr>
          <w:rFonts w:ascii="Palatino Linotype" w:hAnsi="Palatino Linotype"/>
          <w:noProof/>
        </w:rPr>
        <w:t>]</w:t>
      </w:r>
      <w:r>
        <w:rPr>
          <w:rFonts w:ascii="Palatino Linotype" w:hAnsi="Palatino Linotype"/>
        </w:rPr>
        <w:fldChar w:fldCharType="end"/>
      </w:r>
      <w:r>
        <w:rPr>
          <w:rFonts w:ascii="Palatino Linotype" w:hAnsi="Palatino Linotype"/>
        </w:rPr>
        <w:t>.</w:t>
      </w:r>
    </w:p>
    <w:p w:rsidR="00F46F56" w:rsidRDefault="00F46F56"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Compute covariance matrix S using aligned shapes: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F46F56" w:rsidTr="00803B04">
        <w:trPr>
          <w:trHeight w:val="341"/>
        </w:trPr>
        <w:tc>
          <w:tcPr>
            <w:tcW w:w="2538" w:type="dxa"/>
            <w:vAlign w:val="center"/>
          </w:tcPr>
          <w:p w:rsidR="00F46F56" w:rsidRDefault="00F46F56" w:rsidP="004F64FC">
            <w:pPr>
              <w:ind w:firstLine="0"/>
              <w:jc w:val="center"/>
            </w:pPr>
          </w:p>
        </w:tc>
        <w:tc>
          <w:tcPr>
            <w:tcW w:w="6300" w:type="dxa"/>
            <w:vAlign w:val="center"/>
          </w:tcPr>
          <w:p w:rsidR="00F46F56" w:rsidRPr="00001428" w:rsidRDefault="00F46F56" w:rsidP="004F64FC">
            <w:pPr>
              <w:jc w:val="both"/>
            </w:pPr>
            <m:oMathPara>
              <m:oMath>
                <m:r>
                  <m:rPr>
                    <m:sty m:val="p"/>
                  </m:rPr>
                  <w:rPr>
                    <w:rFonts w:ascii="Cambria Math" w:hAnsi="Cambria Math"/>
                  </w:rPr>
                  <m:t>S=</m:t>
                </m:r>
                <m:f>
                  <m:fPr>
                    <m:ctrlPr>
                      <w:rPr>
                        <w:rFonts w:ascii="Cambria Math" w:hAnsi="Cambria Math"/>
                      </w:rPr>
                    </m:ctrlPr>
                  </m:fPr>
                  <m:num>
                    <m:r>
                      <m:rPr>
                        <m:sty m:val="p"/>
                      </m:rPr>
                      <w:rPr>
                        <w:rFonts w:ascii="Cambria Math" w:hAnsi="Cambria Math"/>
                      </w:rPr>
                      <m:t>1</m:t>
                    </m:r>
                  </m:num>
                  <m:den>
                    <m:r>
                      <m:rPr>
                        <m:sty m:val="p"/>
                      </m:rPr>
                      <w:rPr>
                        <w:rFonts w:ascii="Cambria Math" w:hAnsi="Cambria Math"/>
                      </w:rPr>
                      <m:t>n-1</m:t>
                    </m:r>
                  </m:den>
                </m:f>
                <m:nary>
                  <m:naryPr>
                    <m:chr m:val="∑"/>
                    <m:limLoc m:val="undOvr"/>
                    <m:ctrlPr>
                      <w:rPr>
                        <w:rFonts w:ascii="Cambria Math" w:hAnsi="Cambria Math"/>
                      </w:rPr>
                    </m:ctrlPr>
                  </m:naryPr>
                  <m:sub>
                    <m:r>
                      <m:rPr>
                        <m:sty m:val="p"/>
                      </m:rPr>
                      <w:rPr>
                        <w:rFonts w:ascii="Cambria Math" w:hAnsi="Cambria Math"/>
                      </w:rPr>
                      <m:t>n1</m:t>
                    </m:r>
                  </m:sub>
                  <m:sup>
                    <m:r>
                      <m:rPr>
                        <m:sty m:val="p"/>
                      </m:rPr>
                      <w:rPr>
                        <w:rFonts w:ascii="Cambria Math" w:hAnsi="Cambria Math"/>
                      </w:rPr>
                      <m:t>n</m:t>
                    </m:r>
                  </m:sup>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e>
                </m:nary>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T</m:t>
                    </m:r>
                  </m:sup>
                </m:sSup>
              </m:oMath>
            </m:oMathPara>
          </w:p>
        </w:tc>
        <w:tc>
          <w:tcPr>
            <w:tcW w:w="720" w:type="dxa"/>
            <w:vAlign w:val="center"/>
          </w:tcPr>
          <w:p w:rsidR="00F46F56" w:rsidRDefault="00F46F56" w:rsidP="004F64FC">
            <w:pPr>
              <w:ind w:firstLine="0"/>
              <w:jc w:val="center"/>
            </w:pPr>
            <w:r>
              <w:t>(</w:t>
            </w:r>
            <w:r>
              <w:fldChar w:fldCharType="begin"/>
            </w:r>
            <w:r>
              <w:instrText xml:space="preserve"> AUTONUMLGL  \* Arabic \e </w:instrText>
            </w:r>
            <w:r>
              <w:fldChar w:fldCharType="end"/>
            </w:r>
            <w:r>
              <w:t>)</w:t>
            </w:r>
          </w:p>
        </w:tc>
      </w:tr>
    </w:tbl>
    <w:p w:rsidR="00EB67E9" w:rsidRDefault="00803B04"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 xml:space="preserve">Compute </w:t>
      </w:r>
      <w:r w:rsidR="00406919">
        <w:rPr>
          <w:rFonts w:ascii="Palatino Linotype" w:hAnsi="Palatino Linotype"/>
          <w:sz w:val="22"/>
          <w:szCs w:val="24"/>
          <w:lang w:bidi="ar-SA"/>
        </w:rPr>
        <w:t>Eigen</w:t>
      </w:r>
      <w:r>
        <w:rPr>
          <w:rFonts w:ascii="Palatino Linotype" w:hAnsi="Palatino Linotype"/>
          <w:sz w:val="22"/>
          <w:szCs w:val="24"/>
          <w:lang w:bidi="ar-SA"/>
        </w:rPr>
        <w:t xml:space="preserve"> values </w:t>
      </w:r>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i</m:t>
            </m:r>
          </m:sub>
        </m:sSub>
      </m:oMath>
      <w:r w:rsidR="00406919">
        <w:rPr>
          <w:rFonts w:ascii="Palatino Linotype" w:hAnsi="Palatino Linotype"/>
        </w:rPr>
        <w:t xml:space="preserve"> </w:t>
      </w:r>
      <w:r>
        <w:rPr>
          <w:rFonts w:ascii="Palatino Linotype" w:hAnsi="Palatino Linotype"/>
          <w:sz w:val="22"/>
          <w:szCs w:val="24"/>
          <w:lang w:bidi="ar-SA"/>
        </w:rPr>
        <w:t xml:space="preserve">and </w:t>
      </w:r>
      <w:r w:rsidR="00406919">
        <w:rPr>
          <w:rFonts w:ascii="Palatino Linotype" w:hAnsi="Palatino Linotype"/>
          <w:sz w:val="22"/>
          <w:szCs w:val="24"/>
          <w:lang w:bidi="ar-SA"/>
        </w:rPr>
        <w:t xml:space="preserve">corresponding </w:t>
      </w:r>
      <w:r>
        <w:rPr>
          <w:rFonts w:ascii="Palatino Linotype" w:hAnsi="Palatino Linotype"/>
          <w:sz w:val="22"/>
          <w:szCs w:val="24"/>
          <w:lang w:bidi="ar-SA"/>
        </w:rPr>
        <w:t>vectors</w:t>
      </w:r>
      <w:r w:rsidR="00406919">
        <w:rPr>
          <w:rFonts w:ascii="Palatino Linotype" w:hAnsi="Palatino Linotype"/>
          <w:sz w:val="22"/>
          <w:szCs w:val="24"/>
          <w:lang w:bidi="ar-SA"/>
        </w:rP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oMath>
      <w:r>
        <w:rPr>
          <w:rFonts w:ascii="Palatino Linotype" w:hAnsi="Palatino Linotype"/>
          <w:sz w:val="22"/>
          <w:szCs w:val="24"/>
          <w:lang w:bidi="ar-SA"/>
        </w:rPr>
        <w:t xml:space="preserve">  of S using </w:t>
      </w:r>
      <w:r w:rsidR="00406919">
        <w:rPr>
          <w:rFonts w:ascii="Palatino Linotype" w:hAnsi="Palatino Linotype"/>
          <w:sz w:val="22"/>
          <w:szCs w:val="24"/>
          <w:lang w:bidi="ar-SA"/>
        </w:rPr>
        <w:t xml:space="preserve">economy </w:t>
      </w:r>
      <w:r>
        <w:rPr>
          <w:rFonts w:ascii="Palatino Linotype" w:hAnsi="Palatino Linotype"/>
          <w:sz w:val="22"/>
          <w:szCs w:val="24"/>
          <w:lang w:bidi="ar-SA"/>
        </w:rPr>
        <w:t>singular value decomposition SVD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06919" w:rsidTr="00D7279C">
        <w:trPr>
          <w:trHeight w:val="341"/>
        </w:trPr>
        <w:tc>
          <w:tcPr>
            <w:tcW w:w="2538" w:type="dxa"/>
            <w:vAlign w:val="center"/>
          </w:tcPr>
          <w:p w:rsidR="00406919" w:rsidRDefault="00406919" w:rsidP="004F64FC">
            <w:pPr>
              <w:ind w:firstLine="0"/>
              <w:jc w:val="center"/>
            </w:pPr>
          </w:p>
        </w:tc>
        <w:tc>
          <w:tcPr>
            <w:tcW w:w="6300" w:type="dxa"/>
            <w:vAlign w:val="center"/>
          </w:tcPr>
          <w:p w:rsidR="00406919" w:rsidRPr="00001428" w:rsidRDefault="00E74DA5" w:rsidP="004F64FC">
            <w:pPr>
              <w:jc w:val="both"/>
            </w:pPr>
            <m:oMathPara>
              <m:oMath>
                <m:d>
                  <m:dPr>
                    <m:begChr m:val="["/>
                    <m:endChr m:val="]"/>
                    <m:ctrlPr>
                      <w:rPr>
                        <w:rFonts w:ascii="Cambria Math" w:hAnsi="Cambria Math"/>
                      </w:rPr>
                    </m:ctrlPr>
                  </m:dPr>
                  <m:e>
                    <m:r>
                      <w:rPr>
                        <w:rFonts w:ascii="Cambria Math" w:hAnsi="Cambria Math"/>
                      </w:rPr>
                      <m:t>P,λ,V</m:t>
                    </m:r>
                  </m:e>
                </m:d>
                <m:r>
                  <m:rPr>
                    <m:sty m:val="p"/>
                  </m:rPr>
                  <w:rPr>
                    <w:rFonts w:ascii="Cambria Math" w:hAnsi="Cambria Math"/>
                  </w:rPr>
                  <m:t>=SVD</m:t>
                </m:r>
                <m:d>
                  <m:dPr>
                    <m:ctrlPr>
                      <w:rPr>
                        <w:rFonts w:ascii="Cambria Math" w:hAnsi="Cambria Math"/>
                      </w:rPr>
                    </m:ctrlPr>
                  </m:dPr>
                  <m:e>
                    <m:r>
                      <w:rPr>
                        <w:rFonts w:ascii="Cambria Math" w:hAnsi="Cambria Math"/>
                      </w:rPr>
                      <m:t>S</m:t>
                    </m:r>
                  </m:e>
                </m:d>
              </m:oMath>
            </m:oMathPara>
          </w:p>
        </w:tc>
        <w:tc>
          <w:tcPr>
            <w:tcW w:w="720" w:type="dxa"/>
            <w:vAlign w:val="center"/>
          </w:tcPr>
          <w:p w:rsidR="00406919" w:rsidRDefault="00406919" w:rsidP="004F64FC">
            <w:pPr>
              <w:ind w:firstLine="0"/>
              <w:jc w:val="center"/>
            </w:pPr>
            <w:r>
              <w:t>(</w:t>
            </w:r>
            <w:r>
              <w:fldChar w:fldCharType="begin"/>
            </w:r>
            <w:r>
              <w:instrText xml:space="preserve"> AUTONUMLGL  \* Arabic \e </w:instrText>
            </w:r>
            <w:r>
              <w:fldChar w:fldCharType="end"/>
            </w:r>
            <w:r>
              <w:t>)</w:t>
            </w:r>
          </w:p>
        </w:tc>
      </w:tr>
    </w:tbl>
    <w:p w:rsidR="00406919" w:rsidRDefault="00406919"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 xml:space="preserve">Sort </w:t>
      </w:r>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i</m:t>
            </m:r>
          </m:sub>
        </m:sSub>
      </m:oMath>
      <w:r>
        <w:rPr>
          <w:rFonts w:ascii="Palatino Linotype" w:hAnsi="Palatino Linotype"/>
        </w:rPr>
        <w:t xml:space="preserve"> in descending order.</w:t>
      </w:r>
    </w:p>
    <w:p w:rsidR="00803B04" w:rsidRDefault="00803B04" w:rsidP="004F64FC">
      <w:pPr>
        <w:pStyle w:val="ListParagraph"/>
        <w:spacing w:line="480" w:lineRule="auto"/>
        <w:ind w:left="1440" w:firstLine="0"/>
        <w:rPr>
          <w:rFonts w:ascii="Palatino Linotype" w:hAnsi="Palatino Linotype"/>
          <w:sz w:val="22"/>
          <w:szCs w:val="24"/>
          <w:lang w:bidi="ar-SA"/>
        </w:rPr>
      </w:pPr>
    </w:p>
    <w:p w:rsidR="00406919" w:rsidRDefault="00406919" w:rsidP="004F64FC">
      <w:pPr>
        <w:pStyle w:val="ListParagraph"/>
        <w:numPr>
          <w:ilvl w:val="1"/>
          <w:numId w:val="31"/>
        </w:numPr>
        <w:spacing w:line="480" w:lineRule="auto"/>
        <w:rPr>
          <w:rFonts w:ascii="Palatino Linotype" w:hAnsi="Palatino Linotype"/>
          <w:sz w:val="22"/>
          <w:szCs w:val="24"/>
          <w:lang w:bidi="ar-SA"/>
        </w:rPr>
      </w:pPr>
      <w:r>
        <w:rPr>
          <w:rFonts w:ascii="Palatino Linotype" w:hAnsi="Palatino Linotype"/>
          <w:sz w:val="22"/>
          <w:szCs w:val="24"/>
          <w:lang w:bidi="ar-SA"/>
        </w:rPr>
        <w:t xml:space="preserve">Compute computed accumulated variance </w:t>
      </w:r>
      <m:oMath>
        <m:sSub>
          <m:sSubPr>
            <m:ctrlPr>
              <w:rPr>
                <w:rFonts w:ascii="Cambria Math" w:hAnsi="Cambria Math"/>
                <w:sz w:val="22"/>
                <w:szCs w:val="24"/>
                <w:lang w:bidi="ar-SA"/>
              </w:rPr>
            </m:ctrlPr>
          </m:sSubPr>
          <m:e>
            <m:r>
              <m:rPr>
                <m:sty m:val="p"/>
              </m:rPr>
              <w:rPr>
                <w:rFonts w:ascii="Cambria Math" w:hAnsi="Cambria Math"/>
              </w:rPr>
              <m:t>V</m:t>
            </m:r>
          </m:e>
          <m:sub>
            <m:sSub>
              <m:sSubPr>
                <m:ctrlPr>
                  <w:rPr>
                    <w:rFonts w:ascii="Cambria Math" w:hAnsi="Cambria Math"/>
                  </w:rPr>
                </m:ctrlPr>
              </m:sSubPr>
              <m:e>
                <m:r>
                  <m:rPr>
                    <m:sty m:val="p"/>
                  </m:rPr>
                  <w:rPr>
                    <w:rFonts w:ascii="Cambria Math" w:hAnsi="Cambria Math"/>
                  </w:rPr>
                  <m:t>λ</m:t>
                </m:r>
              </m:e>
              <m:sub>
                <m:r>
                  <m:rPr>
                    <m:sty m:val="p"/>
                  </m:rPr>
                  <w:rPr>
                    <w:rFonts w:ascii="Cambria Math" w:hAnsi="Cambria Math"/>
                  </w:rPr>
                  <m:t>i</m:t>
                </m:r>
              </m:sub>
            </m:sSub>
          </m:sub>
        </m:sSub>
      </m:oMath>
      <w:r>
        <w:rPr>
          <w:rFonts w:ascii="Palatino Linotype" w:hAnsi="Palatino Linotype"/>
          <w:sz w:val="22"/>
          <w:szCs w:val="24"/>
          <w:lang w:bidi="ar-SA"/>
        </w:rPr>
        <w:t xml:space="preserve"> for each component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06919" w:rsidTr="00D7279C">
        <w:trPr>
          <w:trHeight w:val="341"/>
        </w:trPr>
        <w:tc>
          <w:tcPr>
            <w:tcW w:w="2538" w:type="dxa"/>
            <w:vAlign w:val="center"/>
          </w:tcPr>
          <w:p w:rsidR="00406919" w:rsidRDefault="00406919" w:rsidP="004F64FC">
            <w:pPr>
              <w:ind w:firstLine="0"/>
              <w:jc w:val="center"/>
            </w:pPr>
          </w:p>
        </w:tc>
        <w:tc>
          <w:tcPr>
            <w:tcW w:w="6300" w:type="dxa"/>
            <w:vAlign w:val="center"/>
          </w:tcPr>
          <w:p w:rsidR="00406919" w:rsidRPr="00001428" w:rsidRDefault="00E74DA5" w:rsidP="004F64FC">
            <w:pPr>
              <w:jc w:val="both"/>
            </w:pPr>
            <m:oMathPara>
              <m:oMath>
                <m:sSub>
                  <m:sSubPr>
                    <m:ctrlPr>
                      <w:rPr>
                        <w:rFonts w:ascii="Cambria Math" w:hAnsi="Cambria Math"/>
                      </w:rPr>
                    </m:ctrlPr>
                  </m:sSubPr>
                  <m:e>
                    <m:r>
                      <m:rPr>
                        <m:sty m:val="p"/>
                      </m:rPr>
                      <w:rPr>
                        <w:rFonts w:ascii="Cambria Math" w:hAnsi="Cambria Math"/>
                      </w:rPr>
                      <m:t>V</m:t>
                    </m:r>
                  </m:e>
                  <m:sub>
                    <m:sSub>
                      <m:sSubPr>
                        <m:ctrlPr>
                          <w:rPr>
                            <w:rFonts w:ascii="Cambria Math" w:hAnsi="Cambria Math"/>
                          </w:rPr>
                        </m:ctrlPr>
                      </m:sSubPr>
                      <m:e>
                        <m:r>
                          <m:rPr>
                            <m:sty m:val="p"/>
                          </m:rPr>
                          <w:rPr>
                            <w:rFonts w:ascii="Cambria Math" w:hAnsi="Cambria Math"/>
                          </w:rPr>
                          <m:t>λ</m:t>
                        </m:r>
                      </m:e>
                      <m:sub>
                        <m:r>
                          <m:rPr>
                            <m:sty m:val="p"/>
                          </m:rPr>
                          <w:rPr>
                            <w:rFonts w:ascii="Cambria Math" w:hAnsi="Cambria Math"/>
                          </w:rPr>
                          <m:t>i</m:t>
                        </m:r>
                      </m:sub>
                    </m:sSub>
                  </m:sub>
                </m:sSub>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j=1</m:t>
                    </m:r>
                  </m:sub>
                  <m:sup>
                    <m:r>
                      <w:rPr>
                        <w:rFonts w:ascii="Cambria Math" w:hAnsi="Cambria Math"/>
                      </w:rPr>
                      <m:t>i</m:t>
                    </m:r>
                  </m:sup>
                  <m:e>
                    <m:sSub>
                      <m:sSubPr>
                        <m:ctrlPr>
                          <w:rPr>
                            <w:rFonts w:ascii="Cambria Math" w:hAnsi="Cambria Math"/>
                          </w:rPr>
                        </m:ctrlPr>
                      </m:sSubPr>
                      <m:e>
                        <m:r>
                          <m:rPr>
                            <m:sty m:val="p"/>
                          </m:rPr>
                          <w:rPr>
                            <w:rFonts w:ascii="Cambria Math" w:hAnsi="Cambria Math"/>
                          </w:rPr>
                          <m:t>λ</m:t>
                        </m:r>
                      </m:e>
                      <m:sub>
                        <m:r>
                          <m:rPr>
                            <m:sty m:val="p"/>
                          </m:rPr>
                          <w:rPr>
                            <w:rFonts w:ascii="Cambria Math" w:hAnsi="Cambria Math"/>
                          </w:rPr>
                          <m:t>j</m:t>
                        </m:r>
                      </m:sub>
                    </m:sSub>
                  </m:e>
                </m:nary>
                <m:r>
                  <m:rPr>
                    <m:sty m:val="p"/>
                  </m:rPr>
                  <w:rPr>
                    <w:rFonts w:ascii="Cambria Math" w:hAnsi="Cambria Math"/>
                  </w:rPr>
                  <m:t xml:space="preserve"> </m:t>
                </m:r>
              </m:oMath>
            </m:oMathPara>
          </w:p>
        </w:tc>
        <w:tc>
          <w:tcPr>
            <w:tcW w:w="720" w:type="dxa"/>
            <w:vAlign w:val="center"/>
          </w:tcPr>
          <w:p w:rsidR="00406919" w:rsidRDefault="00406919" w:rsidP="004F64FC">
            <w:pPr>
              <w:ind w:firstLine="0"/>
              <w:jc w:val="center"/>
            </w:pPr>
            <w:r>
              <w:t>(</w:t>
            </w:r>
            <w:r>
              <w:fldChar w:fldCharType="begin"/>
            </w:r>
            <w:r>
              <w:instrText xml:space="preserve"> AUTONUMLGL  \* Arabic \e </w:instrText>
            </w:r>
            <w:r>
              <w:fldChar w:fldCharType="end"/>
            </w:r>
            <w:r>
              <w:t>)</w:t>
            </w:r>
          </w:p>
        </w:tc>
      </w:tr>
    </w:tbl>
    <w:p w:rsidR="000C2611" w:rsidRDefault="00BB069E" w:rsidP="000C2611">
      <w:pPr>
        <w:pStyle w:val="Heading2"/>
      </w:pPr>
      <w:bookmarkStart w:id="537" w:name="_Toc341293575"/>
      <w:r>
        <w:t>Results</w:t>
      </w:r>
      <w:bookmarkEnd w:id="537"/>
    </w:p>
    <w:p w:rsidR="004F64FC" w:rsidRDefault="004F64FC" w:rsidP="004F64FC">
      <w:r>
        <w:t xml:space="preserve">This section will describe the results of the SSM for skull, pelvis, lumbar and clavicle. Scapula was excluded due to the limited number of samples in the training set. For each bone, both normalized and non-normalized SSM were evaluated using criteria outlined in section </w:t>
      </w:r>
      <w:r>
        <w:fldChar w:fldCharType="begin"/>
      </w:r>
      <w:r>
        <w:instrText xml:space="preserve"> REF _Ref338336597 \r \h </w:instrText>
      </w:r>
      <w:r>
        <w:fldChar w:fldCharType="separate"/>
      </w:r>
      <w:r>
        <w:t>3.3</w:t>
      </w:r>
      <w:r>
        <w:fldChar w:fldCharType="end"/>
      </w:r>
      <w:r>
        <w:t xml:space="preserve">. The results for the SSM validation are detailed by bone type and below: </w:t>
      </w:r>
    </w:p>
    <w:p w:rsidR="004F64FC" w:rsidRDefault="004F64FC" w:rsidP="004F64FC">
      <w:pPr>
        <w:pStyle w:val="Caption"/>
        <w:keepNext/>
        <w:ind w:firstLine="0"/>
      </w:pPr>
      <w:bookmarkStart w:id="538" w:name="_Toc341293335"/>
      <w:r>
        <w:t xml:space="preserve">Table </w:t>
      </w:r>
      <w:r w:rsidR="00E74DA5">
        <w:fldChar w:fldCharType="begin"/>
      </w:r>
      <w:r w:rsidR="00E74DA5">
        <w:instrText xml:space="preserve"> STYLEREF 1 \s </w:instrText>
      </w:r>
      <w:r w:rsidR="00E74DA5">
        <w:fldChar w:fldCharType="separate"/>
      </w:r>
      <w:r>
        <w:rPr>
          <w:noProof/>
        </w:rPr>
        <w:t>6</w:t>
      </w:r>
      <w:r w:rsidR="00E74DA5">
        <w:rPr>
          <w:noProof/>
        </w:rPr>
        <w:fldChar w:fldCharType="end"/>
      </w:r>
      <w:r>
        <w:noBreakHyphen/>
      </w:r>
      <w:r w:rsidR="00E74DA5">
        <w:fldChar w:fldCharType="begin"/>
      </w:r>
      <w:r w:rsidR="00E74DA5">
        <w:instrText xml:space="preserve"> SEQ Table \* ARABIC \s 1 </w:instrText>
      </w:r>
      <w:r w:rsidR="00E74DA5">
        <w:fldChar w:fldCharType="separate"/>
      </w:r>
      <w:r>
        <w:rPr>
          <w:noProof/>
        </w:rPr>
        <w:t>1</w:t>
      </w:r>
      <w:r w:rsidR="00E74DA5">
        <w:rPr>
          <w:noProof/>
        </w:rPr>
        <w:fldChar w:fldCharType="end"/>
      </w:r>
      <w:r>
        <w:t xml:space="preserve"> Mean and standard deviation for the RMS error across population</w:t>
      </w:r>
      <w:bookmarkEnd w:id="538"/>
      <w:r>
        <w:t xml:space="preserve"> </w:t>
      </w:r>
    </w:p>
    <w:tbl>
      <w:tblPr>
        <w:tblStyle w:val="LightGrid-Accent1"/>
        <w:tblW w:w="10053" w:type="dxa"/>
        <w:tblLook w:val="04A0" w:firstRow="1" w:lastRow="0" w:firstColumn="1" w:lastColumn="0" w:noHBand="0" w:noVBand="1"/>
      </w:tblPr>
      <w:tblGrid>
        <w:gridCol w:w="1337"/>
        <w:gridCol w:w="716"/>
        <w:gridCol w:w="716"/>
        <w:gridCol w:w="607"/>
        <w:gridCol w:w="607"/>
        <w:gridCol w:w="607"/>
        <w:gridCol w:w="607"/>
        <w:gridCol w:w="607"/>
        <w:gridCol w:w="607"/>
        <w:gridCol w:w="607"/>
        <w:gridCol w:w="607"/>
        <w:gridCol w:w="607"/>
        <w:gridCol w:w="607"/>
        <w:gridCol w:w="607"/>
        <w:gridCol w:w="607"/>
      </w:tblGrid>
      <w:tr w:rsidR="004F64FC" w:rsidRPr="006B2BAF" w:rsidTr="00ED6D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 Variance</w:t>
            </w:r>
          </w:p>
        </w:tc>
        <w:tc>
          <w:tcPr>
            <w:tcW w:w="1432"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70</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75</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80</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85</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90</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95</w:t>
            </w:r>
          </w:p>
        </w:tc>
        <w:tc>
          <w:tcPr>
            <w:tcW w:w="1214" w:type="dxa"/>
            <w:gridSpan w:val="2"/>
            <w:noWrap/>
            <w:hideMark/>
          </w:tcPr>
          <w:p w:rsidR="004F64FC" w:rsidRPr="006B2BAF" w:rsidRDefault="004F64FC"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100</w:t>
            </w:r>
          </w:p>
        </w:tc>
      </w:tr>
      <w:tr w:rsidR="004F64FC" w:rsidRPr="006B2BAF" w:rsidTr="00ED6D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RMS</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μ</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6B2BAF">
              <w:rPr>
                <w:rFonts w:ascii="Calibri" w:hAnsi="Calibri" w:cs="Calibri"/>
                <w:b/>
                <w:bCs/>
                <w:color w:val="000000"/>
                <w:szCs w:val="22"/>
              </w:rPr>
              <w:t>σ</w:t>
            </w:r>
          </w:p>
        </w:tc>
      </w:tr>
      <w:tr w:rsidR="004F64FC" w:rsidRPr="006B2BAF" w:rsidTr="00ED6D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vAlign w:val="center"/>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Female NN</w:t>
            </w:r>
          </w:p>
        </w:tc>
        <w:tc>
          <w:tcPr>
            <w:tcW w:w="716"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2.11</w:t>
            </w:r>
          </w:p>
        </w:tc>
        <w:tc>
          <w:tcPr>
            <w:tcW w:w="716"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0.35</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2.12</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0.38</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2.00</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0.36</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1.89</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0.30</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1.81</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0.29</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1.68</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0.27</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1.56</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0.24</w:t>
            </w:r>
          </w:p>
        </w:tc>
      </w:tr>
      <w:tr w:rsidR="004F64FC" w:rsidRPr="006B2BAF" w:rsidTr="00ED6D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Female N</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1.87</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0.34</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1.80</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0.34</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1.79</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0.33</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1.72</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0.33</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1.67</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0.31</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1.59</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0.28</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1.55</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0.27</w:t>
            </w:r>
          </w:p>
        </w:tc>
      </w:tr>
      <w:tr w:rsidR="004F64FC" w:rsidRPr="006B2BAF" w:rsidTr="00ED6D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Male NN</w:t>
            </w:r>
          </w:p>
        </w:tc>
        <w:tc>
          <w:tcPr>
            <w:tcW w:w="716"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2.05</w:t>
            </w:r>
          </w:p>
        </w:tc>
        <w:tc>
          <w:tcPr>
            <w:tcW w:w="716"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0.34</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1.98</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0.33</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1.89</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0.33</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1.83</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0.31</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1.64</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0.27</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1.50</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0.22</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1.38</w:t>
            </w:r>
          </w:p>
        </w:tc>
        <w:tc>
          <w:tcPr>
            <w:tcW w:w="607" w:type="dxa"/>
            <w:noWrap/>
            <w:hideMark/>
          </w:tcPr>
          <w:p w:rsidR="004F64FC" w:rsidRPr="006B2BAF" w:rsidRDefault="004F64FC"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0.21</w:t>
            </w:r>
          </w:p>
        </w:tc>
      </w:tr>
      <w:tr w:rsidR="004F64FC" w:rsidRPr="006B2BAF" w:rsidTr="00ED6D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hideMark/>
          </w:tcPr>
          <w:p w:rsidR="004F64FC" w:rsidRPr="006B2BAF" w:rsidRDefault="004F64FC" w:rsidP="00ED6DC7">
            <w:pPr>
              <w:spacing w:line="240" w:lineRule="auto"/>
              <w:ind w:firstLine="0"/>
              <w:rPr>
                <w:rFonts w:ascii="Calibri" w:hAnsi="Calibri" w:cs="Calibri"/>
                <w:color w:val="000000"/>
                <w:szCs w:val="22"/>
              </w:rPr>
            </w:pPr>
            <w:r>
              <w:rPr>
                <w:rFonts w:ascii="Calibri" w:hAnsi="Calibri" w:cs="Calibri"/>
                <w:color w:val="000000"/>
                <w:szCs w:val="22"/>
              </w:rPr>
              <w:t>Male N</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1.77</w:t>
            </w:r>
          </w:p>
        </w:tc>
        <w:tc>
          <w:tcPr>
            <w:tcW w:w="716"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0.29</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1.71</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0.31</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1.67</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0.29</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1.50</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0.22</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1.44</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0.22</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1.39</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0.20</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1.30</w:t>
            </w:r>
          </w:p>
        </w:tc>
        <w:tc>
          <w:tcPr>
            <w:tcW w:w="607" w:type="dxa"/>
            <w:noWrap/>
            <w:hideMark/>
          </w:tcPr>
          <w:p w:rsidR="004F64FC" w:rsidRPr="006B2BAF" w:rsidRDefault="004F64FC"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6B2BAF">
              <w:rPr>
                <w:rFonts w:ascii="Calibri" w:hAnsi="Calibri" w:cs="Calibri"/>
                <w:color w:val="000000"/>
                <w:szCs w:val="22"/>
              </w:rPr>
              <w:t>0.21</w:t>
            </w:r>
          </w:p>
        </w:tc>
      </w:tr>
    </w:tbl>
    <w:p w:rsidR="004F64FC" w:rsidRPr="00BB069E" w:rsidRDefault="004F64FC" w:rsidP="004F64FC">
      <w:pPr>
        <w:ind w:firstLine="0"/>
      </w:pPr>
    </w:p>
    <w:p w:rsidR="00BD3CC6" w:rsidRDefault="00BD3CC6" w:rsidP="00BD3CC6">
      <w:pPr>
        <w:keepNext/>
        <w:ind w:firstLine="0"/>
        <w:jc w:val="center"/>
      </w:pPr>
      <w:r>
        <w:rPr>
          <w:noProof/>
        </w:rPr>
        <w:drawing>
          <wp:inline distT="0" distB="0" distL="0" distR="0" wp14:anchorId="00A34BE4" wp14:editId="13A31C8F">
            <wp:extent cx="4705350" cy="3028950"/>
            <wp:effectExtent l="0" t="0" r="19050" b="19050"/>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BD3CC6" w:rsidRDefault="00BD3CC6" w:rsidP="00BD3CC6">
      <w:pPr>
        <w:pStyle w:val="Caption"/>
        <w:ind w:firstLine="0"/>
      </w:pPr>
      <w:bookmarkStart w:id="539" w:name="_Toc341293935"/>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r>
        <w:t xml:space="preserve"> R</w:t>
      </w:r>
      <w:r w:rsidR="00EC4C56">
        <w:t>MS vs.</w:t>
      </w:r>
      <w:r w:rsidR="004F64FC">
        <w:t xml:space="preserve"> percentage</w:t>
      </w:r>
      <w:r w:rsidR="00DC6769">
        <w:t xml:space="preserve"> accumulated variance</w:t>
      </w:r>
      <w:r>
        <w:t xml:space="preserve"> for scale normalized and non-normalized </w:t>
      </w:r>
      <w:r w:rsidR="004D32E2">
        <w:t xml:space="preserve">female and male </w:t>
      </w:r>
      <w:r>
        <w:t>pelvis SSM</w:t>
      </w:r>
      <w:bookmarkEnd w:id="539"/>
    </w:p>
    <w:p w:rsidR="00D7279C" w:rsidRDefault="00D7279C" w:rsidP="00EC4C56">
      <w:pPr>
        <w:keepNext/>
        <w:ind w:firstLine="0"/>
        <w:jc w:val="center"/>
      </w:pPr>
      <w:r>
        <w:rPr>
          <w:noProof/>
        </w:rPr>
        <w:drawing>
          <wp:inline distT="0" distB="0" distL="0" distR="0" wp14:anchorId="738B4C4D" wp14:editId="41FB0DB6">
            <wp:extent cx="5254906" cy="3200400"/>
            <wp:effectExtent l="0" t="0" r="3175" b="0"/>
            <wp:docPr id="30720" name="Picture 30720" descr="D:\Research\PhD\Defense\Illustrations\PelvisGenera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PelvisGeneralization.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53481" cy="3199532"/>
                    </a:xfrm>
                    <a:prstGeom prst="rect">
                      <a:avLst/>
                    </a:prstGeom>
                    <a:noFill/>
                    <a:ln>
                      <a:noFill/>
                    </a:ln>
                  </pic:spPr>
                </pic:pic>
              </a:graphicData>
            </a:graphic>
          </wp:inline>
        </w:drawing>
      </w:r>
    </w:p>
    <w:p w:rsidR="00D7279C" w:rsidRDefault="00D7279C" w:rsidP="00EC4C56">
      <w:pPr>
        <w:pStyle w:val="Caption"/>
        <w:ind w:firstLine="0"/>
      </w:pPr>
      <w:bookmarkStart w:id="540" w:name="_Toc341293936"/>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r>
        <w:t xml:space="preserve"> Average distance map for reconstructed models using leave one out test</w:t>
      </w:r>
      <w:bookmarkEnd w:id="540"/>
    </w:p>
    <w:p w:rsidR="00DC6769" w:rsidRDefault="00DF7B40" w:rsidP="00DC6769">
      <w:pPr>
        <w:keepNext/>
        <w:ind w:firstLine="0"/>
        <w:jc w:val="center"/>
      </w:pPr>
      <w:r>
        <w:rPr>
          <w:noProof/>
        </w:rPr>
        <w:drawing>
          <wp:inline distT="0" distB="0" distL="0" distR="0" wp14:anchorId="5749D835" wp14:editId="46F841F8">
            <wp:extent cx="4286250" cy="3086100"/>
            <wp:effectExtent l="0" t="0" r="19050" b="19050"/>
            <wp:docPr id="1051" name="Chart 1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BD3CC6" w:rsidRDefault="00DC6769" w:rsidP="00DC6769">
      <w:pPr>
        <w:pStyle w:val="Caption"/>
        <w:ind w:firstLine="0"/>
      </w:pPr>
      <w:bookmarkStart w:id="541" w:name="_Toc341293937"/>
      <w:r>
        <w:t xml:space="preserve">Figure </w:t>
      </w:r>
      <w:r w:rsidR="00E74DA5">
        <w:fldChar w:fldCharType="begin"/>
      </w:r>
      <w:r w:rsidR="00E74DA5">
        <w:instrText xml:space="preserve"> STYLEREF 1 \</w:instrText>
      </w:r>
      <w:r w:rsidR="00E74DA5">
        <w:instrText xml:space="preserve">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r w:rsidR="00EC4C56">
        <w:t xml:space="preserve"> Accumulated variance vs.</w:t>
      </w:r>
      <w:r>
        <w:t xml:space="preserve"> number of coefficients of the overall normalized and non-normalized pelvis SS</w:t>
      </w:r>
      <w:bookmarkEnd w:id="541"/>
    </w:p>
    <w:p w:rsidR="00ED6DC7" w:rsidRDefault="00ED6DC7" w:rsidP="00ED6DC7">
      <w:pPr>
        <w:pStyle w:val="Caption"/>
        <w:keepNext/>
        <w:ind w:firstLine="0"/>
      </w:pPr>
      <w:bookmarkStart w:id="542" w:name="_Toc341293336"/>
      <w:r>
        <w:t xml:space="preserve">Table </w:t>
      </w:r>
      <w:r w:rsidR="00E74DA5">
        <w:fldChar w:fldCharType="begin"/>
      </w:r>
      <w:r w:rsidR="00E74DA5">
        <w:instrText xml:space="preserve"> STYLEREF 1 \s </w:instrText>
      </w:r>
      <w:r w:rsidR="00E74DA5">
        <w:fldChar w:fldCharType="separate"/>
      </w:r>
      <w:r>
        <w:rPr>
          <w:noProof/>
        </w:rPr>
        <w:t>6</w:t>
      </w:r>
      <w:r w:rsidR="00E74DA5">
        <w:rPr>
          <w:noProof/>
        </w:rPr>
        <w:fldChar w:fldCharType="end"/>
      </w:r>
      <w:r>
        <w:noBreakHyphen/>
      </w:r>
      <w:r w:rsidR="00E74DA5">
        <w:fldChar w:fldCharType="begin"/>
      </w:r>
      <w:r w:rsidR="00E74DA5">
        <w:instrText xml:space="preserve"> SEQ Table \* ARABIC \s 1 </w:instrText>
      </w:r>
      <w:r w:rsidR="00E74DA5">
        <w:fldChar w:fldCharType="separate"/>
      </w:r>
      <w:r>
        <w:rPr>
          <w:noProof/>
        </w:rPr>
        <w:t>2</w:t>
      </w:r>
      <w:r w:rsidR="00E74DA5">
        <w:rPr>
          <w:noProof/>
        </w:rPr>
        <w:fldChar w:fldCharType="end"/>
      </w:r>
      <w:r>
        <w:t xml:space="preserve"> Mean and standard deviation for the RMS error across population</w:t>
      </w:r>
      <w:bookmarkEnd w:id="542"/>
      <w:r>
        <w:t xml:space="preserve"> </w:t>
      </w:r>
    </w:p>
    <w:tbl>
      <w:tblPr>
        <w:tblStyle w:val="LightGrid-Accent1"/>
        <w:tblW w:w="9899" w:type="dxa"/>
        <w:tblLook w:val="04A0" w:firstRow="1" w:lastRow="0" w:firstColumn="1" w:lastColumn="0" w:noHBand="0" w:noVBand="1"/>
      </w:tblPr>
      <w:tblGrid>
        <w:gridCol w:w="1292"/>
        <w:gridCol w:w="716"/>
        <w:gridCol w:w="607"/>
        <w:gridCol w:w="607"/>
        <w:gridCol w:w="607"/>
        <w:gridCol w:w="607"/>
        <w:gridCol w:w="607"/>
        <w:gridCol w:w="607"/>
        <w:gridCol w:w="607"/>
        <w:gridCol w:w="607"/>
        <w:gridCol w:w="607"/>
        <w:gridCol w:w="607"/>
        <w:gridCol w:w="607"/>
        <w:gridCol w:w="607"/>
        <w:gridCol w:w="607"/>
      </w:tblGrid>
      <w:tr w:rsidR="00ED6DC7" w:rsidRPr="001334B2" w:rsidTr="00ED6D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rsidR="00ED6DC7" w:rsidRPr="001334B2" w:rsidRDefault="00ED6DC7" w:rsidP="00ED6DC7">
            <w:pPr>
              <w:spacing w:line="240" w:lineRule="auto"/>
              <w:ind w:firstLine="0"/>
              <w:rPr>
                <w:rFonts w:ascii="Calibri" w:hAnsi="Calibri" w:cs="Calibri"/>
                <w:b w:val="0"/>
                <w:bCs w:val="0"/>
                <w:color w:val="000000"/>
                <w:szCs w:val="22"/>
              </w:rPr>
            </w:pPr>
            <w:r>
              <w:rPr>
                <w:rFonts w:ascii="Calibri" w:hAnsi="Calibri" w:cs="Calibri"/>
                <w:color w:val="000000"/>
                <w:szCs w:val="22"/>
              </w:rPr>
              <w:t>% Variance</w:t>
            </w:r>
          </w:p>
        </w:tc>
        <w:tc>
          <w:tcPr>
            <w:tcW w:w="1323"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70</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75</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80</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85</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90</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95</w:t>
            </w:r>
          </w:p>
        </w:tc>
        <w:tc>
          <w:tcPr>
            <w:tcW w:w="1214" w:type="dxa"/>
            <w:gridSpan w:val="2"/>
            <w:noWrap/>
            <w:hideMark/>
          </w:tcPr>
          <w:p w:rsidR="00ED6DC7" w:rsidRPr="001334B2" w:rsidRDefault="00ED6DC7" w:rsidP="00ED6DC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100</w:t>
            </w:r>
          </w:p>
        </w:tc>
      </w:tr>
      <w:tr w:rsidR="00ED6DC7" w:rsidRPr="001334B2" w:rsidTr="00ED6D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rsidR="00ED6DC7" w:rsidRPr="00544272" w:rsidRDefault="00ED6DC7" w:rsidP="00ED6DC7">
            <w:pPr>
              <w:spacing w:line="240" w:lineRule="auto"/>
              <w:ind w:firstLine="0"/>
              <w:rPr>
                <w:rFonts w:ascii="Calibri" w:hAnsi="Calibri" w:cs="Calibri"/>
                <w:bCs w:val="0"/>
                <w:color w:val="000000"/>
                <w:szCs w:val="22"/>
              </w:rPr>
            </w:pPr>
            <w:r w:rsidRPr="00544272">
              <w:rPr>
                <w:rFonts w:ascii="Calibri" w:hAnsi="Calibri" w:cs="Calibri"/>
                <w:bCs w:val="0"/>
                <w:color w:val="000000"/>
                <w:szCs w:val="22"/>
              </w:rPr>
              <w:t>RMS</w:t>
            </w:r>
          </w:p>
        </w:tc>
        <w:tc>
          <w:tcPr>
            <w:tcW w:w="716"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μ</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Cs w:val="22"/>
              </w:rPr>
            </w:pPr>
            <w:r w:rsidRPr="001334B2">
              <w:rPr>
                <w:rFonts w:ascii="Calibri" w:hAnsi="Calibri" w:cs="Calibri"/>
                <w:b/>
                <w:bCs/>
                <w:color w:val="000000"/>
                <w:szCs w:val="22"/>
              </w:rPr>
              <w:t>σ</w:t>
            </w:r>
          </w:p>
        </w:tc>
      </w:tr>
      <w:tr w:rsidR="00ED6DC7" w:rsidRPr="001334B2" w:rsidTr="00ED6DC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rsidR="00ED6DC7" w:rsidRPr="001334B2" w:rsidRDefault="00ED6DC7" w:rsidP="00ED6DC7">
            <w:pPr>
              <w:spacing w:line="240" w:lineRule="auto"/>
              <w:ind w:firstLine="0"/>
              <w:rPr>
                <w:rFonts w:ascii="Calibri" w:hAnsi="Calibri" w:cs="Calibri"/>
                <w:color w:val="000000"/>
                <w:szCs w:val="22"/>
              </w:rPr>
            </w:pPr>
            <w:r>
              <w:rPr>
                <w:rFonts w:ascii="Calibri" w:hAnsi="Calibri" w:cs="Calibri"/>
                <w:color w:val="000000"/>
                <w:szCs w:val="22"/>
              </w:rPr>
              <w:t>NN</w:t>
            </w:r>
          </w:p>
        </w:tc>
        <w:tc>
          <w:tcPr>
            <w:tcW w:w="716"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2.02</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0.27</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2.01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0.27</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0.31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0.31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0.31</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1.59</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0.30</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1.54</w:t>
            </w:r>
          </w:p>
        </w:tc>
        <w:tc>
          <w:tcPr>
            <w:tcW w:w="607" w:type="dxa"/>
            <w:noWrap/>
            <w:hideMark/>
          </w:tcPr>
          <w:p w:rsidR="00ED6DC7" w:rsidRPr="001334B2" w:rsidRDefault="00ED6DC7" w:rsidP="00ED6DC7">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0.30</w:t>
            </w:r>
          </w:p>
        </w:tc>
      </w:tr>
      <w:tr w:rsidR="00ED6DC7" w:rsidRPr="001334B2" w:rsidTr="00ED6D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2" w:type="dxa"/>
            <w:noWrap/>
            <w:hideMark/>
          </w:tcPr>
          <w:p w:rsidR="00ED6DC7" w:rsidRPr="001334B2" w:rsidRDefault="00ED6DC7" w:rsidP="00ED6DC7">
            <w:pPr>
              <w:spacing w:line="240" w:lineRule="auto"/>
              <w:ind w:firstLine="0"/>
              <w:rPr>
                <w:rFonts w:ascii="Calibri" w:hAnsi="Calibri" w:cs="Calibri"/>
                <w:color w:val="000000"/>
                <w:szCs w:val="22"/>
              </w:rPr>
            </w:pPr>
            <w:r>
              <w:rPr>
                <w:rFonts w:ascii="Calibri" w:hAnsi="Calibri" w:cs="Calibri"/>
                <w:color w:val="000000"/>
                <w:szCs w:val="22"/>
              </w:rPr>
              <w:t>N</w:t>
            </w:r>
          </w:p>
        </w:tc>
        <w:tc>
          <w:tcPr>
            <w:tcW w:w="716"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1.60</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0.17</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1.60</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0.17</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1.61</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0.16</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1.62</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0.20</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1.62</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0.20</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1.59</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0.21</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1.59</w:t>
            </w:r>
          </w:p>
        </w:tc>
        <w:tc>
          <w:tcPr>
            <w:tcW w:w="607" w:type="dxa"/>
            <w:noWrap/>
            <w:hideMark/>
          </w:tcPr>
          <w:p w:rsidR="00ED6DC7" w:rsidRPr="001334B2" w:rsidRDefault="00ED6DC7" w:rsidP="00ED6DC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1334B2">
              <w:rPr>
                <w:rFonts w:ascii="Calibri" w:hAnsi="Calibri" w:cs="Calibri"/>
                <w:color w:val="000000"/>
                <w:szCs w:val="22"/>
              </w:rPr>
              <w:t>0.21</w:t>
            </w:r>
          </w:p>
        </w:tc>
      </w:tr>
    </w:tbl>
    <w:p w:rsidR="00ED6DC7" w:rsidRPr="00ED6DC7" w:rsidRDefault="00ED6DC7" w:rsidP="00ED6DC7">
      <w:pPr>
        <w:rPr>
          <w:b/>
        </w:rPr>
      </w:pPr>
    </w:p>
    <w:p w:rsidR="004F64FC" w:rsidRPr="004F64FC" w:rsidRDefault="004F64FC" w:rsidP="004F64FC"/>
    <w:p w:rsidR="001334B2" w:rsidRDefault="001334B2" w:rsidP="001334B2">
      <w:pPr>
        <w:keepNext/>
        <w:ind w:firstLine="0"/>
        <w:jc w:val="center"/>
      </w:pPr>
      <w:r>
        <w:rPr>
          <w:noProof/>
        </w:rPr>
        <w:drawing>
          <wp:inline distT="0" distB="0" distL="0" distR="0" wp14:anchorId="3D07A355" wp14:editId="6911BE5B">
            <wp:extent cx="5067300" cy="3657600"/>
            <wp:effectExtent l="0" t="0" r="19050" b="19050"/>
            <wp:docPr id="30721" name="Chart 307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F43C26" w:rsidRDefault="001334B2" w:rsidP="001334B2">
      <w:pPr>
        <w:pStyle w:val="Caption"/>
        <w:ind w:firstLine="0"/>
      </w:pPr>
      <w:bookmarkStart w:id="543" w:name="_Toc341293938"/>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r w:rsidR="00EC4C56">
        <w:t xml:space="preserve"> RMS vs.</w:t>
      </w:r>
      <w:r>
        <w:t xml:space="preserve"> </w:t>
      </w:r>
      <w:r w:rsidR="004F64FC">
        <w:t xml:space="preserve">percentage </w:t>
      </w:r>
      <w:r>
        <w:t xml:space="preserve">accumulated variance for scale normalized and non-normalized </w:t>
      </w:r>
      <w:r w:rsidR="00ED6DC7">
        <w:t>scapula</w:t>
      </w:r>
      <w:r>
        <w:t xml:space="preserve"> SSM</w:t>
      </w:r>
      <w:bookmarkEnd w:id="543"/>
    </w:p>
    <w:p w:rsidR="001334B2" w:rsidRDefault="001334B2" w:rsidP="001334B2">
      <w:pPr>
        <w:keepNext/>
        <w:ind w:firstLine="0"/>
        <w:jc w:val="center"/>
      </w:pPr>
      <w:r>
        <w:rPr>
          <w:noProof/>
        </w:rPr>
        <w:drawing>
          <wp:inline distT="0" distB="0" distL="0" distR="0" wp14:anchorId="68C09806" wp14:editId="3F951EC2">
            <wp:extent cx="3235242" cy="3333750"/>
            <wp:effectExtent l="0" t="0" r="3810" b="0"/>
            <wp:docPr id="30722" name="Picture 30722" descr="D:\Research\PhD\Defense\Illustrations\ScapulaGenera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ScapulaGeneralization.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249049" cy="3347977"/>
                    </a:xfrm>
                    <a:prstGeom prst="rect">
                      <a:avLst/>
                    </a:prstGeom>
                    <a:noFill/>
                    <a:ln>
                      <a:noFill/>
                    </a:ln>
                  </pic:spPr>
                </pic:pic>
              </a:graphicData>
            </a:graphic>
          </wp:inline>
        </w:drawing>
      </w:r>
    </w:p>
    <w:p w:rsidR="001334B2" w:rsidRDefault="001334B2" w:rsidP="00ED6DC7">
      <w:pPr>
        <w:pStyle w:val="Caption"/>
        <w:ind w:firstLine="0"/>
      </w:pPr>
      <w:bookmarkStart w:id="544" w:name="_Toc341293939"/>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r>
        <w:t xml:space="preserve"> Average distance map for reconstructed models using leave one out test</w:t>
      </w:r>
      <w:bookmarkEnd w:id="544"/>
    </w:p>
    <w:p w:rsidR="00F549B7" w:rsidRDefault="00573212" w:rsidP="00F549B7">
      <w:pPr>
        <w:keepNext/>
        <w:ind w:firstLine="0"/>
        <w:jc w:val="center"/>
      </w:pPr>
      <w:r>
        <w:rPr>
          <w:noProof/>
        </w:rPr>
        <w:drawing>
          <wp:inline distT="0" distB="0" distL="0" distR="0" wp14:anchorId="56C9C6A0" wp14:editId="15D5D346">
            <wp:extent cx="3946358" cy="2719137"/>
            <wp:effectExtent l="0" t="0" r="16510" b="24130"/>
            <wp:docPr id="30725" name="Chart 307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F549B7" w:rsidRDefault="00F549B7" w:rsidP="00F549B7">
      <w:pPr>
        <w:pStyle w:val="Caption"/>
        <w:ind w:firstLine="0"/>
      </w:pPr>
      <w:bookmarkStart w:id="545" w:name="_Toc341293940"/>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r w:rsidR="00EC4C56">
        <w:t xml:space="preserve"> Accumulated variance vs.</w:t>
      </w:r>
      <w:r>
        <w:t xml:space="preserve"> number of coefficients of the overall normalized and non-normalized scapula SSM</w:t>
      </w:r>
      <w:bookmarkEnd w:id="545"/>
    </w:p>
    <w:p w:rsidR="009423ED" w:rsidRDefault="009423ED" w:rsidP="009423ED">
      <w:pPr>
        <w:pStyle w:val="Caption"/>
        <w:keepNext/>
        <w:ind w:firstLine="0"/>
      </w:pPr>
      <w:bookmarkStart w:id="546" w:name="_Toc341293337"/>
      <w:r>
        <w:t xml:space="preserve">Table </w:t>
      </w:r>
      <w:r w:rsidR="00E74DA5">
        <w:fldChar w:fldCharType="begin"/>
      </w:r>
      <w:r w:rsidR="00E74DA5">
        <w:instrText xml:space="preserve"> STYLEREF 1 \s </w:instrText>
      </w:r>
      <w:r w:rsidR="00E74DA5">
        <w:fldChar w:fldCharType="separate"/>
      </w:r>
      <w:r>
        <w:rPr>
          <w:noProof/>
        </w:rPr>
        <w:t>6</w:t>
      </w:r>
      <w:r w:rsidR="00E74DA5">
        <w:rPr>
          <w:noProof/>
        </w:rPr>
        <w:fldChar w:fldCharType="end"/>
      </w:r>
      <w:r>
        <w:noBreakHyphen/>
      </w:r>
      <w:r w:rsidR="00E74DA5">
        <w:fldChar w:fldCharType="begin"/>
      </w:r>
      <w:r w:rsidR="00E74DA5">
        <w:instrText xml:space="preserve"> SEQ Table \* ARABIC \s 1 </w:instrText>
      </w:r>
      <w:r w:rsidR="00E74DA5">
        <w:fldChar w:fldCharType="separate"/>
      </w:r>
      <w:r>
        <w:rPr>
          <w:noProof/>
        </w:rPr>
        <w:t>3</w:t>
      </w:r>
      <w:r w:rsidR="00E74DA5">
        <w:rPr>
          <w:noProof/>
        </w:rPr>
        <w:fldChar w:fldCharType="end"/>
      </w:r>
      <w:r>
        <w:t xml:space="preserve"> Mean and standard deviation for the RMS error across population</w:t>
      </w:r>
      <w:bookmarkEnd w:id="546"/>
    </w:p>
    <w:tbl>
      <w:tblPr>
        <w:tblStyle w:val="LightGrid-Accent1"/>
        <w:tblW w:w="9835" w:type="dxa"/>
        <w:tblLook w:val="04A0" w:firstRow="1" w:lastRow="0" w:firstColumn="1" w:lastColumn="0" w:noHBand="0" w:noVBand="1"/>
      </w:tblPr>
      <w:tblGrid>
        <w:gridCol w:w="1337"/>
        <w:gridCol w:w="607"/>
        <w:gridCol w:w="607"/>
        <w:gridCol w:w="607"/>
        <w:gridCol w:w="607"/>
        <w:gridCol w:w="607"/>
        <w:gridCol w:w="607"/>
        <w:gridCol w:w="607"/>
        <w:gridCol w:w="607"/>
        <w:gridCol w:w="607"/>
        <w:gridCol w:w="607"/>
        <w:gridCol w:w="607"/>
        <w:gridCol w:w="607"/>
        <w:gridCol w:w="607"/>
        <w:gridCol w:w="607"/>
      </w:tblGrid>
      <w:tr w:rsidR="009423ED" w:rsidRPr="00E33D6F" w:rsidTr="000150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μ</w:t>
            </w:r>
          </w:p>
        </w:tc>
        <w:tc>
          <w:tcPr>
            <w:tcW w:w="607" w:type="dxa"/>
            <w:noWrap/>
            <w:hideMark/>
          </w:tcPr>
          <w:p w:rsidR="009423ED" w:rsidRPr="00E33D6F" w:rsidRDefault="009423ED" w:rsidP="000150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σ</w:t>
            </w:r>
          </w:p>
        </w:tc>
      </w:tr>
      <w:tr w:rsidR="009423ED" w:rsidRPr="00E33D6F" w:rsidTr="00015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 Variance</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70</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75</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80</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85</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90</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95</w:t>
            </w:r>
          </w:p>
        </w:tc>
        <w:tc>
          <w:tcPr>
            <w:tcW w:w="1214" w:type="dxa"/>
            <w:gridSpan w:val="2"/>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E33D6F">
              <w:rPr>
                <w:rFonts w:ascii="Calibri" w:hAnsi="Calibri" w:cs="Calibri"/>
                <w:b/>
                <w:color w:val="000000"/>
                <w:szCs w:val="22"/>
              </w:rPr>
              <w:t>100</w:t>
            </w:r>
          </w:p>
        </w:tc>
      </w:tr>
      <w:tr w:rsidR="009423ED" w:rsidRPr="00E33D6F" w:rsidTr="0001506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RMS</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μ</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E33D6F">
              <w:rPr>
                <w:rFonts w:ascii="Calibri" w:hAnsi="Calibri" w:cs="Calibri"/>
                <w:b/>
                <w:bCs/>
                <w:color w:val="000000"/>
                <w:szCs w:val="22"/>
              </w:rPr>
              <w:t>σ</w:t>
            </w:r>
          </w:p>
        </w:tc>
      </w:tr>
      <w:tr w:rsidR="009423ED" w:rsidRPr="00E33D6F" w:rsidTr="00015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FNN</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1.96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0.36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1.93</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0.37</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1.82</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0.32</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1.76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0.29</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1.60</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0.27</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1.50</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0.22</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1.40</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0.22</w:t>
            </w:r>
          </w:p>
        </w:tc>
      </w:tr>
      <w:tr w:rsidR="009423ED" w:rsidRPr="00E33D6F" w:rsidTr="0001506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FN</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1.80</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0.28</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1.74</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0.27</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1.64</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0.24</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1.62</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0.25</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1.52</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0.20</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1.47</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0.21</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1.41</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0.20</w:t>
            </w:r>
          </w:p>
        </w:tc>
      </w:tr>
      <w:tr w:rsidR="009423ED" w:rsidRPr="00E33D6F" w:rsidTr="00015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MNN</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2.00</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0.32</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1.88</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0.27</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1.84</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1.73</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0.23</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1.54</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0.18</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1.35</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1.16</w:t>
            </w:r>
          </w:p>
        </w:tc>
        <w:tc>
          <w:tcPr>
            <w:tcW w:w="607" w:type="dxa"/>
            <w:noWrap/>
            <w:hideMark/>
          </w:tcPr>
          <w:p w:rsidR="009423ED" w:rsidRPr="00E33D6F" w:rsidRDefault="009423ED" w:rsidP="000150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0.13</w:t>
            </w:r>
          </w:p>
        </w:tc>
      </w:tr>
      <w:tr w:rsidR="009423ED" w:rsidRPr="00E33D6F" w:rsidTr="0001506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9423ED" w:rsidRPr="00E33D6F" w:rsidRDefault="009423ED" w:rsidP="0001506C">
            <w:pPr>
              <w:spacing w:line="240" w:lineRule="auto"/>
              <w:ind w:firstLine="0"/>
              <w:rPr>
                <w:rFonts w:ascii="Calibri" w:hAnsi="Calibri" w:cs="Calibri"/>
                <w:color w:val="000000"/>
                <w:szCs w:val="22"/>
              </w:rPr>
            </w:pPr>
            <w:r w:rsidRPr="00E33D6F">
              <w:rPr>
                <w:rFonts w:ascii="Calibri" w:hAnsi="Calibri" w:cs="Calibri"/>
                <w:color w:val="000000"/>
                <w:szCs w:val="22"/>
              </w:rPr>
              <w:t>MN</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1.71</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0.23</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1.62</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0.21</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1.57</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0.20</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1.45</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0.17</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1.33</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0.15</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1.23</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0.14</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1.13</w:t>
            </w:r>
          </w:p>
        </w:tc>
        <w:tc>
          <w:tcPr>
            <w:tcW w:w="607" w:type="dxa"/>
            <w:noWrap/>
            <w:hideMark/>
          </w:tcPr>
          <w:p w:rsidR="009423ED" w:rsidRPr="00E33D6F" w:rsidRDefault="009423ED" w:rsidP="0001506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E33D6F">
              <w:rPr>
                <w:rFonts w:ascii="Calibri" w:hAnsi="Calibri" w:cs="Calibri"/>
                <w:color w:val="000000"/>
                <w:szCs w:val="22"/>
              </w:rPr>
              <w:t>0.14</w:t>
            </w:r>
          </w:p>
        </w:tc>
      </w:tr>
    </w:tbl>
    <w:p w:rsidR="009423ED" w:rsidRPr="00973B65" w:rsidRDefault="009423ED" w:rsidP="009423ED"/>
    <w:p w:rsidR="009423ED" w:rsidRPr="009423ED" w:rsidRDefault="009423ED" w:rsidP="009423ED"/>
    <w:p w:rsidR="004D32E2" w:rsidRDefault="004D32E2" w:rsidP="004D32E2">
      <w:pPr>
        <w:keepNext/>
        <w:ind w:firstLine="0"/>
        <w:jc w:val="center"/>
      </w:pPr>
      <w:r>
        <w:rPr>
          <w:noProof/>
        </w:rPr>
        <w:drawing>
          <wp:inline distT="0" distB="0" distL="0" distR="0" wp14:anchorId="4716F487" wp14:editId="56AFBF8D">
            <wp:extent cx="5314950" cy="3448050"/>
            <wp:effectExtent l="0" t="0" r="19050" b="19050"/>
            <wp:docPr id="30723" name="Chart 307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4D32E2" w:rsidRDefault="004D32E2" w:rsidP="004D32E2">
      <w:pPr>
        <w:pStyle w:val="Caption"/>
        <w:ind w:firstLine="0"/>
      </w:pPr>
      <w:bookmarkStart w:id="547" w:name="_Toc341293941"/>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r>
        <w:t xml:space="preserve"> RMS </w:t>
      </w:r>
      <w:r w:rsidR="00EC4C56">
        <w:t>vs.</w:t>
      </w:r>
      <w:r>
        <w:t xml:space="preserve"> </w:t>
      </w:r>
      <w:r w:rsidR="004F64FC">
        <w:t xml:space="preserve">percentage </w:t>
      </w:r>
      <w:r>
        <w:t>accumulated variance for scale normalized and non-normalized female and male skull SSM</w:t>
      </w:r>
      <w:bookmarkEnd w:id="547"/>
    </w:p>
    <w:p w:rsidR="00973B65" w:rsidRDefault="00973B65" w:rsidP="00973B65">
      <w:pPr>
        <w:keepNext/>
        <w:ind w:firstLine="0"/>
        <w:jc w:val="center"/>
      </w:pPr>
      <w:r>
        <w:rPr>
          <w:noProof/>
        </w:rPr>
        <w:drawing>
          <wp:inline distT="0" distB="0" distL="0" distR="0" wp14:anchorId="2F545C44" wp14:editId="52646096">
            <wp:extent cx="5849215" cy="3562350"/>
            <wp:effectExtent l="0" t="0" r="0" b="0"/>
            <wp:docPr id="30726" name="Picture 30726" descr="D:\Research\PhD\Defense\Illustrations\SkullGenera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Defense\Illustrations\SkullGeneralization.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883058" cy="3582962"/>
                    </a:xfrm>
                    <a:prstGeom prst="rect">
                      <a:avLst/>
                    </a:prstGeom>
                    <a:noFill/>
                    <a:ln>
                      <a:noFill/>
                    </a:ln>
                  </pic:spPr>
                </pic:pic>
              </a:graphicData>
            </a:graphic>
          </wp:inline>
        </w:drawing>
      </w:r>
    </w:p>
    <w:p w:rsidR="00973B65" w:rsidRDefault="00973B65" w:rsidP="00EC4C56">
      <w:pPr>
        <w:pStyle w:val="Caption"/>
        <w:ind w:firstLine="0"/>
      </w:pPr>
      <w:bookmarkStart w:id="548" w:name="_Toc341293942"/>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9</w:t>
      </w:r>
      <w:r w:rsidR="00E74DA5">
        <w:rPr>
          <w:noProof/>
        </w:rPr>
        <w:fldChar w:fldCharType="end"/>
      </w:r>
      <w:r>
        <w:t xml:space="preserve"> Average distance map for reconstructed models using leave one out test</w:t>
      </w:r>
      <w:bookmarkEnd w:id="548"/>
    </w:p>
    <w:p w:rsidR="00AE0121" w:rsidRDefault="00AE0121" w:rsidP="00AE0121">
      <w:pPr>
        <w:keepNext/>
        <w:ind w:firstLine="0"/>
        <w:jc w:val="center"/>
      </w:pPr>
      <w:r>
        <w:rPr>
          <w:noProof/>
        </w:rPr>
        <w:drawing>
          <wp:inline distT="0" distB="0" distL="0" distR="0" wp14:anchorId="6FDA4A0F" wp14:editId="24580D0C">
            <wp:extent cx="4705350" cy="2628900"/>
            <wp:effectExtent l="0" t="0" r="19050" b="19050"/>
            <wp:docPr id="30727" name="Chart 307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0C1414" w:rsidRDefault="00AE0121" w:rsidP="00C14DEF">
      <w:pPr>
        <w:pStyle w:val="Caption"/>
        <w:ind w:firstLine="0"/>
      </w:pPr>
      <w:bookmarkStart w:id="549" w:name="_Toc341293943"/>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r>
        <w:t xml:space="preserve"> Accumulated variance </w:t>
      </w:r>
      <w:r w:rsidR="00EC4C56">
        <w:t>vs.</w:t>
      </w:r>
      <w:r>
        <w:t xml:space="preserve"> number of coefficients of the overall normalized and non-normalized skull SSM</w:t>
      </w:r>
      <w:bookmarkEnd w:id="549"/>
    </w:p>
    <w:p w:rsidR="00910ED2" w:rsidRDefault="00F81363" w:rsidP="00910ED2">
      <w:pPr>
        <w:keepNext/>
        <w:ind w:firstLine="0"/>
        <w:jc w:val="center"/>
      </w:pPr>
      <w:r>
        <w:rPr>
          <w:noProof/>
        </w:rPr>
        <w:drawing>
          <wp:inline distT="0" distB="0" distL="0" distR="0" wp14:anchorId="60F958E7" wp14:editId="58D48410">
            <wp:extent cx="5657850" cy="4419600"/>
            <wp:effectExtent l="0" t="0" r="19050" b="19050"/>
            <wp:docPr id="30735" name="Chart 307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F81363" w:rsidRPr="00F81363" w:rsidRDefault="00910ED2" w:rsidP="00EC4C56">
      <w:pPr>
        <w:pStyle w:val="Caption"/>
        <w:ind w:firstLine="0"/>
      </w:pPr>
      <w:bookmarkStart w:id="550" w:name="_Toc341293944"/>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r>
        <w:t xml:space="preserve"> RMS </w:t>
      </w:r>
      <w:r w:rsidR="00EC4C56">
        <w:t>vs.</w:t>
      </w:r>
      <w:r>
        <w:t xml:space="preserve"> </w:t>
      </w:r>
      <w:r w:rsidR="004F64FC">
        <w:t xml:space="preserve">percentage </w:t>
      </w:r>
      <w:r>
        <w:t xml:space="preserve">accumulated variance for scale normalized and non-normalized </w:t>
      </w:r>
      <w:r w:rsidR="000C32C2">
        <w:t>L1 to L5</w:t>
      </w:r>
      <w:r>
        <w:t xml:space="preserve"> SSM</w:t>
      </w:r>
      <w:bookmarkEnd w:id="550"/>
    </w:p>
    <w:p w:rsidR="00B126C0" w:rsidRDefault="00B126C0" w:rsidP="00B126C0">
      <w:pPr>
        <w:keepNext/>
        <w:ind w:firstLine="0"/>
        <w:jc w:val="center"/>
      </w:pPr>
      <w:r>
        <w:rPr>
          <w:noProof/>
        </w:rPr>
        <w:drawing>
          <wp:inline distT="0" distB="0" distL="0" distR="0" wp14:anchorId="6BDB3419" wp14:editId="536A9E90">
            <wp:extent cx="6176513" cy="6735433"/>
            <wp:effectExtent l="0" t="0" r="0" b="8890"/>
            <wp:docPr id="30734" name="Picture 3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barGeneralization.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6177834" cy="6736873"/>
                    </a:xfrm>
                    <a:prstGeom prst="rect">
                      <a:avLst/>
                    </a:prstGeom>
                  </pic:spPr>
                </pic:pic>
              </a:graphicData>
            </a:graphic>
          </wp:inline>
        </w:drawing>
      </w:r>
    </w:p>
    <w:p w:rsidR="000C1414" w:rsidRDefault="00B126C0" w:rsidP="00EC4C56">
      <w:pPr>
        <w:pStyle w:val="Caption"/>
        <w:ind w:firstLine="0"/>
      </w:pPr>
      <w:bookmarkStart w:id="551" w:name="_Toc341293945"/>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r w:rsidR="000C32C2">
        <w:t xml:space="preserve"> Average distance map for reconstructed models using leave one out test</w:t>
      </w:r>
      <w:bookmarkEnd w:id="551"/>
    </w:p>
    <w:p w:rsidR="00F81363" w:rsidRDefault="00F81363" w:rsidP="00EC4C56">
      <w:pPr>
        <w:pStyle w:val="Caption"/>
        <w:keepNext/>
        <w:ind w:firstLine="0"/>
      </w:pPr>
      <w:bookmarkStart w:id="552" w:name="_Toc341293338"/>
      <w:r>
        <w:t xml:space="preserve">Table </w:t>
      </w:r>
      <w:r w:rsidR="00E74DA5">
        <w:fldChar w:fldCharType="begin"/>
      </w:r>
      <w:r w:rsidR="00E74DA5">
        <w:instrText xml:space="preserve"> STYLEREF 1 \s </w:instrText>
      </w:r>
      <w:r w:rsidR="00E74DA5">
        <w:fldChar w:fldCharType="separate"/>
      </w:r>
      <w:r w:rsidR="009635AF">
        <w:rPr>
          <w:noProof/>
        </w:rPr>
        <w:t>6</w:t>
      </w:r>
      <w:r w:rsidR="00E74DA5">
        <w:rPr>
          <w:noProof/>
        </w:rPr>
        <w:fldChar w:fldCharType="end"/>
      </w:r>
      <w:r w:rsidR="00BC59F0">
        <w:noBreakHyphen/>
      </w:r>
      <w:r w:rsidR="00E74DA5">
        <w:fldChar w:fldCharType="begin"/>
      </w:r>
      <w:r w:rsidR="00E74DA5">
        <w:instrText xml:space="preserve"> SEQ Table \* ARABIC </w:instrText>
      </w:r>
      <w:r w:rsidR="00E74DA5">
        <w:instrText xml:space="preserve">\s 1 </w:instrText>
      </w:r>
      <w:r w:rsidR="00E74DA5">
        <w:fldChar w:fldCharType="separate"/>
      </w:r>
      <w:r w:rsidR="009635AF">
        <w:rPr>
          <w:noProof/>
        </w:rPr>
        <w:t>4</w:t>
      </w:r>
      <w:r w:rsidR="00E74DA5">
        <w:rPr>
          <w:noProof/>
        </w:rPr>
        <w:fldChar w:fldCharType="end"/>
      </w:r>
      <w:r w:rsidR="000C32C2">
        <w:t xml:space="preserve"> Mean and standard deviation for the RMS error across population</w:t>
      </w:r>
      <w:bookmarkEnd w:id="552"/>
    </w:p>
    <w:tbl>
      <w:tblPr>
        <w:tblStyle w:val="LightGrid-Accent1"/>
        <w:tblW w:w="9835" w:type="dxa"/>
        <w:jc w:val="center"/>
        <w:tblLook w:val="04A0" w:firstRow="1" w:lastRow="0" w:firstColumn="1" w:lastColumn="0" w:noHBand="0" w:noVBand="1"/>
      </w:tblPr>
      <w:tblGrid>
        <w:gridCol w:w="1337"/>
        <w:gridCol w:w="607"/>
        <w:gridCol w:w="607"/>
        <w:gridCol w:w="607"/>
        <w:gridCol w:w="607"/>
        <w:gridCol w:w="607"/>
        <w:gridCol w:w="607"/>
        <w:gridCol w:w="607"/>
        <w:gridCol w:w="607"/>
        <w:gridCol w:w="607"/>
        <w:gridCol w:w="607"/>
        <w:gridCol w:w="607"/>
        <w:gridCol w:w="607"/>
        <w:gridCol w:w="607"/>
        <w:gridCol w:w="607"/>
      </w:tblGrid>
      <w:tr w:rsidR="00F81363" w:rsidRPr="00F81363" w:rsidTr="00F813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μ</w:t>
            </w:r>
          </w:p>
        </w:tc>
        <w:tc>
          <w:tcPr>
            <w:tcW w:w="607" w:type="dxa"/>
            <w:noWrap/>
            <w:hideMark/>
          </w:tcPr>
          <w:p w:rsidR="00F81363" w:rsidRPr="00F81363" w:rsidRDefault="00F81363" w:rsidP="00F8136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σ</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 Variance</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70</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75</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80</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85</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90</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95</w:t>
            </w:r>
          </w:p>
        </w:tc>
        <w:tc>
          <w:tcPr>
            <w:tcW w:w="1214" w:type="dxa"/>
            <w:gridSpan w:val="2"/>
            <w:noWrap/>
            <w:hideMark/>
          </w:tcPr>
          <w:p w:rsidR="00F81363" w:rsidRPr="00F81363" w:rsidRDefault="00F81363" w:rsidP="00F8136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100</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RMS</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μ</w:t>
            </w:r>
          </w:p>
        </w:tc>
        <w:tc>
          <w:tcPr>
            <w:tcW w:w="607" w:type="dxa"/>
            <w:noWrap/>
            <w:hideMark/>
          </w:tcPr>
          <w:p w:rsidR="00F81363" w:rsidRPr="00F81363" w:rsidRDefault="00F81363" w:rsidP="00F81363">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F81363">
              <w:rPr>
                <w:rFonts w:ascii="Calibri" w:hAnsi="Calibri" w:cs="Calibri"/>
                <w:b/>
                <w:bCs/>
                <w:color w:val="000000"/>
                <w:szCs w:val="22"/>
              </w:rPr>
              <w:t>σ</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L1_NN</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0.99</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0.91</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0.80</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L2_NN</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0.18</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0.18</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0.98</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L3_NN</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1.16</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1.09</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1.00</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0.90</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L4_NN</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1.10</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1.09</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0.99</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0.11</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L5_NN</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1.28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0.31</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1.23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0.29</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1.19</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1.11</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1.01</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0.27</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L1_N</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0.91</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0.89</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0.81</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L2_N</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0.85</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L3_N</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1.08</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0.91</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0.89</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r>
      <w:tr w:rsidR="00F81363" w:rsidRPr="00F81363" w:rsidTr="00F813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L4_N</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1.10</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1.08</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1.07</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1.04</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0.13</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0.99</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0.12</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0.96</w:t>
            </w:r>
          </w:p>
        </w:tc>
        <w:tc>
          <w:tcPr>
            <w:tcW w:w="607" w:type="dxa"/>
            <w:noWrap/>
            <w:hideMark/>
          </w:tcPr>
          <w:p w:rsidR="00F81363" w:rsidRPr="00F81363" w:rsidRDefault="00F81363" w:rsidP="00F8136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0.11</w:t>
            </w:r>
          </w:p>
        </w:tc>
      </w:tr>
      <w:tr w:rsidR="00F81363" w:rsidRPr="00F81363" w:rsidTr="00F81363">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37" w:type="dxa"/>
            <w:noWrap/>
            <w:hideMark/>
          </w:tcPr>
          <w:p w:rsidR="00F81363" w:rsidRPr="00F81363" w:rsidRDefault="00F81363" w:rsidP="00F81363">
            <w:pPr>
              <w:spacing w:line="240" w:lineRule="auto"/>
              <w:ind w:firstLine="0"/>
              <w:rPr>
                <w:rFonts w:ascii="Calibri" w:hAnsi="Calibri" w:cs="Calibri"/>
                <w:color w:val="000000"/>
                <w:szCs w:val="22"/>
              </w:rPr>
            </w:pPr>
            <w:r w:rsidRPr="00F81363">
              <w:rPr>
                <w:rFonts w:ascii="Calibri" w:hAnsi="Calibri" w:cs="Calibri"/>
                <w:color w:val="000000"/>
                <w:szCs w:val="22"/>
              </w:rPr>
              <w:t>L5_N</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1.12</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1.09</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0.25</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1.01</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0.28</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0.97</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0.26</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0.94</w:t>
            </w:r>
          </w:p>
        </w:tc>
        <w:tc>
          <w:tcPr>
            <w:tcW w:w="607" w:type="dxa"/>
            <w:noWrap/>
            <w:hideMark/>
          </w:tcPr>
          <w:p w:rsidR="00F81363" w:rsidRPr="00F81363" w:rsidRDefault="00F81363" w:rsidP="00F81363">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F81363">
              <w:rPr>
                <w:rFonts w:ascii="Calibri" w:hAnsi="Calibri" w:cs="Calibri"/>
                <w:color w:val="000000"/>
                <w:szCs w:val="22"/>
              </w:rPr>
              <w:t>0.26</w:t>
            </w:r>
          </w:p>
        </w:tc>
      </w:tr>
    </w:tbl>
    <w:p w:rsidR="00F81363" w:rsidRDefault="00F81363" w:rsidP="00F81363"/>
    <w:p w:rsidR="00910ED2" w:rsidRDefault="00910ED2" w:rsidP="00910ED2">
      <w:pPr>
        <w:keepNext/>
        <w:ind w:firstLine="0"/>
        <w:jc w:val="center"/>
      </w:pPr>
      <w:r>
        <w:rPr>
          <w:noProof/>
        </w:rPr>
        <w:drawing>
          <wp:inline distT="0" distB="0" distL="0" distR="0" wp14:anchorId="3C51E157" wp14:editId="2C3E9714">
            <wp:extent cx="5943600" cy="3479165"/>
            <wp:effectExtent l="0" t="0" r="19050" b="26035"/>
            <wp:docPr id="30736" name="Chart 307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910ED2" w:rsidRPr="00F81363" w:rsidRDefault="00910ED2" w:rsidP="00EC4C56">
      <w:pPr>
        <w:pStyle w:val="Caption"/>
        <w:ind w:firstLine="0"/>
      </w:pPr>
      <w:bookmarkStart w:id="553" w:name="_Toc341293946"/>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13</w:t>
      </w:r>
      <w:r w:rsidR="00E74DA5">
        <w:rPr>
          <w:noProof/>
        </w:rPr>
        <w:fldChar w:fldCharType="end"/>
      </w:r>
      <w:r w:rsidR="000C32C2">
        <w:t xml:space="preserve"> Accumulated variance </w:t>
      </w:r>
      <w:r w:rsidR="00EC4C56">
        <w:t>vs.</w:t>
      </w:r>
      <w:r w:rsidR="000C32C2">
        <w:t xml:space="preserve"> number of coefficients of the overall normalized and non-normalized skull SSM</w:t>
      </w:r>
      <w:bookmarkEnd w:id="553"/>
    </w:p>
    <w:p w:rsidR="00A0731E" w:rsidRDefault="007475D5" w:rsidP="00A0731E">
      <w:pPr>
        <w:keepNext/>
        <w:ind w:firstLine="0"/>
        <w:jc w:val="center"/>
      </w:pPr>
      <w:r>
        <w:rPr>
          <w:noProof/>
        </w:rPr>
        <w:drawing>
          <wp:inline distT="0" distB="0" distL="0" distR="0" wp14:anchorId="7836B740" wp14:editId="6620FC0C">
            <wp:extent cx="5690936" cy="4235116"/>
            <wp:effectExtent l="0" t="0" r="24130" b="13335"/>
            <wp:docPr id="30732" name="Chart 307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7475D5" w:rsidRDefault="00A0731E" w:rsidP="00EC4C56">
      <w:pPr>
        <w:pStyle w:val="Caption"/>
        <w:ind w:firstLine="0"/>
      </w:pPr>
      <w:bookmarkStart w:id="554" w:name="_Toc341293947"/>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14</w:t>
      </w:r>
      <w:r w:rsidR="00E74DA5">
        <w:rPr>
          <w:noProof/>
        </w:rPr>
        <w:fldChar w:fldCharType="end"/>
      </w:r>
      <w:r>
        <w:t xml:space="preserve"> RMS </w:t>
      </w:r>
      <w:r w:rsidR="00EC4C56">
        <w:t>vs.</w:t>
      </w:r>
      <w:r>
        <w:t xml:space="preserve"> </w:t>
      </w:r>
      <w:r w:rsidR="004F64FC">
        <w:t xml:space="preserve">percentage </w:t>
      </w:r>
      <w:r>
        <w:t>accumulated variance for scale normalized and non-normalized male and female clavicle SSM</w:t>
      </w:r>
      <w:bookmarkEnd w:id="554"/>
    </w:p>
    <w:p w:rsidR="007475D5" w:rsidRDefault="007475D5" w:rsidP="007475D5">
      <w:pPr>
        <w:ind w:firstLine="0"/>
        <w:jc w:val="center"/>
      </w:pPr>
    </w:p>
    <w:p w:rsidR="00A0731E" w:rsidRDefault="00A0731E" w:rsidP="00EC4C56">
      <w:pPr>
        <w:pStyle w:val="Caption"/>
        <w:keepNext/>
        <w:ind w:firstLine="0"/>
      </w:pPr>
      <w:bookmarkStart w:id="555" w:name="_Toc341293339"/>
      <w:r>
        <w:t xml:space="preserve">Table </w:t>
      </w:r>
      <w:r w:rsidR="00E74DA5">
        <w:fldChar w:fldCharType="begin"/>
      </w:r>
      <w:r w:rsidR="00E74DA5">
        <w:instrText xml:space="preserve"> STYLEREF 1 \s </w:instrText>
      </w:r>
      <w:r w:rsidR="00E74DA5">
        <w:fldChar w:fldCharType="separate"/>
      </w:r>
      <w:r w:rsidR="009635AF">
        <w:rPr>
          <w:noProof/>
        </w:rPr>
        <w:t>6</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5</w:t>
      </w:r>
      <w:r w:rsidR="00E74DA5">
        <w:rPr>
          <w:noProof/>
        </w:rPr>
        <w:fldChar w:fldCharType="end"/>
      </w:r>
      <w:r>
        <w:t xml:space="preserve"> Mean and standard deviation for the RMS error across population</w:t>
      </w:r>
      <w:bookmarkEnd w:id="555"/>
    </w:p>
    <w:tbl>
      <w:tblPr>
        <w:tblStyle w:val="LightGrid-Accent1"/>
        <w:tblW w:w="9835" w:type="dxa"/>
        <w:tblLook w:val="04A0" w:firstRow="1" w:lastRow="0" w:firstColumn="1" w:lastColumn="0" w:noHBand="0" w:noVBand="1"/>
      </w:tblPr>
      <w:tblGrid>
        <w:gridCol w:w="1337"/>
        <w:gridCol w:w="607"/>
        <w:gridCol w:w="607"/>
        <w:gridCol w:w="607"/>
        <w:gridCol w:w="607"/>
        <w:gridCol w:w="607"/>
        <w:gridCol w:w="607"/>
        <w:gridCol w:w="607"/>
        <w:gridCol w:w="607"/>
        <w:gridCol w:w="607"/>
        <w:gridCol w:w="607"/>
        <w:gridCol w:w="607"/>
        <w:gridCol w:w="607"/>
        <w:gridCol w:w="607"/>
        <w:gridCol w:w="607"/>
      </w:tblGrid>
      <w:tr w:rsidR="007475D5" w:rsidRPr="007475D5" w:rsidTr="007475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μ</w:t>
            </w:r>
          </w:p>
        </w:tc>
        <w:tc>
          <w:tcPr>
            <w:tcW w:w="607" w:type="dxa"/>
            <w:noWrap/>
            <w:hideMark/>
          </w:tcPr>
          <w:p w:rsidR="007475D5" w:rsidRPr="007475D5" w:rsidRDefault="007475D5" w:rsidP="007475D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σ</w:t>
            </w:r>
          </w:p>
        </w:tc>
      </w:tr>
      <w:tr w:rsidR="007475D5" w:rsidRPr="007475D5" w:rsidTr="00747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 Variance</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70</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75</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80</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85</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90</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95</w:t>
            </w:r>
          </w:p>
        </w:tc>
        <w:tc>
          <w:tcPr>
            <w:tcW w:w="1214" w:type="dxa"/>
            <w:gridSpan w:val="2"/>
            <w:noWrap/>
            <w:hideMark/>
          </w:tcPr>
          <w:p w:rsidR="007475D5" w:rsidRPr="007475D5" w:rsidRDefault="007475D5" w:rsidP="007475D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Cs w:val="22"/>
              </w:rPr>
            </w:pPr>
            <w:r w:rsidRPr="007475D5">
              <w:rPr>
                <w:rFonts w:ascii="Calibri" w:hAnsi="Calibri" w:cs="Calibri"/>
                <w:b/>
                <w:color w:val="000000"/>
                <w:szCs w:val="22"/>
              </w:rPr>
              <w:t>100</w:t>
            </w:r>
          </w:p>
        </w:tc>
      </w:tr>
      <w:tr w:rsidR="007475D5" w:rsidRPr="007475D5" w:rsidTr="007475D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RMS</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μ</w:t>
            </w:r>
          </w:p>
        </w:tc>
        <w:tc>
          <w:tcPr>
            <w:tcW w:w="607" w:type="dxa"/>
            <w:noWrap/>
            <w:hideMark/>
          </w:tcPr>
          <w:p w:rsidR="007475D5" w:rsidRPr="007475D5" w:rsidRDefault="007475D5" w:rsidP="007475D5">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szCs w:val="22"/>
              </w:rPr>
            </w:pPr>
            <w:r w:rsidRPr="007475D5">
              <w:rPr>
                <w:rFonts w:ascii="Calibri" w:hAnsi="Calibri" w:cs="Calibri"/>
                <w:b/>
                <w:bCs/>
                <w:color w:val="000000"/>
                <w:szCs w:val="22"/>
              </w:rPr>
              <w:t>σ</w:t>
            </w:r>
          </w:p>
        </w:tc>
      </w:tr>
      <w:tr w:rsidR="007475D5" w:rsidRPr="007475D5" w:rsidTr="00747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FNN</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1.49</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0.31</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1.23</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0.16</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1.20</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0.14</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0.98</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0.10</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0.86</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0.09</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0.72</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0.09</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0.49</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0.08</w:t>
            </w:r>
          </w:p>
        </w:tc>
      </w:tr>
      <w:tr w:rsidR="007475D5" w:rsidRPr="007475D5" w:rsidTr="007475D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FN</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0.86</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0.13</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0.84</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0.14</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0.78</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0.14</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0.72</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0.13</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0.67</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0.13</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0.60</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0.12</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0.51</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0.08</w:t>
            </w:r>
          </w:p>
        </w:tc>
      </w:tr>
      <w:tr w:rsidR="007475D5" w:rsidRPr="007475D5" w:rsidTr="007475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MNN</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1.33</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0.32</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1.23</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0.31</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1.14</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0.29</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1.02</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0.25</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0.92</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0.21</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0.81</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0.18</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0.64</w:t>
            </w:r>
          </w:p>
        </w:tc>
        <w:tc>
          <w:tcPr>
            <w:tcW w:w="607" w:type="dxa"/>
            <w:noWrap/>
            <w:hideMark/>
          </w:tcPr>
          <w:p w:rsidR="007475D5" w:rsidRPr="007475D5" w:rsidRDefault="007475D5" w:rsidP="007475D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0.15</w:t>
            </w:r>
          </w:p>
        </w:tc>
      </w:tr>
      <w:tr w:rsidR="007475D5" w:rsidRPr="007475D5" w:rsidTr="007475D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7" w:type="dxa"/>
            <w:noWrap/>
            <w:hideMark/>
          </w:tcPr>
          <w:p w:rsidR="007475D5" w:rsidRPr="007475D5" w:rsidRDefault="007475D5" w:rsidP="007475D5">
            <w:pPr>
              <w:spacing w:line="240" w:lineRule="auto"/>
              <w:ind w:firstLine="0"/>
              <w:rPr>
                <w:rFonts w:ascii="Calibri" w:hAnsi="Calibri" w:cs="Calibri"/>
                <w:color w:val="000000"/>
                <w:szCs w:val="22"/>
              </w:rPr>
            </w:pPr>
            <w:r w:rsidRPr="007475D5">
              <w:rPr>
                <w:rFonts w:ascii="Calibri" w:hAnsi="Calibri" w:cs="Calibri"/>
                <w:color w:val="000000"/>
                <w:szCs w:val="22"/>
              </w:rPr>
              <w:t>MN</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0.98</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0.22</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0.95</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0.20</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0.90</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0.20</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0.84</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0.18</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0.79</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0.17</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0.71</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0.16</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0.62</w:t>
            </w:r>
          </w:p>
        </w:tc>
        <w:tc>
          <w:tcPr>
            <w:tcW w:w="607" w:type="dxa"/>
            <w:noWrap/>
            <w:hideMark/>
          </w:tcPr>
          <w:p w:rsidR="007475D5" w:rsidRPr="007475D5" w:rsidRDefault="007475D5" w:rsidP="007475D5">
            <w:pPr>
              <w:spacing w:line="240" w:lineRule="auto"/>
              <w:ind w:firstLine="0"/>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7475D5">
              <w:rPr>
                <w:rFonts w:ascii="Calibri" w:hAnsi="Calibri" w:cs="Calibri"/>
                <w:color w:val="000000"/>
                <w:szCs w:val="22"/>
              </w:rPr>
              <w:t>0.14</w:t>
            </w:r>
          </w:p>
        </w:tc>
      </w:tr>
    </w:tbl>
    <w:p w:rsidR="007475D5" w:rsidRPr="007475D5" w:rsidRDefault="007475D5" w:rsidP="007475D5">
      <w:pPr>
        <w:ind w:firstLine="0"/>
        <w:jc w:val="center"/>
      </w:pPr>
    </w:p>
    <w:p w:rsidR="00A0731E" w:rsidRDefault="00D9010E" w:rsidP="00A0731E">
      <w:pPr>
        <w:keepNext/>
        <w:ind w:firstLine="0"/>
        <w:jc w:val="center"/>
      </w:pPr>
      <w:r>
        <w:rPr>
          <w:noProof/>
        </w:rPr>
        <w:drawing>
          <wp:inline distT="0" distB="0" distL="0" distR="0" wp14:anchorId="1A72447C" wp14:editId="2CBA00A5">
            <wp:extent cx="5522026" cy="3363083"/>
            <wp:effectExtent l="0" t="0" r="2540" b="8890"/>
            <wp:docPr id="30729" name="Picture 30729" descr="D:\Research\PhD\Defense\Illustrations\ClavicleGeneral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Defense\Illustrations\ClavicleGeneralization.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530022" cy="3367953"/>
                    </a:xfrm>
                    <a:prstGeom prst="rect">
                      <a:avLst/>
                    </a:prstGeom>
                    <a:noFill/>
                    <a:ln>
                      <a:noFill/>
                    </a:ln>
                  </pic:spPr>
                </pic:pic>
              </a:graphicData>
            </a:graphic>
          </wp:inline>
        </w:drawing>
      </w:r>
    </w:p>
    <w:p w:rsidR="00355C7E" w:rsidRDefault="00A0731E" w:rsidP="00EC4C56">
      <w:pPr>
        <w:pStyle w:val="Caption"/>
        <w:ind w:firstLine="0"/>
      </w:pPr>
      <w:bookmarkStart w:id="556" w:name="_Toc341293948"/>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15</w:t>
      </w:r>
      <w:r w:rsidR="00E74DA5">
        <w:rPr>
          <w:noProof/>
        </w:rPr>
        <w:fldChar w:fldCharType="end"/>
      </w:r>
      <w:r>
        <w:t xml:space="preserve"> Average distance map for reconstructed models using leave one out test</w:t>
      </w:r>
      <w:bookmarkEnd w:id="556"/>
    </w:p>
    <w:p w:rsidR="00A0731E" w:rsidRDefault="007475D5" w:rsidP="00A0731E">
      <w:pPr>
        <w:keepNext/>
        <w:spacing w:line="240" w:lineRule="auto"/>
        <w:ind w:firstLine="0"/>
        <w:jc w:val="center"/>
      </w:pPr>
      <w:r>
        <w:rPr>
          <w:noProof/>
        </w:rPr>
        <w:drawing>
          <wp:inline distT="0" distB="0" distL="0" distR="0" wp14:anchorId="76B78B3C" wp14:editId="7A658011">
            <wp:extent cx="4761781" cy="2708694"/>
            <wp:effectExtent l="0" t="0" r="20320" b="15875"/>
            <wp:docPr id="30730" name="Chart 307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C949A2" w:rsidRPr="00EC4C56" w:rsidRDefault="00A0731E" w:rsidP="00EC4C56">
      <w:pPr>
        <w:pStyle w:val="Caption"/>
      </w:pPr>
      <w:bookmarkStart w:id="557" w:name="_Toc341293949"/>
      <w:r>
        <w:t xml:space="preserve">Figure </w:t>
      </w:r>
      <w:r w:rsidR="00E74DA5">
        <w:fldChar w:fldCharType="begin"/>
      </w:r>
      <w:r w:rsidR="00E74DA5">
        <w:instrText xml:space="preserve"> STYLEREF 1 \s </w:instrText>
      </w:r>
      <w:r w:rsidR="00E74DA5">
        <w:fldChar w:fldCharType="separate"/>
      </w:r>
      <w:r w:rsidR="00B611AA">
        <w:rPr>
          <w:noProof/>
        </w:rPr>
        <w:t>6</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16</w:t>
      </w:r>
      <w:r w:rsidR="00E74DA5">
        <w:rPr>
          <w:noProof/>
        </w:rPr>
        <w:fldChar w:fldCharType="end"/>
      </w:r>
      <w:r>
        <w:t xml:space="preserve"> Accumulated variance </w:t>
      </w:r>
      <w:r w:rsidR="00EC4C56">
        <w:t>vs.</w:t>
      </w:r>
      <w:r>
        <w:t xml:space="preserve"> number of coefficients of the overall normalized and non-normalized clavicle SSM</w:t>
      </w:r>
      <w:bookmarkStart w:id="558" w:name="_Toc336516165"/>
      <w:bookmarkEnd w:id="557"/>
      <w:r w:rsidR="00C949A2">
        <w:br w:type="page"/>
      </w:r>
    </w:p>
    <w:p w:rsidR="00ED6DC7" w:rsidRDefault="00ED6DC7" w:rsidP="00ED6DC7">
      <w:pPr>
        <w:pStyle w:val="Heading1"/>
      </w:pPr>
      <w:bookmarkStart w:id="559" w:name="_Toc339386086"/>
      <w:bookmarkEnd w:id="558"/>
      <w:r w:rsidRPr="000C2611">
        <w:t>BONE SEXING</w:t>
      </w:r>
      <w:bookmarkEnd w:id="559"/>
    </w:p>
    <w:p w:rsidR="00ED6DC7" w:rsidRPr="002C4141" w:rsidRDefault="00ED6DC7" w:rsidP="00ED6DC7">
      <w:r>
        <w:t xml:space="preserve">Direct application for statistical atlases is studying </w:t>
      </w:r>
      <w:proofErr w:type="spellStart"/>
      <w:r>
        <w:t>morphometrics</w:t>
      </w:r>
      <w:proofErr w:type="spellEnd"/>
      <w:r>
        <w:t xml:space="preserve"> and identifying differences between populations </w:t>
      </w:r>
      <w:r>
        <w:fldChar w:fldCharType="begin"/>
      </w:r>
      <w:r>
        <w:instrText xml:space="preserve"> ADDIN EN.CITE &lt;EndNote&gt;&lt;Cite&gt;&lt;Author&gt;Mohamed Mahfouz Ph&lt;/Author&gt;&lt;Year&gt;0001&lt;/Year&gt;&lt;RecNum&gt;1038&lt;/RecNum&gt;&lt;DisplayText&gt;[147]&lt;/DisplayText&gt;&lt;record&gt;&lt;rec-number&gt;1038&lt;/rec-number&gt;&lt;foreign-keys&gt;&lt;key app="EN" db-id="r09w2evdkexvame0xpr5rvabaarzefev22tz"&gt;1038&lt;/key&gt;&lt;/foreign-keys&gt;&lt;ref-type name="Journal Article"&gt;17&lt;/ref-type&gt;&lt;contributors&gt;&lt;authors&gt;&lt;author&gt;Mohamed Mahfouz Ph, D.&lt;/author&gt;&lt;author&gt;Emam ElHak Abdel Fatah, Bsc&lt;/author&gt;&lt;author&gt;Lyndsay Smith Bowers, MSc&lt;/author&gt;&lt;author&gt;Giles Scuderi, M. D.&lt;/author&gt;&lt;/authors&gt;&lt;/contributors&gt;&lt;titles&gt;&lt;title&gt;Three-dimensional Morphology of the Knee Reveals Ethnic Differences&lt;/title&gt;&lt;/titles&gt;&lt;pages&gt;1-14&lt;/pages&gt;&lt;volume&gt;0&lt;/volume&gt;&lt;number&gt;0&lt;/number&gt;&lt;dates&gt;&lt;year&gt;0001&lt;/year&gt;&lt;/dates&gt;&lt;urls&gt;&lt;/urls&gt;&lt;/record&gt;&lt;/Cite&gt;&lt;/EndNote&gt;</w:instrText>
      </w:r>
      <w:r>
        <w:fldChar w:fldCharType="separate"/>
      </w:r>
      <w:r>
        <w:rPr>
          <w:noProof/>
        </w:rPr>
        <w:t>[</w:t>
      </w:r>
      <w:hyperlink w:anchor="_ENREF_147" w:tooltip="Mohamed Mahfouz Ph, 0001 #1038" w:history="1">
        <w:r>
          <w:rPr>
            <w:noProof/>
          </w:rPr>
          <w:t>147</w:t>
        </w:r>
      </w:hyperlink>
      <w:r>
        <w:rPr>
          <w:noProof/>
        </w:rPr>
        <w:t>]</w:t>
      </w:r>
      <w:r>
        <w:fldChar w:fldCharType="end"/>
      </w:r>
      <w:r>
        <w:t xml:space="preserve">, which can be broken down further by group demographics. Achieving accurate point correspondence between shapes in populations allows for both global shape analysis using principal components </w:t>
      </w:r>
      <w:r>
        <w:fldChar w:fldCharType="begin">
          <w:fldData xml:space="preserve">PEVuZE5vdGU+PENpdGU+PEF1dGhvcj5NYWhmb3V6PC9BdXRob3I+PFllYXI+MjAwNzwvWWVhcj48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</w:fldData>
        </w:fldChar>
      </w:r>
      <w:r>
        <w:instrText xml:space="preserve"> ADDIN EN.CITE </w:instrText>
      </w:r>
      <w:r>
        <w:fldChar w:fldCharType="begin">
          <w:fldData xml:space="preserve">PEVuZE5vdGU+PENpdGU+PEF1dGhvcj5NYWhmb3V6PC9BdXRob3I+PFllYXI+MjAwNzwvWWVhcj48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</w:fldData>
        </w:fldChar>
      </w:r>
      <w:r>
        <w:instrText xml:space="preserve"> ADDIN EN.CITE.DATA </w:instrText>
      </w:r>
      <w:r>
        <w:fldChar w:fldCharType="end"/>
      </w:r>
      <w:r>
        <w:fldChar w:fldCharType="separate"/>
      </w:r>
      <w:r>
        <w:rPr>
          <w:noProof/>
        </w:rPr>
        <w:t>[</w:t>
      </w:r>
      <w:hyperlink w:anchor="_ENREF_25" w:tooltip="Mahfouz, 2007 #778" w:history="1">
        <w:r>
          <w:rPr>
            <w:noProof/>
          </w:rPr>
          <w:t>25</w:t>
        </w:r>
      </w:hyperlink>
      <w:r>
        <w:rPr>
          <w:noProof/>
        </w:rPr>
        <w:t xml:space="preserve">, </w:t>
      </w:r>
      <w:hyperlink w:anchor="_ENREF_27" w:tooltip="Mahfouz, 2012 #1073" w:history="1">
        <w:r>
          <w:rPr>
            <w:noProof/>
          </w:rPr>
          <w:t>27</w:t>
        </w:r>
      </w:hyperlink>
      <w:r>
        <w:rPr>
          <w:noProof/>
        </w:rPr>
        <w:t>]</w:t>
      </w:r>
      <w:r>
        <w:fldChar w:fldCharType="end"/>
      </w:r>
      <w:r>
        <w:t xml:space="preserve"> and local analysis using automatically calculated landmarks and measurements </w:t>
      </w:r>
      <w:r>
        <w:fldChar w:fldCharType="begin">
          <w:fldData xml:space="preserve">PEVuZE5vdGU+PENpdGU+PEF1dGhvcj5NYWhmb3V6PC9BdXRob3I+PFllYXI+MjAwNzwvWWVhcj48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</w:fldData>
        </w:fldChar>
      </w:r>
      <w:r>
        <w:instrText xml:space="preserve"> ADDIN EN.CITE </w:instrText>
      </w:r>
      <w:r>
        <w:fldChar w:fldCharType="begin">
          <w:fldData xml:space="preserve">PEVuZE5vdGU+PENpdGU+PEF1dGhvcj5NYWhmb3V6PC9BdXRob3I+PFllYXI+MjAwNzwvWWVhcj48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</w:fldData>
        </w:fldChar>
      </w:r>
      <w:r>
        <w:instrText xml:space="preserve"> ADDIN EN.CITE.DATA </w:instrText>
      </w:r>
      <w:r>
        <w:fldChar w:fldCharType="end"/>
      </w:r>
      <w:r>
        <w:fldChar w:fldCharType="separate"/>
      </w:r>
      <w:r>
        <w:rPr>
          <w:noProof/>
        </w:rPr>
        <w:t>[</w:t>
      </w:r>
      <w:hyperlink w:anchor="_ENREF_25" w:tooltip="Mahfouz, 2007 #778" w:history="1">
        <w:r>
          <w:rPr>
            <w:noProof/>
          </w:rPr>
          <w:t>25-27</w:t>
        </w:r>
      </w:hyperlink>
      <w:r>
        <w:rPr>
          <w:noProof/>
        </w:rPr>
        <w:t xml:space="preserve">, </w:t>
      </w:r>
      <w:hyperlink w:anchor="_ENREF_29" w:tooltip="Mahfouz, 2009 #1074" w:history="1">
        <w:r>
          <w:rPr>
            <w:noProof/>
          </w:rPr>
          <w:t>29</w:t>
        </w:r>
      </w:hyperlink>
      <w:r>
        <w:rPr>
          <w:noProof/>
        </w:rPr>
        <w:t>]</w:t>
      </w:r>
      <w:r>
        <w:fldChar w:fldCharType="end"/>
      </w:r>
      <w:r>
        <w:t xml:space="preserve">. In this chapter, the focus will be on the use of </w:t>
      </w:r>
      <w:proofErr w:type="spellStart"/>
      <w:r>
        <w:t>morphometrics</w:t>
      </w:r>
      <w:proofErr w:type="spellEnd"/>
      <w:r>
        <w:t xml:space="preserve"> for bone sexing and exploring sexual dimorphism in the skull.</w:t>
      </w:r>
    </w:p>
    <w:p w:rsidR="00ED6DC7" w:rsidRDefault="00ED6DC7" w:rsidP="00ED6DC7">
      <w:pPr>
        <w:pStyle w:val="Heading2"/>
      </w:pPr>
      <w:bookmarkStart w:id="560" w:name="_Toc336516166"/>
      <w:bookmarkStart w:id="561" w:name="_Toc339386087"/>
      <w:r>
        <w:t>Skull</w:t>
      </w:r>
      <w:bookmarkEnd w:id="560"/>
      <w:bookmarkEnd w:id="561"/>
      <w:r>
        <w:t xml:space="preserve"> </w:t>
      </w:r>
    </w:p>
    <w:p w:rsidR="00ED6DC7" w:rsidRPr="004050DE" w:rsidRDefault="00ED6DC7" w:rsidP="00ED6DC7">
      <w:r>
        <w:t xml:space="preserve">The analysis in this section was funded by </w:t>
      </w:r>
      <w:r w:rsidRPr="002677F1">
        <w:t>N</w:t>
      </w:r>
      <w:r>
        <w:t xml:space="preserve">ational </w:t>
      </w:r>
      <w:r w:rsidRPr="002677F1">
        <w:t>I</w:t>
      </w:r>
      <w:r>
        <w:t xml:space="preserve">nstitute of </w:t>
      </w:r>
      <w:r w:rsidRPr="002677F1">
        <w:t>J</w:t>
      </w:r>
      <w:r>
        <w:t>ustice</w:t>
      </w:r>
      <w:r w:rsidRPr="002677F1">
        <w:t xml:space="preserve"> </w:t>
      </w:r>
      <w:r>
        <w:t>g</w:t>
      </w:r>
      <w:r w:rsidRPr="002677F1">
        <w:t>rant 2008-DN-BX-K182</w:t>
      </w:r>
      <w:r>
        <w:t xml:space="preserve">, and the results were submitted for the grant’s fulfillment. A final copy of grant report can be found under </w:t>
      </w:r>
      <w:r>
        <w:fldChar w:fldCharType="begin"/>
      </w:r>
      <w:r>
        <w:instrText xml:space="preserve"> ADDIN EN.CITE &lt;EndNote&gt;&lt;Cite&gt;&lt;Author&gt;Jantz&lt;/Author&gt;&lt;Year&gt;2008&lt;/Year&gt;&lt;RecNum&gt;1174&lt;/RecNum&gt;&lt;DisplayText&gt;[148]&lt;/DisplayText&gt;&lt;record&gt;&lt;rec-number&gt;1174&lt;/rec-number&gt;&lt;foreign-keys&gt;&lt;key app="EN" db-id="r09w2evdkexvame0xpr5rvabaarzefev22tz"&gt;1174&lt;/key&gt;&lt;/foreign-keys&gt;&lt;ref-type name="Grant"&gt;54&lt;/ref-type&gt;&lt;contributors&gt;&lt;authors&gt;&lt;author&gt;Richard L. Jantz&lt;/author&gt;&lt;author&gt;Mohamed Mahfouz &lt;/author&gt;&lt;/authors&gt;&lt;/contributors&gt;&lt;titles&gt;&lt;title&gt;Improving Sex Estimation from Crania using 3-dimensional CT Scans&lt;/title&gt;&lt;/titles&gt;&lt;number&gt;Completed&lt;/number&gt;&lt;dates&gt;&lt;year&gt;2008&lt;/year&gt;&lt;/dates&gt;&lt;publisher&gt;National Institue of Justice&lt;/publisher&gt;&lt;orig-pub&gt;2008-DN-BX-K182&lt;/orig-pub&gt;&lt;urls&gt;&lt;/urls&gt;&lt;/record&gt;&lt;/Cite&gt;&lt;/EndNote&gt;</w:instrText>
      </w:r>
      <w:r>
        <w:fldChar w:fldCharType="separate"/>
      </w:r>
      <w:r>
        <w:rPr>
          <w:noProof/>
        </w:rPr>
        <w:t>[</w:t>
      </w:r>
      <w:hyperlink w:anchor="_ENREF_148" w:tooltip="Jantz, 2008 #1174" w:history="1">
        <w:r>
          <w:rPr>
            <w:noProof/>
          </w:rPr>
          <w:t>148</w:t>
        </w:r>
      </w:hyperlink>
      <w:r>
        <w:rPr>
          <w:noProof/>
        </w:rPr>
        <w:t>]</w:t>
      </w:r>
      <w:r>
        <w:fldChar w:fldCharType="end"/>
      </w:r>
      <w:r>
        <w:t xml:space="preserve">. </w:t>
      </w:r>
    </w:p>
    <w:p w:rsidR="00ED6DC7" w:rsidRDefault="00ED6DC7" w:rsidP="00ED6DC7">
      <w:pPr>
        <w:pStyle w:val="Heading3"/>
      </w:pPr>
      <w:bookmarkStart w:id="562" w:name="_Toc339386088"/>
      <w:r>
        <w:t>Introduction</w:t>
      </w:r>
      <w:bookmarkEnd w:id="562"/>
    </w:p>
    <w:p w:rsidR="00ED6DC7" w:rsidRPr="001A2C7A" w:rsidRDefault="00ED6DC7" w:rsidP="00ED6DC7">
      <w:pPr>
        <w:jc w:val="both"/>
        <w:rPr>
          <w:szCs w:val="22"/>
        </w:rPr>
      </w:pPr>
      <w:r w:rsidRPr="001A2C7A">
        <w:rPr>
          <w:szCs w:val="22"/>
        </w:rPr>
        <w:t xml:space="preserve">Estimating sex of human crania traditionally has been and remains to be almost exclusively based on measurements or observations of external cranial features. These methods seldom exceed 90% accuracy and are often well below that. Since crania are overly represented in forensic contexts, it is important to improve sexing accuracy because sex is an important component of the biological profile (i.e., sex must be determined before proceeding with the remaining elements of the profile: age, stature, and ancestry).  The purpose of the proposed research is to examine cranial sexual dimorphism in a modern American skeletal sample and provide criteria for sexing that will improve success rates of estimating sex of human crania. </w:t>
      </w:r>
    </w:p>
    <w:p w:rsidR="00ED6DC7" w:rsidRPr="001A2C7A" w:rsidRDefault="00ED6DC7" w:rsidP="00ED6DC7">
      <w:pPr>
        <w:tabs>
          <w:tab w:val="left" w:pos="567"/>
        </w:tabs>
        <w:jc w:val="both"/>
        <w:rPr>
          <w:szCs w:val="22"/>
        </w:rPr>
      </w:pPr>
      <w:r w:rsidRPr="001A2C7A">
        <w:rPr>
          <w:szCs w:val="22"/>
        </w:rPr>
        <w:t xml:space="preserve">The literature concerning sexing of the crania is extensive and spans many disciplines, including biological anthropology, archeology, biomedical engineering, odontology, and the forensic sciences. For sexing the skull, biological anthropologists have relied historically on visual assessment of features exhibiting obvious dimorphism. These features include: brow ridges, mastoid size, supraorbital margins, chin morphology, and nuchal crest size </w:t>
      </w:r>
      <w:r w:rsidRPr="001A2C7A">
        <w:rPr>
          <w:szCs w:val="22"/>
        </w:rPr>
        <w:fldChar w:fldCharType="begin"/>
      </w:r>
      <w:r w:rsidRPr="001A2C7A">
        <w:rPr>
          <w:szCs w:val="22"/>
        </w:rPr>
        <w:instrText xml:space="preserve"> ADDIN EN.CITE &lt;EndNote&gt;&lt;Cite&gt;&lt;Author&gt;Komar&lt;/Author&gt;&lt;Year&gt;2007&lt;/Year&gt;&lt;RecNum&gt;1812&lt;/RecNum&gt;&lt;DisplayText&gt;[149]&lt;/DisplayText&gt;&lt;record&gt;&lt;rec-number&gt;1812&lt;/rec-number&gt;&lt;foreign-keys&gt;&lt;key app="EN" db-id="r09w2evdkexvame0xpr5rvabaarzefev22tz"&gt;1812&lt;/key&gt;&lt;/foreign-keys&gt;&lt;ref-type name="Book"&gt;6&lt;/ref-type&gt;&lt;contributors&gt;&lt;authors&gt;&lt;author&gt;Komar, D.A.&lt;/author&gt;&lt;author&gt;Buikstra, J.E.&lt;/author&gt;&lt;/authors&gt;&lt;/contributors&gt;&lt;titles&gt;&lt;title&gt;Forensic anthropology: contemporary theory and practice&lt;/title&gt;&lt;/titles&gt;&lt;dates&gt;&lt;year&gt;2007&lt;/year&gt;&lt;/dates&gt;&lt;publisher&gt;Oxford University Press&lt;/publisher&gt;&lt;isbn&gt;9780195300291&lt;/isbn&gt;&lt;urls&gt;&lt;related-urls&gt;&lt;url&gt;http://books.google.com/books?id=9pgjAQAAIAAJ&lt;/url&gt;&lt;/related-urls&gt;&lt;/urls&gt;&lt;/record&gt;&lt;/Cite&gt;&lt;/EndNote&gt;</w:instrText>
      </w:r>
      <w:r w:rsidRPr="001A2C7A">
        <w:rPr>
          <w:szCs w:val="22"/>
        </w:rPr>
        <w:fldChar w:fldCharType="separate"/>
      </w:r>
      <w:r w:rsidRPr="001A2C7A">
        <w:rPr>
          <w:noProof/>
          <w:szCs w:val="22"/>
        </w:rPr>
        <w:t>[</w:t>
      </w:r>
      <w:hyperlink w:anchor="_ENREF_149" w:tooltip="Komar, 2007 #1812" w:history="1">
        <w:r w:rsidRPr="001A2C7A">
          <w:rPr>
            <w:noProof/>
            <w:szCs w:val="22"/>
          </w:rPr>
          <w:t>149</w:t>
        </w:r>
      </w:hyperlink>
      <w:r w:rsidRPr="001A2C7A">
        <w:rPr>
          <w:noProof/>
          <w:szCs w:val="22"/>
        </w:rPr>
        <w:t>]</w:t>
      </w:r>
      <w:r w:rsidRPr="001A2C7A">
        <w:rPr>
          <w:szCs w:val="22"/>
        </w:rPr>
        <w:fldChar w:fldCharType="end"/>
      </w:r>
      <w:r w:rsidRPr="001A2C7A">
        <w:rPr>
          <w:szCs w:val="22"/>
        </w:rPr>
        <w:t xml:space="preserve">. Evaluation of these traits is subjective and, to a considerable extent, experience-based. Blind tests by experienced observers seldom yield accuracy in excess of 90%.  Stewart </w:t>
      </w:r>
      <w:r w:rsidRPr="001A2C7A">
        <w:rPr>
          <w:szCs w:val="22"/>
        </w:rPr>
        <w:fldChar w:fldCharType="begin"/>
      </w:r>
      <w:r w:rsidRPr="001A2C7A">
        <w:rPr>
          <w:szCs w:val="22"/>
        </w:rPr>
        <w:instrText xml:space="preserve"> ADDIN EN.CITE &lt;EndNote&gt;&lt;Cite&gt;&lt;Author&gt;Stewart&lt;/Author&gt;&lt;Year&gt;1979&lt;/Year&gt;&lt;RecNum&gt;1822&lt;/RecNum&gt;&lt;DisplayText&gt;[150]&lt;/DisplayText&gt;&lt;record&gt;&lt;rec-number&gt;1822&lt;/rec-number&gt;&lt;foreign-keys&gt;&lt;key app="EN" db-id="r09w2evdkexvame0xpr5rvabaarzefev22tz"&gt;1822&lt;/key&gt;&lt;/foreign-keys&gt;&lt;ref-type name="Book"&gt;6&lt;/ref-type&gt;&lt;contributors&gt;&lt;authors&gt;&lt;author&gt;Stewart, T.D.&lt;/author&gt;&lt;/authors&gt;&lt;/contributors&gt;&lt;titles&gt;&lt;title&gt;Essentials of forensic anthropology : especially as developed in the United States &lt;/title&gt;&lt;/titles&gt;&lt;dates&gt;&lt;year&gt;1979&lt;/year&gt;&lt;/dates&gt;&lt;pub-location&gt;Springfield, IL&lt;/pub-location&gt;&lt;publisher&gt;C.C. Thomas&lt;/publisher&gt;&lt;isbn&gt;0398038112&lt;/isbn&gt;&lt;urls&gt;&lt;/urls&gt;&lt;/record&gt;&lt;/Cite&gt;&lt;/EndNote&gt;</w:instrText>
      </w:r>
      <w:r w:rsidRPr="001A2C7A">
        <w:rPr>
          <w:szCs w:val="22"/>
        </w:rPr>
        <w:fldChar w:fldCharType="separate"/>
      </w:r>
      <w:r w:rsidRPr="001A2C7A">
        <w:rPr>
          <w:noProof/>
          <w:szCs w:val="22"/>
        </w:rPr>
        <w:t>[</w:t>
      </w:r>
      <w:hyperlink w:anchor="_ENREF_150" w:tooltip="Stewart, 1979 #1822" w:history="1">
        <w:r w:rsidRPr="001A2C7A">
          <w:rPr>
            <w:noProof/>
            <w:szCs w:val="22"/>
          </w:rPr>
          <w:t>150</w:t>
        </w:r>
      </w:hyperlink>
      <w:r w:rsidRPr="001A2C7A">
        <w:rPr>
          <w:noProof/>
          <w:szCs w:val="22"/>
        </w:rPr>
        <w:t>]</w:t>
      </w:r>
      <w:r w:rsidRPr="001A2C7A">
        <w:rPr>
          <w:szCs w:val="22"/>
        </w:rPr>
        <w:fldChar w:fldCharType="end"/>
      </w:r>
      <w:r w:rsidRPr="001A2C7A">
        <w:rPr>
          <w:szCs w:val="22"/>
        </w:rPr>
        <w:t xml:space="preserve"> achieved a success rate of 77% on the Terry collection crania and </w:t>
      </w:r>
      <w:proofErr w:type="spellStart"/>
      <w:r w:rsidRPr="001A2C7A">
        <w:rPr>
          <w:szCs w:val="22"/>
        </w:rPr>
        <w:t>Krogman</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&lt;EndNote&gt;&lt;Cite&gt;&lt;Author&gt;Krogman&lt;/Author&gt;&lt;Year&gt;1986&lt;/Year&gt;&lt;RecNum&gt;1828&lt;/RecNum&gt;&lt;DisplayText&gt;[151]&lt;/DisplayText&gt;&lt;record&gt;&lt;rec-number&gt;1828&lt;/rec-number&gt;&lt;foreign-keys&gt;&lt;key app="EN" db-id="r09w2evdkexvame0xpr5rvabaarzefev22tz"&gt;1828&lt;/key&gt;&lt;/foreign-keys&gt;&lt;ref-type name="Book"&gt;6&lt;/ref-type&gt;&lt;contributors&gt;&lt;authors&gt;&lt;author&gt;Krogman, W.M.&lt;/author&gt;&lt;author&gt;İşcan, Y.&lt;/author&gt;&lt;/authors&gt;&lt;/contributors&gt;&lt;titles&gt;&lt;title&gt;The human skeleton in forensic medicine&lt;/title&gt;&lt;/titles&gt;&lt;dates&gt;&lt;year&gt;1986&lt;/year&gt;&lt;/dates&gt;&lt;publisher&gt;C.C. Thomas&lt;/publisher&gt;&lt;isbn&gt;9780398052249&lt;/isbn&gt;&lt;urls&gt;&lt;related-urls&gt;&lt;url&gt;http://books.google.com/books?id=oFBrAAAAMAAJ&lt;/url&gt;&lt;/related-urls&gt;&lt;/urls&gt;&lt;/record&gt;&lt;/Cite&gt;&lt;/EndNote&gt;</w:instrText>
      </w:r>
      <w:r w:rsidRPr="001A2C7A">
        <w:rPr>
          <w:szCs w:val="22"/>
        </w:rPr>
        <w:fldChar w:fldCharType="separate"/>
      </w:r>
      <w:r w:rsidRPr="001A2C7A">
        <w:rPr>
          <w:noProof/>
          <w:szCs w:val="22"/>
        </w:rPr>
        <w:t>[</w:t>
      </w:r>
      <w:hyperlink w:anchor="_ENREF_151" w:tooltip="Krogman, 1986 #1828" w:history="1">
        <w:r w:rsidRPr="001A2C7A">
          <w:rPr>
            <w:noProof/>
            <w:szCs w:val="22"/>
          </w:rPr>
          <w:t>151</w:t>
        </w:r>
      </w:hyperlink>
      <w:r w:rsidRPr="001A2C7A">
        <w:rPr>
          <w:noProof/>
          <w:szCs w:val="22"/>
        </w:rPr>
        <w:t>]</w:t>
      </w:r>
      <w:r w:rsidRPr="001A2C7A">
        <w:rPr>
          <w:szCs w:val="22"/>
        </w:rPr>
        <w:fldChar w:fldCharType="end"/>
      </w:r>
      <w:r w:rsidRPr="001A2C7A">
        <w:rPr>
          <w:szCs w:val="22"/>
        </w:rPr>
        <w:t xml:space="preserve"> managed a success rate of 92% on the Todd collection, although he considered this figure to be an overestimate because males greatly outnumbered females. Recent work using modern samples of white Americans yielded accurate assessments ranging between 89% and 92% </w:t>
      </w:r>
      <w:r w:rsidRPr="001A2C7A">
        <w:rPr>
          <w:szCs w:val="22"/>
        </w:rPr>
        <w:fldChar w:fldCharType="begin"/>
      </w:r>
      <w:r w:rsidRPr="001A2C7A">
        <w:rPr>
          <w:szCs w:val="22"/>
        </w:rPr>
        <w:instrText xml:space="preserve"> ADDIN EN.CITE &lt;EndNote&gt;&lt;Cite&gt;&lt;Author&gt;Williams&lt;/Author&gt;&lt;Year&gt;2006&lt;/Year&gt;&lt;RecNum&gt;1827&lt;/RecNum&gt;&lt;DisplayText&gt;[152]&lt;/DisplayText&gt;&lt;record&gt;&lt;rec-number&gt;1827&lt;/rec-number&gt;&lt;foreign-keys&gt;&lt;key app="EN" db-id="r09w2evdkexvame0xpr5rvabaarzefev22tz"&gt;1827&lt;/key&gt;&lt;/foreign-keys&gt;&lt;ref-type name="Journal Article"&gt;17&lt;/ref-type&gt;&lt;contributors&gt;&lt;authors&gt;&lt;author&gt;Williams, BA&lt;/author&gt;&lt;author&gt;Rogers, TA &lt;/author&gt;&lt;/authors&gt;&lt;/contributors&gt;&lt;titles&gt;&lt;title&gt;Evaluating the accuracy and precision of cranial morphological traits for sex determination&lt;/title&gt;&lt;secondary-title&gt;J Forensic Sci&lt;/secondary-title&gt;&lt;/titles&gt;&lt;periodical&gt;&lt;full-title&gt;Journal of Forensic Sciences&lt;/full-title&gt;&lt;abbr-1&gt;J Forensic Sci&lt;/abbr-1&gt;&lt;/periodical&gt;&lt;pages&gt;729-735&lt;/pages&gt;&lt;volume&gt;51&lt;/volume&gt;&lt;section&gt;729&lt;/section&gt;&lt;dates&gt;&lt;year&gt;2006&lt;/year&gt;&lt;/dates&gt;&lt;urls&gt;&lt;/urls&gt;&lt;/record&gt;&lt;/Cite&gt;&lt;/EndNote&gt;</w:instrText>
      </w:r>
      <w:r w:rsidRPr="001A2C7A">
        <w:rPr>
          <w:szCs w:val="22"/>
        </w:rPr>
        <w:fldChar w:fldCharType="separate"/>
      </w:r>
      <w:r w:rsidRPr="001A2C7A">
        <w:rPr>
          <w:noProof/>
          <w:szCs w:val="22"/>
        </w:rPr>
        <w:t>[</w:t>
      </w:r>
      <w:hyperlink w:anchor="_ENREF_152" w:tooltip="Williams, 2006 #1827" w:history="1">
        <w:r w:rsidRPr="001A2C7A">
          <w:rPr>
            <w:noProof/>
            <w:szCs w:val="22"/>
          </w:rPr>
          <w:t>152</w:t>
        </w:r>
      </w:hyperlink>
      <w:r w:rsidRPr="001A2C7A">
        <w:rPr>
          <w:noProof/>
          <w:szCs w:val="22"/>
        </w:rPr>
        <w:t>]</w:t>
      </w:r>
      <w:r w:rsidRPr="001A2C7A">
        <w:rPr>
          <w:szCs w:val="22"/>
        </w:rPr>
        <w:fldChar w:fldCharType="end"/>
      </w:r>
      <w:r w:rsidRPr="001A2C7A">
        <w:rPr>
          <w:szCs w:val="22"/>
        </w:rPr>
        <w:t xml:space="preserve">. Treating the observations quantitatively reduces subjectivity to a degree, but does not improve accuracy significantly </w:t>
      </w:r>
      <w:r w:rsidRPr="001A2C7A">
        <w:rPr>
          <w:szCs w:val="22"/>
        </w:rPr>
        <w:fldChar w:fldCharType="begin"/>
      </w:r>
      <w:r w:rsidRPr="001A2C7A">
        <w:rPr>
          <w:szCs w:val="22"/>
        </w:rPr>
        <w:instrText xml:space="preserve"> ADDIN EN.CITE &lt;EndNote&gt;&lt;Cite&gt;&lt;Author&gt;Konigsberg&lt;/Author&gt;&lt;Year&gt;1998&lt;/Year&gt;&lt;RecNum&gt;1813&lt;/RecNum&gt;&lt;DisplayText&gt;[153]&lt;/DisplayText&gt;&lt;record&gt;&lt;rec-number&gt;1813&lt;/rec-number&gt;&lt;foreign-keys&gt;&lt;key app="EN" db-id="r09w2evdkexvame0xpr5rvabaarzefev22tz"&gt;1813&lt;/key&gt;&lt;/foreign-keys&gt;&lt;ref-type name="Journal Article"&gt;17&lt;/ref-type&gt;&lt;contributors&gt;&lt;authors&gt;&lt;author&gt;Konigsberg, LW&lt;/author&gt;&lt;author&gt;Hens, SM&lt;/author&gt;&lt;/authors&gt;&lt;/contributors&gt;&lt;titles&gt;&lt;title&gt;Use of ordinal categorical variables in skeletal assessment of sex from the cranium&lt;/title&gt;&lt;secondary-title&gt;Am J Phys Anthropol&lt;/secondary-title&gt;&lt;/titles&gt;&lt;periodical&gt;&lt;full-title&gt;American Journal of Physical Anthropology&lt;/full-title&gt;&lt;abbr-1&gt;Am J Phys Anthropol&lt;/abbr-1&gt;&lt;/periodical&gt;&lt;pages&gt;97-112&lt;/pages&gt;&lt;volume&gt;107&lt;/volume&gt;&lt;section&gt;97&lt;/section&gt;&lt;dates&gt;&lt;year&gt;1998&lt;/year&gt;&lt;/dates&gt;&lt;urls&gt;&lt;/urls&gt;&lt;/record&gt;&lt;/Cite&gt;&lt;/EndNote&gt;</w:instrText>
      </w:r>
      <w:r w:rsidRPr="001A2C7A">
        <w:rPr>
          <w:szCs w:val="22"/>
        </w:rPr>
        <w:fldChar w:fldCharType="separate"/>
      </w:r>
      <w:r w:rsidRPr="001A2C7A">
        <w:rPr>
          <w:noProof/>
          <w:szCs w:val="22"/>
        </w:rPr>
        <w:t>[</w:t>
      </w:r>
      <w:hyperlink w:anchor="_ENREF_153" w:tooltip="Konigsberg, 1998 #1813" w:history="1">
        <w:r w:rsidRPr="001A2C7A">
          <w:rPr>
            <w:noProof/>
            <w:szCs w:val="22"/>
          </w:rPr>
          <w:t>153</w:t>
        </w:r>
      </w:hyperlink>
      <w:r w:rsidRPr="001A2C7A">
        <w:rPr>
          <w:noProof/>
          <w:szCs w:val="22"/>
        </w:rPr>
        <w:t>]</w:t>
      </w:r>
      <w:r w:rsidRPr="001A2C7A">
        <w:rPr>
          <w:szCs w:val="22"/>
        </w:rPr>
        <w:fldChar w:fldCharType="end"/>
      </w:r>
      <w:r w:rsidRPr="001A2C7A">
        <w:rPr>
          <w:szCs w:val="22"/>
        </w:rPr>
        <w:t xml:space="preserve">. Walker </w:t>
      </w:r>
      <w:r w:rsidRPr="001A2C7A">
        <w:rPr>
          <w:szCs w:val="22"/>
        </w:rPr>
        <w:fldChar w:fldCharType="begin"/>
      </w:r>
      <w:r w:rsidRPr="001A2C7A">
        <w:rPr>
          <w:szCs w:val="22"/>
        </w:rPr>
        <w:instrText xml:space="preserve"> ADDIN EN.CITE &lt;EndNote&gt;&lt;Cite&gt;&lt;Author&gt;Walker&lt;/Author&gt;&lt;Year&gt;2008&lt;/Year&gt;&lt;RecNum&gt;1826&lt;/RecNum&gt;&lt;DisplayText&gt;[154]&lt;/DisplayText&gt;&lt;record&gt;&lt;rec-number&gt;1826&lt;/rec-number&gt;&lt;foreign-keys&gt;&lt;key app="EN" db-id="r09w2evdkexvame0xpr5rvabaarzefev22tz"&gt;1826&lt;/key&gt;&lt;/foreign-keys&gt;&lt;ref-type name="Journal Article"&gt;17&lt;/ref-type&gt;&lt;contributors&gt;&lt;authors&gt;&lt;author&gt;Walker, PL&lt;/author&gt;&lt;/authors&gt;&lt;/contributors&gt;&lt;titles&gt;&lt;title&gt;Sexing skulls using discriminant function analysis of visually assessed traits&lt;/title&gt;&lt;secondary-title&gt;Am J Phys Anthropol&lt;/secondary-title&gt;&lt;/titles&gt;&lt;periodical&gt;&lt;full-title&gt;American Journal of Physical Anthropology&lt;/full-title&gt;&lt;abbr-1&gt;Am J Phys Anthropol&lt;/abbr-1&gt;&lt;/periodical&gt;&lt;pages&gt;39-50&lt;/pages&gt;&lt;volume&gt;136&lt;/volume&gt;&lt;number&gt;1&lt;/number&gt;&lt;keywords&gt;&lt;keyword&gt;discriminant analysis&lt;/keyword&gt;&lt;keyword&gt;sexual dimorphism&lt;/keyword&gt;&lt;keyword&gt;archaeology&lt;/keyword&gt;&lt;keyword&gt;forensics&lt;/keyword&gt;&lt;/keywords&gt;&lt;dates&gt;&lt;year&gt;2008&lt;/year&gt;&lt;/dates&gt;&lt;urls&gt;&lt;/urls&gt;&lt;/record&gt;&lt;/Cite&gt;&lt;/EndNote&gt;</w:instrText>
      </w:r>
      <w:r w:rsidRPr="001A2C7A">
        <w:rPr>
          <w:szCs w:val="22"/>
        </w:rPr>
        <w:fldChar w:fldCharType="separate"/>
      </w:r>
      <w:r w:rsidRPr="001A2C7A">
        <w:rPr>
          <w:noProof/>
          <w:szCs w:val="22"/>
        </w:rPr>
        <w:t>[</w:t>
      </w:r>
      <w:hyperlink w:anchor="_ENREF_154" w:tooltip="Walker, 2008 #1826" w:history="1">
        <w:r w:rsidRPr="001A2C7A">
          <w:rPr>
            <w:noProof/>
            <w:szCs w:val="22"/>
          </w:rPr>
          <w:t>154</w:t>
        </w:r>
      </w:hyperlink>
      <w:r w:rsidRPr="001A2C7A">
        <w:rPr>
          <w:noProof/>
          <w:szCs w:val="22"/>
        </w:rPr>
        <w:t>]</w:t>
      </w:r>
      <w:r w:rsidRPr="001A2C7A">
        <w:rPr>
          <w:szCs w:val="22"/>
        </w:rPr>
        <w:fldChar w:fldCharType="end"/>
      </w:r>
      <w:r w:rsidRPr="001A2C7A">
        <w:rPr>
          <w:szCs w:val="22"/>
        </w:rPr>
        <w:t xml:space="preserve"> has provided the most extensive analysis of traditional morphological features, including nuchal crest, mastoid process, orbital margin, glabella supraorbital ridge, and mental eminence. Even with standardized, multi-state scoring of traits and sophisticated statistical analysis, Walker could only achieve an 88% correct classification of sex, falling short of nearly all postcranial elements which routinely provide sexing accuracy in excess of 90% </w:t>
      </w:r>
      <w:r w:rsidRPr="001A2C7A">
        <w:rPr>
          <w:szCs w:val="22"/>
        </w:rPr>
        <w:fldChar w:fldCharType="begin"/>
      </w:r>
      <w:r w:rsidRPr="001A2C7A">
        <w:rPr>
          <w:szCs w:val="22"/>
        </w:rPr>
        <w:instrText xml:space="preserve"> ADDIN EN.CITE &lt;EndNote&gt;&lt;Cite&gt;&lt;Author&gt;Shirley&lt;/Author&gt;&lt;Year&gt;2011&lt;/Year&gt;&lt;RecNum&gt;1820&lt;/RecNum&gt;&lt;DisplayText&gt;[155]&lt;/DisplayText&gt;&lt;record&gt;&lt;rec-number&gt;1820&lt;/rec-number&gt;&lt;foreign-keys&gt;&lt;key app="EN" db-id="r09w2evdkexvame0xpr5rvabaarzefev22tz"&gt;1820&lt;/key&gt;&lt;/foreign-keys&gt;&lt;ref-type name="Journal Article"&gt;17&lt;/ref-type&gt;&lt;contributors&gt;&lt;authors&gt;&lt;author&gt;Shirley, N. R.&lt;/author&gt;&lt;author&gt;Jantz, R. L.&lt;/author&gt;&lt;/authors&gt;&lt;/contributors&gt;&lt;auth-address&gt;Department of Anthropology, University of Tennessee, 250 South Stadium Hall, Knoxville, TN 37996, USA. nrshirley@gmail.com&lt;/auth-address&gt;&lt;titles&gt;&lt;title&gt;Spheno-occipital synchondrosis fusion in modern Americans&lt;/title&gt;&lt;secondary-title&gt;J Forensic Sci&lt;/secondary-title&gt;&lt;alt-title&gt;Journal of forensic sciences&lt;/alt-title&gt;&lt;/titles&gt;&lt;periodical&gt;&lt;full-title&gt;Journal of Forensic Sciences&lt;/full-title&gt;&lt;abbr-1&gt;J Forensic Sci&lt;/abbr-1&gt;&lt;/periodical&gt;&lt;alt-periodical&gt;&lt;full-title&gt;Journal of Forensic Sciences&lt;/full-title&gt;&lt;abbr-1&gt;J Forensic Sci&lt;/abbr-1&gt;&lt;/alt-periodical&gt;&lt;pages&gt;580-5&lt;/pages&gt;&lt;volume&gt;56&lt;/volume&gt;&lt;number&gt;3&lt;/number&gt;&lt;edition&gt;2011/03/03&lt;/edition&gt;&lt;keywords&gt;&lt;keyword&gt;Adolescent&lt;/keyword&gt;&lt;keyword&gt;Age Determination by Skeleton/*methods&lt;/keyword&gt;&lt;keyword&gt;Child&lt;/keyword&gt;&lt;keyword&gt;Child, Preschool&lt;/keyword&gt;&lt;keyword&gt;Female&lt;/keyword&gt;&lt;keyword&gt;Forensic Anthropology&lt;/keyword&gt;&lt;keyword&gt;Humans&lt;/keyword&gt;&lt;keyword&gt;Likelihood Functions&lt;/keyword&gt;&lt;keyword&gt;Male&lt;/keyword&gt;&lt;keyword&gt;Occipital Bone/*growth &amp;amp; development&lt;/keyword&gt;&lt;keyword&gt;Probability&lt;/keyword&gt;&lt;keyword&gt;Sex Determination by Skeleton/methods&lt;/keyword&gt;&lt;keyword&gt;Sphenoid Bone/*growth &amp;amp; development&lt;/keyword&gt;&lt;/keywords&gt;&lt;dates&gt;&lt;year&gt;2011&lt;/year&gt;&lt;pub-dates&gt;&lt;date&gt;May&lt;/date&gt;&lt;/pub-dates&gt;&lt;/dates&gt;&lt;isbn&gt;1556-4029 (Electronic)&amp;#xD;0022-1198 (Linking)&lt;/isbn&gt;&lt;accession-num&gt;21361933&lt;/accession-num&gt;&lt;work-type&gt;Research Support, Non-U.S. Gov&amp;apos;t&lt;/work-type&gt;&lt;urls&gt;&lt;related-urls&gt;&lt;url&gt;http://www.ncbi.nlm.nih.gov/pubmed/21361933&lt;/url&gt;&lt;/related-urls&gt;&lt;/urls&gt;&lt;electronic-resource-num&gt;10.1111/j.1556-4029.2011.01705.x&lt;/electronic-resource-num&gt;&lt;language&gt;eng&lt;/language&gt;&lt;/record&gt;&lt;/Cite&gt;&lt;/EndNote&gt;</w:instrText>
      </w:r>
      <w:r w:rsidRPr="001A2C7A">
        <w:rPr>
          <w:szCs w:val="22"/>
        </w:rPr>
        <w:fldChar w:fldCharType="separate"/>
      </w:r>
      <w:r w:rsidRPr="001A2C7A">
        <w:rPr>
          <w:noProof/>
          <w:szCs w:val="22"/>
        </w:rPr>
        <w:t>[</w:t>
      </w:r>
      <w:hyperlink w:anchor="_ENREF_155" w:tooltip="Shirley, 2011 #1820" w:history="1">
        <w:r w:rsidRPr="001A2C7A">
          <w:rPr>
            <w:noProof/>
            <w:szCs w:val="22"/>
          </w:rPr>
          <w:t>155</w:t>
        </w:r>
      </w:hyperlink>
      <w:r w:rsidRPr="001A2C7A">
        <w:rPr>
          <w:noProof/>
          <w:szCs w:val="22"/>
        </w:rPr>
        <w:t>]</w:t>
      </w:r>
      <w:r w:rsidRPr="001A2C7A">
        <w:rPr>
          <w:szCs w:val="22"/>
        </w:rPr>
        <w:fldChar w:fldCharType="end"/>
      </w:r>
      <w:r w:rsidRPr="001A2C7A">
        <w:rPr>
          <w:szCs w:val="22"/>
        </w:rPr>
        <w:t xml:space="preserve">. Garvin </w:t>
      </w:r>
      <w:r w:rsidRPr="001A2C7A">
        <w:rPr>
          <w:szCs w:val="22"/>
        </w:rPr>
        <w:fldChar w:fldCharType="begin"/>
      </w:r>
      <w:r w:rsidRPr="001A2C7A">
        <w:rPr>
          <w:szCs w:val="22"/>
        </w:rPr>
        <w:instrText xml:space="preserve"> ADDIN EN.CITE &lt;EndNote&gt;&lt;Cite&gt;&lt;Author&gt;Garvin&lt;/Author&gt;&lt;Year&gt;2012&lt;/Year&gt;&lt;RecNum&gt;1802&lt;/RecNum&gt;&lt;DisplayText&gt;[156]&lt;/DisplayText&gt;&lt;record&gt;&lt;rec-number&gt;1802&lt;/rec-number&gt;&lt;foreign-keys&gt;&lt;key app="EN" db-id="r09w2evdkexvame0xpr5rvabaarzefev22tz"&gt;1802&lt;/key&gt;&lt;/foreign-keys&gt;&lt;ref-type name="Journal Article"&gt;17&lt;/ref-type&gt;&lt;contributors&gt;&lt;authors&gt;&lt;author&gt;Garvin, Heather M.&lt;/author&gt;&lt;author&gt;Ruff, Christopher B.&lt;/author&gt;&lt;/authors&gt;&lt;/contributors&gt;&lt;titles&gt;&lt;title&gt;Sexual dimorphism in skeletal browridge and chin morphologies determined using a new quantitative method&lt;/title&gt;&lt;secondary-title&gt;American Journal of Physical Anthropology&lt;/secondary-title&gt;&lt;/titles&gt;&lt;periodical&gt;&lt;full-title&gt;American Journal of Physical Anthropology&lt;/full-title&gt;&lt;abbr-1&gt;Am J Phys Anthropol&lt;/abbr-1&gt;&lt;/periodical&gt;&lt;pages&gt;661-670&lt;/pages&gt;&lt;volume&gt;147&lt;/volume&gt;&lt;number&gt;4&lt;/number&gt;&lt;keywords&gt;&lt;keyword&gt;sex determination&lt;/keyword&gt;&lt;keyword&gt;supraorbital torus&lt;/keyword&gt;&lt;keyword&gt;mental eminence&lt;/keyword&gt;&lt;keyword&gt;laser scanning&lt;/keyword&gt;&lt;keyword&gt;morphometric&lt;/keyword&gt;&lt;/keywords&gt;&lt;dates&gt;&lt;year&gt;2012&lt;/year&gt;&lt;/dates&gt;&lt;publisher&gt;Wiley Subscription Services, Inc., A Wiley Company&lt;/publisher&gt;&lt;isbn&gt;1096-8644&lt;/isbn&gt;&lt;urls&gt;&lt;related-urls&gt;&lt;url&gt;http://dx.doi.org/10.1002/ajpa.22036&lt;/url&gt;&lt;/related-urls&gt;&lt;/urls&gt;&lt;electronic-resource-num&gt;10.1002/ajpa.22036&lt;/electronic-resource-num&gt;&lt;/record&gt;&lt;/Cite&gt;&lt;/EndNote&gt;</w:instrText>
      </w:r>
      <w:r w:rsidRPr="001A2C7A">
        <w:rPr>
          <w:szCs w:val="22"/>
        </w:rPr>
        <w:fldChar w:fldCharType="separate"/>
      </w:r>
      <w:r w:rsidRPr="001A2C7A">
        <w:rPr>
          <w:noProof/>
          <w:szCs w:val="22"/>
        </w:rPr>
        <w:t>[</w:t>
      </w:r>
      <w:hyperlink w:anchor="_ENREF_156" w:tooltip="Garvin, 2012 #1802" w:history="1">
        <w:r w:rsidRPr="001A2C7A">
          <w:rPr>
            <w:noProof/>
            <w:szCs w:val="22"/>
          </w:rPr>
          <w:t>156</w:t>
        </w:r>
      </w:hyperlink>
      <w:r w:rsidRPr="001A2C7A">
        <w:rPr>
          <w:noProof/>
          <w:szCs w:val="22"/>
        </w:rPr>
        <w:t>]</w:t>
      </w:r>
      <w:r w:rsidRPr="001A2C7A">
        <w:rPr>
          <w:szCs w:val="22"/>
        </w:rPr>
        <w:fldChar w:fldCharType="end"/>
      </w:r>
      <w:r w:rsidRPr="001A2C7A">
        <w:rPr>
          <w:szCs w:val="22"/>
        </w:rPr>
        <w:t xml:space="preserve"> developed a method using laser scans for quantifying supraorbital forms, which is superior to the ordinal scoring system, but it did not improve sexing accuracy significantly. In contrast to the typical methods, </w:t>
      </w:r>
      <w:proofErr w:type="spellStart"/>
      <w:r w:rsidRPr="001A2C7A">
        <w:rPr>
          <w:szCs w:val="22"/>
        </w:rPr>
        <w:t>Ramsthaler</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&lt;EndNote&gt;&lt;Cite&gt;&lt;Author&gt;Ramsthaler&lt;/Author&gt;&lt;Year&gt;2010&lt;/Year&gt;&lt;RecNum&gt;1829&lt;/RecNum&gt;&lt;DisplayText&gt;[157]&lt;/DisplayText&gt;&lt;record&gt;&lt;rec-number&gt;1829&lt;/rec-number&gt;&lt;foreign-keys&gt;&lt;key app="EN" db-id="r09w2evdkexvame0xpr5rvabaarzefev22tz"&gt;1829&lt;/key&gt;&lt;/foreign-keys&gt;&lt;ref-type name="Journal Article"&gt;17&lt;/ref-type&gt;&lt;contributors&gt;&lt;authors&gt;&lt;author&gt;Ramsthaler, Frank&lt;/author&gt;&lt;author&gt;Kettner, Mattias&lt;/author&gt;&lt;author&gt;Gehl, Axel&lt;/author&gt;&lt;author&gt;Verhoff, M. A.&lt;/author&gt;&lt;/authors&gt;&lt;/contributors&gt;&lt;titles&gt;&lt;title&gt;Digital forensic osteology: Morphological sexing of skeletal remains using volume-rendered cranial CT scans&lt;/title&gt;&lt;secondary-title&gt;Forensic Science International&lt;/secondary-title&gt;&lt;/titles&gt;&lt;periodical&gt;&lt;full-title&gt;Forensic Science International&lt;/full-title&gt;&lt;abbr-1&gt;Forensic Sci Int&lt;/abbr-1&gt;&lt;/periodical&gt;&lt;pages&gt;148-152&lt;/pages&gt;&lt;volume&gt;195&lt;/volume&gt;&lt;number&gt;1–3&lt;/number&gt;&lt;keywords&gt;&lt;keyword&gt;Digital osteology&lt;/keyword&gt;&lt;keyword&gt;Forensic anthropology&lt;/keyword&gt;&lt;keyword&gt;Sex determination&lt;/keyword&gt;&lt;keyword&gt;Computed tomography&lt;/keyword&gt;&lt;keyword&gt;Volume-rendered CT scan&lt;/keyword&gt;&lt;keyword&gt;Morphology&lt;/keyword&gt;&lt;keyword&gt;Validity study&lt;/keyword&gt;&lt;keyword&gt;Interaobserver bias&lt;/keyword&gt;&lt;/keywords&gt;&lt;dates&gt;&lt;year&gt;2010&lt;/year&gt;&lt;/dates&gt;&lt;isbn&gt;0379-0738&lt;/isbn&gt;&lt;urls&gt;&lt;related-urls&gt;&lt;url&gt;http://www.sciencedirect.com/science/article/pii/S0379073809004897&lt;/url&gt;&lt;/related-urls&gt;&lt;/urls&gt;&lt;electronic-resource-num&gt;10.1016/j.forsciint.2009.12.010&lt;/electronic-resource-num&gt;&lt;/record&gt;&lt;/Cite&gt;&lt;/EndNote&gt;</w:instrText>
      </w:r>
      <w:r w:rsidRPr="001A2C7A">
        <w:rPr>
          <w:szCs w:val="22"/>
        </w:rPr>
        <w:fldChar w:fldCharType="separate"/>
      </w:r>
      <w:r w:rsidRPr="001A2C7A">
        <w:rPr>
          <w:noProof/>
          <w:szCs w:val="22"/>
        </w:rPr>
        <w:t>[</w:t>
      </w:r>
      <w:hyperlink w:anchor="_ENREF_157" w:tooltip="Ramsthaler, 2010 #1829" w:history="1">
        <w:r w:rsidRPr="001A2C7A">
          <w:rPr>
            <w:noProof/>
            <w:szCs w:val="22"/>
          </w:rPr>
          <w:t>157</w:t>
        </w:r>
      </w:hyperlink>
      <w:r w:rsidRPr="001A2C7A">
        <w:rPr>
          <w:noProof/>
          <w:szCs w:val="22"/>
        </w:rPr>
        <w:t>]</w:t>
      </w:r>
      <w:r w:rsidRPr="001A2C7A">
        <w:rPr>
          <w:szCs w:val="22"/>
        </w:rPr>
        <w:fldChar w:fldCharType="end"/>
      </w:r>
      <w:r w:rsidRPr="001A2C7A">
        <w:rPr>
          <w:szCs w:val="22"/>
        </w:rPr>
        <w:t xml:space="preserve"> used CT scans to score traditional traits in the absence of actual skeletal collections.</w:t>
      </w:r>
    </w:p>
    <w:p w:rsidR="00ED6DC7" w:rsidRPr="001A2C7A" w:rsidRDefault="00ED6DC7" w:rsidP="00ED6DC7">
      <w:pPr>
        <w:autoSpaceDE w:val="0"/>
        <w:jc w:val="both"/>
        <w:rPr>
          <w:szCs w:val="22"/>
        </w:rPr>
      </w:pPr>
      <w:r w:rsidRPr="001A2C7A">
        <w:rPr>
          <w:szCs w:val="22"/>
        </w:rPr>
        <w:t xml:space="preserve">Giles and Elliot </w:t>
      </w:r>
      <w:r w:rsidRPr="001A2C7A">
        <w:rPr>
          <w:szCs w:val="22"/>
        </w:rPr>
        <w:fldChar w:fldCharType="begin"/>
      </w:r>
      <w:r w:rsidRPr="001A2C7A">
        <w:rPr>
          <w:szCs w:val="22"/>
        </w:rPr>
        <w:instrText xml:space="preserve"> ADDIN EN.CITE &lt;EndNote&gt;&lt;Cite&gt;&lt;Author&gt;Giles&lt;/Author&gt;&lt;Year&gt;1963&lt;/Year&gt;&lt;RecNum&gt;1803&lt;/RecNum&gt;&lt;DisplayText&gt;[158]&lt;/DisplayText&gt;&lt;record&gt;&lt;rec-number&gt;1803&lt;/rec-number&gt;&lt;foreign-keys&gt;&lt;key app="EN" db-id="r09w2evdkexvame0xpr5rvabaarzefev22tz"&gt;1803&lt;/key&gt;&lt;/foreign-keys&gt;&lt;ref-type name="Journal Article"&gt;17&lt;/ref-type&gt;&lt;contributors&gt;&lt;authors&gt;&lt;author&gt;Giles, E&lt;/author&gt;&lt;author&gt;Elliot, O&lt;/author&gt;&lt;/authors&gt;&lt;/contributors&gt;&lt;titles&gt;&lt;title&gt;Sex determination by discriminant function analysis of crania&lt;/title&gt;&lt;secondary-title&gt;Am J Phys Anthropol&lt;/secondary-title&gt;&lt;/titles&gt;&lt;periodical&gt;&lt;full-title&gt;American Journal of Physical Anthropology&lt;/full-title&gt;&lt;abbr-1&gt;Am J Phys Anthropol&lt;/abbr-1&gt;&lt;/periodical&gt;&lt;pages&gt;53-68&lt;/pages&gt;&lt;volume&gt;21&lt;/volume&gt;&lt;dates&gt;&lt;year&gt;1963&lt;/year&gt;&lt;/dates&gt;&lt;urls&gt;&lt;/urls&gt;&lt;/record&gt;&lt;/Cite&gt;&lt;/EndNote&gt;</w:instrText>
      </w:r>
      <w:r w:rsidRPr="001A2C7A">
        <w:rPr>
          <w:szCs w:val="22"/>
        </w:rPr>
        <w:fldChar w:fldCharType="separate"/>
      </w:r>
      <w:r w:rsidRPr="001A2C7A">
        <w:rPr>
          <w:noProof/>
          <w:szCs w:val="22"/>
        </w:rPr>
        <w:t>[</w:t>
      </w:r>
      <w:hyperlink w:anchor="_ENREF_158" w:tooltip="Giles, 1963 #1803" w:history="1">
        <w:r w:rsidRPr="001A2C7A">
          <w:rPr>
            <w:noProof/>
            <w:szCs w:val="22"/>
          </w:rPr>
          <w:t>158</w:t>
        </w:r>
      </w:hyperlink>
      <w:r w:rsidRPr="001A2C7A">
        <w:rPr>
          <w:noProof/>
          <w:szCs w:val="22"/>
        </w:rPr>
        <w:t>]</w:t>
      </w:r>
      <w:r w:rsidRPr="001A2C7A">
        <w:rPr>
          <w:szCs w:val="22"/>
        </w:rPr>
        <w:fldChar w:fldCharType="end"/>
      </w:r>
      <w:r w:rsidRPr="001A2C7A">
        <w:rPr>
          <w:szCs w:val="22"/>
        </w:rPr>
        <w:t xml:space="preserve"> introduced metric sexing of the crania using a statistical procedure in 1963. Their success rate was in the high 80%, a rate typical of subsequent cranial sexing analyses. In general, it is rare to reach or exceed 90% correct sexing, whether one uses morphological traits or measurements. </w:t>
      </w:r>
      <w:proofErr w:type="spellStart"/>
      <w:r w:rsidRPr="001A2C7A">
        <w:rPr>
          <w:szCs w:val="22"/>
        </w:rPr>
        <w:t>Uytterschaut</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&lt;EndNote&gt;&lt;Cite&gt;&lt;Author&gt;Uytterschaut&lt;/Author&gt;&lt;Year&gt;1986&lt;/Year&gt;&lt;RecNum&gt;1824&lt;/RecNum&gt;&lt;DisplayText&gt;[159]&lt;/DisplayText&gt;&lt;record&gt;&lt;rec-number&gt;1824&lt;/rec-number&gt;&lt;foreign-keys&gt;&lt;key app="EN" db-id="r09w2evdkexvame0xpr5rvabaarzefev22tz"&gt;1824&lt;/key&gt;&lt;/foreign-keys&gt;&lt;ref-type name="Journal Article"&gt;17&lt;/ref-type&gt;&lt;contributors&gt;&lt;authors&gt;&lt;author&gt;Uytterschaut, HT&lt;/author&gt;&lt;/authors&gt;&lt;/contributors&gt;&lt;titles&gt;&lt;title&gt;Sexual dimorphism in human skulls. A comparison of sexual dimorphism in different populations&lt;/title&gt;&lt;secondary-title&gt;Hum Evol&lt;/secondary-title&gt;&lt;/titles&gt;&lt;periodical&gt;&lt;full-title&gt;Hum Evol&lt;/full-title&gt;&lt;/periodical&gt;&lt;pages&gt;243-250&lt;/pages&gt;&lt;volume&gt;1&lt;/volume&gt;&lt;number&gt;3&lt;/number&gt;&lt;dates&gt;&lt;year&gt;1986&lt;/year&gt;&lt;/dates&gt;&lt;urls&gt;&lt;/urls&gt;&lt;/record&gt;&lt;/Cite&gt;&lt;/EndNote&gt;</w:instrText>
      </w:r>
      <w:r w:rsidRPr="001A2C7A">
        <w:rPr>
          <w:szCs w:val="22"/>
        </w:rPr>
        <w:fldChar w:fldCharType="separate"/>
      </w:r>
      <w:r w:rsidRPr="001A2C7A">
        <w:rPr>
          <w:noProof/>
          <w:szCs w:val="22"/>
        </w:rPr>
        <w:t>[</w:t>
      </w:r>
      <w:hyperlink w:anchor="_ENREF_159" w:tooltip="Uytterschaut, 1986 #1824" w:history="1">
        <w:r w:rsidRPr="001A2C7A">
          <w:rPr>
            <w:noProof/>
            <w:szCs w:val="22"/>
          </w:rPr>
          <w:t>159</w:t>
        </w:r>
      </w:hyperlink>
      <w:r w:rsidRPr="001A2C7A">
        <w:rPr>
          <w:noProof/>
          <w:szCs w:val="22"/>
        </w:rPr>
        <w:t>]</w:t>
      </w:r>
      <w:r w:rsidRPr="001A2C7A">
        <w:rPr>
          <w:szCs w:val="22"/>
        </w:rPr>
        <w:fldChar w:fldCharType="end"/>
      </w:r>
      <w:r w:rsidRPr="001A2C7A">
        <w:rPr>
          <w:szCs w:val="22"/>
        </w:rPr>
        <w:t xml:space="preserve"> achieved accuracy between 81% and 89% accuracy on Dutch, Zulu, and Japanese test samples using a discriminant function with four measurements (</w:t>
      </w:r>
      <w:proofErr w:type="spellStart"/>
      <w:r w:rsidRPr="001A2C7A">
        <w:rPr>
          <w:szCs w:val="22"/>
        </w:rPr>
        <w:t>glabello</w:t>
      </w:r>
      <w:proofErr w:type="spellEnd"/>
      <w:r w:rsidRPr="001A2C7A">
        <w:rPr>
          <w:szCs w:val="22"/>
        </w:rPr>
        <w:t xml:space="preserve">-occipital length, </w:t>
      </w:r>
      <w:proofErr w:type="spellStart"/>
      <w:r w:rsidRPr="001A2C7A">
        <w:rPr>
          <w:szCs w:val="22"/>
        </w:rPr>
        <w:t>bizygomatic</w:t>
      </w:r>
      <w:proofErr w:type="spellEnd"/>
      <w:r w:rsidRPr="001A2C7A">
        <w:rPr>
          <w:szCs w:val="22"/>
        </w:rPr>
        <w:t xml:space="preserve"> breadth, nasal height and nasal breadth). He concluded that although size variable is important in sexing, removing the scale can yield the same results. In one study, metric analysis found that </w:t>
      </w:r>
      <w:proofErr w:type="spellStart"/>
      <w:r w:rsidRPr="001A2C7A">
        <w:rPr>
          <w:szCs w:val="22"/>
        </w:rPr>
        <w:t>bizygomatic</w:t>
      </w:r>
      <w:proofErr w:type="spellEnd"/>
      <w:r w:rsidRPr="001A2C7A">
        <w:rPr>
          <w:szCs w:val="22"/>
        </w:rPr>
        <w:t xml:space="preserve"> breadth was the largest single trait for sex discrimination in the cranium, achieving 80% in South African Blacks </w:t>
      </w:r>
      <w:r w:rsidRPr="001A2C7A">
        <w:rPr>
          <w:szCs w:val="22"/>
        </w:rPr>
        <w:fldChar w:fldCharType="begin"/>
      </w:r>
      <w:r w:rsidRPr="001A2C7A">
        <w:rPr>
          <w:szCs w:val="22"/>
        </w:rPr>
        <w:instrText xml:space="preserve"> ADDIN EN.CITE &lt;EndNote&gt;&lt;Cite&gt;&lt;Author&gt;Steyn&lt;/Author&gt;&lt;Year&gt;1998&lt;/Year&gt;&lt;RecNum&gt;1830&lt;/RecNum&gt;&lt;DisplayText&gt;[160]&lt;/DisplayText&gt;&lt;record&gt;&lt;rec-number&gt;1830&lt;/rec-number&gt;&lt;foreign-keys&gt;&lt;key app="EN" db-id="r09w2evdkexvame0xpr5rvabaarzefev22tz"&gt;1830&lt;/key&gt;&lt;/foreign-keys&gt;&lt;ref-type name="Journal Article"&gt;17&lt;/ref-type&gt;&lt;contributors&gt;&lt;authors&gt;&lt;author&gt;Steyn, Maryna&lt;/author&gt;&lt;author&gt;İşcan, M. Yaşar&lt;/author&gt;&lt;/authors&gt;&lt;/contributors&gt;&lt;titles&gt;&lt;title&gt;Sexual dimorphism in the crania and mandibles of South African whites&lt;/title&gt;&lt;secondary-title&gt;Forensic Science International&lt;/secondary-title&gt;&lt;/titles&gt;&lt;periodical&gt;&lt;full-title&gt;Forensic Science International&lt;/full-title&gt;&lt;abbr-1&gt;Forensic Sci Int&lt;/abbr-1&gt;&lt;/periodical&gt;&lt;pages&gt;9-16&lt;/pages&gt;&lt;volume&gt;98&lt;/volume&gt;&lt;number&gt;1–2&lt;/number&gt;&lt;keywords&gt;&lt;keyword&gt;Forensic science&lt;/keyword&gt;&lt;keyword&gt;Human identification&lt;/keyword&gt;&lt;keyword&gt;Discriminant function&lt;/keyword&gt;&lt;keyword&gt;Sex determination&lt;/keyword&gt;&lt;keyword&gt;Skull&lt;/keyword&gt;&lt;keyword&gt;Mandible&lt;/keyword&gt;&lt;keyword&gt;Osteometry&lt;/keyword&gt;&lt;keyword&gt;South Africa&lt;/keyword&gt;&lt;/keywords&gt;&lt;dates&gt;&lt;year&gt;1998&lt;/year&gt;&lt;/dates&gt;&lt;isbn&gt;0379-0738&lt;/isbn&gt;&lt;urls&gt;&lt;related-urls&gt;&lt;url&gt;http://www.sciencedirect.com/science/article/pii/S0379073898001200&lt;/url&gt;&lt;/related-urls&gt;&lt;/urls&gt;&lt;electronic-resource-num&gt;10.1016/s0379-0738(98)00120-0&lt;/electronic-resource-num&gt;&lt;/record&gt;&lt;/Cite&gt;&lt;/EndNote&gt;</w:instrText>
      </w:r>
      <w:r w:rsidRPr="001A2C7A">
        <w:rPr>
          <w:szCs w:val="22"/>
        </w:rPr>
        <w:fldChar w:fldCharType="separate"/>
      </w:r>
      <w:r w:rsidRPr="001A2C7A">
        <w:rPr>
          <w:noProof/>
          <w:szCs w:val="22"/>
        </w:rPr>
        <w:t>[</w:t>
      </w:r>
      <w:hyperlink w:anchor="_ENREF_160" w:tooltip="Steyn, 1998 #1830" w:history="1">
        <w:r w:rsidRPr="001A2C7A">
          <w:rPr>
            <w:noProof/>
            <w:szCs w:val="22"/>
          </w:rPr>
          <w:t>160</w:t>
        </w:r>
      </w:hyperlink>
      <w:r w:rsidRPr="001A2C7A">
        <w:rPr>
          <w:noProof/>
          <w:szCs w:val="22"/>
        </w:rPr>
        <w:t>]</w:t>
      </w:r>
      <w:r w:rsidRPr="001A2C7A">
        <w:rPr>
          <w:szCs w:val="22"/>
        </w:rPr>
        <w:fldChar w:fldCharType="end"/>
      </w:r>
      <w:r w:rsidRPr="001A2C7A">
        <w:rPr>
          <w:szCs w:val="22"/>
        </w:rPr>
        <w:t xml:space="preserve">. The results increased to 86% discrimination when five cranial measurements were included. Recent studies on sexing South African crania have provided similar accuracy rates using traditional and </w:t>
      </w:r>
      <w:r>
        <w:rPr>
          <w:szCs w:val="22"/>
        </w:rPr>
        <w:t xml:space="preserve">3D </w:t>
      </w:r>
      <w:r w:rsidRPr="001A2C7A">
        <w:rPr>
          <w:szCs w:val="22"/>
        </w:rPr>
        <w:t xml:space="preserve">methods </w:t>
      </w:r>
      <w:r w:rsidRPr="001A2C7A">
        <w:rPr>
          <w:szCs w:val="22"/>
        </w:rPr>
        <w:fldChar w:fldCharType="begin"/>
      </w:r>
      <w:r w:rsidRPr="001A2C7A">
        <w:rPr>
          <w:szCs w:val="22"/>
        </w:rPr>
        <w:instrText xml:space="preserve"> ADDIN EN.CITE &lt;EndNote&gt;&lt;Cite&gt;&lt;Author&gt;Franklin&lt;/Author&gt;&lt;Year&gt;2006&lt;/Year&gt;&lt;RecNum&gt;1831&lt;/RecNum&gt;&lt;DisplayText&gt;[161]&lt;/DisplayText&gt;&lt;record&gt;&lt;rec-number&gt;1831&lt;/rec-number&gt;&lt;foreign-keys&gt;&lt;key app="EN" db-id="r09w2evdkexvame0xpr5rvabaarzefev22tz"&gt;1831&lt;/key&gt;&lt;/foreign-keys&gt;&lt;ref-type name="Journal Article"&gt;17&lt;/ref-type&gt;&lt;contributors&gt;&lt;authors&gt;&lt;author&gt;Franklin, D.&lt;/author&gt;&lt;author&gt;Freedman, L.&lt;/author&gt;&lt;author&gt;Milne, N.&lt;/author&gt;&lt;author&gt;Oxnard, C. E.&lt;/author&gt;&lt;/authors&gt;&lt;/contributors&gt;&lt;titles&gt;&lt;title&gt;A geometric morphometric study of sexual dimorphism in the crania of indigenous southern Africans&lt;/title&gt;&lt;secondary-title&gt;South African Journal of Science&lt;/secondary-title&gt;&lt;/titles&gt;&lt;periodical&gt;&lt;full-title&gt;South African Journal of Science&lt;/full-title&gt;&lt;/periodical&gt;&lt;pages&gt;229-238&lt;/pages&gt;&lt;volume&gt;102&lt;/volume&gt;&lt;number&gt;5/6&lt;/number&gt;&lt;keywords&gt;&lt;keyword&gt;FORENSIC anthropology&lt;/keyword&gt;&lt;keyword&gt;ETHNOLOGY&lt;/keyword&gt;&lt;keyword&gt;FORENSIC sciences&lt;/keyword&gt;&lt;keyword&gt;SEX differences (Biology)&lt;/keyword&gt;&lt;keyword&gt;HOMINIDS&lt;/keyword&gt;&lt;keyword&gt;ARCHAEOLOGY&lt;/keyword&gt;&lt;keyword&gt;MORPHOLOGY&lt;/keyword&gt;&lt;keyword&gt;HUMAN skeleton&lt;/keyword&gt;&lt;keyword&gt;AFRICA&lt;/keyword&gt;&lt;keyword&gt;SOUTH Africa&lt;/keyword&gt;&lt;/keywords&gt;&lt;dates&gt;&lt;year&gt;2006&lt;/year&gt;&lt;/dates&gt;&lt;publisher&gt;African Online Scientific Information System PTY LTD&lt;/publisher&gt;&lt;isbn&gt;00382353&lt;/isbn&gt;&lt;accession-num&gt;22900721&lt;/accession-num&gt;&lt;work-type&gt;Article&lt;/work-type&gt;&lt;urls&gt;&lt;related-urls&gt;&lt;url&gt;http://proxy.lib.utk.edu:90/login?url=http://search.ebscohost.com/login.aspx?direct=true&amp;amp;db=aph&amp;amp;AN=22900721&amp;amp;site=ehost-live&amp;amp;scope=site&lt;/url&gt;&lt;/related-urls&gt;&lt;/urls&gt;&lt;remote-database-name&gt;aph&lt;/remote-database-name&gt;&lt;remote-database-provider&gt;EBSCOhost&lt;/remote-database-provider&gt;&lt;/record&gt;&lt;/Cite&gt;&lt;/EndNote&gt;</w:instrText>
      </w:r>
      <w:r w:rsidRPr="001A2C7A">
        <w:rPr>
          <w:szCs w:val="22"/>
        </w:rPr>
        <w:fldChar w:fldCharType="separate"/>
      </w:r>
      <w:r w:rsidRPr="001A2C7A">
        <w:rPr>
          <w:noProof/>
          <w:szCs w:val="22"/>
        </w:rPr>
        <w:t>[</w:t>
      </w:r>
      <w:hyperlink w:anchor="_ENREF_161" w:tooltip="Franklin, 2006 #1831" w:history="1">
        <w:r w:rsidRPr="001A2C7A">
          <w:rPr>
            <w:noProof/>
            <w:szCs w:val="22"/>
          </w:rPr>
          <w:t>161</w:t>
        </w:r>
      </w:hyperlink>
      <w:r w:rsidRPr="001A2C7A">
        <w:rPr>
          <w:noProof/>
          <w:szCs w:val="22"/>
        </w:rPr>
        <w:t>]</w:t>
      </w:r>
      <w:r w:rsidRPr="001A2C7A">
        <w:rPr>
          <w:szCs w:val="22"/>
        </w:rPr>
        <w:fldChar w:fldCharType="end"/>
      </w:r>
      <w:r w:rsidRPr="001A2C7A">
        <w:rPr>
          <w:szCs w:val="22"/>
        </w:rPr>
        <w:t>. Using 20</w:t>
      </w:r>
      <w:r w:rsidRPr="001A2C7A">
        <w:rPr>
          <w:szCs w:val="22"/>
          <w:vertAlign w:val="superscript"/>
        </w:rPr>
        <w:t>th</w:t>
      </w:r>
      <w:r w:rsidRPr="001A2C7A">
        <w:rPr>
          <w:szCs w:val="22"/>
        </w:rPr>
        <w:t xml:space="preserve"> century Americans in the Forensic Anthropology database from the University of Tennessee, correct assessment rates of 88-90% </w:t>
      </w:r>
      <w:r>
        <w:rPr>
          <w:szCs w:val="22"/>
        </w:rPr>
        <w:t>we</w:t>
      </w:r>
      <w:r w:rsidRPr="001A2C7A">
        <w:rPr>
          <w:szCs w:val="22"/>
        </w:rPr>
        <w:t xml:space="preserve">re commonly achieved </w:t>
      </w:r>
      <w:r w:rsidRPr="001A2C7A">
        <w:rPr>
          <w:szCs w:val="22"/>
        </w:rPr>
        <w:fldChar w:fldCharType="begin"/>
      </w:r>
      <w:r w:rsidRPr="001A2C7A">
        <w:rPr>
          <w:szCs w:val="22"/>
        </w:rPr>
        <w:instrText xml:space="preserve"> ADDIN EN.CITE &lt;EndNote&gt;&lt;Cite&gt;&lt;Author&gt;Komar&lt;/Author&gt;&lt;Year&gt;2007&lt;/Year&gt;&lt;RecNum&gt;1812&lt;/RecNum&gt;&lt;DisplayText&gt;[149, 162]&lt;/DisplayText&gt;&lt;record&gt;&lt;rec-number&gt;1812&lt;/rec-number&gt;&lt;foreign-keys&gt;&lt;key app="EN" db-id="r09w2evdkexvame0xpr5rvabaarzefev22tz"&gt;1812&lt;/key&gt;&lt;/foreign-keys&gt;&lt;ref-type name="Book"&gt;6&lt;/ref-type&gt;&lt;contributors&gt;&lt;authors&gt;&lt;author&gt;Komar, D.A.&lt;/author&gt;&lt;author&gt;Buikstra, J.E.&lt;/author&gt;&lt;/authors&gt;&lt;/contributors&gt;&lt;titles&gt;&lt;title&gt;Forensic anthropology: contemporary theory and practice&lt;/title&gt;&lt;/titles&gt;&lt;dates&gt;&lt;year&gt;2007&lt;/year&gt;&lt;/dates&gt;&lt;publisher&gt;Oxford University Press&lt;/publisher&gt;&lt;isbn&gt;9780195300291&lt;/isbn&gt;&lt;urls&gt;&lt;related-urls&gt;&lt;url&gt;http://books.google.com/books?id=9pgjAQAAIAAJ&lt;/url&gt;&lt;/related-urls&gt;&lt;/urls&gt;&lt;/record&gt;&lt;/Cite&gt;&lt;Cite&gt;&lt;Author&gt;France&lt;/Author&gt;&lt;Year&gt;1998&lt;/Year&gt;&lt;RecNum&gt;1799&lt;/RecNum&gt;&lt;record&gt;&lt;rec-number&gt;1799&lt;/rec-number&gt;&lt;foreign-keys&gt;&lt;key app="EN" db-id="r09w2evdkexvame0xpr5rvabaarzefev22tz"&gt;1799&lt;/key&gt;&lt;/foreign-keys&gt;&lt;ref-type name="Book Section"&gt;5&lt;/ref-type&gt;&lt;contributors&gt;&lt;authors&gt;&lt;author&gt;France, DL&lt;/author&gt;&lt;/authors&gt;&lt;secondary-authors&gt;&lt;author&gt;Reichs, KJ&lt;/author&gt;&lt;/secondary-authors&gt;&lt;/contributors&gt;&lt;titles&gt;&lt;title&gt;Observational and metric analysis of sex in the skeleton&lt;/title&gt;&lt;secondary-title&gt;Forensic Osteology&lt;/secondary-title&gt;&lt;/titles&gt;&lt;pages&gt;163-186&lt;/pages&gt;&lt;dates&gt;&lt;year&gt;1998&lt;/year&gt;&lt;/dates&gt;&lt;pub-location&gt;Springfield, IL&lt;/pub-location&gt;&lt;publisher&gt;Charles C. Thomas&lt;/publisher&gt;&lt;urls&gt;&lt;/urls&gt;&lt;/record&gt;&lt;/Cite&gt;&lt;/EndNote&gt;</w:instrText>
      </w:r>
      <w:r w:rsidRPr="001A2C7A">
        <w:rPr>
          <w:szCs w:val="22"/>
        </w:rPr>
        <w:fldChar w:fldCharType="separate"/>
      </w:r>
      <w:r w:rsidRPr="001A2C7A">
        <w:rPr>
          <w:noProof/>
          <w:szCs w:val="22"/>
        </w:rPr>
        <w:t>[</w:t>
      </w:r>
      <w:hyperlink w:anchor="_ENREF_149" w:tooltip="Komar, 2007 #1812" w:history="1">
        <w:r w:rsidRPr="001A2C7A">
          <w:rPr>
            <w:noProof/>
            <w:szCs w:val="22"/>
          </w:rPr>
          <w:t>149</w:t>
        </w:r>
      </w:hyperlink>
      <w:r w:rsidRPr="001A2C7A">
        <w:rPr>
          <w:noProof/>
          <w:szCs w:val="22"/>
        </w:rPr>
        <w:t xml:space="preserve">, </w:t>
      </w:r>
      <w:hyperlink w:anchor="_ENREF_162" w:tooltip="France, 1998 #1799" w:history="1">
        <w:r w:rsidRPr="001A2C7A">
          <w:rPr>
            <w:noProof/>
            <w:szCs w:val="22"/>
          </w:rPr>
          <w:t>162</w:t>
        </w:r>
      </w:hyperlink>
      <w:r w:rsidRPr="001A2C7A">
        <w:rPr>
          <w:noProof/>
          <w:szCs w:val="22"/>
        </w:rPr>
        <w:t>]</w:t>
      </w:r>
      <w:r w:rsidRPr="001A2C7A">
        <w:rPr>
          <w:szCs w:val="22"/>
        </w:rPr>
        <w:fldChar w:fldCharType="end"/>
      </w:r>
      <w:r w:rsidRPr="001A2C7A">
        <w:rPr>
          <w:szCs w:val="22"/>
        </w:rPr>
        <w:t xml:space="preserve">. </w:t>
      </w:r>
    </w:p>
    <w:p w:rsidR="00ED6DC7" w:rsidRPr="001A2C7A" w:rsidRDefault="00ED6DC7" w:rsidP="00ED6DC7">
      <w:pPr>
        <w:jc w:val="both"/>
        <w:rPr>
          <w:szCs w:val="22"/>
        </w:rPr>
      </w:pPr>
      <w:r w:rsidRPr="001A2C7A">
        <w:rPr>
          <w:szCs w:val="22"/>
        </w:rPr>
        <w:t xml:space="preserve">While much of the research has focused on multiple cranial features and measurements, some research has focused on specific regions of the cranium, in hope of providing simple, reliable sexing criteria or out of necessity for sexing fragmentary crania.  For example, an analysis of the sex differences in the supraorbital margin yielded 70% discrimination based on the gross morphology of this single indicator </w:t>
      </w:r>
      <w:r w:rsidRPr="001A2C7A">
        <w:rPr>
          <w:szCs w:val="22"/>
        </w:rPr>
        <w:fldChar w:fldCharType="begin"/>
      </w:r>
      <w:r w:rsidRPr="001A2C7A">
        <w:rPr>
          <w:szCs w:val="22"/>
        </w:rPr>
        <w:instrText xml:space="preserve"> ADDIN EN.CITE &lt;EndNote&gt;&lt;Cite&gt;&lt;Author&gt;Graw&lt;/Author&gt;&lt;Year&gt;1999&lt;/Year&gt;&lt;RecNum&gt;1832&lt;/RecNum&gt;&lt;DisplayText&gt;[163]&lt;/DisplayText&gt;&lt;record&gt;&lt;rec-number&gt;1832&lt;/rec-number&gt;&lt;foreign-keys&gt;&lt;key app="EN" db-id="r09w2evdkexvame0xpr5rvabaarzefev22tz"&gt;1832&lt;/key&gt;&lt;/foreign-keys&gt;&lt;ref-type name="Journal Article"&gt;17&lt;/ref-type&gt;&lt;contributors&gt;&lt;authors&gt;&lt;author&gt;Graw, Matthias&lt;/author&gt;&lt;author&gt;Czarnetzki, Alfred&lt;/author&gt;&lt;author&gt;Haffner, Hans-Thomas&lt;/author&gt;&lt;/authors&gt;&lt;/contributors&gt;&lt;titles&gt;&lt;title&gt;The form of the supraorbital margin as a criterion in identification of sex from the skull: Investigations based on modern human skulls&lt;/title&gt;&lt;secondary-title&gt;American Journal of Physical Anthropology&lt;/secondary-title&gt;&lt;/titles&gt;&lt;periodical&gt;&lt;full-title&gt;American Journal of Physical Anthropology&lt;/full-title&gt;&lt;abbr-1&gt;Am J Phys Anthropol&lt;/abbr-1&gt;&lt;/periodical&gt;&lt;pages&gt;91-96&lt;/pages&gt;&lt;volume&gt;108&lt;/volume&gt;&lt;number&gt;1&lt;/number&gt;&lt;keywords&gt;&lt;keyword&gt;sexual dimorphism&lt;/keyword&gt;&lt;keyword&gt;modern humans&lt;/keyword&gt;&lt;keyword&gt;skull&lt;/keyword&gt;&lt;keyword&gt;supraorbital margin&lt;/keyword&gt;&lt;keyword&gt;identification&lt;/keyword&gt;&lt;/keywords&gt;&lt;dates&gt;&lt;year&gt;1999&lt;/year&gt;&lt;/dates&gt;&lt;publisher&gt;John Wiley &amp;amp; Sons, Inc.&lt;/publisher&gt;&lt;isbn&gt;1096-8644&lt;/isbn&gt;&lt;urls&gt;&lt;related-urls&gt;&lt;url&gt;http://dx.doi.org/10.1002/(SICI)1096-8644(199901)108:1&amp;lt;91::AID-AJPA5&amp;gt;3.0.CO;2-X&lt;/url&gt;&lt;/related-urls&gt;&lt;/urls&gt;&lt;electronic-resource-num&gt;10.1002/(sici)1096-8644(199901)108:1&amp;lt;91::aid-ajpa5&amp;gt;3.0.co;2-x&lt;/electronic-resource-num&gt;&lt;/record&gt;&lt;/Cite&gt;&lt;/EndNote&gt;</w:instrText>
      </w:r>
      <w:r w:rsidRPr="001A2C7A">
        <w:rPr>
          <w:szCs w:val="22"/>
        </w:rPr>
        <w:fldChar w:fldCharType="separate"/>
      </w:r>
      <w:r w:rsidRPr="001A2C7A">
        <w:rPr>
          <w:noProof/>
          <w:szCs w:val="22"/>
        </w:rPr>
        <w:t>[</w:t>
      </w:r>
      <w:hyperlink w:anchor="_ENREF_163" w:tooltip="Graw, 1999 #1832" w:history="1">
        <w:r w:rsidRPr="001A2C7A">
          <w:rPr>
            <w:noProof/>
            <w:szCs w:val="22"/>
          </w:rPr>
          <w:t>163</w:t>
        </w:r>
      </w:hyperlink>
      <w:r w:rsidRPr="001A2C7A">
        <w:rPr>
          <w:noProof/>
          <w:szCs w:val="22"/>
        </w:rPr>
        <w:t>]</w:t>
      </w:r>
      <w:r w:rsidRPr="001A2C7A">
        <w:rPr>
          <w:szCs w:val="22"/>
        </w:rPr>
        <w:fldChar w:fldCharType="end"/>
      </w:r>
      <w:r w:rsidRPr="001A2C7A">
        <w:rPr>
          <w:szCs w:val="22"/>
        </w:rPr>
        <w:t xml:space="preserve">. Occipital condyles achieved 76 % </w:t>
      </w:r>
      <w:r w:rsidRPr="001A2C7A">
        <w:rPr>
          <w:szCs w:val="22"/>
        </w:rPr>
        <w:fldChar w:fldCharType="begin"/>
      </w:r>
      <w:r w:rsidRPr="001A2C7A">
        <w:rPr>
          <w:szCs w:val="22"/>
        </w:rPr>
        <w:instrText xml:space="preserve"> ADDIN EN.CITE &lt;EndNote&gt;&lt;Cite&gt;&lt;Author&gt;Gapert&lt;/Author&gt;&lt;Year&gt;2009&lt;/Year&gt;&lt;RecNum&gt;1833&lt;/RecNum&gt;&lt;DisplayText&gt;[164]&lt;/DisplayText&gt;&lt;record&gt;&lt;rec-number&gt;1833&lt;/rec-number&gt;&lt;foreign-keys&gt;&lt;key app="EN" db-id="r09w2evdkexvame0xpr5rvabaarzefev22tz"&gt;1833&lt;/key&gt;&lt;/foreign-keys&gt;&lt;ref-type name="Journal Article"&gt;17&lt;/ref-type&gt;&lt;contributors&gt;&lt;authors&gt;&lt;author&gt;Gapert, René&lt;/author&gt;&lt;author&gt;Black, Sue&lt;/author&gt;&lt;author&gt;Last, Jason&lt;/author&gt;&lt;/authors&gt;&lt;/contributors&gt;&lt;titles&gt;&lt;title&gt;Sex determination from the occipital condyle: Discriminant function analysis in an Eighteenth and Nineteenth Century British sample&lt;/title&gt;&lt;secondary-title&gt;American Journal of Physical Anthropology&lt;/secondary-title&gt;&lt;/titles&gt;&lt;periodical&gt;&lt;full-title&gt;American Journal of Physical Anthropology&lt;/full-title&gt;&lt;abbr-1&gt;Am J Phys Anthropol&lt;/abbr-1&gt;&lt;/periodical&gt;&lt;pages&gt;384-394&lt;/pages&gt;&lt;volume&gt;138&lt;/volume&gt;&lt;number&gt;4&lt;/number&gt;&lt;keywords&gt;&lt;keyword&gt;crania&lt;/keyword&gt;&lt;keyword&gt;sex estimation&lt;/keyword&gt;&lt;keyword&gt;skull base&lt;/keyword&gt;&lt;keyword&gt;forensic anthropology&lt;/keyword&gt;&lt;keyword&gt;St. Bride&amp;apos;s crypt&lt;/keyword&gt;&lt;/keywords&gt;&lt;dates&gt;&lt;year&gt;2009&lt;/year&gt;&lt;/dates&gt;&lt;publisher&gt;Wiley Subscription Services, Inc., A Wiley Company&lt;/publisher&gt;&lt;isbn&gt;1096-8644&lt;/isbn&gt;&lt;urls&gt;&lt;related-urls&gt;&lt;url&gt;http://dx.doi.org/10.1002/ajpa.20946&lt;/url&gt;&lt;/related-urls&gt;&lt;/urls&gt;&lt;electronic-resource-num&gt;10.1002/ajpa.20946&lt;/electronic-resource-num&gt;&lt;/record&gt;&lt;/Cite&gt;&lt;/EndNote&gt;</w:instrText>
      </w:r>
      <w:r w:rsidRPr="001A2C7A">
        <w:rPr>
          <w:szCs w:val="22"/>
        </w:rPr>
        <w:fldChar w:fldCharType="separate"/>
      </w:r>
      <w:r w:rsidRPr="001A2C7A">
        <w:rPr>
          <w:noProof/>
          <w:szCs w:val="22"/>
        </w:rPr>
        <w:t>[</w:t>
      </w:r>
      <w:hyperlink w:anchor="_ENREF_164" w:tooltip="Gapert, 2009 #1833" w:history="1">
        <w:r w:rsidRPr="001A2C7A">
          <w:rPr>
            <w:noProof/>
            <w:szCs w:val="22"/>
          </w:rPr>
          <w:t>164</w:t>
        </w:r>
      </w:hyperlink>
      <w:r w:rsidRPr="001A2C7A">
        <w:rPr>
          <w:noProof/>
          <w:szCs w:val="22"/>
        </w:rPr>
        <w:t>]</w:t>
      </w:r>
      <w:r w:rsidRPr="001A2C7A">
        <w:rPr>
          <w:szCs w:val="22"/>
        </w:rPr>
        <w:fldChar w:fldCharType="end"/>
      </w:r>
      <w:r w:rsidRPr="001A2C7A">
        <w:rPr>
          <w:szCs w:val="22"/>
        </w:rPr>
        <w:t xml:space="preserve">. </w:t>
      </w:r>
      <w:proofErr w:type="spellStart"/>
      <w:r w:rsidRPr="001A2C7A">
        <w:rPr>
          <w:szCs w:val="22"/>
        </w:rPr>
        <w:t>Saini</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&lt;EndNote&gt;&lt;Cite&gt;&lt;Author&gt;Saini&lt;/Author&gt;&lt;Year&gt;2012&lt;/Year&gt;&lt;RecNum&gt;1834&lt;/RecNum&gt;&lt;DisplayText&gt;[165]&lt;/DisplayText&gt;&lt;record&gt;&lt;rec-number&gt;1834&lt;/rec-number&gt;&lt;foreign-keys&gt;&lt;key app="EN" db-id="r09w2evdkexvame0xpr5rvabaarzefev22tz"&gt;1834&lt;/key&gt;&lt;/foreign-keys&gt;&lt;ref-type name="Journal Article"&gt;17&lt;/ref-type&gt;&lt;contributors&gt;&lt;authors&gt;&lt;author&gt;Saini, Vineeta&lt;/author&gt;&lt;author&gt;Srivastava, Rashmi&lt;/author&gt;&lt;author&gt;Rai, Rajesh K.&lt;/author&gt;&lt;author&gt;Shamal, Satya N.&lt;/author&gt;&lt;author&gt;Singh, Tej B.&lt;/author&gt;&lt;author&gt;Tripathi, Sunil K.&lt;/author&gt;&lt;/authors&gt;&lt;/contributors&gt;&lt;titles&gt;&lt;title&gt;Sex Estimation from the Mastoid Process Among North Indians*&lt;/title&gt;&lt;secondary-title&gt;Journal of Forensic Sciences&lt;/secondary-title&gt;&lt;/titles&gt;&lt;periodical&gt;&lt;full-title&gt;Journal of Forensic Sciences&lt;/full-title&gt;&lt;abbr-1&gt;J Forensic Sci&lt;/abbr-1&gt;&lt;/periodical&gt;&lt;pages&gt;434-439&lt;/pages&gt;&lt;volume&gt;57&lt;/volume&gt;&lt;number&gt;2&lt;/number&gt;&lt;keywords&gt;&lt;keyword&gt;forensic science&lt;/keyword&gt;&lt;keyword&gt;anthropology&lt;/keyword&gt;&lt;keyword&gt;dimorphism&lt;/keyword&gt;&lt;keyword&gt;mastoid process&lt;/keyword&gt;&lt;keyword&gt;Indian population&lt;/keyword&gt;&lt;keyword&gt;receiver operating characteristic curve&lt;/keyword&gt;&lt;/keywords&gt;&lt;dates&gt;&lt;year&gt;2012&lt;/year&gt;&lt;/dates&gt;&lt;publisher&gt;Blackwell Publishing Ltd&lt;/publisher&gt;&lt;isbn&gt;1556-4029&lt;/isbn&gt;&lt;urls&gt;&lt;related-urls&gt;&lt;url&gt;http://dx.doi.org/10.1111/j.1556-4029.2011.01966.x&lt;/url&gt;&lt;/related-urls&gt;&lt;/urls&gt;&lt;electronic-resource-num&gt;10.1111/j.1556-4029.2011.01966.x&lt;/electronic-resource-num&gt;&lt;/record&gt;&lt;/Cite&gt;&lt;/EndNote&gt;</w:instrText>
      </w:r>
      <w:r w:rsidRPr="001A2C7A">
        <w:rPr>
          <w:szCs w:val="22"/>
        </w:rPr>
        <w:fldChar w:fldCharType="separate"/>
      </w:r>
      <w:r w:rsidRPr="001A2C7A">
        <w:rPr>
          <w:noProof/>
          <w:szCs w:val="22"/>
        </w:rPr>
        <w:t>[</w:t>
      </w:r>
      <w:hyperlink w:anchor="_ENREF_165" w:tooltip="Saini, 2012 #1834" w:history="1">
        <w:r w:rsidRPr="001A2C7A">
          <w:rPr>
            <w:noProof/>
            <w:szCs w:val="22"/>
          </w:rPr>
          <w:t>165</w:t>
        </w:r>
      </w:hyperlink>
      <w:r w:rsidRPr="001A2C7A">
        <w:rPr>
          <w:noProof/>
          <w:szCs w:val="22"/>
        </w:rPr>
        <w:t>]</w:t>
      </w:r>
      <w:r w:rsidRPr="001A2C7A">
        <w:rPr>
          <w:szCs w:val="22"/>
        </w:rPr>
        <w:fldChar w:fldCharType="end"/>
      </w:r>
      <w:r w:rsidRPr="001A2C7A">
        <w:rPr>
          <w:szCs w:val="22"/>
        </w:rPr>
        <w:t xml:space="preserve">  achieved 87% with just two measurements in the mastoid area on an Indian sample.</w:t>
      </w:r>
    </w:p>
    <w:p w:rsidR="00ED6DC7" w:rsidRPr="001A2C7A" w:rsidRDefault="00ED6DC7" w:rsidP="00ED6DC7">
      <w:pPr>
        <w:jc w:val="both"/>
        <w:rPr>
          <w:szCs w:val="22"/>
        </w:rPr>
      </w:pPr>
      <w:r w:rsidRPr="001A2C7A">
        <w:rPr>
          <w:szCs w:val="22"/>
        </w:rPr>
        <w:t xml:space="preserve">Regardless of the number of morphological or metric traits considered, the traditional approaches described above rely on what can be observed subjectively or physically measured on the exterior of the skull.  The ability to improve estimates in sexing using images and non-traditional measurements has been suggested in a recent publication </w:t>
      </w:r>
      <w:r w:rsidRPr="001A2C7A">
        <w:rPr>
          <w:szCs w:val="22"/>
        </w:rPr>
        <w:fldChar w:fldCharType="begin"/>
      </w:r>
      <w:r w:rsidRPr="001A2C7A">
        <w:rPr>
          <w:szCs w:val="22"/>
        </w:rPr>
        <w:instrText xml:space="preserve"> ADDIN EN.CITE &lt;EndNote&gt;&lt;Cite&gt;&lt;Author&gt;Hsiao&lt;/Author&gt;&lt;Year&gt;1996&lt;/Year&gt;&lt;RecNum&gt;1805&lt;/RecNum&gt;&lt;DisplayText&gt;[166]&lt;/DisplayText&gt;&lt;record&gt;&lt;rec-number&gt;1805&lt;/rec-number&gt;&lt;foreign-keys&gt;&lt;key app="EN" db-id="r09w2evdkexvame0xpr5rvabaarzefev22tz"&gt;1805&lt;/key&gt;&lt;/foreign-keys&gt;&lt;ref-type name="Journal Article"&gt;17&lt;/ref-type&gt;&lt;contributors&gt;&lt;authors&gt;&lt;author&gt;Hsiao, TH&lt;/author&gt;&lt;author&gt;Chang, HP&lt;/author&gt;&lt;author&gt;Liu, KM&lt;/author&gt;&lt;/authors&gt;&lt;/contributors&gt;&lt;titles&gt;&lt;title&gt;Sex determination by discriminant function analysis of lateral radiographic cephalometry&lt;/title&gt;&lt;secondary-title&gt;J Forensic Sci&lt;/secondary-title&gt;&lt;/titles&gt;&lt;periodical&gt;&lt;full-title&gt;Journal of Forensic Sciences&lt;/full-title&gt;&lt;abbr-1&gt;J Forensic Sci&lt;/abbr-1&gt;&lt;/periodical&gt;&lt;pages&gt;792-795&lt;/pages&gt;&lt;volume&gt;41&lt;/volume&gt;&lt;section&gt;792&lt;/section&gt;&lt;dates&gt;&lt;year&gt;1996&lt;/year&gt;&lt;/dates&gt;&lt;urls&gt;&lt;/urls&gt;&lt;/record&gt;&lt;/Cite&gt;&lt;/EndNote&gt;</w:instrText>
      </w:r>
      <w:r w:rsidRPr="001A2C7A">
        <w:rPr>
          <w:szCs w:val="22"/>
        </w:rPr>
        <w:fldChar w:fldCharType="separate"/>
      </w:r>
      <w:r w:rsidRPr="001A2C7A">
        <w:rPr>
          <w:noProof/>
          <w:szCs w:val="22"/>
        </w:rPr>
        <w:t>[</w:t>
      </w:r>
      <w:hyperlink w:anchor="_ENREF_166" w:tooltip="Hsiao, 1996 #1805" w:history="1">
        <w:r w:rsidRPr="001A2C7A">
          <w:rPr>
            <w:noProof/>
            <w:szCs w:val="22"/>
          </w:rPr>
          <w:t>166</w:t>
        </w:r>
      </w:hyperlink>
      <w:r w:rsidRPr="001A2C7A">
        <w:rPr>
          <w:noProof/>
          <w:szCs w:val="22"/>
        </w:rPr>
        <w:t>]</w:t>
      </w:r>
      <w:r w:rsidRPr="001A2C7A">
        <w:rPr>
          <w:szCs w:val="22"/>
        </w:rPr>
        <w:fldChar w:fldCharType="end"/>
      </w:r>
      <w:r w:rsidRPr="001A2C7A">
        <w:rPr>
          <w:szCs w:val="22"/>
        </w:rPr>
        <w:t xml:space="preserve">, wherein the authors were able to classify 100% of a modern Taiwanese sample correctly by sex (50 males and 50 females), using measurements taken from lateral radiographs. This was accomplished by concentrating on the supraorbital ridges, frontal sinuses and nuchal crests. Males were found to have greater glabella projection and larger frontal sinuses. The greater male glabella projection is common knowledge, but it appears that measuring this feature precisely increases discrimination.  These results were recently replicated on a French sample, where 95.6% accuracy was achieved </w:t>
      </w:r>
      <w:r w:rsidRPr="001A2C7A">
        <w:rPr>
          <w:szCs w:val="22"/>
        </w:rPr>
        <w:fldChar w:fldCharType="begin"/>
      </w:r>
      <w:r w:rsidRPr="001A2C7A">
        <w:rPr>
          <w:szCs w:val="22"/>
        </w:rPr>
        <w:instrText xml:space="preserve"> ADDIN EN.CITE &lt;EndNote&gt;&lt;Cite&gt;&lt;Author&gt;Veyre-Goulet&lt;/Author&gt;&lt;Year&gt;2008&lt;/Year&gt;&lt;RecNum&gt;1825&lt;/RecNum&gt;&lt;DisplayText&gt;[167]&lt;/DisplayText&gt;&lt;record&gt;&lt;rec-number&gt;1825&lt;/rec-number&gt;&lt;foreign-keys&gt;&lt;key app="EN" db-id="r09w2evdkexvame0xpr5rvabaarzefev22tz"&gt;1825&lt;/key&gt;&lt;/foreign-keys&gt;&lt;ref-type name="Journal Article"&gt;17&lt;/ref-type&gt;&lt;contributors&gt;&lt;authors&gt;&lt;author&gt;Veyre-Goulet, Sophie A.&lt;/author&gt;&lt;author&gt;Mercier, Catherine&lt;/author&gt;&lt;author&gt;Robin, Olivier&lt;/author&gt;&lt;author&gt;Guérin, Claude&lt;/author&gt;&lt;/authors&gt;&lt;/contributors&gt;&lt;titles&gt;&lt;title&gt;Recent Human Sexual Dimorphism Study Using Cephalometric Plots on Lateral Teleradiography and Discriminant Function Analysis&lt;/title&gt;&lt;secondary-title&gt;Journal of Forensic Sciences&lt;/secondary-title&gt;&lt;/titles&gt;&lt;periodical&gt;&lt;full-title&gt;Journal of Forensic Sciences&lt;/full-title&gt;&lt;abbr-1&gt;J Forensic Sci&lt;/abbr-1&gt;&lt;/periodical&gt;&lt;pages&gt;786-789&lt;/pages&gt;&lt;volume&gt;53&lt;/volume&gt;&lt;number&gt;4&lt;/number&gt;&lt;keywords&gt;&lt;keyword&gt;forensic science&lt;/keyword&gt;&lt;keyword&gt;physical anthropology&lt;/keyword&gt;&lt;keyword&gt;sex determination&lt;/keyword&gt;&lt;keyword&gt;skull&lt;/keyword&gt;&lt;keyword&gt;lateral roentgenographic cephalometrics&lt;/keyword&gt;&lt;keyword&gt;discriminant function analysis&lt;/keyword&gt;&lt;/keywords&gt;&lt;dates&gt;&lt;year&gt;2008&lt;/year&gt;&lt;/dates&gt;&lt;publisher&gt;Blackwell Publishing Ltd&lt;/publisher&gt;&lt;isbn&gt;1556-4029&lt;/isbn&gt;&lt;urls&gt;&lt;related-urls&gt;&lt;url&gt;http://dx.doi.org/10.1111/j.1556-4029.2008.00759.x&lt;/url&gt;&lt;/related-urls&gt;&lt;/urls&gt;&lt;electronic-resource-num&gt;10.1111/j.1556-4029.2008.00759.x&lt;/electronic-resource-num&gt;&lt;/record&gt;&lt;/Cite&gt;&lt;/EndNote&gt;</w:instrText>
      </w:r>
      <w:r w:rsidRPr="001A2C7A">
        <w:rPr>
          <w:szCs w:val="22"/>
        </w:rPr>
        <w:fldChar w:fldCharType="separate"/>
      </w:r>
      <w:r w:rsidRPr="001A2C7A">
        <w:rPr>
          <w:noProof/>
          <w:szCs w:val="22"/>
        </w:rPr>
        <w:t>[</w:t>
      </w:r>
      <w:hyperlink w:anchor="_ENREF_167" w:tooltip="Veyre-Goulet, 2008 #1825" w:history="1">
        <w:r w:rsidRPr="001A2C7A">
          <w:rPr>
            <w:noProof/>
            <w:szCs w:val="22"/>
          </w:rPr>
          <w:t>167</w:t>
        </w:r>
      </w:hyperlink>
      <w:r w:rsidRPr="001A2C7A">
        <w:rPr>
          <w:noProof/>
          <w:szCs w:val="22"/>
        </w:rPr>
        <w:t>]</w:t>
      </w:r>
      <w:r w:rsidRPr="001A2C7A">
        <w:rPr>
          <w:szCs w:val="22"/>
        </w:rPr>
        <w:fldChar w:fldCharType="end"/>
      </w:r>
      <w:r w:rsidRPr="001A2C7A">
        <w:rPr>
          <w:szCs w:val="22"/>
        </w:rPr>
        <w:t xml:space="preserve">, thereby illustrating the importance of frontal sinus and </w:t>
      </w:r>
      <w:proofErr w:type="spellStart"/>
      <w:r w:rsidRPr="001A2C7A">
        <w:rPr>
          <w:szCs w:val="22"/>
        </w:rPr>
        <w:t>glabellar</w:t>
      </w:r>
      <w:proofErr w:type="spellEnd"/>
      <w:r w:rsidRPr="001A2C7A">
        <w:rPr>
          <w:szCs w:val="22"/>
        </w:rPr>
        <w:t xml:space="preserve"> projection. </w:t>
      </w:r>
      <w:proofErr w:type="spellStart"/>
      <w:r w:rsidRPr="001A2C7A">
        <w:rPr>
          <w:szCs w:val="22"/>
        </w:rPr>
        <w:t>Bigoni</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&lt;EndNote&gt;&lt;Cite&gt;&lt;Author&gt;Bigoni&lt;/Author&gt;&lt;Year&gt;2010&lt;/Year&gt;&lt;RecNum&gt;1835&lt;/RecNum&gt;&lt;DisplayText&gt;[168]&lt;/DisplayText&gt;&lt;record&gt;&lt;rec-number&gt;1835&lt;/rec-number&gt;&lt;foreign-keys&gt;&lt;key app="EN" db-id="r09w2evdkexvame0xpr5rvabaarzefev22tz"&gt;1835&lt;/key&gt;&lt;/foreign-keys&gt;&lt;ref-type name="Journal Article"&gt;17&lt;/ref-type&gt;&lt;contributors&gt;&lt;authors&gt;&lt;author&gt;Bigoni, L.&lt;/author&gt;&lt;author&gt;Velemínská, J.&lt;/author&gt;&lt;author&gt;Brůžek, J.&lt;/author&gt;&lt;/authors&gt;&lt;/contributors&gt;&lt;titles&gt;&lt;title&gt;Three-dimensional geometric morphometric analysis of cranio-facial sexual dimorphism in a Central European sample of known sex&lt;/title&gt;&lt;secondary-title&gt;HOMO - Journal of Comparative Human Biology&lt;/secondary-title&gt;&lt;/titles&gt;&lt;periodical&gt;&lt;full-title&gt;HOMO - Journal of Comparative Human Biology&lt;/full-title&gt;&lt;/periodical&gt;&lt;pages&gt;16-32&lt;/pages&gt;&lt;volume&gt;61&lt;/volume&gt;&lt;number&gt;1&lt;/number&gt;&lt;dates&gt;&lt;year&gt;2010&lt;/year&gt;&lt;/dates&gt;&lt;isbn&gt;0018-442X&lt;/isbn&gt;&lt;urls&gt;&lt;related-urls&gt;&lt;url&gt;http://www.sciencedirect.com/science/article/pii/S0018442X10000053&lt;/url&gt;&lt;/related-urls&gt;&lt;/urls&gt;&lt;electronic-resource-num&gt;10.1016/j.jchb.2009.09.004&lt;/electronic-resource-num&gt;&lt;/record&gt;&lt;/Cite&gt;&lt;/EndNote&gt;</w:instrText>
      </w:r>
      <w:r w:rsidRPr="001A2C7A">
        <w:rPr>
          <w:szCs w:val="22"/>
        </w:rPr>
        <w:fldChar w:fldCharType="separate"/>
      </w:r>
      <w:r w:rsidRPr="001A2C7A">
        <w:rPr>
          <w:noProof/>
          <w:szCs w:val="22"/>
        </w:rPr>
        <w:t>[</w:t>
      </w:r>
      <w:hyperlink w:anchor="_ENREF_168" w:tooltip="Bigoni, 2010 #1835" w:history="1">
        <w:r w:rsidRPr="001A2C7A">
          <w:rPr>
            <w:noProof/>
            <w:szCs w:val="22"/>
          </w:rPr>
          <w:t>168</w:t>
        </w:r>
      </w:hyperlink>
      <w:r w:rsidRPr="001A2C7A">
        <w:rPr>
          <w:noProof/>
          <w:szCs w:val="22"/>
        </w:rPr>
        <w:t>]</w:t>
      </w:r>
      <w:r w:rsidRPr="001A2C7A">
        <w:rPr>
          <w:szCs w:val="22"/>
        </w:rPr>
        <w:fldChar w:fldCharType="end"/>
      </w:r>
      <w:r w:rsidRPr="001A2C7A">
        <w:rPr>
          <w:szCs w:val="22"/>
        </w:rPr>
        <w:t xml:space="preserve"> also achieved a 99% - 100% correct sex classification rate on a known-sex Central European sample using 3D coordinates, along with semi-landmarks quantifying curves mid-sagittal cranial shape.</w:t>
      </w:r>
    </w:p>
    <w:p w:rsidR="00ED6DC7" w:rsidRDefault="00ED6DC7" w:rsidP="00ED6DC7">
      <w:pPr>
        <w:autoSpaceDE w:val="0"/>
        <w:jc w:val="both"/>
        <w:rPr>
          <w:szCs w:val="22"/>
        </w:rPr>
      </w:pPr>
      <w:r w:rsidRPr="001A2C7A">
        <w:rPr>
          <w:szCs w:val="22"/>
        </w:rPr>
        <w:t xml:space="preserve">Rosas and </w:t>
      </w:r>
      <w:proofErr w:type="spellStart"/>
      <w:r w:rsidRPr="001A2C7A">
        <w:rPr>
          <w:szCs w:val="22"/>
        </w:rPr>
        <w:t>Bastir</w:t>
      </w:r>
      <w:proofErr w:type="spellEnd"/>
      <w:r w:rsidRPr="001A2C7A">
        <w:rPr>
          <w:szCs w:val="22"/>
        </w:rPr>
        <w:t xml:space="preserve"> </w:t>
      </w:r>
      <w:r w:rsidRPr="001A2C7A">
        <w:rPr>
          <w:szCs w:val="22"/>
        </w:rPr>
        <w:fldChar w:fldCharType="begin"/>
      </w:r>
      <w:r w:rsidRPr="001A2C7A">
        <w:rPr>
          <w:szCs w:val="22"/>
        </w:rPr>
        <w:instrText xml:space="preserve"> ADDIN EN.CITE &lt;EndNote&gt;&lt;Cite&gt;&lt;Author&gt;Rosas&lt;/Author&gt;&lt;Year&gt;2002&lt;/Year&gt;&lt;RecNum&gt;1836&lt;/RecNum&gt;&lt;DisplayText&gt;[169]&lt;/DisplayText&gt;&lt;record&gt;&lt;rec-number&gt;1836&lt;/rec-number&gt;&lt;foreign-keys&gt;&lt;key app="EN" db-id="r09w2evdkexvame0xpr5rvabaarzefev22tz"&gt;1836&lt;/key&gt;&lt;/foreign-keys&gt;&lt;ref-type name="Journal Article"&gt;17&lt;/ref-type&gt;&lt;contributors&gt;&lt;authors&gt;&lt;author&gt;Rosas, Antonio&lt;/author&gt;&lt;author&gt;Bastir, Markus&lt;/author&gt;&lt;/authors&gt;&lt;/contributors&gt;&lt;titles&gt;&lt;title&gt;Thin-plate spline analysis of allometry and sexual dimorphism in the human craniofacial complex&lt;/title&gt;&lt;secondary-title&gt;American Journal of Physical Anthropology&lt;/secondary-title&gt;&lt;/titles&gt;&lt;periodical&gt;&lt;full-title&gt;American Journal of Physical Anthropology&lt;/full-title&gt;&lt;abbr-1&gt;Am J Phys Anthropol&lt;/abbr-1&gt;&lt;/periodical&gt;&lt;pages&gt;236-245&lt;/pages&gt;&lt;volume&gt;117&lt;/volume&gt;&lt;number&gt;3&lt;/number&gt;&lt;keywords&gt;&lt;keyword&gt;geometric morphometrics&lt;/keyword&gt;&lt;keyword&gt;2D landmarks&lt;/keyword&gt;&lt;keyword&gt;partial warp scores&lt;/keyword&gt;&lt;keyword&gt;neurocranial rotation&lt;/keyword&gt;&lt;keyword&gt;nasal cavity&lt;/keyword&gt;&lt;/keywords&gt;&lt;dates&gt;&lt;year&gt;2002&lt;/year&gt;&lt;/dates&gt;&lt;publisher&gt;Wiley Subscription Services, Inc., A Wiley Company&lt;/publisher&gt;&lt;isbn&gt;1096-8644&lt;/isbn&gt;&lt;urls&gt;&lt;related-urls&gt;&lt;url&gt;http://dx.doi.org/10.1002/ajpa.10023&lt;/url&gt;&lt;/related-urls&gt;&lt;/urls&gt;&lt;electronic-resource-num&gt;10.1002/ajpa.10023&lt;/electronic-resource-num&gt;&lt;/record&gt;&lt;/Cite&gt;&lt;/EndNote&gt;</w:instrText>
      </w:r>
      <w:r w:rsidRPr="001A2C7A">
        <w:rPr>
          <w:szCs w:val="22"/>
        </w:rPr>
        <w:fldChar w:fldCharType="separate"/>
      </w:r>
      <w:r w:rsidRPr="001A2C7A">
        <w:rPr>
          <w:noProof/>
          <w:szCs w:val="22"/>
        </w:rPr>
        <w:t>[</w:t>
      </w:r>
      <w:hyperlink w:anchor="_ENREF_169" w:tooltip="Rosas, 2002 #1836" w:history="1">
        <w:r w:rsidRPr="001A2C7A">
          <w:rPr>
            <w:noProof/>
            <w:szCs w:val="22"/>
          </w:rPr>
          <w:t>169</w:t>
        </w:r>
      </w:hyperlink>
      <w:r w:rsidRPr="001A2C7A">
        <w:rPr>
          <w:noProof/>
          <w:szCs w:val="22"/>
        </w:rPr>
        <w:t>]</w:t>
      </w:r>
      <w:r w:rsidRPr="001A2C7A">
        <w:rPr>
          <w:szCs w:val="22"/>
        </w:rPr>
        <w:fldChar w:fldCharType="end"/>
      </w:r>
      <w:r w:rsidRPr="001A2C7A">
        <w:rPr>
          <w:szCs w:val="22"/>
        </w:rPr>
        <w:t xml:space="preserve"> carried out a geometric morphometric analysis of sexual dimorphism using coordinate data to capture differences in shape.  Their results also showed the importance of the supraorbital ridges and identified sexual dimorphism in angulation of the posterior cranial base, the occipital region, and the nasopharyngeal region.  Additionally, they found three features of the mandible useful for sex diagnosis: curvature of the anterior </w:t>
      </w:r>
      <w:proofErr w:type="spellStart"/>
      <w:r w:rsidRPr="001A2C7A">
        <w:rPr>
          <w:szCs w:val="22"/>
        </w:rPr>
        <w:t>symphysis</w:t>
      </w:r>
      <w:proofErr w:type="spellEnd"/>
      <w:r w:rsidRPr="001A2C7A">
        <w:rPr>
          <w:szCs w:val="22"/>
        </w:rPr>
        <w:t xml:space="preserve">, development of the pre-angular notch, and flexion of the ramus.  According to these authors, size explained 53.7% of the total variance, and 37.3% of the variance could be attributed to the “sex-specific factor,” which they linked to differences between male and female skull anatomy, not directly related to size. They also asserted that removing size in studies of cranial sex dimorphism is a way to eliminate its deceptive influence in sex discrimination. </w:t>
      </w:r>
    </w:p>
    <w:p w:rsidR="00ED6DC7" w:rsidRPr="001A2C7A" w:rsidRDefault="00ED6DC7" w:rsidP="00ED6DC7">
      <w:pPr>
        <w:autoSpaceDE w:val="0"/>
        <w:jc w:val="both"/>
        <w:rPr>
          <w:szCs w:val="22"/>
        </w:rPr>
      </w:pPr>
      <w:r w:rsidRPr="001A2C7A">
        <w:rPr>
          <w:szCs w:val="22"/>
        </w:rPr>
        <w:t xml:space="preserve">Another geometric morphometric analysis of cranial sex dimorphism in five modern South African populations from individuals in the Dart collection discovered certain features that distinguished males from females across all populations, including features of the frontal bone and </w:t>
      </w:r>
      <w:proofErr w:type="spellStart"/>
      <w:r w:rsidRPr="001A2C7A">
        <w:rPr>
          <w:szCs w:val="22"/>
        </w:rPr>
        <w:t>zygomatic</w:t>
      </w:r>
      <w:proofErr w:type="spellEnd"/>
      <w:r w:rsidRPr="001A2C7A">
        <w:rPr>
          <w:szCs w:val="22"/>
        </w:rPr>
        <w:t xml:space="preserve"> arches </w:t>
      </w:r>
      <w:r w:rsidRPr="001A2C7A">
        <w:rPr>
          <w:szCs w:val="22"/>
        </w:rPr>
        <w:fldChar w:fldCharType="begin"/>
      </w:r>
      <w:r w:rsidRPr="001A2C7A">
        <w:rPr>
          <w:szCs w:val="22"/>
        </w:rPr>
        <w:instrText xml:space="preserve"> ADDIN EN.CITE &lt;EndNote&gt;&lt;Cite&gt;&lt;Author&gt;Franklin&lt;/Author&gt;&lt;Year&gt;2004&lt;/Year&gt;&lt;RecNum&gt;1801&lt;/RecNum&gt;&lt;DisplayText&gt;[170]&lt;/DisplayText&gt;&lt;record&gt;&lt;rec-number&gt;1801&lt;/rec-number&gt;&lt;foreign-keys&gt;&lt;key app="EN" db-id="r09w2evdkexvame0xpr5rvabaarzefev22tz"&gt;1801&lt;/key&gt;&lt;/foreign-keys&gt;&lt;ref-type name="Journal Article"&gt;17&lt;/ref-type&gt;&lt;contributors&gt;&lt;authors&gt;&lt;author&gt;Franklin, D&lt;/author&gt;&lt;author&gt;Milne, N&lt;/author&gt;&lt;author&gt;Freedman, L&lt;/author&gt;&lt;/authors&gt;&lt;/contributors&gt;&lt;titles&gt;&lt;title&gt;A geometric morphometric study of cranial sexual dimorphism in selected indigenous populations of South Africa&lt;/title&gt;&lt;secondary-title&gt;Am J Phys Anthropol&lt;/secondary-title&gt;&lt;/titles&gt;&lt;periodical&gt;&lt;full-title&gt;American Journal of Physical Anthropology&lt;/full-title&gt;&lt;abbr-1&gt;Am J Phys Anthropol&lt;/abbr-1&gt;&lt;/periodical&gt;&lt;pages&gt;96&lt;/pages&gt;&lt;volume&gt;123&lt;/volume&gt;&lt;number&gt;38 &lt;/number&gt;&lt;section&gt;96&lt;/section&gt;&lt;dates&gt;&lt;year&gt;2004&lt;/year&gt;&lt;/dates&gt;&lt;urls&gt;&lt;/urls&gt;&lt;/record&gt;&lt;/Cite&gt;&lt;/EndNote&gt;</w:instrText>
      </w:r>
      <w:r w:rsidRPr="001A2C7A">
        <w:rPr>
          <w:szCs w:val="22"/>
        </w:rPr>
        <w:fldChar w:fldCharType="separate"/>
      </w:r>
      <w:r w:rsidRPr="001A2C7A">
        <w:rPr>
          <w:noProof/>
          <w:szCs w:val="22"/>
        </w:rPr>
        <w:t>[</w:t>
      </w:r>
      <w:hyperlink w:anchor="_ENREF_170" w:tooltip="Franklin, 2004 #1801" w:history="1">
        <w:r w:rsidRPr="001A2C7A">
          <w:rPr>
            <w:noProof/>
            <w:szCs w:val="22"/>
          </w:rPr>
          <w:t>170</w:t>
        </w:r>
      </w:hyperlink>
      <w:r w:rsidRPr="001A2C7A">
        <w:rPr>
          <w:noProof/>
          <w:szCs w:val="22"/>
        </w:rPr>
        <w:t>]</w:t>
      </w:r>
      <w:r w:rsidRPr="001A2C7A">
        <w:rPr>
          <w:szCs w:val="22"/>
        </w:rPr>
        <w:fldChar w:fldCharType="end"/>
      </w:r>
      <w:r w:rsidRPr="001A2C7A">
        <w:rPr>
          <w:szCs w:val="22"/>
        </w:rPr>
        <w:t xml:space="preserve">. They also found features unique to certain populations and advocated analyses that take population variation into account. In a further geometric </w:t>
      </w:r>
      <w:proofErr w:type="spellStart"/>
      <w:r w:rsidRPr="001A2C7A">
        <w:rPr>
          <w:szCs w:val="22"/>
        </w:rPr>
        <w:t>morphometry</w:t>
      </w:r>
      <w:proofErr w:type="spellEnd"/>
      <w:r w:rsidRPr="001A2C7A">
        <w:rPr>
          <w:szCs w:val="22"/>
        </w:rPr>
        <w:t xml:space="preserve"> study limited to indigenous South Africans, Franklin</w:t>
      </w:r>
      <w:r>
        <w:rPr>
          <w:szCs w:val="22"/>
        </w:rPr>
        <w:t>,</w:t>
      </w:r>
      <w:r w:rsidRPr="001A2C7A">
        <w:rPr>
          <w:szCs w:val="22"/>
        </w:rPr>
        <w:t xml:space="preserve"> et al. </w:t>
      </w:r>
      <w:r w:rsidRPr="001A2C7A">
        <w:rPr>
          <w:szCs w:val="22"/>
        </w:rPr>
        <w:fldChar w:fldCharType="begin"/>
      </w:r>
      <w:r w:rsidRPr="001A2C7A">
        <w:rPr>
          <w:szCs w:val="22"/>
        </w:rPr>
        <w:instrText xml:space="preserve"> ADDIN EN.CITE &lt;EndNote&gt;&lt;Cite&gt;&lt;Author&gt;Franklin&lt;/Author&gt;&lt;Year&gt;2006&lt;/Year&gt;&lt;RecNum&gt;1831&lt;/RecNum&gt;&lt;DisplayText&gt;[161]&lt;/DisplayText&gt;&lt;record&gt;&lt;rec-number&gt;1831&lt;/rec-number&gt;&lt;foreign-keys&gt;&lt;key app="EN" db-id="r09w2evdkexvame0xpr5rvabaarzefev22tz"&gt;1831&lt;/key&gt;&lt;/foreign-keys&gt;&lt;ref-type name="Journal Article"&gt;17&lt;/ref-type&gt;&lt;contributors&gt;&lt;authors&gt;&lt;author&gt;Franklin, D.&lt;/author&gt;&lt;author&gt;Freedman, L.&lt;/author&gt;&lt;author&gt;Milne, N.&lt;/author&gt;&lt;author&gt;Oxnard, C. E.&lt;/author&gt;&lt;/authors&gt;&lt;/contributors&gt;&lt;titles&gt;&lt;title&gt;A geometric morphometric study of sexual dimorphism in the crania of indigenous southern Africans&lt;/title&gt;&lt;secondary-title&gt;South African Journal of Science&lt;/secondary-title&gt;&lt;/titles&gt;&lt;periodical&gt;&lt;full-title&gt;South African Journal of Science&lt;/full-title&gt;&lt;/periodical&gt;&lt;pages&gt;229-238&lt;/pages&gt;&lt;volume&gt;102&lt;/volume&gt;&lt;number&gt;5/6&lt;/number&gt;&lt;keywords&gt;&lt;keyword&gt;FORENSIC anthropology&lt;/keyword&gt;&lt;keyword&gt;ETHNOLOGY&lt;/keyword&gt;&lt;keyword&gt;FORENSIC sciences&lt;/keyword&gt;&lt;keyword&gt;SEX differences (Biology)&lt;/keyword&gt;&lt;keyword&gt;HOMINIDS&lt;/keyword&gt;&lt;keyword&gt;ARCHAEOLOGY&lt;/keyword&gt;&lt;keyword&gt;MORPHOLOGY&lt;/keyword&gt;&lt;keyword&gt;HUMAN skeleton&lt;/keyword&gt;&lt;keyword&gt;AFRICA&lt;/keyword&gt;&lt;keyword&gt;SOUTH Africa&lt;/keyword&gt;&lt;/keywords&gt;&lt;dates&gt;&lt;year&gt;2006&lt;/year&gt;&lt;/dates&gt;&lt;publisher&gt;African Online Scientific Information System PTY LTD&lt;/publisher&gt;&lt;isbn&gt;00382353&lt;/isbn&gt;&lt;accession-num&gt;22900721&lt;/accession-num&gt;&lt;work-type&gt;Article&lt;/work-type&gt;&lt;urls&gt;&lt;related-urls&gt;&lt;url&gt;http://proxy.lib.utk.edu:90/login?url=http://search.ebscohost.com/login.aspx?direct=true&amp;amp;db=aph&amp;amp;AN=22900721&amp;amp;site=ehost-live&amp;amp;scope=site&lt;/url&gt;&lt;/related-urls&gt;&lt;/urls&gt;&lt;remote-database-name&gt;aph&lt;/remote-database-name&gt;&lt;remote-database-provider&gt;EBSCOhost&lt;/remote-database-provider&gt;&lt;/record&gt;&lt;/Cite&gt;&lt;/EndNote&gt;</w:instrText>
      </w:r>
      <w:r w:rsidRPr="001A2C7A">
        <w:rPr>
          <w:szCs w:val="22"/>
        </w:rPr>
        <w:fldChar w:fldCharType="separate"/>
      </w:r>
      <w:r w:rsidRPr="001A2C7A">
        <w:rPr>
          <w:noProof/>
          <w:szCs w:val="22"/>
        </w:rPr>
        <w:t>[</w:t>
      </w:r>
      <w:hyperlink w:anchor="_ENREF_161" w:tooltip="Franklin, 2006 #1831" w:history="1">
        <w:r w:rsidRPr="001A2C7A">
          <w:rPr>
            <w:noProof/>
            <w:szCs w:val="22"/>
          </w:rPr>
          <w:t>161</w:t>
        </w:r>
      </w:hyperlink>
      <w:r w:rsidRPr="001A2C7A">
        <w:rPr>
          <w:noProof/>
          <w:szCs w:val="22"/>
        </w:rPr>
        <w:t>]</w:t>
      </w:r>
      <w:r w:rsidRPr="001A2C7A">
        <w:rPr>
          <w:szCs w:val="22"/>
        </w:rPr>
        <w:fldChar w:fldCharType="end"/>
      </w:r>
      <w:r w:rsidRPr="001A2C7A">
        <w:rPr>
          <w:szCs w:val="22"/>
        </w:rPr>
        <w:t xml:space="preserve"> identified </w:t>
      </w:r>
      <w:proofErr w:type="spellStart"/>
      <w:r w:rsidRPr="001A2C7A">
        <w:rPr>
          <w:rFonts w:cs="Arial"/>
          <w:szCs w:val="22"/>
        </w:rPr>
        <w:t>bizygomatic</w:t>
      </w:r>
      <w:proofErr w:type="spellEnd"/>
      <w:r w:rsidRPr="001A2C7A">
        <w:rPr>
          <w:rFonts w:cs="Arial"/>
          <w:szCs w:val="22"/>
        </w:rPr>
        <w:t xml:space="preserve"> breadth, forehead contour profile, the form of the </w:t>
      </w:r>
      <w:proofErr w:type="spellStart"/>
      <w:r w:rsidRPr="001A2C7A">
        <w:rPr>
          <w:rFonts w:cs="Arial"/>
          <w:szCs w:val="22"/>
        </w:rPr>
        <w:t>supramastoid</w:t>
      </w:r>
      <w:proofErr w:type="spellEnd"/>
      <w:r w:rsidRPr="001A2C7A">
        <w:rPr>
          <w:rFonts w:cs="Arial"/>
          <w:szCs w:val="22"/>
        </w:rPr>
        <w:t xml:space="preserve"> crest, alveolar </w:t>
      </w:r>
      <w:proofErr w:type="spellStart"/>
      <w:r w:rsidRPr="001A2C7A">
        <w:rPr>
          <w:rFonts w:cs="Arial"/>
          <w:szCs w:val="22"/>
        </w:rPr>
        <w:t>prognathism</w:t>
      </w:r>
      <w:proofErr w:type="spellEnd"/>
      <w:r w:rsidRPr="001A2C7A">
        <w:rPr>
          <w:rFonts w:cs="Arial"/>
          <w:szCs w:val="22"/>
        </w:rPr>
        <w:t>, and the size of the posterior airway space as the most dimorphic features.</w:t>
      </w:r>
      <w:r w:rsidRPr="001A2C7A">
        <w:rPr>
          <w:szCs w:val="22"/>
        </w:rPr>
        <w:t xml:space="preserve"> Franklin</w:t>
      </w:r>
      <w:r>
        <w:rPr>
          <w:szCs w:val="22"/>
        </w:rPr>
        <w:t>,</w:t>
      </w:r>
      <w:r w:rsidRPr="001A2C7A">
        <w:rPr>
          <w:szCs w:val="22"/>
        </w:rPr>
        <w:t xml:space="preserve"> et al. </w:t>
      </w:r>
      <w:r w:rsidRPr="001A2C7A">
        <w:rPr>
          <w:szCs w:val="22"/>
        </w:rPr>
        <w:fldChar w:fldCharType="begin"/>
      </w:r>
      <w:r w:rsidRPr="001A2C7A">
        <w:rPr>
          <w:szCs w:val="22"/>
        </w:rPr>
        <w:instrText xml:space="preserve"> ADDIN EN.CITE &lt;EndNote&gt;&lt;Cite&gt;&lt;Author&gt;Franklin&lt;/Author&gt;&lt;Year&gt;2005&lt;/Year&gt;&lt;RecNum&gt;1800&lt;/RecNum&gt;&lt;DisplayText&gt;[171]&lt;/DisplayText&gt;&lt;record&gt;&lt;rec-number&gt;1800&lt;/rec-number&gt;&lt;foreign-keys&gt;&lt;key app="EN" db-id="r09w2evdkexvame0xpr5rvabaarzefev22tz"&gt;1800&lt;/key&gt;&lt;/foreign-keys&gt;&lt;ref-type name="Journal Article"&gt;17&lt;/ref-type&gt;&lt;contributors&gt;&lt;authors&gt;&lt;author&gt;Franklin, D&lt;/author&gt;&lt;author&gt;Freedman, L&lt;/author&gt;&lt;author&gt;Milne, N&lt;/author&gt;&lt;/authors&gt;&lt;/contributors&gt;&lt;auth-address&gt;School of Anatomy and Human Biology, The University of Western Australia, 35 Stirling Highway, Crawley, Western Australia 6009, Australia&lt;/auth-address&gt;&lt;titles&gt;&lt;title&gt;Sexual dimorphism and discriminant function sexing in indigenous South African crania&lt;/title&gt;&lt;secondary-title&gt;Homo&lt;/secondary-title&gt;&lt;/titles&gt;&lt;periodical&gt;&lt;full-title&gt;Homo-Journal of Comparative Human Biology&lt;/full-title&gt;&lt;abbr-1&gt;Homo&lt;/abbr-1&gt;&lt;/periodical&gt;&lt;pages&gt;213-218&lt;/pages&gt;&lt;volume&gt;55&lt;/volume&gt;&lt;number&gt;3&lt;/number&gt;&lt;dates&gt;&lt;year&gt;2005&lt;/year&gt;&lt;/dates&gt;&lt;urls&gt;&lt;/urls&gt;&lt;/record&gt;&lt;/Cite&gt;&lt;/EndNote&gt;</w:instrText>
      </w:r>
      <w:r w:rsidRPr="001A2C7A">
        <w:rPr>
          <w:szCs w:val="22"/>
        </w:rPr>
        <w:fldChar w:fldCharType="separate"/>
      </w:r>
      <w:r w:rsidRPr="001A2C7A">
        <w:rPr>
          <w:noProof/>
          <w:szCs w:val="22"/>
        </w:rPr>
        <w:t>[</w:t>
      </w:r>
      <w:hyperlink w:anchor="_ENREF_171" w:tooltip="Franklin, 2005 #1800" w:history="1">
        <w:r w:rsidRPr="001A2C7A">
          <w:rPr>
            <w:noProof/>
            <w:szCs w:val="22"/>
          </w:rPr>
          <w:t>171</w:t>
        </w:r>
      </w:hyperlink>
      <w:r w:rsidRPr="001A2C7A">
        <w:rPr>
          <w:noProof/>
          <w:szCs w:val="22"/>
        </w:rPr>
        <w:t>]</w:t>
      </w:r>
      <w:r w:rsidRPr="001A2C7A">
        <w:rPr>
          <w:szCs w:val="22"/>
        </w:rPr>
        <w:fldChar w:fldCharType="end"/>
      </w:r>
      <w:r w:rsidRPr="001A2C7A">
        <w:rPr>
          <w:szCs w:val="22"/>
        </w:rPr>
        <w:t xml:space="preserve"> tested the comparability of their 3D coordinate data with traditional linear measurement data. They found that 3D landmark coordinates can be transformed mathematically into 2D linear measurements, thereby demonstrating the possibility of simultaneously collecting data for both types of studies with a digitizer or other instrument designed to collect coordinate data.</w:t>
      </w:r>
    </w:p>
    <w:p w:rsidR="00ED6DC7" w:rsidRPr="009104CC" w:rsidRDefault="00ED6DC7" w:rsidP="00ED6DC7">
      <w:pPr>
        <w:pStyle w:val="Heading3"/>
      </w:pPr>
      <w:bookmarkStart w:id="563" w:name="_Toc339386089"/>
      <w:r>
        <w:t>Methods</w:t>
      </w:r>
      <w:bookmarkEnd w:id="563"/>
    </w:p>
    <w:p w:rsidR="00ED6DC7" w:rsidRPr="009104CC" w:rsidRDefault="00ED6DC7" w:rsidP="00ED6DC7">
      <w:pPr>
        <w:pStyle w:val="Heading4"/>
      </w:pPr>
      <w:bookmarkStart w:id="564" w:name="_Toc339386090"/>
      <w:r w:rsidRPr="009104CC">
        <w:t>Sample and Data Acquisition</w:t>
      </w:r>
      <w:bookmarkEnd w:id="564"/>
    </w:p>
    <w:p w:rsidR="00ED6DC7" w:rsidRDefault="00ED6DC7" w:rsidP="00ED6DC7">
      <w:pPr>
        <w:ind w:firstLine="0"/>
        <w:jc w:val="both"/>
      </w:pPr>
      <w:r w:rsidRPr="009104CC">
        <w:t xml:space="preserve">The sample for this </w:t>
      </w:r>
      <w:r>
        <w:t>analysis</w:t>
      </w:r>
      <w:r w:rsidRPr="009104CC">
        <w:t xml:space="preserve"> is a subset of documented crania from people with 20</w:t>
      </w:r>
      <w:r w:rsidRPr="001A2C7A">
        <w:rPr>
          <w:vertAlign w:val="superscript"/>
        </w:rPr>
        <w:t>th</w:t>
      </w:r>
      <w:r>
        <w:t xml:space="preserve"> </w:t>
      </w:r>
      <w:r w:rsidRPr="009104CC">
        <w:t xml:space="preserve"> century birth years from the William M. Bass Donated Skeletal Collection at the University of Tennessee’s Department of Anthropology (n=222, 81 females and 141 males).  The majority of the collection consists of American white individuals </w:t>
      </w:r>
      <w:r>
        <w:t xml:space="preserve">and is </w:t>
      </w:r>
      <w:r w:rsidRPr="009104CC">
        <w:t>the focus of this research. The bones were packed into foam-padded boxes and CT scanned using 0.625 x 0.625 x 0.625-</w:t>
      </w:r>
      <w:r w:rsidRPr="00ED6DC7">
        <w:t xml:space="preserve"> </w:t>
      </w:r>
      <w:r w:rsidRPr="009104CC">
        <w:t xml:space="preserve">mm cubic voxels.  The DICOM images acquired from the CT scans were then manually segmented, and surface models were generated. </w:t>
      </w:r>
    </w:p>
    <w:p w:rsidR="00C14DEF" w:rsidRDefault="00C14DEF" w:rsidP="00C14DEF">
      <w:pPr>
        <w:keepNext/>
        <w:ind w:firstLine="0"/>
        <w:jc w:val="center"/>
      </w:pPr>
      <w:r>
        <w:rPr>
          <w:noProof/>
        </w:rPr>
        <w:drawing>
          <wp:inline distT="0" distB="0" distL="0" distR="0" wp14:anchorId="22EF155F" wp14:editId="4913A777">
            <wp:extent cx="6094974" cy="3152775"/>
            <wp:effectExtent l="0" t="0" r="1270" b="0"/>
            <wp:docPr id="30728" name="Picture 30728" descr="C:\Users\emam\Dropbox\JFS Skull Article\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am\Dropbox\JFS Skull Article\Figures\Figure 1.tif"/>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125440" cy="3168534"/>
                    </a:xfrm>
                    <a:prstGeom prst="rect">
                      <a:avLst/>
                    </a:prstGeom>
                    <a:noFill/>
                    <a:ln>
                      <a:noFill/>
                    </a:ln>
                  </pic:spPr>
                </pic:pic>
              </a:graphicData>
            </a:graphic>
          </wp:inline>
        </w:drawing>
      </w:r>
    </w:p>
    <w:p w:rsidR="00C14DEF" w:rsidRPr="00C14DEF" w:rsidRDefault="00C14DEF" w:rsidP="00C14DEF">
      <w:pPr>
        <w:pStyle w:val="Caption"/>
        <w:ind w:firstLine="0"/>
        <w:rPr>
          <w:rFonts w:asciiTheme="minorHAnsi" w:hAnsiTheme="minorHAnsi"/>
        </w:rPr>
      </w:pPr>
      <w:bookmarkStart w:id="565" w:name="_Ref338384353"/>
      <w:bookmarkStart w:id="566" w:name="_Toc341293950"/>
      <w:r>
        <w:t xml:space="preserve">Figure </w:t>
      </w:r>
      <w:r w:rsidR="00E74DA5">
        <w:fldChar w:fldCharType="begin"/>
      </w:r>
      <w:r w:rsidR="00E74DA5">
        <w:instrText xml:space="preserve"> STYLEREF 1 \s </w:instrText>
      </w:r>
      <w:r w:rsidR="00E74DA5">
        <w:fldChar w:fldCharType="separate"/>
      </w:r>
      <w:r w:rsidR="00B611AA">
        <w:rPr>
          <w:noProof/>
        </w:rPr>
        <w:t>7</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565"/>
      <w:r>
        <w:t xml:space="preserve"> </w:t>
      </w:r>
      <w:r w:rsidRPr="0042753B">
        <w:rPr>
          <w:rFonts w:asciiTheme="minorHAnsi" w:hAnsiTheme="minorHAnsi"/>
        </w:rPr>
        <w:t xml:space="preserve">Flow chart outlining </w:t>
      </w:r>
      <w:r>
        <w:rPr>
          <w:rFonts w:asciiTheme="minorHAnsi" w:hAnsiTheme="minorHAnsi"/>
        </w:rPr>
        <w:t>the design of the skull sexing analysis</w:t>
      </w:r>
      <w:bookmarkEnd w:id="566"/>
    </w:p>
    <w:p w:rsidR="00ED6DC7" w:rsidRDefault="00ED6DC7" w:rsidP="00ED6DC7">
      <w:pPr>
        <w:ind w:firstLine="0"/>
        <w:jc w:val="both"/>
      </w:pPr>
      <w:bookmarkStart w:id="567" w:name="_Toc341293581"/>
      <w:r w:rsidRPr="009104CC">
        <w:t xml:space="preserve">This segmentation process has proven </w:t>
      </w:r>
      <w:r>
        <w:t xml:space="preserve">to be </w:t>
      </w:r>
      <w:r w:rsidRPr="009104CC">
        <w:t xml:space="preserve">reliable with a negligible inter-observer error rate of 0.163 mm, intra-observer error of 0.105 mm, and pairwise inter-observer variability of 0.269 mm </w:t>
      </w:r>
      <w:r>
        <w:fldChar w:fldCharType="begin"/>
      </w:r>
      <w:r>
        <w:instrText xml:space="preserve"> ADDIN EN.CITE &lt;EndNote&gt;&lt;Cite&gt;&lt;Author&gt;Mahfouz&lt;/Author&gt;&lt;Year&gt;2007&lt;/Year&gt;&lt;RecNum&gt;778&lt;/RecNum&gt;&lt;DisplayText&gt;[25]&lt;/DisplayText&gt;&lt;record&gt;&lt;rec-number&gt;778&lt;/rec-number&gt;&lt;foreign-keys&gt;&lt;key app="EN" db-id="r09w2evdkexvame0xpr5rvabaarzefev22tz"&gt;778&lt;/key&gt;&lt;/foreign-keys&gt;&lt;ref-type name="Journal Article"&gt;17&lt;/ref-type&gt;&lt;contributors&gt;&lt;authors&gt;&lt;author&gt;Mahfouz, M. R.&lt;/author&gt;&lt;author&gt;Merkl, B. C.&lt;/author&gt;&lt;author&gt;Abdel Fatah, E. E.&lt;/author&gt;&lt;author&gt;Booth, R.&lt;/author&gt;&lt;author&gt;Argenson, J. N.&lt;/author&gt;&lt;/authors&gt;&lt;/contributors&gt;&lt;titles&gt;&lt;title&gt;Automatic methods for characterization of sexual dimorphism of adult femora: distal femur&lt;/title&gt;&lt;secondary-title&gt;Computer Methods in Biomechanics and Biomedical Engineering&lt;/secondary-title&gt;&lt;/titles&gt;&lt;periodical&gt;&lt;full-title&gt;Computer Methods in Biomechanics and Biomedical Engineering&lt;/full-title&gt;&lt;/periodical&gt;&lt;pages&gt;447-456&lt;/pages&gt;&lt;volume&gt;10&lt;/volume&gt;&lt;number&gt;6&lt;/number&gt;&lt;dates&gt;&lt;year&gt;2007&lt;/year&gt;&lt;pub-dates&gt;&lt;date&gt;2007/12/01&lt;/date&gt;&lt;/pub-dates&gt;&lt;/dates&gt;&lt;publisher&gt;Taylor &amp;amp; Francis&lt;/publisher&gt;&lt;isbn&gt;1025-5842&lt;/isbn&gt;&lt;urls&gt;&lt;related-urls&gt;&lt;url&gt;http://dx.doi.org/10.1080/10255840701552093&lt;/url&gt;&lt;/related-urls&gt;&lt;/urls&gt;&lt;electronic-resource-num&gt;10.1080/10255840701552093&lt;/electronic-resource-num&gt;&lt;access-date&gt;2011/11/13&lt;/access-date&gt;&lt;/record&gt;&lt;/Cite&gt;&lt;/EndNote&gt;</w:instrText>
      </w:r>
      <w:r>
        <w:fldChar w:fldCharType="separate"/>
      </w:r>
      <w:r>
        <w:rPr>
          <w:noProof/>
        </w:rPr>
        <w:t>[</w:t>
      </w:r>
      <w:hyperlink w:anchor="_ENREF_25" w:tooltip="Mahfouz, 2007 #778" w:history="1">
        <w:r>
          <w:rPr>
            <w:noProof/>
          </w:rPr>
          <w:t>25</w:t>
        </w:r>
      </w:hyperlink>
      <w:r>
        <w:rPr>
          <w:noProof/>
        </w:rPr>
        <w:t>]</w:t>
      </w:r>
      <w:r>
        <w:fldChar w:fldCharType="end"/>
      </w:r>
      <w:r>
        <w:t>.</w:t>
      </w:r>
      <w:r w:rsidRPr="009104CC">
        <w:t xml:space="preserve"> </w:t>
      </w:r>
      <w:r>
        <w:fldChar w:fldCharType="begin"/>
      </w:r>
      <w:r>
        <w:instrText xml:space="preserve"> REF _Ref338384353 \h </w:instrText>
      </w:r>
      <w:r>
        <w:fldChar w:fldCharType="separate"/>
      </w:r>
      <w:r>
        <w:t xml:space="preserve">Figure </w:t>
      </w:r>
      <w:r>
        <w:rPr>
          <w:noProof/>
        </w:rPr>
        <w:t>7</w:t>
      </w:r>
      <w:r>
        <w:noBreakHyphen/>
      </w:r>
      <w:r>
        <w:rPr>
          <w:noProof/>
        </w:rPr>
        <w:t>1</w:t>
      </w:r>
      <w:r>
        <w:fldChar w:fldCharType="end"/>
      </w:r>
      <w:r>
        <w:t xml:space="preserve"> </w:t>
      </w:r>
      <w:r w:rsidRPr="009104CC">
        <w:t xml:space="preserve">outlines the study design, starting from data scanning to statistical analysis. </w:t>
      </w:r>
    </w:p>
    <w:p w:rsidR="009104CC" w:rsidRPr="00356540" w:rsidRDefault="009104CC" w:rsidP="00356540">
      <w:pPr>
        <w:pStyle w:val="Heading4"/>
      </w:pPr>
      <w:r w:rsidRPr="00356540">
        <w:t>Computer Automated Analyses: Global and Local</w:t>
      </w:r>
      <w:bookmarkEnd w:id="567"/>
    </w:p>
    <w:p w:rsidR="00ED6DC7" w:rsidRPr="009104CC" w:rsidRDefault="00ED6DC7" w:rsidP="00ED6DC7">
      <w:pPr>
        <w:jc w:val="both"/>
      </w:pPr>
      <w:bookmarkStart w:id="568" w:name="_Ref338436198"/>
      <w:bookmarkStart w:id="569" w:name="_Toc341293340"/>
      <w:r>
        <w:t>Upon adding the skull in the training dataset to the statistical atlas, t</w:t>
      </w:r>
      <w:r w:rsidRPr="009104CC">
        <w:t xml:space="preserve">wo types of analyses were executed on the atlases: global and local. The global analysis examines the principal components of the </w:t>
      </w:r>
      <w:r>
        <w:t xml:space="preserve">SSM </w:t>
      </w:r>
      <w:r w:rsidRPr="009104CC">
        <w:t xml:space="preserve">to pinpoint areas of significant dimorphism. This analysis is a “feature-finding” step in that it detects morphological regions of high dimorphism that can be more carefully examined in the local analysis, as landmarks defined in these highly sexually dimorphic regions possess the best potential for sex estimation. The local analysis uses </w:t>
      </w:r>
      <w:proofErr w:type="spellStart"/>
      <w:r w:rsidRPr="009104CC">
        <w:t>endo</w:t>
      </w:r>
      <w:proofErr w:type="spellEnd"/>
      <w:r w:rsidRPr="009104CC">
        <w:t xml:space="preserve">- and </w:t>
      </w:r>
      <w:proofErr w:type="spellStart"/>
      <w:r w:rsidRPr="009104CC">
        <w:t>ecto</w:t>
      </w:r>
      <w:proofErr w:type="spellEnd"/>
      <w:r>
        <w:t>-</w:t>
      </w:r>
      <w:r w:rsidRPr="009104CC">
        <w:t>cranial landmarks to compute geodesic measurements. Discriminant function analysis with stepwise variable selection was applied to these measurements to find the subset that gives the highest accuracy rates.</w:t>
      </w:r>
    </w:p>
    <w:p w:rsidR="00ED6DC7" w:rsidRPr="009104CC" w:rsidRDefault="00ED6DC7" w:rsidP="00ED6DC7">
      <w:pPr>
        <w:jc w:val="both"/>
      </w:pPr>
      <w:r w:rsidRPr="009104CC">
        <w:t xml:space="preserve">The 3D global analysis was used to detect areas of high size and shape dimorphism. Size dimorphism was detected by applying PCA across all crania in the atlas. The first principal component carries most of the size information, and the remaining components </w:t>
      </w:r>
      <w:r>
        <w:t xml:space="preserve">supply information </w:t>
      </w:r>
      <w:r w:rsidRPr="009104CC">
        <w:t xml:space="preserve">about shape variation. In order to look at shape independent from size, all crania were first aligned and scaled to the mean model using GPA. PCA was then calculated on the normalized models using </w:t>
      </w:r>
      <w:proofErr w:type="spellStart"/>
      <w:r w:rsidRPr="009104CC">
        <w:t>iMF</w:t>
      </w:r>
      <w:proofErr w:type="spellEnd"/>
      <w:r w:rsidRPr="009104CC">
        <w:t xml:space="preserve"> software. Linear discriminant analysis (LDA) was then applied to the principal components to highlight areas of variation between sexes </w:t>
      </w:r>
      <w:r>
        <w:fldChar w:fldCharType="begin"/>
      </w:r>
      <w:r>
        <w:instrText xml:space="preserve"> ADDIN EN.CITE &lt;EndNote&gt;&lt;Cite&gt;&lt;Author&gt;Mahfouz&lt;/Author&gt;&lt;Year&gt;2007&lt;/Year&gt;&lt;RecNum&gt;778&lt;/RecNum&gt;&lt;DisplayText&gt;[25]&lt;/DisplayText&gt;&lt;record&gt;&lt;rec-number&gt;778&lt;/rec-number&gt;&lt;foreign-keys&gt;&lt;key app="EN" db-id="r09w2evdkexvame0xpr5rvabaarzefev22tz"&gt;778&lt;/key&gt;&lt;/foreign-keys&gt;&lt;ref-type name="Journal Article"&gt;17&lt;/ref-type&gt;&lt;contributors&gt;&lt;authors&gt;&lt;author&gt;Mahfouz, M. R.&lt;/author&gt;&lt;author&gt;Merkl, B. C.&lt;/author&gt;&lt;author&gt;Abdel Fatah, E. E.&lt;/author&gt;&lt;author&gt;Booth, R.&lt;/author&gt;&lt;author&gt;Argenson, J. N.&lt;/author&gt;&lt;/authors&gt;&lt;/contributors&gt;&lt;titles&gt;&lt;title&gt;Automatic methods for characterization of sexual dimorphism of adult femora: distal femur&lt;/title&gt;&lt;secondary-title&gt;Computer Methods in Biomechanics and Biomedical Engineering&lt;/secondary-title&gt;&lt;/titles&gt;&lt;periodical&gt;&lt;full-title&gt;Computer Methods in Biomechanics and Biomedical Engineering&lt;/full-title&gt;&lt;/periodical&gt;&lt;pages&gt;447-456&lt;/pages&gt;&lt;volume&gt;10&lt;/volume&gt;&lt;number&gt;6&lt;/number&gt;&lt;dates&gt;&lt;year&gt;2007&lt;/year&gt;&lt;pub-dates&gt;&lt;date&gt;2007/12/01&lt;/date&gt;&lt;/pub-dates&gt;&lt;/dates&gt;&lt;publisher&gt;Taylor &amp;amp; Francis&lt;/publisher&gt;&lt;isbn&gt;1025-5842&lt;/isbn&gt;&lt;urls&gt;&lt;related-urls&gt;&lt;url&gt;http://dx.doi.org/10.1080/10255840701552093&lt;/url&gt;&lt;/related-urls&gt;&lt;/urls&gt;&lt;electronic-resource-num&gt;10.1080/10255840701552093&lt;/electronic-resource-num&gt;&lt;access-date&gt;2011/11/13&lt;/access-date&gt;&lt;/record&gt;&lt;/Cite&gt;&lt;/EndNote&gt;</w:instrText>
      </w:r>
      <w:r>
        <w:fldChar w:fldCharType="separate"/>
      </w:r>
      <w:r>
        <w:rPr>
          <w:noProof/>
        </w:rPr>
        <w:t>[</w:t>
      </w:r>
      <w:hyperlink w:anchor="_ENREF_25" w:tooltip="Mahfouz, 2007 #778" w:history="1">
        <w:r>
          <w:rPr>
            <w:noProof/>
          </w:rPr>
          <w:t>25</w:t>
        </w:r>
      </w:hyperlink>
      <w:r>
        <w:rPr>
          <w:noProof/>
        </w:rPr>
        <w:t>]</w:t>
      </w:r>
      <w:r>
        <w:fldChar w:fldCharType="end"/>
      </w:r>
      <w:r>
        <w:t>.</w:t>
      </w:r>
    </w:p>
    <w:p w:rsidR="00ED6DC7" w:rsidRDefault="00ED6DC7" w:rsidP="00ED6DC7">
      <w:pPr>
        <w:jc w:val="both"/>
      </w:pPr>
      <w:r w:rsidRPr="009104CC">
        <w:t xml:space="preserve">A set of predefined internal and external anatomical landmarks were automatically detected for the local analysis. </w:t>
      </w:r>
      <w:r>
        <w:fldChar w:fldCharType="begin"/>
      </w:r>
      <w:r>
        <w:instrText xml:space="preserve"> REF _Ref338384330 \h </w:instrText>
      </w:r>
      <w:r>
        <w:fldChar w:fldCharType="separate"/>
      </w:r>
      <w:r>
        <w:t xml:space="preserve">Figure </w:t>
      </w:r>
      <w:r>
        <w:rPr>
          <w:noProof/>
        </w:rPr>
        <w:t>7</w:t>
      </w:r>
      <w:r>
        <w:noBreakHyphen/>
      </w:r>
      <w:r>
        <w:rPr>
          <w:noProof/>
        </w:rPr>
        <w:t>2</w:t>
      </w:r>
      <w:r>
        <w:fldChar w:fldCharType="end"/>
      </w:r>
      <w:r>
        <w:t xml:space="preserve"> </w:t>
      </w:r>
      <w:r w:rsidRPr="009104CC">
        <w:t>outlines the framework for automatic landmark detection; the algorithm utilize</w:t>
      </w:r>
      <w:r>
        <w:t>d</w:t>
      </w:r>
      <w:r w:rsidRPr="009104CC">
        <w:t xml:space="preserve"> the power of the statistical atlas to propagate the anatomical loci of the landmarks across the sample. This step was </w:t>
      </w:r>
      <w:r>
        <w:t xml:space="preserve">performed one time </w:t>
      </w:r>
      <w:r w:rsidRPr="009104CC">
        <w:t xml:space="preserve">on the template mesh, and then these loci </w:t>
      </w:r>
      <w:r>
        <w:t>we</w:t>
      </w:r>
      <w:r w:rsidRPr="009104CC">
        <w:t>re propagated automatically for each new skull to be measured</w:t>
      </w:r>
      <w:r>
        <w:t xml:space="preserve">. </w:t>
      </w:r>
      <w:r w:rsidRPr="009104CC">
        <w:t xml:space="preserve">Sets of constraints, including curvature, geometry, and search directions, </w:t>
      </w:r>
      <w:r>
        <w:t>we</w:t>
      </w:r>
      <w:r w:rsidRPr="009104CC">
        <w:t xml:space="preserve">re then used to detect the exact landmark in each of these loci. </w:t>
      </w:r>
      <w:r>
        <w:fldChar w:fldCharType="begin"/>
      </w:r>
      <w:r>
        <w:instrText xml:space="preserve"> REF _Ref338436198 \h </w:instrText>
      </w:r>
      <w:r>
        <w:fldChar w:fldCharType="separate"/>
      </w:r>
      <w:r>
        <w:t xml:space="preserve">Table </w:t>
      </w:r>
      <w:r>
        <w:rPr>
          <w:noProof/>
        </w:rPr>
        <w:t>7</w:t>
      </w:r>
      <w:r>
        <w:noBreakHyphen/>
      </w:r>
      <w:r>
        <w:rPr>
          <w:noProof/>
        </w:rPr>
        <w:t>1</w:t>
      </w:r>
      <w:r>
        <w:t xml:space="preserve"> depicts the landmarks used in skull sexing and their definitions</w:t>
      </w:r>
      <w:r>
        <w:fldChar w:fldCharType="end"/>
      </w:r>
      <w:r w:rsidRPr="009104CC">
        <w:t>. The steps involved in landmark calculation are outlined in</w:t>
      </w:r>
      <w:r>
        <w:t xml:space="preserve"> </w:t>
      </w:r>
      <w:r>
        <w:fldChar w:fldCharType="begin"/>
      </w:r>
      <w:r>
        <w:instrText xml:space="preserve"> REF _Ref338384377 \h </w:instrText>
      </w:r>
      <w:r>
        <w:fldChar w:fldCharType="separate"/>
      </w:r>
      <w:r>
        <w:t xml:space="preserve">Figure </w:t>
      </w:r>
      <w:r>
        <w:rPr>
          <w:noProof/>
        </w:rPr>
        <w:t>7</w:t>
      </w:r>
      <w:r>
        <w:noBreakHyphen/>
      </w:r>
      <w:r>
        <w:rPr>
          <w:noProof/>
        </w:rPr>
        <w:t>3</w:t>
      </w:r>
      <w:r>
        <w:fldChar w:fldCharType="end"/>
      </w:r>
      <w:r>
        <w:t>.</w:t>
      </w:r>
      <w:r w:rsidRPr="009104CC">
        <w:t xml:space="preserve"> </w:t>
      </w:r>
      <w:r>
        <w:t>F</w:t>
      </w:r>
      <w:r w:rsidRPr="009104CC">
        <w:t>irst</w:t>
      </w:r>
      <w:r>
        <w:t>,</w:t>
      </w:r>
      <w:r w:rsidRPr="009104CC">
        <w:t xml:space="preserve"> </w:t>
      </w:r>
      <w:proofErr w:type="spellStart"/>
      <w:r w:rsidRPr="009104CC">
        <w:t>orbitale</w:t>
      </w:r>
      <w:proofErr w:type="spellEnd"/>
      <w:r w:rsidRPr="009104CC">
        <w:t xml:space="preserve"> and </w:t>
      </w:r>
      <w:proofErr w:type="spellStart"/>
      <w:r w:rsidRPr="009104CC">
        <w:t>porion</w:t>
      </w:r>
      <w:proofErr w:type="spellEnd"/>
      <w:r w:rsidRPr="009104CC">
        <w:t xml:space="preserve"> were calculated and used to define the Frankfurt horizontal plane.</w:t>
      </w:r>
      <w:r>
        <w:t xml:space="preserve"> </w:t>
      </w:r>
      <w:r w:rsidRPr="009104CC">
        <w:t xml:space="preserve">The </w:t>
      </w:r>
      <w:proofErr w:type="spellStart"/>
      <w:r w:rsidRPr="009104CC">
        <w:t>midsagittal</w:t>
      </w:r>
      <w:proofErr w:type="spellEnd"/>
      <w:r w:rsidRPr="009104CC">
        <w:t xml:space="preserve"> plane was then defined as a plane normal to </w:t>
      </w:r>
      <w:r>
        <w:t xml:space="preserve">the </w:t>
      </w:r>
      <w:r w:rsidRPr="009104CC">
        <w:t xml:space="preserve">Frankfurt plane that bisects </w:t>
      </w:r>
      <w:r>
        <w:t xml:space="preserve">the </w:t>
      </w:r>
      <w:r w:rsidRPr="009104CC">
        <w:t xml:space="preserve">skull. The </w:t>
      </w:r>
      <w:proofErr w:type="spellStart"/>
      <w:r w:rsidRPr="009104CC">
        <w:t>midsagittal</w:t>
      </w:r>
      <w:proofErr w:type="spellEnd"/>
      <w:r w:rsidRPr="009104CC">
        <w:t xml:space="preserve"> contour was calculated by intersecting the </w:t>
      </w:r>
      <w:proofErr w:type="spellStart"/>
      <w:r w:rsidRPr="009104CC">
        <w:t>midsagittal</w:t>
      </w:r>
      <w:proofErr w:type="spellEnd"/>
      <w:r w:rsidRPr="009104CC">
        <w:t xml:space="preserve"> plane with the </w:t>
      </w:r>
      <w:proofErr w:type="spellStart"/>
      <w:r w:rsidRPr="009104CC">
        <w:t>ecto</w:t>
      </w:r>
      <w:proofErr w:type="spellEnd"/>
      <w:r w:rsidRPr="009104CC">
        <w:t xml:space="preserve">- and </w:t>
      </w:r>
      <w:proofErr w:type="spellStart"/>
      <w:r w:rsidRPr="009104CC">
        <w:t>endo</w:t>
      </w:r>
      <w:proofErr w:type="spellEnd"/>
      <w:r>
        <w:t>-</w:t>
      </w:r>
      <w:r w:rsidRPr="009104CC">
        <w:t xml:space="preserve">cranial models. This contour was then used to calculate landmarks </w:t>
      </w:r>
      <w:r>
        <w:t>one</w:t>
      </w:r>
      <w:r w:rsidRPr="009104CC">
        <w:t xml:space="preserve"> through </w:t>
      </w:r>
      <w:r>
        <w:t>ten</w:t>
      </w:r>
      <w:r w:rsidRPr="009104CC">
        <w:t>.</w:t>
      </w:r>
      <w:r>
        <w:t xml:space="preserve"> </w:t>
      </w:r>
      <w:proofErr w:type="spellStart"/>
      <w:r w:rsidRPr="009104CC">
        <w:t>Zygion</w:t>
      </w:r>
      <w:proofErr w:type="spellEnd"/>
      <w:r w:rsidRPr="009104CC">
        <w:t xml:space="preserve"> was calculated by finding the most lateral points on the </w:t>
      </w:r>
      <w:proofErr w:type="spellStart"/>
      <w:r w:rsidRPr="009104CC">
        <w:t>zygomatic</w:t>
      </w:r>
      <w:proofErr w:type="spellEnd"/>
      <w:r w:rsidRPr="009104CC">
        <w:t xml:space="preserve"> arches. Finally</w:t>
      </w:r>
      <w:r>
        <w:t>,</w:t>
      </w:r>
      <w:r w:rsidRPr="009104CC">
        <w:t xml:space="preserve"> </w:t>
      </w:r>
      <w:proofErr w:type="spellStart"/>
      <w:r w:rsidRPr="009104CC">
        <w:t>mastoidale</w:t>
      </w:r>
      <w:proofErr w:type="spellEnd"/>
      <w:r w:rsidRPr="009104CC">
        <w:t xml:space="preserve"> was calculated by locating the most inferior tip of each mastoid process.</w:t>
      </w:r>
      <w:r>
        <w:t xml:space="preserve"> </w:t>
      </w:r>
      <w:r w:rsidRPr="009104CC">
        <w:t xml:space="preserve">A set of </w:t>
      </w:r>
      <w:proofErr w:type="spellStart"/>
      <w:r w:rsidRPr="009104CC">
        <w:t>endo</w:t>
      </w:r>
      <w:proofErr w:type="spellEnd"/>
      <w:r w:rsidRPr="009104CC">
        <w:t xml:space="preserve">- and </w:t>
      </w:r>
      <w:proofErr w:type="spellStart"/>
      <w:r w:rsidRPr="009104CC">
        <w:t>ecto</w:t>
      </w:r>
      <w:proofErr w:type="spellEnd"/>
      <w:r>
        <w:t>-</w:t>
      </w:r>
      <w:r w:rsidRPr="009104CC">
        <w:t xml:space="preserve">cranial measurements was defined between these landmarks; Table 2 provides a description of each measurement. </w:t>
      </w:r>
    </w:p>
    <w:p w:rsidR="009E205F" w:rsidRDefault="009E205F" w:rsidP="00EC4C56">
      <w:pPr>
        <w:pStyle w:val="Caption"/>
        <w:keepNext/>
        <w:ind w:firstLine="0"/>
      </w:pPr>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w:t>
      </w:r>
      <w:r w:rsidR="00E74DA5">
        <w:rPr>
          <w:noProof/>
        </w:rPr>
        <w:fldChar w:fldCharType="end"/>
      </w:r>
      <w:r>
        <w:t xml:space="preserve"> </w:t>
      </w:r>
      <w:r w:rsidR="00B41553">
        <w:t>Landmarks used in skull sexing and their definitions</w:t>
      </w:r>
      <w:bookmarkEnd w:id="568"/>
      <w:bookmarkEnd w:id="569"/>
    </w:p>
    <w:p w:rsidR="009E205F" w:rsidRDefault="00B41553" w:rsidP="00B41553">
      <w:pPr>
        <w:ind w:firstLine="0"/>
        <w:jc w:val="center"/>
      </w:pPr>
      <w:r>
        <w:rPr>
          <w:noProof/>
        </w:rPr>
        <w:drawing>
          <wp:inline distT="0" distB="0" distL="0" distR="0" wp14:anchorId="120C64CA" wp14:editId="008343B9">
            <wp:extent cx="5476749" cy="3465094"/>
            <wp:effectExtent l="0" t="0" r="0" b="2540"/>
            <wp:docPr id="30742" name="Picture 3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1.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466711" cy="3458743"/>
                    </a:xfrm>
                    <a:prstGeom prst="rect">
                      <a:avLst/>
                    </a:prstGeom>
                  </pic:spPr>
                </pic:pic>
              </a:graphicData>
            </a:graphic>
          </wp:inline>
        </w:drawing>
      </w:r>
    </w:p>
    <w:p w:rsidR="00A97645" w:rsidRDefault="00A97645" w:rsidP="00A97645">
      <w:pPr>
        <w:pStyle w:val="Caption"/>
        <w:keepNext/>
        <w:ind w:firstLine="0"/>
      </w:pPr>
      <w:bookmarkStart w:id="570" w:name="_Toc341293341"/>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2</w:t>
      </w:r>
      <w:r w:rsidR="00E74DA5">
        <w:rPr>
          <w:noProof/>
        </w:rPr>
        <w:fldChar w:fldCharType="end"/>
      </w:r>
      <w:r>
        <w:t xml:space="preserve"> Measurements definitions</w:t>
      </w:r>
      <w:bookmarkEnd w:id="570"/>
    </w:p>
    <w:p w:rsidR="00A97645" w:rsidRDefault="00A97645" w:rsidP="00B41553">
      <w:pPr>
        <w:ind w:firstLine="0"/>
        <w:jc w:val="center"/>
      </w:pPr>
      <w:r>
        <w:rPr>
          <w:noProof/>
        </w:rPr>
        <w:drawing>
          <wp:inline distT="0" distB="0" distL="0" distR="0" wp14:anchorId="46C9B55F" wp14:editId="433FDAF3">
            <wp:extent cx="4114405" cy="6905297"/>
            <wp:effectExtent l="0" t="0" r="635" b="0"/>
            <wp:docPr id="30749" name="Picture 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2.jpg"/>
                    <pic:cNvPicPr/>
                  </pic:nvPicPr>
                  <pic:blipFill>
                    <a:blip r:embed="rId162">
                      <a:extLst>
                        <a:ext uri="{28A0092B-C50C-407E-A947-70E740481C1C}">
                          <a14:useLocalDpi xmlns:a14="http://schemas.microsoft.com/office/drawing/2010/main" val="0"/>
                        </a:ext>
                      </a:extLst>
                    </a:blip>
                    <a:stretch>
                      <a:fillRect/>
                    </a:stretch>
                  </pic:blipFill>
                  <pic:spPr>
                    <a:xfrm>
                      <a:off x="0" y="0"/>
                      <a:ext cx="4115348" cy="6906880"/>
                    </a:xfrm>
                    <a:prstGeom prst="rect">
                      <a:avLst/>
                    </a:prstGeom>
                  </pic:spPr>
                </pic:pic>
              </a:graphicData>
            </a:graphic>
          </wp:inline>
        </w:drawing>
      </w:r>
    </w:p>
    <w:p w:rsidR="005F0DCE" w:rsidRDefault="005F0DCE" w:rsidP="005F0DCE">
      <w:pPr>
        <w:keepNext/>
        <w:ind w:firstLine="0"/>
        <w:jc w:val="center"/>
      </w:pPr>
      <w:r>
        <w:rPr>
          <w:noProof/>
        </w:rPr>
        <w:drawing>
          <wp:inline distT="0" distB="0" distL="0" distR="0" wp14:anchorId="03BF6EA1" wp14:editId="6203BB80">
            <wp:extent cx="4639220" cy="3487479"/>
            <wp:effectExtent l="0" t="0" r="9525" b="0"/>
            <wp:docPr id="30731" name="Picture 30731" descr="C:\Users\emam\Dropbox\JFS Skull Article\Figures\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am\Dropbox\JFS Skull Article\Figures\Figure 4.t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639334" cy="3487565"/>
                    </a:xfrm>
                    <a:prstGeom prst="rect">
                      <a:avLst/>
                    </a:prstGeom>
                    <a:noFill/>
                    <a:ln>
                      <a:noFill/>
                    </a:ln>
                  </pic:spPr>
                </pic:pic>
              </a:graphicData>
            </a:graphic>
          </wp:inline>
        </w:drawing>
      </w:r>
    </w:p>
    <w:p w:rsidR="005F0DCE" w:rsidRDefault="005F0DCE" w:rsidP="00EC4C56">
      <w:pPr>
        <w:pStyle w:val="Caption"/>
        <w:ind w:firstLine="0"/>
        <w:rPr>
          <w:rFonts w:asciiTheme="minorHAnsi" w:hAnsiTheme="minorHAnsi"/>
        </w:rPr>
      </w:pPr>
      <w:bookmarkStart w:id="571" w:name="_Ref338384330"/>
      <w:bookmarkStart w:id="572" w:name="_Toc341293951"/>
      <w:r>
        <w:t xml:space="preserve">Figure </w:t>
      </w:r>
      <w:r w:rsidR="00E74DA5">
        <w:fldChar w:fldCharType="begin"/>
      </w:r>
      <w:r w:rsidR="00E74DA5">
        <w:instrText xml:space="preserve"> STYLEREF 1 \s </w:instrText>
      </w:r>
      <w:r w:rsidR="00E74DA5">
        <w:fldChar w:fldCharType="separate"/>
      </w:r>
      <w:r w:rsidR="00B611AA">
        <w:rPr>
          <w:noProof/>
        </w:rPr>
        <w:t>7</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571"/>
      <w:r>
        <w:t xml:space="preserve"> </w:t>
      </w:r>
      <w:r w:rsidRPr="0042753B">
        <w:rPr>
          <w:rFonts w:asciiTheme="minorHAnsi" w:hAnsiTheme="minorHAnsi"/>
        </w:rPr>
        <w:t xml:space="preserve">Flow chart </w:t>
      </w:r>
      <w:r>
        <w:rPr>
          <w:rFonts w:asciiTheme="minorHAnsi" w:hAnsiTheme="minorHAnsi"/>
        </w:rPr>
        <w:t>outlining methodology of calculating automated measurements</w:t>
      </w:r>
      <w:bookmarkEnd w:id="572"/>
    </w:p>
    <w:p w:rsidR="005F0DCE" w:rsidRDefault="005F0DCE" w:rsidP="005F0DCE">
      <w:pPr>
        <w:keepNext/>
        <w:ind w:firstLine="0"/>
        <w:jc w:val="center"/>
      </w:pPr>
      <w:r>
        <w:rPr>
          <w:noProof/>
        </w:rPr>
        <w:drawing>
          <wp:inline distT="0" distB="0" distL="0" distR="0" wp14:anchorId="443D135D" wp14:editId="761CA5E8">
            <wp:extent cx="4837814" cy="3058239"/>
            <wp:effectExtent l="0" t="0" r="1270" b="8890"/>
            <wp:docPr id="30733" name="Picture 30733" descr="C:\Users\emam\Dropbox\JFS Skull Article\Figures\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am\Dropbox\JFS Skull Article\Figures\Figure 5.t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52477" cy="3067508"/>
                    </a:xfrm>
                    <a:prstGeom prst="rect">
                      <a:avLst/>
                    </a:prstGeom>
                    <a:noFill/>
                    <a:ln>
                      <a:noFill/>
                    </a:ln>
                  </pic:spPr>
                </pic:pic>
              </a:graphicData>
            </a:graphic>
          </wp:inline>
        </w:drawing>
      </w:r>
    </w:p>
    <w:p w:rsidR="005F0DCE" w:rsidRDefault="005F0DCE" w:rsidP="00EC4C56">
      <w:pPr>
        <w:pStyle w:val="Caption"/>
        <w:ind w:firstLine="0"/>
      </w:pPr>
      <w:bookmarkStart w:id="573" w:name="_Ref338384377"/>
      <w:bookmarkStart w:id="574" w:name="_Toc341293952"/>
      <w:r>
        <w:t xml:space="preserve">Figure </w:t>
      </w:r>
      <w:r w:rsidR="00E74DA5">
        <w:fldChar w:fldCharType="begin"/>
      </w:r>
      <w:r w:rsidR="00E74DA5">
        <w:instrText xml:space="preserve"> STYLEREF 1 \s </w:instrText>
      </w:r>
      <w:r w:rsidR="00E74DA5">
        <w:fldChar w:fldCharType="separate"/>
      </w:r>
      <w:r w:rsidR="00B611AA">
        <w:rPr>
          <w:noProof/>
        </w:rPr>
        <w:t>7</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573"/>
      <w:r>
        <w:t xml:space="preserve"> </w:t>
      </w:r>
      <w:r>
        <w:rPr>
          <w:rFonts w:asciiTheme="minorHAnsi" w:hAnsiTheme="minorHAnsi"/>
        </w:rPr>
        <w:t>Sequence of automatic landmark calculations</w:t>
      </w:r>
      <w:bookmarkEnd w:id="574"/>
    </w:p>
    <w:p w:rsidR="009104CC" w:rsidRPr="009104CC" w:rsidRDefault="009104CC" w:rsidP="00356540">
      <w:pPr>
        <w:pStyle w:val="Heading4"/>
      </w:pPr>
      <w:bookmarkStart w:id="575" w:name="_Toc341293582"/>
      <w:r w:rsidRPr="009104CC">
        <w:t>Statistical Analysis and Validation</w:t>
      </w:r>
      <w:bookmarkEnd w:id="575"/>
    </w:p>
    <w:p w:rsidR="009104CC" w:rsidRPr="009104CC" w:rsidRDefault="00ED6DC7" w:rsidP="009104CC">
      <w:pPr>
        <w:jc w:val="both"/>
      </w:pPr>
      <w:r>
        <w:t>The s</w:t>
      </w:r>
      <w:r w:rsidR="009104CC" w:rsidRPr="009104CC">
        <w:t xml:space="preserve">tepwise </w:t>
      </w:r>
      <w:proofErr w:type="spellStart"/>
      <w:r w:rsidR="009104CC" w:rsidRPr="009104CC">
        <w:t>multilinear</w:t>
      </w:r>
      <w:proofErr w:type="spellEnd"/>
      <w:r w:rsidR="009104CC" w:rsidRPr="009104CC">
        <w:t xml:space="preserve"> regression was used to determine the best variables to include in the discriminant model (p≤ 0.1 was used as the threshold for variables to be added during the regression).  The selected variables were fed to a discriminant analysis classifier, and the classification percentage for each sex and total classification rate were calculated using leave-one-out cross-validation.  The mean and standard deviation were calculated for each measurement, and a chi-square goodness-of-fit test was used to test the normality of each measurement. Two sample t-tests were used to test for significant differences between the sexes for normally distributed variables (the two-sample Kolmogorov-Smirnov test was used in cases of non-normality).</w:t>
      </w:r>
      <w:r w:rsidR="009104CC">
        <w:t xml:space="preserve"> </w:t>
      </w:r>
      <w:r w:rsidR="009104CC" w:rsidRPr="009104CC">
        <w:t xml:space="preserve">Due to the imbalanced sample size, two versions of the t-test were used for equal and unequal variances; the F-test was used to test for equal variance. Finally, power analysis was used to calculate the minimum sample size required to test the null hypothesis that the two populations have significantly different means (p&lt;.05). </w:t>
      </w:r>
    </w:p>
    <w:p w:rsidR="009104CC" w:rsidRPr="009104CC" w:rsidRDefault="009104CC" w:rsidP="00E013B8">
      <w:pPr>
        <w:jc w:val="both"/>
      </w:pPr>
      <w:r w:rsidRPr="009104CC">
        <w:t xml:space="preserve">In order to validate the automatic </w:t>
      </w:r>
      <w:proofErr w:type="spellStart"/>
      <w:r w:rsidRPr="009104CC">
        <w:t>landmarking</w:t>
      </w:r>
      <w:proofErr w:type="spellEnd"/>
      <w:r w:rsidRPr="009104CC">
        <w:t xml:space="preserve"> and measurement process, the computer-automated </w:t>
      </w:r>
      <w:proofErr w:type="spellStart"/>
      <w:r w:rsidRPr="009104CC">
        <w:t>ecto</w:t>
      </w:r>
      <w:proofErr w:type="spellEnd"/>
      <w:r w:rsidR="00ED6DC7">
        <w:t>-</w:t>
      </w:r>
      <w:r w:rsidRPr="009104CC">
        <w:t xml:space="preserve">cranial measurements were compared with measurements taken with calipers. Paired t-tests (α=.05) were used to test for significant differences between the two sets of measurements, and </w:t>
      </w:r>
      <w:r w:rsidR="00ED6DC7">
        <w:t xml:space="preserve">a </w:t>
      </w:r>
      <w:r w:rsidRPr="009104CC">
        <w:t>percent error was calculated to examine the magnitude of the differences.</w:t>
      </w:r>
      <w:r w:rsidRPr="00EC4CF5">
        <w:t xml:space="preserve"> </w:t>
      </w:r>
    </w:p>
    <w:p w:rsidR="009104CC" w:rsidRPr="009104CC" w:rsidRDefault="00ED6DC7" w:rsidP="00E013B8">
      <w:pPr>
        <w:ind w:firstLine="0"/>
        <w:jc w:val="both"/>
      </w:pPr>
      <w:r>
        <w:t>% error = (</w:t>
      </w:r>
      <w:r w:rsidR="009104CC" w:rsidRPr="009104CC">
        <w:t>caliper measurement – bone a</w:t>
      </w:r>
      <w:r>
        <w:t>tlas measurement)</w:t>
      </w:r>
      <w:r w:rsidR="00E013B8">
        <w:t xml:space="preserve"> *100%</w:t>
      </w:r>
      <w:r w:rsidR="009104CC" w:rsidRPr="009104CC">
        <w:t>bone atlas measurement</w:t>
      </w:r>
    </w:p>
    <w:p w:rsidR="009104CC" w:rsidRPr="009104CC" w:rsidRDefault="009104CC" w:rsidP="009104CC">
      <w:pPr>
        <w:jc w:val="both"/>
      </w:pPr>
    </w:p>
    <w:p w:rsidR="009104CC" w:rsidRPr="009104CC" w:rsidRDefault="009104CC" w:rsidP="00356540">
      <w:pPr>
        <w:pStyle w:val="Heading3"/>
      </w:pPr>
      <w:bookmarkStart w:id="576" w:name="_Toc341293583"/>
      <w:r w:rsidRPr="009104CC">
        <w:t>Results</w:t>
      </w:r>
      <w:bookmarkEnd w:id="576"/>
    </w:p>
    <w:p w:rsidR="009104CC" w:rsidRPr="009104CC" w:rsidRDefault="009104CC" w:rsidP="00356540">
      <w:pPr>
        <w:pStyle w:val="Heading4"/>
      </w:pPr>
      <w:bookmarkStart w:id="577" w:name="_Toc341293584"/>
      <w:r w:rsidRPr="009104CC">
        <w:t>Global Analysis</w:t>
      </w:r>
      <w:bookmarkEnd w:id="577"/>
    </w:p>
    <w:p w:rsidR="00ED6DC7" w:rsidRDefault="00ED6DC7" w:rsidP="00ED6DC7">
      <w:pPr>
        <w:jc w:val="both"/>
      </w:pPr>
      <w:r w:rsidRPr="009104CC">
        <w:t>The variables load</w:t>
      </w:r>
      <w:r>
        <w:t>ed</w:t>
      </w:r>
      <w:r w:rsidRPr="009104CC">
        <w:t xml:space="preserve"> onto the first principal component in the non-normalized analysis are (in order of significance): </w:t>
      </w:r>
      <w:proofErr w:type="spellStart"/>
      <w:r w:rsidRPr="009104CC">
        <w:t>glabellar</w:t>
      </w:r>
      <w:proofErr w:type="spellEnd"/>
      <w:r w:rsidRPr="009104CC">
        <w:t xml:space="preserve"> region, nuchal region, cranial length, mastoid, and </w:t>
      </w:r>
      <w:proofErr w:type="spellStart"/>
      <w:r w:rsidRPr="009104CC">
        <w:t>zygomatic</w:t>
      </w:r>
      <w:proofErr w:type="spellEnd"/>
      <w:r w:rsidRPr="009104CC">
        <w:t xml:space="preserve"> (</w:t>
      </w:r>
      <w:r>
        <w:fldChar w:fldCharType="begin"/>
      </w:r>
      <w:r>
        <w:instrText xml:space="preserve"> REF _Ref338384675 \h </w:instrText>
      </w:r>
      <w:r>
        <w:fldChar w:fldCharType="separate"/>
      </w:r>
      <w:r>
        <w:t xml:space="preserve">Figure </w:t>
      </w:r>
      <w:r>
        <w:rPr>
          <w:noProof/>
        </w:rPr>
        <w:t>7</w:t>
      </w:r>
      <w:r>
        <w:noBreakHyphen/>
      </w:r>
      <w:r>
        <w:rPr>
          <w:noProof/>
        </w:rPr>
        <w:t>4</w:t>
      </w:r>
      <w:r>
        <w:fldChar w:fldCharType="end"/>
      </w:r>
      <w:r w:rsidRPr="009104CC">
        <w:t>). The second and third principal components captur</w:t>
      </w:r>
      <w:r>
        <w:t>ed</w:t>
      </w:r>
      <w:r w:rsidRPr="009104CC">
        <w:t xml:space="preserve"> differences in the occipital region, right </w:t>
      </w:r>
      <w:proofErr w:type="spellStart"/>
      <w:r w:rsidRPr="009104CC">
        <w:t>zygomatic</w:t>
      </w:r>
      <w:proofErr w:type="spellEnd"/>
      <w:r w:rsidRPr="009104CC">
        <w:t xml:space="preserve">, and, to a lesser extent, left </w:t>
      </w:r>
      <w:proofErr w:type="spellStart"/>
      <w:r w:rsidRPr="009104CC">
        <w:t>zygomatic</w:t>
      </w:r>
      <w:proofErr w:type="spellEnd"/>
      <w:r w:rsidRPr="009104CC">
        <w:t xml:space="preserve">. The fourth principal component </w:t>
      </w:r>
      <w:r>
        <w:t xml:space="preserve">picked up </w:t>
      </w:r>
      <w:r w:rsidRPr="009104CC">
        <w:t xml:space="preserve">the left </w:t>
      </w:r>
      <w:proofErr w:type="spellStart"/>
      <w:r w:rsidRPr="009104CC">
        <w:t>zygomatic</w:t>
      </w:r>
      <w:proofErr w:type="spellEnd"/>
      <w:r w:rsidRPr="009104CC">
        <w:t xml:space="preserve"> and cranial breadth, and PC5 </w:t>
      </w:r>
      <w:r>
        <w:t xml:space="preserve">picked </w:t>
      </w:r>
      <w:r w:rsidRPr="009104CC">
        <w:t>up the right occiput.  The global analysis on the normalized crania detect</w:t>
      </w:r>
      <w:r>
        <w:t>ed</w:t>
      </w:r>
      <w:r w:rsidRPr="009104CC">
        <w:t xml:space="preserve"> similar regions of difference: cranial length, the </w:t>
      </w:r>
      <w:proofErr w:type="spellStart"/>
      <w:r w:rsidRPr="009104CC">
        <w:t>glabellar</w:t>
      </w:r>
      <w:proofErr w:type="spellEnd"/>
      <w:r w:rsidRPr="009104CC">
        <w:t xml:space="preserve"> region, the </w:t>
      </w:r>
      <w:proofErr w:type="spellStart"/>
      <w:r w:rsidRPr="009104CC">
        <w:t>zygomatics</w:t>
      </w:r>
      <w:proofErr w:type="spellEnd"/>
      <w:r w:rsidRPr="009104CC">
        <w:t>, mastoid, and cranial breadth (</w:t>
      </w:r>
      <w:r>
        <w:fldChar w:fldCharType="begin"/>
      </w:r>
      <w:r>
        <w:instrText xml:space="preserve"> REF _Ref338384675 \h </w:instrText>
      </w:r>
      <w:r>
        <w:fldChar w:fldCharType="separate"/>
      </w:r>
      <w:r>
        <w:t xml:space="preserve">Figure </w:t>
      </w:r>
      <w:r>
        <w:rPr>
          <w:noProof/>
        </w:rPr>
        <w:t>7</w:t>
      </w:r>
      <w:r>
        <w:noBreakHyphen/>
      </w:r>
      <w:r>
        <w:rPr>
          <w:noProof/>
        </w:rPr>
        <w:t>4</w:t>
      </w:r>
      <w:r>
        <w:fldChar w:fldCharType="end"/>
      </w:r>
      <w:r w:rsidRPr="009104CC">
        <w:t xml:space="preserve">). </w:t>
      </w:r>
      <w:r>
        <w:fldChar w:fldCharType="begin"/>
      </w:r>
      <w:r>
        <w:instrText xml:space="preserve"> REF _Ref338384711 \h </w:instrText>
      </w:r>
      <w:r>
        <w:fldChar w:fldCharType="separate"/>
      </w:r>
      <w:r>
        <w:t xml:space="preserve">Figure </w:t>
      </w:r>
      <w:r>
        <w:rPr>
          <w:noProof/>
        </w:rPr>
        <w:t>7</w:t>
      </w:r>
      <w:r>
        <w:noBreakHyphen/>
      </w:r>
      <w:r>
        <w:rPr>
          <w:noProof/>
        </w:rPr>
        <w:t>5</w:t>
      </w:r>
      <w:r>
        <w:fldChar w:fldCharType="end"/>
      </w:r>
      <w:r>
        <w:t xml:space="preserve"> </w:t>
      </w:r>
      <w:r w:rsidRPr="009104CC">
        <w:t xml:space="preserve">illustrates the hotspots using PC1 to PC40 for size dimorphism (non-normalized: </w:t>
      </w:r>
      <w:proofErr w:type="spellStart"/>
      <w:r w:rsidRPr="009104CC">
        <w:t>glabellar</w:t>
      </w:r>
      <w:proofErr w:type="spellEnd"/>
      <w:r w:rsidRPr="009104CC">
        <w:t xml:space="preserve"> region, occipital region, mastoids, and </w:t>
      </w:r>
      <w:proofErr w:type="spellStart"/>
      <w:r w:rsidRPr="009104CC">
        <w:t>zygomatics</w:t>
      </w:r>
      <w:proofErr w:type="spellEnd"/>
      <w:r w:rsidRPr="009104CC">
        <w:t xml:space="preserve">) and shape dimorphism (normalized: </w:t>
      </w:r>
      <w:proofErr w:type="spellStart"/>
      <w:r w:rsidRPr="009104CC">
        <w:t>glabellar</w:t>
      </w:r>
      <w:proofErr w:type="spellEnd"/>
      <w:r w:rsidRPr="009104CC">
        <w:t xml:space="preserve"> region and mastoid). Consequently, linear and angular measurements in these regions </w:t>
      </w:r>
      <w:r>
        <w:t xml:space="preserve">were expected </w:t>
      </w:r>
      <w:r w:rsidRPr="009104CC">
        <w:t xml:space="preserve">to be effective discriminators. </w:t>
      </w:r>
    </w:p>
    <w:p w:rsidR="005F0DCE" w:rsidRDefault="005F0DCE" w:rsidP="005F0DCE">
      <w:pPr>
        <w:keepNext/>
        <w:ind w:firstLine="0"/>
        <w:jc w:val="both"/>
      </w:pPr>
      <w:r>
        <w:rPr>
          <w:noProof/>
        </w:rPr>
        <w:drawing>
          <wp:inline distT="0" distB="0" distL="0" distR="0" wp14:anchorId="4415AE4A" wp14:editId="0ECC3436">
            <wp:extent cx="5943600" cy="2142490"/>
            <wp:effectExtent l="0" t="0" r="0" b="0"/>
            <wp:docPr id="30737" name="Picture 3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943600" cy="2142490"/>
                    </a:xfrm>
                    <a:prstGeom prst="rect">
                      <a:avLst/>
                    </a:prstGeom>
                  </pic:spPr>
                </pic:pic>
              </a:graphicData>
            </a:graphic>
          </wp:inline>
        </w:drawing>
      </w:r>
    </w:p>
    <w:p w:rsidR="005F0DCE" w:rsidRDefault="005F0DCE" w:rsidP="00EC4C56">
      <w:pPr>
        <w:pStyle w:val="Caption"/>
        <w:ind w:firstLine="0"/>
        <w:rPr>
          <w:rFonts w:asciiTheme="minorHAnsi" w:hAnsiTheme="minorHAnsi"/>
        </w:rPr>
      </w:pPr>
      <w:bookmarkStart w:id="578" w:name="_Ref338384675"/>
      <w:bookmarkStart w:id="579" w:name="_Toc341293953"/>
      <w:r>
        <w:t xml:space="preserve">Figure </w:t>
      </w:r>
      <w:r w:rsidR="00E74DA5">
        <w:fldChar w:fldCharType="begin"/>
      </w:r>
      <w:r w:rsidR="00E74DA5">
        <w:instrText xml:space="preserve"> STYLEREF 1</w:instrText>
      </w:r>
      <w:r w:rsidR="00E74DA5">
        <w:instrText xml:space="preserve"> \s </w:instrText>
      </w:r>
      <w:r w:rsidR="00E74DA5">
        <w:fldChar w:fldCharType="separate"/>
      </w:r>
      <w:r w:rsidR="00B611AA">
        <w:rPr>
          <w:noProof/>
        </w:rPr>
        <w:t>7</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578"/>
      <w:r>
        <w:t xml:space="preserve"> </w:t>
      </w:r>
      <w:r>
        <w:rPr>
          <w:rFonts w:asciiTheme="minorHAnsi" w:hAnsiTheme="minorHAnsi"/>
        </w:rPr>
        <w:t>Results of global 3D surface analysis (principal components 1 through 5)</w:t>
      </w:r>
      <w:bookmarkEnd w:id="579"/>
    </w:p>
    <w:p w:rsidR="009104CC" w:rsidRPr="009104CC" w:rsidRDefault="009104CC" w:rsidP="00356540">
      <w:pPr>
        <w:pStyle w:val="Heading4"/>
      </w:pPr>
      <w:bookmarkStart w:id="580" w:name="_Toc341293585"/>
      <w:r w:rsidRPr="009104CC">
        <w:t>Local Analysis</w:t>
      </w:r>
      <w:bookmarkEnd w:id="580"/>
    </w:p>
    <w:p w:rsidR="009104CC" w:rsidRDefault="006F5B36" w:rsidP="009104CC">
      <w:pPr>
        <w:jc w:val="both"/>
      </w:pPr>
      <w:r>
        <w:fldChar w:fldCharType="begin"/>
      </w:r>
      <w:r>
        <w:instrText xml:space="preserve"> REF _Ref338437112 \h </w:instrText>
      </w:r>
      <w:r>
        <w:fldChar w:fldCharType="separate"/>
      </w:r>
      <w:r w:rsidR="009635AF">
        <w:t xml:space="preserve">Table </w:t>
      </w:r>
      <w:r w:rsidR="009635AF">
        <w:rPr>
          <w:noProof/>
        </w:rPr>
        <w:t>7</w:t>
      </w:r>
      <w:r w:rsidR="009635AF">
        <w:noBreakHyphen/>
      </w:r>
      <w:r w:rsidR="009635AF">
        <w:rPr>
          <w:noProof/>
        </w:rPr>
        <w:t>5</w:t>
      </w:r>
      <w:r>
        <w:fldChar w:fldCharType="end"/>
      </w:r>
      <w:r>
        <w:t xml:space="preserve"> </w:t>
      </w:r>
      <w:r w:rsidR="009104CC" w:rsidRPr="009104CC">
        <w:t>present</w:t>
      </w:r>
      <w:r w:rsidR="00ED6DC7">
        <w:t>s</w:t>
      </w:r>
      <w:r w:rsidR="009104CC" w:rsidRPr="009104CC">
        <w:t xml:space="preserve"> the descriptive statistics for the</w:t>
      </w:r>
      <w:r>
        <w:t xml:space="preserve"> </w:t>
      </w:r>
      <w:r w:rsidRPr="009104CC">
        <w:t>angular</w:t>
      </w:r>
      <w:r>
        <w:t>,</w:t>
      </w:r>
      <w:r w:rsidR="009104CC" w:rsidRPr="009104CC">
        <w:t xml:space="preserve"> linear, </w:t>
      </w:r>
      <w:r>
        <w:t>,</w:t>
      </w:r>
      <w:r w:rsidR="009104CC" w:rsidRPr="009104CC">
        <w:t xml:space="preserve">and vault thickness measurements, respectively. Males are significantly larger than females in all linear measurements except </w:t>
      </w:r>
      <w:proofErr w:type="spellStart"/>
      <w:r w:rsidR="009104CC" w:rsidRPr="009104CC">
        <w:t>nasion-supraglabella</w:t>
      </w:r>
      <w:proofErr w:type="spellEnd"/>
      <w:r>
        <w:t xml:space="preserve"> (</w:t>
      </w:r>
      <w:r>
        <w:fldChar w:fldCharType="begin"/>
      </w:r>
      <w:r>
        <w:instrText xml:space="preserve"> REF _Ref338437110 \h </w:instrText>
      </w:r>
      <w:r>
        <w:fldChar w:fldCharType="separate"/>
      </w:r>
      <w:r w:rsidR="009635AF">
        <w:t xml:space="preserve">Table </w:t>
      </w:r>
      <w:r w:rsidR="009635AF">
        <w:rPr>
          <w:noProof/>
        </w:rPr>
        <w:t>7</w:t>
      </w:r>
      <w:r w:rsidR="009635AF">
        <w:noBreakHyphen/>
      </w:r>
      <w:r w:rsidR="009635AF">
        <w:rPr>
          <w:noProof/>
        </w:rPr>
        <w:t>4</w:t>
      </w:r>
      <w:r>
        <w:fldChar w:fldCharType="end"/>
      </w:r>
      <w:r>
        <w:t>)</w:t>
      </w:r>
      <w:r w:rsidR="009104CC" w:rsidRPr="009104CC">
        <w:t xml:space="preserve">. Interestingly, male vaults are thicker than females at all locations except </w:t>
      </w:r>
      <w:proofErr w:type="spellStart"/>
      <w:r w:rsidR="009104CC" w:rsidRPr="009104CC">
        <w:t>metopion</w:t>
      </w:r>
      <w:proofErr w:type="spellEnd"/>
      <w:r w:rsidR="009104CC" w:rsidRPr="009104CC">
        <w:t xml:space="preserve"> (p=.01) and vertex (p=.56), so females have thicker frontal </w:t>
      </w:r>
      <w:proofErr w:type="spellStart"/>
      <w:r w:rsidR="009104CC" w:rsidRPr="009104CC">
        <w:t>squama</w:t>
      </w:r>
      <w:proofErr w:type="spellEnd"/>
      <w:r w:rsidR="009104CC" w:rsidRPr="009104CC">
        <w:t xml:space="preserve"> than males</w:t>
      </w:r>
      <w:r>
        <w:t xml:space="preserve"> (</w:t>
      </w:r>
      <w:r>
        <w:fldChar w:fldCharType="begin"/>
      </w:r>
      <w:r>
        <w:instrText xml:space="preserve"> REF _Ref338437112 \h </w:instrText>
      </w:r>
      <w:r>
        <w:fldChar w:fldCharType="separate"/>
      </w:r>
      <w:r w:rsidR="009635AF">
        <w:t xml:space="preserve">Table </w:t>
      </w:r>
      <w:r w:rsidR="009635AF">
        <w:rPr>
          <w:noProof/>
        </w:rPr>
        <w:t>7</w:t>
      </w:r>
      <w:r w:rsidR="009635AF">
        <w:noBreakHyphen/>
      </w:r>
      <w:r w:rsidR="009635AF">
        <w:rPr>
          <w:noProof/>
        </w:rPr>
        <w:t>5</w:t>
      </w:r>
      <w:r>
        <w:fldChar w:fldCharType="end"/>
      </w:r>
      <w:r>
        <w:t>)</w:t>
      </w:r>
      <w:r w:rsidR="009104CC" w:rsidRPr="009104CC">
        <w:t>.  Most of the angular measurements are significantly more obtuse in females except for GM-SN, GPI (</w:t>
      </w:r>
      <w:proofErr w:type="spellStart"/>
      <w:r w:rsidR="009104CC" w:rsidRPr="009104CC">
        <w:t>glabellar</w:t>
      </w:r>
      <w:proofErr w:type="spellEnd"/>
      <w:r w:rsidR="009104CC" w:rsidRPr="009104CC">
        <w:t xml:space="preserve"> projection index), GN-</w:t>
      </w:r>
      <w:proofErr w:type="spellStart"/>
      <w:r w:rsidR="009104CC" w:rsidRPr="009104CC">
        <w:t>GSg</w:t>
      </w:r>
      <w:proofErr w:type="spellEnd"/>
      <w:r w:rsidR="009104CC" w:rsidRPr="009104CC">
        <w:t xml:space="preserve">, and IO-BN.  The first three variables largely account for the more robust and projecting </w:t>
      </w:r>
      <w:proofErr w:type="spellStart"/>
      <w:r w:rsidR="009104CC" w:rsidRPr="009104CC">
        <w:t>glabellar</w:t>
      </w:r>
      <w:proofErr w:type="spellEnd"/>
      <w:r w:rsidR="009104CC" w:rsidRPr="009104CC">
        <w:t xml:space="preserve"> region and sloping frontal bone in males. However, the more acute IO-BN in females combined with a more obtuse IO-</w:t>
      </w:r>
      <w:proofErr w:type="spellStart"/>
      <w:r w:rsidR="009104CC" w:rsidRPr="009104CC">
        <w:t>IOp</w:t>
      </w:r>
      <w:proofErr w:type="spellEnd"/>
      <w:r w:rsidR="009104CC" w:rsidRPr="009104CC">
        <w:t xml:space="preserve"> and SN-SB </w:t>
      </w:r>
      <w:r w:rsidR="00366C3A">
        <w:t>indicates</w:t>
      </w:r>
      <w:r w:rsidR="009104CC" w:rsidRPr="009104CC">
        <w:t xml:space="preserve"> </w:t>
      </w:r>
      <w:r w:rsidR="00366C3A">
        <w:t>the</w:t>
      </w:r>
      <w:r w:rsidR="009104CC" w:rsidRPr="009104CC">
        <w:t xml:space="preserve"> differences in the shape and orientation of the cranial base. Females have a larger cranial base flexion angle, as measured by SN-SB. The angles </w:t>
      </w:r>
      <w:proofErr w:type="spellStart"/>
      <w:r w:rsidR="009104CC" w:rsidRPr="009104CC">
        <w:t>IOp</w:t>
      </w:r>
      <w:proofErr w:type="spellEnd"/>
      <w:r w:rsidR="009104CC" w:rsidRPr="009104CC">
        <w:t>-PD and IO-PD were created in order to decompose IO-</w:t>
      </w:r>
      <w:proofErr w:type="spellStart"/>
      <w:r w:rsidR="009104CC" w:rsidRPr="009104CC">
        <w:t>IOp</w:t>
      </w:r>
      <w:proofErr w:type="spellEnd"/>
      <w:r w:rsidR="009104CC" w:rsidRPr="009104CC">
        <w:t xml:space="preserve"> into anterior and posterior components and isolate whether the difference in IO-</w:t>
      </w:r>
      <w:proofErr w:type="spellStart"/>
      <w:r w:rsidR="009104CC" w:rsidRPr="009104CC">
        <w:t>IOp</w:t>
      </w:r>
      <w:proofErr w:type="spellEnd"/>
      <w:r w:rsidR="009104CC" w:rsidRPr="009104CC">
        <w:t xml:space="preserve"> was due to the larger and more projecting inion in males or to the position of </w:t>
      </w:r>
      <w:proofErr w:type="spellStart"/>
      <w:r w:rsidR="009104CC" w:rsidRPr="009104CC">
        <w:t>opisthion</w:t>
      </w:r>
      <w:proofErr w:type="spellEnd"/>
      <w:r w:rsidR="009104CC" w:rsidRPr="009104CC">
        <w:t xml:space="preserve"> (related to the position of </w:t>
      </w:r>
      <w:proofErr w:type="spellStart"/>
      <w:r w:rsidR="009104CC" w:rsidRPr="009104CC">
        <w:t>basion</w:t>
      </w:r>
      <w:proofErr w:type="spellEnd"/>
      <w:r w:rsidR="009104CC" w:rsidRPr="009104CC">
        <w:t xml:space="preserve"> and, consequently to the cranial base). </w:t>
      </w:r>
      <w:proofErr w:type="spellStart"/>
      <w:r w:rsidR="009104CC" w:rsidRPr="009104CC">
        <w:t>IOp</w:t>
      </w:r>
      <w:proofErr w:type="spellEnd"/>
      <w:r w:rsidR="009104CC" w:rsidRPr="009104CC">
        <w:t xml:space="preserve">-PD </w:t>
      </w:r>
      <w:r w:rsidR="00366C3A">
        <w:t>was</w:t>
      </w:r>
      <w:r w:rsidR="009104CC" w:rsidRPr="009104CC">
        <w:t xml:space="preserve"> insignificant, </w:t>
      </w:r>
      <w:r w:rsidR="00366C3A">
        <w:t>but</w:t>
      </w:r>
      <w:r w:rsidR="009104CC" w:rsidRPr="009104CC">
        <w:t xml:space="preserve"> IO-PD was significant, indicating the primary difference in IO-</w:t>
      </w:r>
      <w:proofErr w:type="spellStart"/>
      <w:r w:rsidR="009104CC" w:rsidRPr="009104CC">
        <w:t>IOp</w:t>
      </w:r>
      <w:proofErr w:type="spellEnd"/>
      <w:r w:rsidR="009104CC" w:rsidRPr="009104CC">
        <w:t xml:space="preserve"> is in the anterior component, or in the orientation of </w:t>
      </w:r>
      <w:proofErr w:type="spellStart"/>
      <w:r w:rsidR="009104CC" w:rsidRPr="009104CC">
        <w:t>opisthion</w:t>
      </w:r>
      <w:proofErr w:type="spellEnd"/>
      <w:r w:rsidR="009104CC" w:rsidRPr="009104CC">
        <w:t>, re</w:t>
      </w:r>
      <w:r w:rsidR="00366C3A">
        <w:t>flecting</w:t>
      </w:r>
      <w:r w:rsidR="009104CC" w:rsidRPr="009104CC">
        <w:t xml:space="preserve"> a difference in cranial base flexion between males and females.   </w:t>
      </w:r>
    </w:p>
    <w:p w:rsidR="00C14DEF" w:rsidRDefault="00C14DEF" w:rsidP="00C14DEF">
      <w:pPr>
        <w:keepNext/>
        <w:ind w:firstLine="0"/>
        <w:jc w:val="center"/>
      </w:pPr>
      <w:r>
        <w:rPr>
          <w:noProof/>
        </w:rPr>
        <w:drawing>
          <wp:inline distT="0" distB="0" distL="0" distR="0" wp14:anchorId="4AFBC19A" wp14:editId="373EFD73">
            <wp:extent cx="4992372" cy="2719137"/>
            <wp:effectExtent l="0" t="0" r="0" b="5080"/>
            <wp:docPr id="30738" name="Picture 3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009098" cy="2728247"/>
                    </a:xfrm>
                    <a:prstGeom prst="rect">
                      <a:avLst/>
                    </a:prstGeom>
                  </pic:spPr>
                </pic:pic>
              </a:graphicData>
            </a:graphic>
          </wp:inline>
        </w:drawing>
      </w:r>
    </w:p>
    <w:p w:rsidR="00C14DEF" w:rsidRDefault="00C14DEF" w:rsidP="00C14DEF">
      <w:pPr>
        <w:pStyle w:val="Caption"/>
        <w:ind w:firstLine="0"/>
      </w:pPr>
      <w:bookmarkStart w:id="581" w:name="_Ref338384711"/>
      <w:bookmarkStart w:id="582" w:name="_Toc341293954"/>
      <w:r>
        <w:t xml:space="preserve">Figure </w:t>
      </w:r>
      <w:r w:rsidR="00E74DA5">
        <w:fldChar w:fldCharType="begin"/>
      </w:r>
      <w:r w:rsidR="00E74DA5">
        <w:instrText xml:space="preserve"> STYLEREF 1 \s </w:instrText>
      </w:r>
      <w:r w:rsidR="00E74DA5">
        <w:fldChar w:fldCharType="separate"/>
      </w:r>
      <w:r w:rsidR="00B611AA">
        <w:rPr>
          <w:noProof/>
        </w:rPr>
        <w:t>7</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581"/>
      <w:r>
        <w:t xml:space="preserve"> </w:t>
      </w:r>
      <w:r>
        <w:rPr>
          <w:rFonts w:asciiTheme="minorHAnsi" w:hAnsiTheme="minorHAnsi"/>
        </w:rPr>
        <w:t>Results of global 3D surface analysis for combined principal components 1 through 40</w:t>
      </w:r>
      <w:bookmarkEnd w:id="582"/>
    </w:p>
    <w:p w:rsidR="00E013B8" w:rsidRDefault="00E013B8" w:rsidP="00EC4C56">
      <w:pPr>
        <w:pStyle w:val="Caption"/>
        <w:keepNext/>
        <w:ind w:firstLine="0"/>
      </w:pPr>
      <w:bookmarkStart w:id="583" w:name="_Ref338437104"/>
      <w:bookmarkStart w:id="584" w:name="_Toc341293342"/>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3</w:t>
      </w:r>
      <w:r w:rsidR="00E74DA5">
        <w:rPr>
          <w:noProof/>
        </w:rPr>
        <w:fldChar w:fldCharType="end"/>
      </w:r>
      <w:r>
        <w:t xml:space="preserve"> Descriptive statistics for angular measurements</w:t>
      </w:r>
      <w:bookmarkEnd w:id="583"/>
      <w:bookmarkEnd w:id="584"/>
    </w:p>
    <w:p w:rsidR="00E013B8" w:rsidRDefault="00E013B8" w:rsidP="00E013B8">
      <w:pPr>
        <w:ind w:firstLine="0"/>
        <w:jc w:val="center"/>
      </w:pPr>
      <w:r>
        <w:rPr>
          <w:noProof/>
        </w:rPr>
        <w:drawing>
          <wp:inline distT="0" distB="0" distL="0" distR="0" wp14:anchorId="068DE9B7" wp14:editId="0D4BC928">
            <wp:extent cx="4769892" cy="3729790"/>
            <wp:effectExtent l="0" t="0" r="0" b="4445"/>
            <wp:docPr id="30743" name="Picture 30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5.jpg"/>
                    <pic:cNvPicPr/>
                  </pic:nvPicPr>
                  <pic:blipFill>
                    <a:blip r:embed="rId167">
                      <a:extLst>
                        <a:ext uri="{28A0092B-C50C-407E-A947-70E740481C1C}">
                          <a14:useLocalDpi xmlns:a14="http://schemas.microsoft.com/office/drawing/2010/main" val="0"/>
                        </a:ext>
                      </a:extLst>
                    </a:blip>
                    <a:stretch>
                      <a:fillRect/>
                    </a:stretch>
                  </pic:blipFill>
                  <pic:spPr>
                    <a:xfrm>
                      <a:off x="0" y="0"/>
                      <a:ext cx="4766635" cy="3727243"/>
                    </a:xfrm>
                    <a:prstGeom prst="rect">
                      <a:avLst/>
                    </a:prstGeom>
                  </pic:spPr>
                </pic:pic>
              </a:graphicData>
            </a:graphic>
          </wp:inline>
        </w:drawing>
      </w:r>
    </w:p>
    <w:p w:rsidR="009E205F" w:rsidRDefault="009E205F" w:rsidP="00EC4C56">
      <w:pPr>
        <w:pStyle w:val="Caption"/>
        <w:keepNext/>
        <w:ind w:firstLine="0"/>
      </w:pPr>
      <w:bookmarkStart w:id="585" w:name="_Ref338437110"/>
      <w:bookmarkStart w:id="586" w:name="_Toc341293343"/>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4</w:t>
      </w:r>
      <w:r w:rsidR="00E74DA5">
        <w:rPr>
          <w:noProof/>
        </w:rPr>
        <w:fldChar w:fldCharType="end"/>
      </w:r>
      <w:bookmarkEnd w:id="585"/>
      <w:r w:rsidR="00E013B8">
        <w:t xml:space="preserve"> Descriptive statistics for linear measurements</w:t>
      </w:r>
      <w:bookmarkEnd w:id="586"/>
    </w:p>
    <w:p w:rsidR="009E205F" w:rsidRDefault="009E205F" w:rsidP="009E205F">
      <w:pPr>
        <w:ind w:hanging="90"/>
        <w:jc w:val="center"/>
      </w:pPr>
      <w:r>
        <w:rPr>
          <w:noProof/>
        </w:rPr>
        <w:drawing>
          <wp:inline distT="0" distB="0" distL="0" distR="0" wp14:anchorId="2F70B56F" wp14:editId="11ED3C1E">
            <wp:extent cx="5758344" cy="6761748"/>
            <wp:effectExtent l="0" t="0" r="0" b="1270"/>
            <wp:docPr id="30739" name="Picture 30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4.jpg"/>
                    <pic:cNvPicPr/>
                  </pic:nvPicPr>
                  <pic:blipFill>
                    <a:blip r:embed="rId168">
                      <a:extLst>
                        <a:ext uri="{28A0092B-C50C-407E-A947-70E740481C1C}">
                          <a14:useLocalDpi xmlns:a14="http://schemas.microsoft.com/office/drawing/2010/main" val="0"/>
                        </a:ext>
                      </a:extLst>
                    </a:blip>
                    <a:stretch>
                      <a:fillRect/>
                    </a:stretch>
                  </pic:blipFill>
                  <pic:spPr>
                    <a:xfrm>
                      <a:off x="0" y="0"/>
                      <a:ext cx="5777270" cy="6783972"/>
                    </a:xfrm>
                    <a:prstGeom prst="rect">
                      <a:avLst/>
                    </a:prstGeom>
                  </pic:spPr>
                </pic:pic>
              </a:graphicData>
            </a:graphic>
          </wp:inline>
        </w:drawing>
      </w:r>
    </w:p>
    <w:p w:rsidR="006F5B36" w:rsidRDefault="006F5B36" w:rsidP="006F5B36">
      <w:pPr>
        <w:pStyle w:val="Caption"/>
        <w:keepNext/>
        <w:ind w:firstLine="0"/>
      </w:pPr>
      <w:bookmarkStart w:id="587" w:name="_Ref338437112"/>
      <w:bookmarkStart w:id="588" w:name="_Toc341293344"/>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5</w:t>
      </w:r>
      <w:r w:rsidR="00E74DA5">
        <w:rPr>
          <w:noProof/>
        </w:rPr>
        <w:fldChar w:fldCharType="end"/>
      </w:r>
      <w:bookmarkEnd w:id="587"/>
      <w:r>
        <w:t xml:space="preserve"> Descriptive statistics for skull vault thickness </w:t>
      </w:r>
      <w:r w:rsidR="008D1C60">
        <w:t>measurements</w:t>
      </w:r>
      <w:r>
        <w:t>.</w:t>
      </w:r>
      <w:bookmarkEnd w:id="588"/>
    </w:p>
    <w:p w:rsidR="009E205F" w:rsidRPr="009104CC" w:rsidRDefault="006F5B36" w:rsidP="006F5B36">
      <w:pPr>
        <w:ind w:firstLine="0"/>
        <w:jc w:val="center"/>
      </w:pPr>
      <w:r>
        <w:rPr>
          <w:noProof/>
        </w:rPr>
        <w:drawing>
          <wp:inline distT="0" distB="0" distL="0" distR="0" wp14:anchorId="552807BD" wp14:editId="7BBDCA61">
            <wp:extent cx="4963886" cy="2157381"/>
            <wp:effectExtent l="0" t="0" r="8255" b="0"/>
            <wp:docPr id="30744" name="Picture 3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6.jpg"/>
                    <pic:cNvPicPr/>
                  </pic:nvPicPr>
                  <pic:blipFill>
                    <a:blip r:embed="rId169">
                      <a:extLst>
                        <a:ext uri="{28A0092B-C50C-407E-A947-70E740481C1C}">
                          <a14:useLocalDpi xmlns:a14="http://schemas.microsoft.com/office/drawing/2010/main" val="0"/>
                        </a:ext>
                      </a:extLst>
                    </a:blip>
                    <a:stretch>
                      <a:fillRect/>
                    </a:stretch>
                  </pic:blipFill>
                  <pic:spPr>
                    <a:xfrm>
                      <a:off x="0" y="0"/>
                      <a:ext cx="4975894" cy="2162600"/>
                    </a:xfrm>
                    <a:prstGeom prst="rect">
                      <a:avLst/>
                    </a:prstGeom>
                  </pic:spPr>
                </pic:pic>
              </a:graphicData>
            </a:graphic>
          </wp:inline>
        </w:drawing>
      </w:r>
    </w:p>
    <w:p w:rsidR="009104CC" w:rsidRPr="009104CC" w:rsidRDefault="009104CC" w:rsidP="00356540">
      <w:pPr>
        <w:pStyle w:val="Heading4"/>
      </w:pPr>
      <w:bookmarkStart w:id="589" w:name="_Toc341293586"/>
      <w:r w:rsidRPr="009104CC">
        <w:t>Linear Discriminant Analysis</w:t>
      </w:r>
      <w:bookmarkEnd w:id="589"/>
    </w:p>
    <w:bookmarkStart w:id="590" w:name="_Ref338437261"/>
    <w:bookmarkStart w:id="591" w:name="_Toc341293345"/>
    <w:p w:rsidR="00366C3A" w:rsidRDefault="00366C3A" w:rsidP="00366C3A">
      <w:pPr>
        <w:jc w:val="both"/>
      </w:pPr>
      <w:r>
        <w:fldChar w:fldCharType="begin"/>
      </w:r>
      <w:r>
        <w:instrText xml:space="preserve"> REF _Ref338437261 \h </w:instrText>
      </w:r>
      <w:r>
        <w:fldChar w:fldCharType="separate"/>
      </w:r>
      <w:r>
        <w:t xml:space="preserve">Table </w:t>
      </w:r>
      <w:r>
        <w:rPr>
          <w:noProof/>
        </w:rPr>
        <w:t>7</w:t>
      </w:r>
      <w:r>
        <w:noBreakHyphen/>
      </w:r>
      <w:r>
        <w:rPr>
          <w:noProof/>
        </w:rPr>
        <w:t>6</w:t>
      </w:r>
      <w:r>
        <w:fldChar w:fldCharType="end"/>
      </w:r>
      <w:r>
        <w:t xml:space="preserve"> </w:t>
      </w:r>
      <w:r w:rsidRPr="009104CC">
        <w:t>presents several of the best models obtained with leave</w:t>
      </w:r>
      <w:r>
        <w:t>-</w:t>
      </w:r>
      <w:r w:rsidRPr="009104CC">
        <w:t>one</w:t>
      </w:r>
      <w:r>
        <w:t>-</w:t>
      </w:r>
      <w:r w:rsidRPr="009104CC">
        <w:t xml:space="preserve">out cross-validated linear discriminant analysis and stepwise variable selection. The best model </w:t>
      </w:r>
      <w:r>
        <w:t>achieved</w:t>
      </w:r>
      <w:r w:rsidRPr="009104CC">
        <w:t xml:space="preserve"> 97.3% accuracy with 11 variables (note: SN-SML cannot be measured on a radiograph). The next </w:t>
      </w:r>
      <w:r>
        <w:t>successful</w:t>
      </w:r>
      <w:r w:rsidRPr="009104CC">
        <w:t xml:space="preserve"> model achieve</w:t>
      </w:r>
      <w:r>
        <w:t>d</w:t>
      </w:r>
      <w:r w:rsidRPr="009104CC">
        <w:t xml:space="preserve"> </w:t>
      </w:r>
      <w:r>
        <w:t xml:space="preserve">a </w:t>
      </w:r>
      <w:r w:rsidRPr="009104CC">
        <w:t xml:space="preserve">95.5% overall classification accuracy with just </w:t>
      </w:r>
      <w:r>
        <w:t>eight</w:t>
      </w:r>
      <w:r w:rsidRPr="009104CC">
        <w:t xml:space="preserve"> variables, all of which </w:t>
      </w:r>
      <w:r>
        <w:t>we</w:t>
      </w:r>
      <w:r w:rsidRPr="009104CC">
        <w:t>re related to size differences. A model utilizing just shape variables (two angles and glabella projection index) classifie</w:t>
      </w:r>
      <w:r>
        <w:t>d</w:t>
      </w:r>
      <w:r w:rsidRPr="009104CC">
        <w:t xml:space="preserve"> 86.5% of the cross-validated sample accurately; a model with variables capturing the shape of the brow ridge (GN-</w:t>
      </w:r>
      <w:proofErr w:type="spellStart"/>
      <w:r w:rsidRPr="009104CC">
        <w:t>GSg</w:t>
      </w:r>
      <w:proofErr w:type="spellEnd"/>
      <w:r w:rsidRPr="009104CC">
        <w:t xml:space="preserve"> and G-</w:t>
      </w:r>
      <w:proofErr w:type="spellStart"/>
      <w:r w:rsidRPr="009104CC">
        <w:t>SgN</w:t>
      </w:r>
      <w:proofErr w:type="spellEnd"/>
      <w:r w:rsidRPr="009104CC">
        <w:t>) classifie</w:t>
      </w:r>
      <w:r>
        <w:t>d</w:t>
      </w:r>
      <w:r w:rsidRPr="009104CC">
        <w:t xml:space="preserve"> 83.8% accurately. The glabella projection index alone </w:t>
      </w:r>
      <w:r>
        <w:t>achieved</w:t>
      </w:r>
      <w:r w:rsidRPr="009104CC">
        <w:t xml:space="preserve"> 82%, as d</w:t>
      </w:r>
      <w:r>
        <w:t>id the</w:t>
      </w:r>
      <w:r w:rsidRPr="009104CC">
        <w:t xml:space="preserve"> </w:t>
      </w:r>
      <w:proofErr w:type="spellStart"/>
      <w:r w:rsidRPr="009104CC">
        <w:t>basion-nasion</w:t>
      </w:r>
      <w:proofErr w:type="spellEnd"/>
      <w:r w:rsidRPr="009104CC">
        <w:t xml:space="preserve"> length (cranial base length) and </w:t>
      </w:r>
      <w:proofErr w:type="spellStart"/>
      <w:r w:rsidRPr="009104CC">
        <w:t>bizygomatic</w:t>
      </w:r>
      <w:proofErr w:type="spellEnd"/>
      <w:r w:rsidRPr="009104CC">
        <w:t xml:space="preserve"> breadth (83%). With the exception of SN-SML, all of these measurements </w:t>
      </w:r>
      <w:r>
        <w:t>we</w:t>
      </w:r>
      <w:r w:rsidRPr="009104CC">
        <w:t xml:space="preserve">re  easily </w:t>
      </w:r>
      <w:r>
        <w:t xml:space="preserve">obtained </w:t>
      </w:r>
      <w:r w:rsidRPr="009104CC">
        <w:t>with calipers and/or on a lateral or anterior-posterior radiograph</w:t>
      </w:r>
      <w:r>
        <w:t>.</w:t>
      </w:r>
    </w:p>
    <w:p w:rsidR="007E0E3B" w:rsidRDefault="007E0E3B" w:rsidP="006F5B36">
      <w:pPr>
        <w:pStyle w:val="Caption"/>
        <w:keepNext/>
        <w:ind w:firstLine="0"/>
      </w:pPr>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w:instrText>
      </w:r>
      <w:r w:rsidR="00E74DA5">
        <w:instrText xml:space="preserve">SEQ Table \* ARABIC \s 1 </w:instrText>
      </w:r>
      <w:r w:rsidR="00E74DA5">
        <w:fldChar w:fldCharType="separate"/>
      </w:r>
      <w:r w:rsidR="009635AF">
        <w:rPr>
          <w:noProof/>
        </w:rPr>
        <w:t>6</w:t>
      </w:r>
      <w:r w:rsidR="00E74DA5">
        <w:rPr>
          <w:noProof/>
        </w:rPr>
        <w:fldChar w:fldCharType="end"/>
      </w:r>
      <w:bookmarkEnd w:id="590"/>
      <w:r w:rsidR="006F5B36">
        <w:t xml:space="preserve"> Results for the linear discriminant analysis.</w:t>
      </w:r>
      <w:bookmarkEnd w:id="591"/>
    </w:p>
    <w:p w:rsidR="007E0E3B" w:rsidRPr="009104CC" w:rsidRDefault="007E0E3B" w:rsidP="007E0E3B">
      <w:pPr>
        <w:ind w:firstLine="0"/>
        <w:jc w:val="center"/>
      </w:pPr>
      <w:r>
        <w:rPr>
          <w:noProof/>
        </w:rPr>
        <w:drawing>
          <wp:inline distT="0" distB="0" distL="0" distR="0" wp14:anchorId="3B09DA95" wp14:editId="04135CD3">
            <wp:extent cx="6371104" cy="1919500"/>
            <wp:effectExtent l="0" t="0" r="0" b="5080"/>
            <wp:docPr id="30740" name="Picture 30740" descr="D:\Research\PhD\Defense\Illustrations\SkullSexingTabl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SkullSexingTable7.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374649" cy="1920568"/>
                    </a:xfrm>
                    <a:prstGeom prst="rect">
                      <a:avLst/>
                    </a:prstGeom>
                    <a:noFill/>
                    <a:ln>
                      <a:noFill/>
                    </a:ln>
                  </pic:spPr>
                </pic:pic>
              </a:graphicData>
            </a:graphic>
          </wp:inline>
        </w:drawing>
      </w:r>
    </w:p>
    <w:p w:rsidR="009104CC" w:rsidRPr="009104CC" w:rsidRDefault="009104CC" w:rsidP="007E0E3B">
      <w:pPr>
        <w:pStyle w:val="Heading4"/>
      </w:pPr>
      <w:bookmarkStart w:id="592" w:name="_Toc341293587"/>
      <w:r w:rsidRPr="009104CC">
        <w:t>Validation</w:t>
      </w:r>
      <w:bookmarkEnd w:id="592"/>
    </w:p>
    <w:p w:rsidR="009104CC" w:rsidRDefault="000126D5" w:rsidP="009104CC">
      <w:pPr>
        <w:jc w:val="both"/>
      </w:pPr>
      <w:r>
        <w:fldChar w:fldCharType="begin"/>
      </w:r>
      <w:r>
        <w:instrText xml:space="preserve"> REF _Ref338437681 \h </w:instrText>
      </w:r>
      <w:r>
        <w:fldChar w:fldCharType="separate"/>
      </w:r>
      <w:r w:rsidR="009635AF">
        <w:t xml:space="preserve">Table </w:t>
      </w:r>
      <w:r w:rsidR="009635AF">
        <w:rPr>
          <w:noProof/>
        </w:rPr>
        <w:t>7</w:t>
      </w:r>
      <w:r w:rsidR="009635AF">
        <w:noBreakHyphen/>
      </w:r>
      <w:r w:rsidR="009635AF">
        <w:rPr>
          <w:noProof/>
        </w:rPr>
        <w:t>7</w:t>
      </w:r>
      <w:r>
        <w:fldChar w:fldCharType="end"/>
      </w:r>
      <w:r w:rsidR="00366C3A">
        <w:t xml:space="preserve"> and </w:t>
      </w:r>
      <w:r>
        <w:t xml:space="preserve">, </w:t>
      </w:r>
      <w:r>
        <w:fldChar w:fldCharType="begin"/>
      </w:r>
      <w:r>
        <w:instrText xml:space="preserve"> REF _Ref338437682 \h </w:instrText>
      </w:r>
      <w:r>
        <w:fldChar w:fldCharType="separate"/>
      </w:r>
      <w:r w:rsidR="009635AF">
        <w:t xml:space="preserve">Table </w:t>
      </w:r>
      <w:r w:rsidR="009635AF">
        <w:rPr>
          <w:noProof/>
        </w:rPr>
        <w:t>7</w:t>
      </w:r>
      <w:r w:rsidR="009635AF">
        <w:noBreakHyphen/>
      </w:r>
      <w:r w:rsidR="009635AF">
        <w:rPr>
          <w:noProof/>
        </w:rPr>
        <w:t>8</w:t>
      </w:r>
      <w:r>
        <w:fldChar w:fldCharType="end"/>
      </w:r>
      <w:r w:rsidR="009104CC" w:rsidRPr="009104CC">
        <w:t xml:space="preserve">present the results of the validation study.  Four measurements that are commonly taken with calipers were compared to the computer-automated values for those same measurements. </w:t>
      </w:r>
      <w:r>
        <w:fldChar w:fldCharType="begin"/>
      </w:r>
      <w:r>
        <w:instrText xml:space="preserve"> REF _Ref338437682 \h </w:instrText>
      </w:r>
      <w:r>
        <w:fldChar w:fldCharType="separate"/>
      </w:r>
      <w:r w:rsidR="009635AF">
        <w:t xml:space="preserve">Table </w:t>
      </w:r>
      <w:r w:rsidR="009635AF">
        <w:rPr>
          <w:noProof/>
        </w:rPr>
        <w:t>7</w:t>
      </w:r>
      <w:r w:rsidR="009635AF">
        <w:noBreakHyphen/>
      </w:r>
      <w:r w:rsidR="009635AF">
        <w:rPr>
          <w:noProof/>
        </w:rPr>
        <w:t>8</w:t>
      </w:r>
      <w:r>
        <w:fldChar w:fldCharType="end"/>
      </w:r>
      <w:r>
        <w:t xml:space="preserve"> </w:t>
      </w:r>
      <w:r w:rsidR="009104CC" w:rsidRPr="009104CC">
        <w:t xml:space="preserve">assesses the differences between caliper and computer automated measurements with a paired t-test. The null hypothesis was that the difference would be zero; the paired t-test showed significant differences from zero in all measurements except foramen magnum length. However, this measure of difference does not </w:t>
      </w:r>
      <w:r w:rsidR="00366C3A">
        <w:t>indicate</w:t>
      </w:r>
      <w:r w:rsidR="009104CC" w:rsidRPr="009104CC">
        <w:t xml:space="preserve"> that those differences reflect significant error, as shown in</w:t>
      </w:r>
      <w:r>
        <w:t xml:space="preserve"> </w:t>
      </w:r>
      <w:r>
        <w:fldChar w:fldCharType="begin"/>
      </w:r>
      <w:r>
        <w:instrText xml:space="preserve"> REF _Ref338437681 \h </w:instrText>
      </w:r>
      <w:r>
        <w:fldChar w:fldCharType="separate"/>
      </w:r>
      <w:r w:rsidR="009635AF">
        <w:t xml:space="preserve">Table </w:t>
      </w:r>
      <w:r w:rsidR="009635AF">
        <w:rPr>
          <w:noProof/>
        </w:rPr>
        <w:t>7</w:t>
      </w:r>
      <w:r w:rsidR="009635AF">
        <w:noBreakHyphen/>
      </w:r>
      <w:r w:rsidR="009635AF">
        <w:rPr>
          <w:noProof/>
        </w:rPr>
        <w:t>7</w:t>
      </w:r>
      <w:r>
        <w:fldChar w:fldCharType="end"/>
      </w:r>
      <w:r w:rsidR="009104CC" w:rsidRPr="009104CC">
        <w:t>. The mean percent error between the caliper and atlas measurements was &lt;2%; while there is a statistically significant bias, the value is small (&lt; 2%) and would not normally influence results on an individual case.</w:t>
      </w:r>
    </w:p>
    <w:p w:rsidR="006F5B36" w:rsidRDefault="006F5B36" w:rsidP="00EC4C56">
      <w:pPr>
        <w:pStyle w:val="Caption"/>
        <w:keepNext/>
        <w:ind w:firstLine="0"/>
      </w:pPr>
      <w:bookmarkStart w:id="593" w:name="_Ref338437681"/>
      <w:bookmarkStart w:id="594" w:name="_Toc341293346"/>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7</w:t>
      </w:r>
      <w:r w:rsidR="00E74DA5">
        <w:rPr>
          <w:noProof/>
        </w:rPr>
        <w:fldChar w:fldCharType="end"/>
      </w:r>
      <w:bookmarkEnd w:id="593"/>
      <w:r>
        <w:t xml:space="preserve"> </w:t>
      </w:r>
      <w:r>
        <w:rPr>
          <w:rFonts w:asciiTheme="minorHAnsi" w:hAnsiTheme="minorHAnsi"/>
        </w:rPr>
        <w:t>Measurement validation results (% error)</w:t>
      </w:r>
      <w:bookmarkEnd w:id="594"/>
    </w:p>
    <w:p w:rsidR="006F5B36" w:rsidRDefault="006F5B36" w:rsidP="006F5B36">
      <w:pPr>
        <w:ind w:firstLine="0"/>
        <w:jc w:val="center"/>
      </w:pPr>
      <w:r>
        <w:rPr>
          <w:noProof/>
        </w:rPr>
        <w:drawing>
          <wp:inline distT="0" distB="0" distL="0" distR="0" wp14:anchorId="75DCC432" wp14:editId="315F9F30">
            <wp:extent cx="6121313" cy="1181100"/>
            <wp:effectExtent l="0" t="0" r="0" b="0"/>
            <wp:docPr id="30746" name="Picture 30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10.jpg"/>
                    <pic:cNvPicPr/>
                  </pic:nvPicPr>
                  <pic:blipFill>
                    <a:blip r:embed="rId171">
                      <a:extLst>
                        <a:ext uri="{28A0092B-C50C-407E-A947-70E740481C1C}">
                          <a14:useLocalDpi xmlns:a14="http://schemas.microsoft.com/office/drawing/2010/main" val="0"/>
                        </a:ext>
                      </a:extLst>
                    </a:blip>
                    <a:stretch>
                      <a:fillRect/>
                    </a:stretch>
                  </pic:blipFill>
                  <pic:spPr>
                    <a:xfrm>
                      <a:off x="0" y="0"/>
                      <a:ext cx="6158705" cy="1188315"/>
                    </a:xfrm>
                    <a:prstGeom prst="rect">
                      <a:avLst/>
                    </a:prstGeom>
                  </pic:spPr>
                </pic:pic>
              </a:graphicData>
            </a:graphic>
          </wp:inline>
        </w:drawing>
      </w:r>
    </w:p>
    <w:p w:rsidR="007E0E3B" w:rsidRDefault="007E0E3B" w:rsidP="00EC4C56">
      <w:pPr>
        <w:pStyle w:val="Caption"/>
        <w:keepNext/>
        <w:ind w:firstLine="0"/>
      </w:pPr>
      <w:bookmarkStart w:id="595" w:name="_Ref338437682"/>
      <w:bookmarkStart w:id="596" w:name="_Toc341293347"/>
      <w:r>
        <w:t xml:space="preserve">Table </w:t>
      </w:r>
      <w:r w:rsidR="00E74DA5">
        <w:fldChar w:fldCharType="begin"/>
      </w:r>
      <w:r w:rsidR="00E74DA5">
        <w:instrText xml:space="preserve"> STYLEREF 1 \s </w:instrText>
      </w:r>
      <w:r w:rsidR="00E74DA5">
        <w:fldChar w:fldCharType="separate"/>
      </w:r>
      <w:r w:rsidR="009635AF">
        <w:rPr>
          <w:noProof/>
        </w:rPr>
        <w:t>7</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8</w:t>
      </w:r>
      <w:r w:rsidR="00E74DA5">
        <w:rPr>
          <w:noProof/>
        </w:rPr>
        <w:fldChar w:fldCharType="end"/>
      </w:r>
      <w:bookmarkEnd w:id="595"/>
      <w:r w:rsidR="006F5B36" w:rsidRPr="006F5B36">
        <w:rPr>
          <w:rFonts w:asciiTheme="minorHAnsi" w:hAnsiTheme="minorHAnsi"/>
        </w:rPr>
        <w:t xml:space="preserve"> </w:t>
      </w:r>
      <w:r w:rsidR="006F5B36">
        <w:rPr>
          <w:rFonts w:asciiTheme="minorHAnsi" w:hAnsiTheme="minorHAnsi"/>
        </w:rPr>
        <w:t>Measurement validation results (t-tests)</w:t>
      </w:r>
      <w:bookmarkEnd w:id="596"/>
    </w:p>
    <w:p w:rsidR="007E0E3B" w:rsidRPr="009104CC" w:rsidRDefault="006F5B36" w:rsidP="007E0E3B">
      <w:pPr>
        <w:ind w:firstLine="0"/>
        <w:jc w:val="center"/>
      </w:pPr>
      <w:r>
        <w:rPr>
          <w:noProof/>
        </w:rPr>
        <w:drawing>
          <wp:inline distT="0" distB="0" distL="0" distR="0" wp14:anchorId="3C6AB301" wp14:editId="6461FA8A">
            <wp:extent cx="5943600" cy="2553335"/>
            <wp:effectExtent l="0" t="0" r="0" b="0"/>
            <wp:docPr id="30748" name="Picture 3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SexingTable9.jpg"/>
                    <pic:cNvPicPr/>
                  </pic:nvPicPr>
                  <pic:blipFill>
                    <a:blip r:embed="rId172">
                      <a:extLst>
                        <a:ext uri="{28A0092B-C50C-407E-A947-70E740481C1C}">
                          <a14:useLocalDpi xmlns:a14="http://schemas.microsoft.com/office/drawing/2010/main" val="0"/>
                        </a:ext>
                      </a:extLst>
                    </a:blip>
                    <a:stretch>
                      <a:fillRect/>
                    </a:stretch>
                  </pic:blipFill>
                  <pic:spPr>
                    <a:xfrm>
                      <a:off x="0" y="0"/>
                      <a:ext cx="5943600" cy="2553335"/>
                    </a:xfrm>
                    <a:prstGeom prst="rect">
                      <a:avLst/>
                    </a:prstGeom>
                  </pic:spPr>
                </pic:pic>
              </a:graphicData>
            </a:graphic>
          </wp:inline>
        </w:drawing>
      </w:r>
    </w:p>
    <w:p w:rsidR="00834237" w:rsidRDefault="00834237" w:rsidP="00834237"/>
    <w:p w:rsidR="002322D9" w:rsidRDefault="002322D9" w:rsidP="00834237"/>
    <w:p w:rsidR="002322D9" w:rsidRDefault="002322D9" w:rsidP="00834237"/>
    <w:p w:rsidR="002322D9" w:rsidRDefault="002322D9" w:rsidP="00834237"/>
    <w:p w:rsidR="002322D9" w:rsidRDefault="002322D9" w:rsidP="00834237"/>
    <w:p w:rsidR="00A97645" w:rsidRDefault="00A97645">
      <w:pPr>
        <w:spacing w:line="240" w:lineRule="auto"/>
        <w:ind w:firstLine="0"/>
      </w:pPr>
      <w:r>
        <w:br w:type="page"/>
      </w:r>
    </w:p>
    <w:p w:rsidR="000C2611" w:rsidRPr="000C2611" w:rsidRDefault="000C2611" w:rsidP="000C2611">
      <w:pPr>
        <w:pStyle w:val="Heading1"/>
      </w:pPr>
      <w:bookmarkStart w:id="597" w:name="_Toc336516170"/>
      <w:bookmarkStart w:id="598" w:name="_Toc341293588"/>
      <w:r w:rsidRPr="000C2611">
        <w:t>DIRECTIONAL ASSYMETERY</w:t>
      </w:r>
      <w:bookmarkEnd w:id="597"/>
      <w:bookmarkEnd w:id="598"/>
    </w:p>
    <w:p w:rsidR="000C2611" w:rsidRDefault="000C2611" w:rsidP="000C2611">
      <w:pPr>
        <w:pStyle w:val="Heading2"/>
      </w:pPr>
      <w:bookmarkStart w:id="599" w:name="_Toc336516171"/>
      <w:bookmarkStart w:id="600" w:name="_Toc341293589"/>
      <w:r>
        <w:t>Clavicle</w:t>
      </w:r>
      <w:bookmarkEnd w:id="599"/>
      <w:bookmarkEnd w:id="600"/>
    </w:p>
    <w:p w:rsidR="0086451D" w:rsidRPr="0086451D" w:rsidRDefault="0086451D" w:rsidP="0086451D">
      <w:pPr>
        <w:pStyle w:val="Heading3"/>
      </w:pPr>
      <w:bookmarkStart w:id="601" w:name="_Toc341293590"/>
      <w:r>
        <w:t>Introduction</w:t>
      </w:r>
      <w:bookmarkEnd w:id="601"/>
    </w:p>
    <w:p w:rsidR="009104CC" w:rsidRPr="009104CC" w:rsidRDefault="009104CC" w:rsidP="009104CC">
      <w:pPr>
        <w:jc w:val="both"/>
      </w:pPr>
      <w:r w:rsidRPr="009104CC">
        <w:t xml:space="preserve">Studies of skeletal asymmetry typically use a standard set of </w:t>
      </w:r>
      <w:proofErr w:type="spellStart"/>
      <w:r w:rsidRPr="009104CC">
        <w:t>osteometric</w:t>
      </w:r>
      <w:proofErr w:type="spellEnd"/>
      <w:r w:rsidRPr="009104CC">
        <w:t xml:space="preserve"> measurements that capture the length and </w:t>
      </w:r>
      <w:proofErr w:type="spellStart"/>
      <w:r w:rsidRPr="009104CC">
        <w:t>robusticity</w:t>
      </w:r>
      <w:proofErr w:type="spellEnd"/>
      <w:r w:rsidRPr="009104CC">
        <w:t xml:space="preserve"> of the element(s) being investigated to quantify the direction and magnitude of asymmetry. Directional asymmetry refers to significant </w:t>
      </w:r>
      <w:proofErr w:type="spellStart"/>
      <w:r w:rsidRPr="009104CC">
        <w:t>unimodal</w:t>
      </w:r>
      <w:proofErr w:type="spellEnd"/>
      <w:r w:rsidRPr="009104CC">
        <w:t xml:space="preserve"> population-level deviations from bilateral symmetry that most likely arises from lateralized behaviors</w:t>
      </w:r>
      <w:r w:rsidR="00D77B75">
        <w:fldChar w:fldCharType="begin"/>
      </w:r>
      <w:r w:rsidR="00927071">
        <w:instrText xml:space="preserve"> ADDIN EN.CITE &lt;EndNote&gt;&lt;Cite&gt;&lt;Author&gt;Auerbach&lt;/Author&gt;&lt;Year&gt;2008&lt;/Year&gt;&lt;RecNum&gt;1837&lt;/RecNum&gt;&lt;DisplayText&gt;[172]&lt;/DisplayText&gt;&lt;record&gt;&lt;rec-number&gt;1837&lt;/rec-number&gt;&lt;foreign-keys&gt;&lt;key app="EN" db-id="r09w2evdkexvame0xpr5rvabaarzefev22tz"&gt;1837&lt;/key&gt;&lt;/foreign-keys&gt;&lt;ref-type name="Journal Article"&gt;17&lt;/ref-type&gt;&lt;contributors&gt;&lt;authors&gt;&lt;author&gt;Auerbach, B. M.&lt;/author&gt;&lt;author&gt;Raxter, M. H.&lt;/author&gt;&lt;/authors&gt;&lt;/contributors&gt;&lt;titles&gt;&lt;title&gt;Patterns of clavicular bilateral asymmetry in relation to the humerus: variation among humans&lt;/title&gt;&lt;secondary-title&gt;Journal of Human Evolution&lt;/secondary-title&gt;&lt;/titles&gt;&lt;periodical&gt;&lt;full-title&gt;Journal of Human Evolution&lt;/full-title&gt;&lt;abbr-1&gt;J Hum Evol&lt;/abbr-1&gt;&lt;/periodical&gt;&lt;pages&gt;663-674&lt;/pages&gt;&lt;volume&gt;54&lt;/volume&gt;&lt;number&gt;5&lt;/number&gt;&lt;dates&gt;&lt;year&gt;2008&lt;/year&gt;&lt;pub-dates&gt;&lt;date&gt;May&lt;/date&gt;&lt;/pub-dates&gt;&lt;/dates&gt;&lt;isbn&gt;0047-2484&lt;/isbn&gt;&lt;accession-num&gt;WOS:000257215300008&lt;/accession-num&gt;&lt;urls&gt;&lt;related-urls&gt;&lt;url&gt;&amp;lt;Go to ISI&amp;gt;://WOS:000257215300008&lt;/url&gt;&lt;/related-urls&gt;&lt;/urls&gt;&lt;electronic-resource-num&gt;10.1016/j.jhevol.2007.10.002&lt;/electronic-resource-num&gt;&lt;/record&gt;&lt;/Cite&gt;&lt;/EndNote&gt;</w:instrText>
      </w:r>
      <w:r w:rsidR="00D77B75">
        <w:fldChar w:fldCharType="separate"/>
      </w:r>
      <w:r w:rsidR="00927071">
        <w:rPr>
          <w:noProof/>
        </w:rPr>
        <w:t>[</w:t>
      </w:r>
      <w:hyperlink w:anchor="_ENREF_172" w:tooltip="Auerbach, 2008 #1837" w:history="1">
        <w:r w:rsidR="00ED6DC7">
          <w:rPr>
            <w:noProof/>
          </w:rPr>
          <w:t>172</w:t>
        </w:r>
      </w:hyperlink>
      <w:r w:rsidR="00927071">
        <w:rPr>
          <w:noProof/>
        </w:rPr>
        <w:t>]</w:t>
      </w:r>
      <w:r w:rsidR="00D77B75">
        <w:fldChar w:fldCharType="end"/>
      </w:r>
      <w:r w:rsidRPr="009104CC">
        <w:t xml:space="preserve">. This information is customarily expressed in terms of the percentage of directional </w:t>
      </w:r>
      <w:r w:rsidR="00D77B75">
        <w:t xml:space="preserve">asymmetry </w:t>
      </w:r>
      <w:r w:rsidR="00D77B75">
        <w:fldChar w:fldCharType="begin">
          <w:fldData xml:space="preserve">PEVuZE5vdGU+PENpdGU+PEF1dGhvcj5TdGVlbGU8L0F1dGhvcj48WWVhcj4xOTk1PC9ZZWFyPjxS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</w:fldData>
        </w:fldChar>
      </w:r>
      <w:r w:rsidR="00927071">
        <w:instrText xml:space="preserve"> ADDIN EN.CITE </w:instrText>
      </w:r>
      <w:r w:rsidR="00927071">
        <w:fldChar w:fldCharType="begin">
          <w:fldData xml:space="preserve">PEVuZE5vdGU+PENpdGU+PEF1dGhvcj5TdGVlbGU8L0F1dGhvcj48WWVhcj4xOTk1PC9ZZWFyPjxS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</w:fldData>
        </w:fldChar>
      </w:r>
      <w:r w:rsidR="00927071">
        <w:instrText xml:space="preserve"> ADDIN EN.CITE.DATA </w:instrText>
      </w:r>
      <w:r w:rsidR="00927071">
        <w:fldChar w:fldCharType="end"/>
      </w:r>
      <w:r w:rsidR="00D77B75">
        <w:fldChar w:fldCharType="separate"/>
      </w:r>
      <w:r w:rsidR="00927071">
        <w:rPr>
          <w:noProof/>
        </w:rPr>
        <w:t>[</w:t>
      </w:r>
      <w:hyperlink w:anchor="_ENREF_172" w:tooltip="Auerbach, 2008 #1837" w:history="1">
        <w:r w:rsidR="00ED6DC7">
          <w:rPr>
            <w:noProof/>
          </w:rPr>
          <w:t>172-175</w:t>
        </w:r>
      </w:hyperlink>
      <w:r w:rsidR="00927071">
        <w:rPr>
          <w:noProof/>
        </w:rPr>
        <w:t>]</w:t>
      </w:r>
      <w:r w:rsidR="00D77B75">
        <w:fldChar w:fldCharType="end"/>
      </w:r>
      <w:r w:rsidR="00D77B75">
        <w:t>.</w:t>
      </w:r>
      <w:r w:rsidRPr="009104CC">
        <w:t xml:space="preserve"> This method measures the direction and magnitude of asymmetry by calculating the difference between a left and right pair of measurements, standardized by the mean of the left and right measurements [%DA = ((R-L)/((R+L)/2))*100%]. </w:t>
      </w:r>
    </w:p>
    <w:p w:rsidR="009104CC" w:rsidRPr="009104CC" w:rsidRDefault="009104CC" w:rsidP="009104CC">
      <w:pPr>
        <w:jc w:val="both"/>
      </w:pPr>
      <w:r w:rsidRPr="009104CC">
        <w:t>These studies have elucidated several important trends regarding human skeletal asymmetry. The magnitude of asymmetry in human limb bones is greater in the upper limb than in the lower limb</w:t>
      </w:r>
      <w:r w:rsidR="00CF67C0">
        <w:t xml:space="preserve"> </w:t>
      </w:r>
      <w:r w:rsidR="00CF67C0">
        <w:fldChar w:fldCharType="begin">
          <w:fldData xml:space="preserve">PEVuZE5vdGU+PENpdGU+PEF1dGhvcj5BdWVyYmFjaDwvQXV0aG9yPjxZZWFyPjIwMDY8L1llYXI+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</w:fldData>
        </w:fldChar>
      </w:r>
      <w:r w:rsidR="00927071">
        <w:instrText xml:space="preserve"> ADDIN EN.CITE </w:instrText>
      </w:r>
      <w:r w:rsidR="00927071">
        <w:fldChar w:fldCharType="begin">
          <w:fldData xml:space="preserve">PEVuZE5vdGU+PENpdGU+PEF1dGhvcj5BdWVyYmFjaDwvQXV0aG9yPjxZZWFyPjIwMDY8L1llYXI+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</w:fldData>
        </w:fldChar>
      </w:r>
      <w:r w:rsidR="00927071">
        <w:instrText xml:space="preserve"> ADDIN EN.CITE.DATA </w:instrText>
      </w:r>
      <w:r w:rsidR="00927071">
        <w:fldChar w:fldCharType="end"/>
      </w:r>
      <w:r w:rsidR="00CF67C0">
        <w:fldChar w:fldCharType="separate"/>
      </w:r>
      <w:r w:rsidR="00927071">
        <w:rPr>
          <w:noProof/>
        </w:rPr>
        <w:t>[</w:t>
      </w:r>
      <w:hyperlink w:anchor="_ENREF_175" w:tooltip="Auerbach, 2006 #1838" w:history="1">
        <w:r w:rsidR="00ED6DC7">
          <w:rPr>
            <w:noProof/>
          </w:rPr>
          <w:t>175</w:t>
        </w:r>
      </w:hyperlink>
      <w:r w:rsidR="00927071">
        <w:rPr>
          <w:noProof/>
        </w:rPr>
        <w:t xml:space="preserve">, </w:t>
      </w:r>
      <w:hyperlink w:anchor="_ENREF_176" w:tooltip="Kujanova, 2008 #1849" w:history="1">
        <w:r w:rsidR="00ED6DC7">
          <w:rPr>
            <w:noProof/>
          </w:rPr>
          <w:t>176</w:t>
        </w:r>
      </w:hyperlink>
      <w:r w:rsidR="00927071">
        <w:rPr>
          <w:noProof/>
        </w:rPr>
        <w:t>]</w:t>
      </w:r>
      <w:r w:rsidR="00CF67C0">
        <w:fldChar w:fldCharType="end"/>
      </w:r>
      <w:r w:rsidRPr="009104CC">
        <w:t xml:space="preserve">. Within the upper limb, bilateral directional asymmetry favors the right side, with </w:t>
      </w:r>
      <w:proofErr w:type="spellStart"/>
      <w:r w:rsidRPr="009104CC">
        <w:t>diaphyseal</w:t>
      </w:r>
      <w:proofErr w:type="spellEnd"/>
      <w:r w:rsidRPr="009104CC">
        <w:t xml:space="preserve"> lengths and diameters being absolutely greater in the right </w:t>
      </w:r>
      <w:proofErr w:type="spellStart"/>
      <w:r w:rsidRPr="009104CC">
        <w:t>humerus</w:t>
      </w:r>
      <w:proofErr w:type="spellEnd"/>
      <w:r w:rsidRPr="009104CC">
        <w:t>, radius, and ulna than in the left</w:t>
      </w:r>
      <w:r w:rsidR="00CF67C0">
        <w:t xml:space="preserve"> </w:t>
      </w:r>
      <w:r w:rsidR="00CF67C0">
        <w:fldChar w:fldCharType="begin">
          <w:fldData xml:space="preserve">PEVuZE5vdGU+PENpdGU+PEF1dGhvcj5TY2h1bHR6PC9BdXRob3I+PFllYXI+MTkzNzwvWWVhcj48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</w:fldData>
        </w:fldChar>
      </w:r>
      <w:r w:rsidR="00927071">
        <w:instrText xml:space="preserve"> ADDIN EN.CITE </w:instrText>
      </w:r>
      <w:r w:rsidR="00927071">
        <w:fldChar w:fldCharType="begin">
          <w:fldData xml:space="preserve">PEVuZE5vdGU+PENpdGU+PEF1dGhvcj5TY2h1bHR6PC9BdXRob3I+PFllYXI+MTkzNzwvWWVhcj48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</w:fldData>
        </w:fldChar>
      </w:r>
      <w:r w:rsidR="00927071">
        <w:instrText xml:space="preserve"> ADDIN EN.CITE.DATA </w:instrText>
      </w:r>
      <w:r w:rsidR="00927071">
        <w:fldChar w:fldCharType="end"/>
      </w:r>
      <w:r w:rsidR="00CF67C0">
        <w:fldChar w:fldCharType="separate"/>
      </w:r>
      <w:r w:rsidR="00927071">
        <w:rPr>
          <w:noProof/>
        </w:rPr>
        <w:t>[</w:t>
      </w:r>
      <w:hyperlink w:anchor="_ENREF_173" w:tooltip="Steele, 1995 #1875" w:history="1">
        <w:r w:rsidR="00ED6DC7">
          <w:rPr>
            <w:noProof/>
          </w:rPr>
          <w:t>173</w:t>
        </w:r>
      </w:hyperlink>
      <w:r w:rsidR="00927071">
        <w:rPr>
          <w:noProof/>
        </w:rPr>
        <w:t xml:space="preserve">, </w:t>
      </w:r>
      <w:hyperlink w:anchor="_ENREF_175" w:tooltip="Auerbach, 2006 #1838" w:history="1">
        <w:r w:rsidR="00ED6DC7">
          <w:rPr>
            <w:noProof/>
          </w:rPr>
          <w:t>175</w:t>
        </w:r>
      </w:hyperlink>
      <w:r w:rsidR="00927071">
        <w:rPr>
          <w:noProof/>
        </w:rPr>
        <w:t xml:space="preserve">, </w:t>
      </w:r>
      <w:hyperlink w:anchor="_ENREF_177" w:tooltip="Schultz, 1937 #1869" w:history="1">
        <w:r w:rsidR="00ED6DC7">
          <w:rPr>
            <w:noProof/>
          </w:rPr>
          <w:t>177</w:t>
        </w:r>
      </w:hyperlink>
      <w:r w:rsidR="00927071">
        <w:rPr>
          <w:noProof/>
        </w:rPr>
        <w:t>]</w:t>
      </w:r>
      <w:r w:rsidR="00CF67C0">
        <w:fldChar w:fldCharType="end"/>
      </w:r>
      <w:r w:rsidR="00CF67C0">
        <w:t xml:space="preserve"> . </w:t>
      </w:r>
      <w:r w:rsidRPr="009104CC">
        <w:t>However, the clavicle deviates slightly from this pattern in that the left clavicle is longer than the right</w:t>
      </w:r>
      <w:r w:rsidR="00CF67C0">
        <w:t xml:space="preserve"> </w:t>
      </w:r>
      <w:r w:rsidR="00CF67C0">
        <w:fldChar w:fldCharType="begin">
          <w:fldData xml:space="preserve">PEVuZE5vdGU+PENpdGU+PEF1dGhvcj5QYXJzb25zPC9BdXRob3I+PFllYXI+MTkxNjwvWWVhcj48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</w:fldData>
        </w:fldChar>
      </w:r>
      <w:r w:rsidR="00927071">
        <w:instrText xml:space="preserve"> ADDIN EN.CITE </w:instrText>
      </w:r>
      <w:r w:rsidR="00927071">
        <w:fldChar w:fldCharType="begin">
          <w:fldData xml:space="preserve">PEVuZE5vdGU+PENpdGU+PEF1dGhvcj5QYXJzb25zPC9BdXRob3I+PFllYXI+MTkxNjwvWWVhcj48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</w:fldData>
        </w:fldChar>
      </w:r>
      <w:r w:rsidR="00927071">
        <w:instrText xml:space="preserve"> ADDIN EN.CITE.DATA </w:instrText>
      </w:r>
      <w:r w:rsidR="00927071">
        <w:fldChar w:fldCharType="end"/>
      </w:r>
      <w:r w:rsidR="00CF67C0">
        <w:fldChar w:fldCharType="separate"/>
      </w:r>
      <w:r w:rsidR="00927071">
        <w:rPr>
          <w:noProof/>
        </w:rPr>
        <w:t>[</w:t>
      </w:r>
      <w:hyperlink w:anchor="_ENREF_172" w:tooltip="Auerbach, 2008 #1837" w:history="1">
        <w:r w:rsidR="00ED6DC7">
          <w:rPr>
            <w:noProof/>
          </w:rPr>
          <w:t>172</w:t>
        </w:r>
      </w:hyperlink>
      <w:r w:rsidR="00927071">
        <w:rPr>
          <w:noProof/>
        </w:rPr>
        <w:t xml:space="preserve">, </w:t>
      </w:r>
      <w:hyperlink w:anchor="_ENREF_174" w:tooltip="Mays, 1999 #1858" w:history="1">
        <w:r w:rsidR="00ED6DC7">
          <w:rPr>
            <w:noProof/>
          </w:rPr>
          <w:t>174</w:t>
        </w:r>
      </w:hyperlink>
      <w:r w:rsidR="00927071">
        <w:rPr>
          <w:noProof/>
        </w:rPr>
        <w:t xml:space="preserve">, </w:t>
      </w:r>
      <w:hyperlink w:anchor="_ENREF_178" w:tooltip="Parsons, 1916 #1860" w:history="1">
        <w:r w:rsidR="00ED6DC7">
          <w:rPr>
            <w:noProof/>
          </w:rPr>
          <w:t>178</w:t>
        </w:r>
      </w:hyperlink>
      <w:r w:rsidR="00927071">
        <w:rPr>
          <w:noProof/>
        </w:rPr>
        <w:t>]</w:t>
      </w:r>
      <w:r w:rsidR="00CF67C0">
        <w:fldChar w:fldCharType="end"/>
      </w:r>
      <w:r w:rsidR="00CF67C0">
        <w:t xml:space="preserve">. </w:t>
      </w:r>
      <w:r w:rsidRPr="009104CC">
        <w:t>Bilateral directional asymmetry has been interpreted frequently as the manifestation of behavioral laterality related to activity and locomotion</w:t>
      </w:r>
      <w:r w:rsidR="00CF67C0">
        <w:t xml:space="preserve"> </w:t>
      </w:r>
      <w:r w:rsidR="00CF67C0">
        <w:fldChar w:fldCharType="begin">
          <w:fldData xml:space="preserve">PEVuZE5vdGU+PENpdGU+PEF1dGhvcj5Kb25lczwvQXV0aG9yPjxZZWFyPjE5Nzc8L1llYXI+PFJl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=
</w:fldData>
        </w:fldChar>
      </w:r>
      <w:r w:rsidR="00927071">
        <w:instrText xml:space="preserve"> ADDIN EN.CITE </w:instrText>
      </w:r>
      <w:r w:rsidR="00927071">
        <w:fldChar w:fldCharType="begin">
          <w:fldData xml:space="preserve">PEVuZE5vdGU+PENpdGU+PEF1dGhvcj5Kb25lczwvQXV0aG9yPjxZZWFyPjE5Nzc8L1llYXI+PFJl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=
</w:fldData>
        </w:fldChar>
      </w:r>
      <w:r w:rsidR="00927071">
        <w:instrText xml:space="preserve"> ADDIN EN.CITE.DATA </w:instrText>
      </w:r>
      <w:r w:rsidR="00927071">
        <w:fldChar w:fldCharType="end"/>
      </w:r>
      <w:r w:rsidR="00CF67C0">
        <w:fldChar w:fldCharType="separate"/>
      </w:r>
      <w:r w:rsidR="00927071">
        <w:rPr>
          <w:noProof/>
        </w:rPr>
        <w:t>[</w:t>
      </w:r>
      <w:hyperlink w:anchor="_ENREF_179" w:tooltip="Jones, 1977 #1848" w:history="1">
        <w:r w:rsidR="00ED6DC7">
          <w:rPr>
            <w:noProof/>
          </w:rPr>
          <w:t>179-183</w:t>
        </w:r>
      </w:hyperlink>
      <w:r w:rsidR="00927071">
        <w:rPr>
          <w:noProof/>
        </w:rPr>
        <w:t>]</w:t>
      </w:r>
      <w:r w:rsidR="00CF67C0">
        <w:fldChar w:fldCharType="end"/>
      </w:r>
      <w:r w:rsidRPr="009104CC">
        <w:t xml:space="preserve"> </w:t>
      </w:r>
      <w:r w:rsidR="00CF67C0">
        <w:t xml:space="preserve">, </w:t>
      </w:r>
      <w:r w:rsidRPr="009104CC">
        <w:t>as whole limb asymmetry patterns differ between species</w:t>
      </w:r>
      <w:r w:rsidR="00CF67C0">
        <w:fldChar w:fldCharType="begin">
          <w:fldData xml:space="preserve">PEVuZE5vdGU+PENpdGU+PEF1dGhvcj5Kb25lczwvQXV0aG9yPjxZZWFyPjE5Nzc8L1llYXI+PFJl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</w:fldData>
        </w:fldChar>
      </w:r>
      <w:r w:rsidR="00927071">
        <w:instrText xml:space="preserve"> ADDIN EN.CITE </w:instrText>
      </w:r>
      <w:r w:rsidR="00927071">
        <w:fldChar w:fldCharType="begin">
          <w:fldData xml:space="preserve">PEVuZE5vdGU+PENpdGU+PEF1dGhvcj5Kb25lczwvQXV0aG9yPjxZZWFyPjE5Nzc8L1llYXI+PFJl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</w:fldData>
        </w:fldChar>
      </w:r>
      <w:r w:rsidR="00927071">
        <w:instrText xml:space="preserve"> ADDIN EN.CITE.DATA </w:instrText>
      </w:r>
      <w:r w:rsidR="00927071">
        <w:fldChar w:fldCharType="end"/>
      </w:r>
      <w:r w:rsidR="00CF67C0">
        <w:fldChar w:fldCharType="separate"/>
      </w:r>
      <w:r w:rsidR="00927071">
        <w:rPr>
          <w:noProof/>
        </w:rPr>
        <w:t>[</w:t>
      </w:r>
      <w:hyperlink w:anchor="_ENREF_179" w:tooltip="Jones, 1977 #1848" w:history="1">
        <w:r w:rsidR="00ED6DC7">
          <w:rPr>
            <w:noProof/>
          </w:rPr>
          <w:t>179</w:t>
        </w:r>
      </w:hyperlink>
      <w:r w:rsidR="00927071">
        <w:rPr>
          <w:noProof/>
        </w:rPr>
        <w:t xml:space="preserve">, </w:t>
      </w:r>
      <w:hyperlink w:anchor="_ENREF_184" w:tooltip="Sarringhaus, 2005 #1865" w:history="1">
        <w:r w:rsidR="00ED6DC7">
          <w:rPr>
            <w:noProof/>
          </w:rPr>
          <w:t>184</w:t>
        </w:r>
      </w:hyperlink>
      <w:r w:rsidR="00927071">
        <w:rPr>
          <w:noProof/>
        </w:rPr>
        <w:t xml:space="preserve">, </w:t>
      </w:r>
      <w:hyperlink w:anchor="_ENREF_185" w:tooltip="Stock, 2012 #1876" w:history="1">
        <w:r w:rsidR="00ED6DC7">
          <w:rPr>
            <w:noProof/>
          </w:rPr>
          <w:t>185</w:t>
        </w:r>
      </w:hyperlink>
      <w:r w:rsidR="00927071">
        <w:rPr>
          <w:noProof/>
        </w:rPr>
        <w:t>]</w:t>
      </w:r>
      <w:r w:rsidR="00CF67C0">
        <w:fldChar w:fldCharType="end"/>
      </w:r>
      <w:r w:rsidR="00CF67C0">
        <w:t xml:space="preserve">. </w:t>
      </w:r>
      <w:r w:rsidRPr="009104CC">
        <w:t xml:space="preserve">Other explanations focus on genetic and hormonal influences </w:t>
      </w:r>
      <w:r w:rsidR="00CF67C0">
        <w:fldChar w:fldCharType="begin"/>
      </w:r>
      <w:r w:rsidR="00927071">
        <w:instrText xml:space="preserve"> ADDIN EN.CITE &lt;EndNote&gt;&lt;Cite&gt;&lt;Author&gt;Helmkamp&lt;/Author&gt;&lt;Year&gt;1990&lt;/Year&gt;&lt;RecNum&gt;1846&lt;/RecNum&gt;&lt;DisplayText&gt;[186]&lt;/DisplayText&gt;&lt;record&gt;&lt;rec-number&gt;1846&lt;/rec-number&gt;&lt;foreign-keys&gt;&lt;key app="EN" db-id="r09w2evdkexvame0xpr5rvabaarzefev22tz"&gt;1846&lt;/key&gt;&lt;/foreign-keys&gt;&lt;ref-type name="Journal Article"&gt;17&lt;/ref-type&gt;&lt;contributors&gt;&lt;authors&gt;&lt;author&gt;Helmkamp, R.C.&lt;/author&gt;&lt;author&gt;Falk, D.&lt;/author&gt;&lt;/authors&gt;&lt;/contributors&gt;&lt;titles&gt;&lt;title&gt;Age- and sex-associated variations in the directional asymmetry of Rhesus macaque forelimb bones&lt;/title&gt;&lt;secondary-title&gt;American Journal of Physical Anthropology&lt;/secondary-title&gt;&lt;/titles&gt;&lt;periodical&gt;&lt;full-title&gt;American Journal of Physical Anthropology&lt;/full-title&gt;&lt;abbr-1&gt;Am J Phys Anthropol&lt;/abbr-1&gt;&lt;/periodical&gt;&lt;pages&gt;211-18&lt;/pages&gt;&lt;volume&gt;83&lt;/volume&gt;&lt;dates&gt;&lt;year&gt;1990&lt;/year&gt;&lt;/dates&gt;&lt;urls&gt;&lt;/urls&gt;&lt;/record&gt;&lt;/Cite&gt;&lt;/EndNote&gt;</w:instrText>
      </w:r>
      <w:r w:rsidR="00CF67C0">
        <w:fldChar w:fldCharType="separate"/>
      </w:r>
      <w:r w:rsidR="00927071">
        <w:rPr>
          <w:noProof/>
        </w:rPr>
        <w:t>[</w:t>
      </w:r>
      <w:hyperlink w:anchor="_ENREF_186" w:tooltip="Helmkamp, 1990 #1846" w:history="1">
        <w:r w:rsidR="00ED6DC7">
          <w:rPr>
            <w:noProof/>
          </w:rPr>
          <w:t>186</w:t>
        </w:r>
      </w:hyperlink>
      <w:r w:rsidR="00927071">
        <w:rPr>
          <w:noProof/>
        </w:rPr>
        <w:t>]</w:t>
      </w:r>
      <w:r w:rsidR="00CF67C0">
        <w:fldChar w:fldCharType="end"/>
      </w:r>
      <w:r w:rsidR="00CF67C0">
        <w:t>,</w:t>
      </w:r>
      <w:r w:rsidRPr="009104CC">
        <w:t xml:space="preserve"> developmental differences in vascular supply to paired structures</w:t>
      </w:r>
      <w:r w:rsidR="00CF67C0">
        <w:t xml:space="preserve"> </w:t>
      </w:r>
      <w:r w:rsidR="00CF67C0">
        <w:fldChar w:fldCharType="begin"/>
      </w:r>
      <w:r w:rsidR="00927071">
        <w:instrText xml:space="preserve"> ADDIN EN.CITE &lt;EndNote&gt;&lt;Cite&gt;&lt;Author&gt;von Bonin&lt;/Author&gt;&lt;Year&gt;1962&lt;/Year&gt;&lt;RecNum&gt;1881&lt;/RecNum&gt;&lt;DisplayText&gt;[187]&lt;/DisplayText&gt;&lt;record&gt;&lt;rec-number&gt;1881&lt;/rec-number&gt;&lt;foreign-keys&gt;&lt;key app="EN" db-id="r09w2evdkexvame0xpr5rvabaarzefev22tz"&gt;1881&lt;/key&gt;&lt;/foreign-keys&gt;&lt;ref-type name="Book Section"&gt;5&lt;/ref-type&gt;&lt;contributors&gt;&lt;authors&gt;&lt;author&gt;von Bonin, G.&lt;/author&gt;&lt;/authors&gt;&lt;secondary-authors&gt;&lt;author&gt;V.B. Mount-castle&lt;/author&gt;&lt;/secondary-authors&gt;&lt;/contributors&gt;&lt;titles&gt;&lt;title&gt;Anatomical asymmetries of the cerebral hemispheres&lt;/title&gt;&lt;secondary-title&gt;Interhemispheric Relations and Cerebral Dominance&lt;/secondary-title&gt;&lt;/titles&gt;&lt;dates&gt;&lt;year&gt;1962&lt;/year&gt;&lt;/dates&gt;&lt;pub-location&gt;Baltimore&lt;/pub-location&gt;&lt;publisher&gt;Johns Hopkins Press&lt;/publisher&gt;&lt;urls&gt;&lt;/urls&gt;&lt;/record&gt;&lt;/Cite&gt;&lt;/EndNote&gt;</w:instrText>
      </w:r>
      <w:r w:rsidR="00CF67C0">
        <w:fldChar w:fldCharType="separate"/>
      </w:r>
      <w:r w:rsidR="00927071">
        <w:rPr>
          <w:noProof/>
        </w:rPr>
        <w:t>[</w:t>
      </w:r>
      <w:hyperlink w:anchor="_ENREF_187" w:tooltip="von Bonin, 1962 #1881" w:history="1">
        <w:r w:rsidR="00ED6DC7">
          <w:rPr>
            <w:noProof/>
          </w:rPr>
          <w:t>187</w:t>
        </w:r>
      </w:hyperlink>
      <w:r w:rsidR="00927071">
        <w:rPr>
          <w:noProof/>
        </w:rPr>
        <w:t>]</w:t>
      </w:r>
      <w:r w:rsidR="00CF67C0">
        <w:fldChar w:fldCharType="end"/>
      </w:r>
      <w:r w:rsidRPr="009104CC">
        <w:t>, and environmental stressors such as malnutrition and extreme climates</w:t>
      </w:r>
      <w:r w:rsidR="00CF67C0">
        <w:fldChar w:fldCharType="begin"/>
      </w:r>
      <w:r w:rsidR="00927071">
        <w:instrText xml:space="preserve"> ADDIN EN.CITE &lt;EndNote&gt;&lt;Cite&gt;&lt;Author&gt;Schell&lt;/Author&gt;&lt;Year&gt;1985&lt;/Year&gt;&lt;RecNum&gt;1866&lt;/RecNum&gt;&lt;DisplayText&gt;[188]&lt;/DisplayText&gt;&lt;record&gt;&lt;rec-number&gt;1866&lt;/rec-number&gt;&lt;foreign-keys&gt;&lt;key app="EN" db-id="r09w2evdkexvame0xpr5rvabaarzefev22tz"&gt;1866&lt;/key&gt;&lt;/foreign-keys&gt;&lt;ref-type name="Journal Article"&gt;17&lt;/ref-type&gt;&lt;contributors&gt;&lt;authors&gt;&lt;author&gt;Schell, L.M.&lt;/author&gt;&lt;author&gt;Johnston, F.E.&lt;/author&gt;&lt;author&gt;Smith, D.R.&lt;/author&gt;&lt;author&gt;Paolone, A.M.&lt;/author&gt;&lt;/authors&gt;&lt;/contributors&gt;&lt;titles&gt;&lt;title&gt;Directional asymmetry of body dimensions among white adolescents&lt;/title&gt;&lt;secondary-title&gt;American Journal of Physical Anthropology&lt;/secondary-title&gt;&lt;/titles&gt;&lt;periodical&gt;&lt;full-title&gt;American Journal of Physical Anthropology&lt;/full-title&gt;&lt;abbr-1&gt;Am J Phys Anthropol&lt;/abbr-1&gt;&lt;/periodical&gt;&lt;pages&gt;317-22&lt;/pages&gt;&lt;number&gt;67&lt;/number&gt;&lt;dates&gt;&lt;year&gt;1985&lt;/year&gt;&lt;/dates&gt;&lt;urls&gt;&lt;/urls&gt;&lt;/record&gt;&lt;/Cite&gt;&lt;/EndNote&gt;</w:instrText>
      </w:r>
      <w:r w:rsidR="00CF67C0">
        <w:fldChar w:fldCharType="separate"/>
      </w:r>
      <w:r w:rsidR="00927071">
        <w:rPr>
          <w:noProof/>
        </w:rPr>
        <w:t>[</w:t>
      </w:r>
      <w:hyperlink w:anchor="_ENREF_188" w:tooltip="Schell, 1985 #1866" w:history="1">
        <w:r w:rsidR="00ED6DC7">
          <w:rPr>
            <w:noProof/>
          </w:rPr>
          <w:t>188</w:t>
        </w:r>
      </w:hyperlink>
      <w:r w:rsidR="00927071">
        <w:rPr>
          <w:noProof/>
        </w:rPr>
        <w:t>]</w:t>
      </w:r>
      <w:r w:rsidR="00CF67C0">
        <w:fldChar w:fldCharType="end"/>
      </w:r>
      <w:r w:rsidRPr="009104CC">
        <w:t>. Nonetheless, biomechanical stresses remain the primary explanation for limb asymmetry</w:t>
      </w:r>
      <w:r w:rsidR="00CF67C0">
        <w:t xml:space="preserve"> </w:t>
      </w:r>
      <w:r w:rsidR="00CF67C0">
        <w:fldChar w:fldCharType="begin"/>
      </w:r>
      <w:r w:rsidR="00927071">
        <w:instrText xml:space="preserve"> ADDIN EN.CITE &lt;EndNote&gt;&lt;Cite&gt;&lt;Author&gt;Ruff&lt;/Author&gt;&lt;Year&gt;2000&lt;/Year&gt;&lt;RecNum&gt;1863&lt;/RecNum&gt;&lt;DisplayText&gt;[181]&lt;/DisplayText&gt;&lt;record&gt;&lt;rec-number&gt;1863&lt;/rec-number&gt;&lt;foreign-keys&gt;&lt;key app="EN" db-id="r09w2evdkexvame0xpr5rvabaarzefev22tz"&gt;1863&lt;/key&gt;&lt;/foreign-keys&gt;&lt;ref-type name="Book Section"&gt;5&lt;/ref-type&gt;&lt;contributors&gt;&lt;authors&gt;&lt;author&gt;Ruff, Christopher B.&lt;/author&gt;&lt;/authors&gt;&lt;secondary-authors&gt;&lt;author&gt;Katzenburg, M.A. and Saunders, S.R.&lt;/author&gt;&lt;/secondary-authors&gt;&lt;/contributors&gt;&lt;titles&gt;&lt;title&gt;Biomechanical analyses of archaeological human skeletons&lt;/title&gt;&lt;secondary-title&gt;Biological Anthropology of the Human Skeleton&lt;/secondary-title&gt;&lt;/titles&gt;&lt;dates&gt;&lt;year&gt;2000&lt;/year&gt;&lt;/dates&gt;&lt;pub-location&gt;New York&lt;/pub-location&gt;&lt;publisher&gt;Wiley-Liss&lt;/publisher&gt;&lt;urls&gt;&lt;/urls&gt;&lt;/record&gt;&lt;/Cite&gt;&lt;/EndNote&gt;</w:instrText>
      </w:r>
      <w:r w:rsidR="00CF67C0">
        <w:fldChar w:fldCharType="separate"/>
      </w:r>
      <w:r w:rsidR="00927071">
        <w:rPr>
          <w:noProof/>
        </w:rPr>
        <w:t>[</w:t>
      </w:r>
      <w:hyperlink w:anchor="_ENREF_181" w:tooltip="Ruff, 2000 #1863" w:history="1">
        <w:r w:rsidR="00ED6DC7">
          <w:rPr>
            <w:noProof/>
          </w:rPr>
          <w:t>181</w:t>
        </w:r>
      </w:hyperlink>
      <w:r w:rsidR="00927071">
        <w:rPr>
          <w:noProof/>
        </w:rPr>
        <w:t>]</w:t>
      </w:r>
      <w:r w:rsidR="00CF67C0">
        <w:fldChar w:fldCharType="end"/>
      </w:r>
      <w:r w:rsidRPr="009104CC">
        <w:t>.</w:t>
      </w:r>
    </w:p>
    <w:p w:rsidR="009104CC" w:rsidRPr="009104CC" w:rsidRDefault="009104CC" w:rsidP="009104CC">
      <w:pPr>
        <w:jc w:val="both"/>
      </w:pPr>
      <w:r w:rsidRPr="009104CC">
        <w:t xml:space="preserve">One way in which the asymmetrical manifestations of biomechanical stresses have been addressed is by examining </w:t>
      </w:r>
      <w:proofErr w:type="spellStart"/>
      <w:r w:rsidRPr="009104CC">
        <w:t>entheses</w:t>
      </w:r>
      <w:proofErr w:type="spellEnd"/>
      <w:r w:rsidRPr="009104CC">
        <w:t xml:space="preserve">. </w:t>
      </w:r>
      <w:proofErr w:type="spellStart"/>
      <w:r w:rsidRPr="009104CC">
        <w:t>Entheses</w:t>
      </w:r>
      <w:proofErr w:type="spellEnd"/>
      <w:r w:rsidRPr="009104CC">
        <w:t>, or muscle stress markers (MSMs), have a complex etiology, wherein genetics, hormones, body size and activity levels, among other factors, combine to influence their size and shape</w:t>
      </w:r>
      <w:r w:rsidR="00CF67C0">
        <w:fldChar w:fldCharType="begin"/>
      </w:r>
      <w:r w:rsidR="00927071">
        <w:instrText xml:space="preserve"> ADDIN EN.CITE &lt;EndNote&gt;&lt;Cite&gt;&lt;Author&gt;Schlecht&lt;/Author&gt;&lt;Year&gt;2012&lt;/Year&gt;&lt;RecNum&gt;1868&lt;/RecNum&gt;&lt;DisplayText&gt;[189]&lt;/DisplayText&gt;&lt;record&gt;&lt;rec-number&gt;1868&lt;/rec-number&gt;&lt;foreign-keys&gt;&lt;key app="EN" db-id="r09w2evdkexvame0xpr5rvabaarzefev22tz"&gt;1868&lt;/key&gt;&lt;/foreign-keys&gt;&lt;ref-type name="Journal Article"&gt;17&lt;/ref-type&gt;&lt;contributors&gt;&lt;authors&gt;&lt;author&gt;Schlecht, Stephen H.&lt;/author&gt;&lt;/authors&gt;&lt;/contributors&gt;&lt;titles&gt;&lt;title&gt;Understanding Entheses: Bridging the Gap Between Clinical and Anthropological Perspectives&lt;/title&gt;&lt;secondary-title&gt;The Anatomical Record: Advances in Integrative Anatomy and Evolutionary Biology&lt;/secondary-title&gt;&lt;/titles&gt;&lt;periodical&gt;&lt;full-title&gt;The Anatomical Record: Advances in Integrative Anatomy and Evolutionary Biology&lt;/full-title&gt;&lt;/periodical&gt;&lt;pages&gt;1239-1251&lt;/pages&gt;&lt;volume&gt;295&lt;/volume&gt;&lt;number&gt;8&lt;/number&gt;&lt;keywords&gt;&lt;keyword&gt;musculoskeletal stress markers (MSM)&lt;/keyword&gt;&lt;keyword&gt;fibrocartilaginous&lt;/keyword&gt;&lt;keyword&gt;tendon anatomy&lt;/keyword&gt;&lt;keyword&gt;tendon insertion&lt;/keyword&gt;&lt;keyword&gt;bone morphology&lt;/keyword&gt;&lt;/keywords&gt;&lt;dates&gt;&lt;year&gt;2012&lt;/year&gt;&lt;/dates&gt;&lt;publisher&gt;Wiley Subscription Services, Inc., A Wiley Company&lt;/publisher&gt;&lt;isbn&gt;1932-8494&lt;/isbn&gt;&lt;urls&gt;&lt;related-urls&gt;&lt;url&gt;http://dx.doi.org/10.1002/ar.22516&lt;/url&gt;&lt;/related-urls&gt;&lt;/urls&gt;&lt;electronic-resource-num&gt;10.1002/ar.22516&lt;/electronic-resource-num&gt;&lt;/record&gt;&lt;/Cite&gt;&lt;/EndNote&gt;</w:instrText>
      </w:r>
      <w:r w:rsidR="00CF67C0">
        <w:fldChar w:fldCharType="separate"/>
      </w:r>
      <w:r w:rsidR="00927071">
        <w:rPr>
          <w:noProof/>
        </w:rPr>
        <w:t>[</w:t>
      </w:r>
      <w:hyperlink w:anchor="_ENREF_189" w:tooltip="Schlecht, 2012 #1868" w:history="1">
        <w:r w:rsidR="00ED6DC7">
          <w:rPr>
            <w:noProof/>
          </w:rPr>
          <w:t>189</w:t>
        </w:r>
      </w:hyperlink>
      <w:r w:rsidR="00927071">
        <w:rPr>
          <w:noProof/>
        </w:rPr>
        <w:t>]</w:t>
      </w:r>
      <w:r w:rsidR="00CF67C0">
        <w:fldChar w:fldCharType="end"/>
      </w:r>
      <w:r w:rsidRPr="009104CC">
        <w:t>. Within anthropological studies, MSMs are often associated with differences in activity patterns among human populations</w:t>
      </w:r>
      <w:r w:rsidR="00562A61">
        <w:t xml:space="preserve"> </w:t>
      </w:r>
      <w:r w:rsidR="00562A61">
        <w:fldChar w:fldCharType="begin">
          <w:fldData xml:space="preserve">PEVuZE5vdGU+PENpdGU+PEF1dGhvcj5IYXdrZXk8L0F1dGhvcj48WWVhcj4xOTk1PC9ZZWFyPjxS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==
</w:fldData>
        </w:fldChar>
      </w:r>
      <w:r w:rsidR="00927071">
        <w:instrText xml:space="preserve"> ADDIN EN.CITE </w:instrText>
      </w:r>
      <w:r w:rsidR="00927071">
        <w:fldChar w:fldCharType="begin">
          <w:fldData xml:space="preserve">PEVuZE5vdGU+PENpdGU+PEF1dGhvcj5IYXdrZXk8L0F1dGhvcj48WWVhcj4xOTk1PC9ZZWFyPjxS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==
</w:fldData>
        </w:fldChar>
      </w:r>
      <w:r w:rsidR="00927071">
        <w:instrText xml:space="preserve"> ADDIN EN.CITE.DATA </w:instrText>
      </w:r>
      <w:r w:rsidR="00927071">
        <w:fldChar w:fldCharType="end"/>
      </w:r>
      <w:r w:rsidR="00562A61">
        <w:fldChar w:fldCharType="separate"/>
      </w:r>
      <w:r w:rsidR="00927071">
        <w:rPr>
          <w:noProof/>
        </w:rPr>
        <w:t>[</w:t>
      </w:r>
      <w:hyperlink w:anchor="_ENREF_190" w:tooltip="Hawkey, 1995 #1845" w:history="1">
        <w:r w:rsidR="00ED6DC7">
          <w:rPr>
            <w:noProof/>
          </w:rPr>
          <w:t>190</w:t>
        </w:r>
      </w:hyperlink>
      <w:r w:rsidR="00927071">
        <w:rPr>
          <w:noProof/>
        </w:rPr>
        <w:t xml:space="preserve">, </w:t>
      </w:r>
      <w:hyperlink w:anchor="_ENREF_191" w:tooltip="Weiss, 2004 #1882" w:history="1">
        <w:r w:rsidR="00ED6DC7">
          <w:rPr>
            <w:noProof/>
          </w:rPr>
          <w:t>191</w:t>
        </w:r>
      </w:hyperlink>
      <w:r w:rsidR="00927071">
        <w:rPr>
          <w:noProof/>
        </w:rPr>
        <w:t>]</w:t>
      </w:r>
      <w:r w:rsidR="00562A61">
        <w:fldChar w:fldCharType="end"/>
      </w:r>
      <w:r w:rsidR="00562A61">
        <w:t xml:space="preserve"> </w:t>
      </w:r>
      <w:r w:rsidRPr="009104CC">
        <w:t>. In these papers, for example, larger MSMs have been associated with sexual dimorphism in activity type or intensity</w:t>
      </w:r>
      <w:r w:rsidRPr="009104CC">
        <w:fldChar w:fldCharType="begin"/>
      </w:r>
      <w:r w:rsidRPr="009104CC">
        <w:instrText xml:space="preserve"> ADDIN PAPERS2_CITATIONS &lt;citation&gt;&lt;uuid&gt;46E206FD-D83D-489A-BEBB-B1CB3445C462&lt;/uuid&gt;&lt;priority&gt;2&lt;/priority&gt;&lt;publications&gt;&lt;publication&gt;&lt;uuid&gt;7A38D7D7-D355-429E-8C66-B7A2AFAB1F98&lt;/uuid&gt;&lt;volume&gt;123&lt;/volume&gt;&lt;doi&gt;10.1002/ajpa.10312&lt;/doi&gt;&lt;startpage&gt;303&lt;/startpage&gt;&lt;publication_date&gt;99200404011200000000222000&lt;/publication_date&gt;&lt;url&gt;http://www3.interscience.wiley.com/journal/104544285/abstract&lt;/url&gt;&lt;type&gt;400&lt;/type&gt;&lt;title&gt;Musculoskeletal stress markers in Natufian hunter-gatherers and Neolithic farmers in the Levant: the upper limb&lt;/title&gt;&lt;location&gt;602,0,0,0&lt;/location&gt;&lt;institution&gt;Department of Anatomy and Anthropology, Sackler Faculty of Medicine, Tel Aviv University, Tel Aviv 69978, Israel. veredes@post.tau.ac.il&lt;/institution&gt;&lt;number&gt;4&lt;/number&gt;&lt;subtype&gt;400&lt;/subtype&gt;&lt;endpage&gt;315&lt;/endpage&gt;&lt;bundle&gt;&lt;publication&gt;&lt;title&gt;American Journal Of Physical Anthropology&lt;/title&gt;&lt;type&gt;-100&lt;/type&gt;&lt;subtype&gt;-100&lt;/subtype&gt;&lt;uuid&gt;E9C628C6-831C-4C53-B272-D9AE7C79B066&lt;/uuid&gt;&lt;/publication&gt;&lt;/bundle&gt;&lt;authors&gt;&lt;author&gt;&lt;firstName&gt;Vered&lt;/firstName&gt;&lt;lastName&gt;Eshed&lt;/lastName&gt;&lt;/author&gt;&lt;author&gt;&lt;firstName&gt;Avi&lt;/firstName&gt;&lt;lastName&gt;Gopher&lt;/lastName&gt;&lt;/author&gt;&lt;author&gt;&lt;firstName&gt;Ehud&lt;/firstName&gt;&lt;lastName&gt;Galili&lt;/lastName&gt;&lt;/author&gt;&lt;author&gt;&lt;firstName&gt;Israel&lt;/firstName&gt;&lt;lastName&gt;Hershkovitz&lt;/lastName&gt;&lt;/author&gt;&lt;/authors&gt;&lt;/publication&gt;&lt;/publications&gt;&lt;cites&gt;&lt;/cites&gt;&lt;/citation&gt;</w:instrText>
      </w:r>
      <w:r w:rsidRPr="009104CC">
        <w:fldChar w:fldCharType="separate"/>
      </w:r>
      <w:r w:rsidRPr="009104CC">
        <w:t xml:space="preserve"> </w:t>
      </w:r>
      <w:r w:rsidRPr="009104CC">
        <w:fldChar w:fldCharType="end"/>
      </w:r>
      <w:r w:rsidR="00562A61">
        <w:fldChar w:fldCharType="begin"/>
      </w:r>
      <w:r w:rsidR="00927071">
        <w:instrText xml:space="preserve"> ADDIN EN.CITE &lt;EndNote&gt;&lt;Cite&gt;&lt;Author&gt;Eshed&lt;/Author&gt;&lt;Year&gt;2004&lt;/Year&gt;&lt;RecNum&gt;1844&lt;/RecNum&gt;&lt;DisplayText&gt;[192]&lt;/DisplayText&gt;&lt;record&gt;&lt;rec-number&gt;1844&lt;/rec-number&gt;&lt;foreign-keys&gt;&lt;key app="EN" db-id="r09w2evdkexvame0xpr5rvabaarzefev22tz"&gt;1844&lt;/key&gt;&lt;/foreign-keys&gt;&lt;ref-type name="Journal Article"&gt;17&lt;/ref-type&gt;&lt;contributors&gt;&lt;authors&gt;&lt;author&gt;Eshed, V.&lt;/author&gt;&lt;author&gt;Gopher, A.&lt;/author&gt;&lt;author&gt;Galili, E.&lt;/author&gt;&lt;author&gt;Hershkovitz, I.&lt;/author&gt;&lt;/authors&gt;&lt;/contributors&gt;&lt;auth-address&gt;Department of Anatomy and Anthropology, Sackler Faculty of Medicine, Tel Aviv University, Tel Aviv 69978, Israel. veredes@post.tau.ac.il&lt;/auth-address&gt;&lt;titles&gt;&lt;title&gt;Musculoskeletal stress markers in Natufian hunter-gatherers and Neolithic farmers in the Levant: the upper limb&lt;/title&gt;&lt;secondary-title&gt;Am J Phys Anthropol&lt;/secondary-title&gt;&lt;/titles&gt;&lt;periodical&gt;&lt;full-title&gt;American Journal of Physical Anthropology&lt;/full-title&gt;&lt;abbr-1&gt;Am J Phys Anthropol&lt;/abbr-1&gt;&lt;/periodical&gt;&lt;pages&gt;303-15&lt;/pages&gt;&lt;volume&gt;123&lt;/volume&gt;&lt;number&gt;4&lt;/number&gt;&lt;edition&gt;2004/03/17&lt;/edition&gt;&lt;keywords&gt;&lt;keyword&gt;Adolescent&lt;/keyword&gt;&lt;keyword&gt;Adult&lt;/keyword&gt;&lt;keyword&gt;Agriculture/*history&lt;/keyword&gt;&lt;keyword&gt;Arm&lt;/keyword&gt;&lt;keyword&gt;Biological Markers/analysis&lt;/keyword&gt;&lt;keyword&gt;Female&lt;/keyword&gt;&lt;keyword&gt;*Fossils&lt;/keyword&gt;&lt;keyword&gt;History, Ancient&lt;/keyword&gt;&lt;keyword&gt;Humans&lt;/keyword&gt;&lt;keyword&gt;*Life Style&lt;/keyword&gt;&lt;keyword&gt;Ligaments/*physiology&lt;/keyword&gt;&lt;keyword&gt;Male&lt;/keyword&gt;&lt;keyword&gt;Motor Activity/*physiology&lt;/keyword&gt;&lt;keyword&gt;Muscle, Skeletal/*physiology&lt;/keyword&gt;&lt;keyword&gt;Sex Characteristics&lt;/keyword&gt;&lt;keyword&gt;Stress, Mechanical&lt;/keyword&gt;&lt;keyword&gt;Weight-Bearing&lt;/keyword&gt;&lt;keyword&gt;Workload&lt;/keyword&gt;&lt;/keywords&gt;&lt;dates&gt;&lt;year&gt;2004&lt;/year&gt;&lt;pub-dates&gt;&lt;date&gt;Apr&lt;/date&gt;&lt;/pub-dates&gt;&lt;/dates&gt;&lt;isbn&gt;0002-9483 (Print)&amp;#xD;0002-9483 (Linking)&lt;/isbn&gt;&lt;accession-num&gt;15022359&lt;/accession-num&gt;&lt;urls&gt;&lt;related-urls&gt;&lt;url&gt;http://www.ncbi.nlm.nih.gov/pubmed/15022359&lt;/url&gt;&lt;/related-urls&gt;&lt;/urls&gt;&lt;electronic-resource-num&gt;10.1002/ajpa.10312&lt;/electronic-resource-num&gt;&lt;language&gt;eng&lt;/language&gt;&lt;/record&gt;&lt;/Cite&gt;&lt;/EndNote&gt;</w:instrText>
      </w:r>
      <w:r w:rsidR="00562A61">
        <w:fldChar w:fldCharType="separate"/>
      </w:r>
      <w:r w:rsidR="00927071">
        <w:rPr>
          <w:noProof/>
        </w:rPr>
        <w:t>[</w:t>
      </w:r>
      <w:hyperlink w:anchor="_ENREF_192" w:tooltip="Eshed, 2004 #1844" w:history="1">
        <w:r w:rsidR="00ED6DC7">
          <w:rPr>
            <w:noProof/>
          </w:rPr>
          <w:t>192</w:t>
        </w:r>
      </w:hyperlink>
      <w:r w:rsidR="00927071">
        <w:rPr>
          <w:noProof/>
        </w:rPr>
        <w:t>]</w:t>
      </w:r>
      <w:r w:rsidR="00562A61">
        <w:fldChar w:fldCharType="end"/>
      </w:r>
      <w:r w:rsidRPr="009104CC">
        <w:t>, as well as changes associated with age</w:t>
      </w:r>
      <w:r w:rsidR="00562A61">
        <w:fldChar w:fldCharType="begin">
          <w:fldData xml:space="preserve">PEVuZE5vdGU+PENpdGU+PEF1dGhvcj5XaWxjemFrPC9BdXRob3I+PFllYXI+MTk5ODwvWWVhcj48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</w:fldData>
        </w:fldChar>
      </w:r>
      <w:r w:rsidR="00927071">
        <w:instrText xml:space="preserve"> ADDIN EN.CITE </w:instrText>
      </w:r>
      <w:r w:rsidR="00927071">
        <w:fldChar w:fldCharType="begin">
          <w:fldData xml:space="preserve">PEVuZE5vdGU+PENpdGU+PEF1dGhvcj5XaWxjemFrPC9BdXRob3I+PFllYXI+MTk5ODwvWWVhcj48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</w:fldData>
        </w:fldChar>
      </w:r>
      <w:r w:rsidR="00927071">
        <w:instrText xml:space="preserve"> ADDIN EN.CITE.DATA </w:instrText>
      </w:r>
      <w:r w:rsidR="00927071">
        <w:fldChar w:fldCharType="end"/>
      </w:r>
      <w:r w:rsidR="00562A61">
        <w:fldChar w:fldCharType="separate"/>
      </w:r>
      <w:r w:rsidR="00927071">
        <w:rPr>
          <w:noProof/>
        </w:rPr>
        <w:t>[</w:t>
      </w:r>
      <w:hyperlink w:anchor="_ENREF_193" w:tooltip="Wilczak, 1998 #1885" w:history="1">
        <w:r w:rsidR="00ED6DC7">
          <w:rPr>
            <w:noProof/>
          </w:rPr>
          <w:t>193</w:t>
        </w:r>
      </w:hyperlink>
      <w:r w:rsidR="00927071">
        <w:rPr>
          <w:noProof/>
        </w:rPr>
        <w:t xml:space="preserve">, </w:t>
      </w:r>
      <w:hyperlink w:anchor="_ENREF_194" w:tooltip="Weiss, 2007 #1883" w:history="1">
        <w:r w:rsidR="00ED6DC7">
          <w:rPr>
            <w:noProof/>
          </w:rPr>
          <w:t>194</w:t>
        </w:r>
      </w:hyperlink>
      <w:r w:rsidR="00927071">
        <w:rPr>
          <w:noProof/>
        </w:rPr>
        <w:t>]</w:t>
      </w:r>
      <w:r w:rsidR="00562A61">
        <w:fldChar w:fldCharType="end"/>
      </w:r>
      <w:r w:rsidRPr="009104CC">
        <w:t xml:space="preserve">. Thus, asymmetry in activity should relate to size and shape asymmetry in </w:t>
      </w:r>
      <w:proofErr w:type="spellStart"/>
      <w:r w:rsidRPr="009104CC">
        <w:t>entheses</w:t>
      </w:r>
      <w:proofErr w:type="spellEnd"/>
      <w:r w:rsidRPr="009104CC">
        <w:t xml:space="preserve">, and thus potentially provide indirect evidence that lateralized behaviors influence observed asymmetries in </w:t>
      </w:r>
      <w:proofErr w:type="spellStart"/>
      <w:r w:rsidRPr="009104CC">
        <w:t>clavicular</w:t>
      </w:r>
      <w:proofErr w:type="spellEnd"/>
      <w:r w:rsidRPr="009104CC">
        <w:t xml:space="preserve"> shape.</w:t>
      </w:r>
    </w:p>
    <w:p w:rsidR="00366C3A" w:rsidRPr="009104CC" w:rsidRDefault="00366C3A" w:rsidP="00366C3A">
      <w:pPr>
        <w:jc w:val="both"/>
      </w:pPr>
      <w:r w:rsidRPr="009104CC">
        <w:t xml:space="preserve">Biomechanically, the clavicle acts as a strut for the upper limb and serves as an attachment site for a number of back, neck, chest, and shoulder muscles and ligaments: trapezius, sternocleidomastoid, </w:t>
      </w:r>
      <w:proofErr w:type="spellStart"/>
      <w:r w:rsidRPr="009104CC">
        <w:t>pectoralis</w:t>
      </w:r>
      <w:proofErr w:type="spellEnd"/>
      <w:r w:rsidRPr="009104CC">
        <w:t xml:space="preserve"> major, deltoid, </w:t>
      </w:r>
      <w:proofErr w:type="spellStart"/>
      <w:r w:rsidRPr="009104CC">
        <w:t>subclavius</w:t>
      </w:r>
      <w:proofErr w:type="spellEnd"/>
      <w:r w:rsidRPr="009104CC">
        <w:t xml:space="preserve">, the </w:t>
      </w:r>
      <w:proofErr w:type="spellStart"/>
      <w:r w:rsidRPr="009104CC">
        <w:t>coracoclavicular</w:t>
      </w:r>
      <w:proofErr w:type="spellEnd"/>
      <w:r w:rsidRPr="009104CC">
        <w:t xml:space="preserve">  and </w:t>
      </w:r>
      <w:proofErr w:type="spellStart"/>
      <w:r w:rsidRPr="009104CC">
        <w:t>acromioclavicular</w:t>
      </w:r>
      <w:proofErr w:type="spellEnd"/>
      <w:r w:rsidRPr="009104CC">
        <w:t xml:space="preserve"> ligaments. The complex arrangement of muscle attachments may partially explain the clavicle’s distinctive shape; however, some of this explanation undoubtedly lies in its unique developmen</w:t>
      </w:r>
      <w:r>
        <w:t xml:space="preserve">t </w:t>
      </w:r>
      <w:r>
        <w:fldChar w:fldCharType="begin">
          <w:fldData xml:space="preserve">PEVuZE5vdGU+PENpdGU+PEF1dGhvcj5ManVuZ2dyZW48L0F1dGhvcj48WWVhcj4xOTc5PC9ZZWFy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</w:fldData>
        </w:fldChar>
      </w:r>
      <w:r>
        <w:instrText xml:space="preserve"> ADDIN EN.CITE </w:instrText>
      </w:r>
      <w:r>
        <w:fldChar w:fldCharType="begin">
          <w:fldData xml:space="preserve">PEVuZE5vdGU+PENpdGU+PEF1dGhvcj5ManVuZ2dyZW48L0F1dGhvcj48WWVhcj4xOTc5PC9ZZWFy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</w:fldData>
        </w:fldChar>
      </w:r>
      <w:r>
        <w:instrText xml:space="preserve"> ADDIN EN.CITE.DATA </w:instrText>
      </w:r>
      <w:r>
        <w:fldChar w:fldCharType="end"/>
      </w:r>
      <w:r>
        <w:fldChar w:fldCharType="separate"/>
      </w:r>
      <w:r>
        <w:rPr>
          <w:noProof/>
        </w:rPr>
        <w:t>[</w:t>
      </w:r>
      <w:hyperlink w:anchor="_ENREF_195" w:tooltip="Ljunggren, 1979 #1852" w:history="1">
        <w:r>
          <w:rPr>
            <w:noProof/>
          </w:rPr>
          <w:t>195-197</w:t>
        </w:r>
      </w:hyperlink>
      <w:r>
        <w:rPr>
          <w:noProof/>
        </w:rPr>
        <w:t>]</w:t>
      </w:r>
      <w:r>
        <w:fldChar w:fldCharType="end"/>
      </w:r>
      <w:r>
        <w:t>.</w:t>
      </w:r>
      <w:r w:rsidRPr="009104CC">
        <w:t xml:space="preserve"> </w:t>
      </w:r>
      <w:r>
        <w:t xml:space="preserve"> The </w:t>
      </w:r>
      <w:r w:rsidRPr="009104CC">
        <w:t>clavicle is the first bone to ossify and the last bone to fuse. Two primary ossification centers appear around six weeks in utero and unite to form a single center about a week later</w:t>
      </w:r>
      <w:r>
        <w:t xml:space="preserve"> </w:t>
      </w:r>
      <w:r>
        <w:fldChar w:fldCharType="begin"/>
      </w:r>
      <w:r>
        <w:instrText xml:space="preserve"> ADDIN EN.CITE &lt;EndNote&gt;&lt;Cite&gt;&lt;Author&gt;Scheuer&lt;/Author&gt;&lt;Year&gt;2000&lt;/Year&gt;&lt;RecNum&gt;1867&lt;/RecNum&gt;&lt;DisplayText&gt;[198]&lt;/DisplayText&gt;&lt;record&gt;&lt;rec-number&gt;1867&lt;/rec-number&gt;&lt;foreign-keys&gt;&lt;key app="EN" db-id="r09w2evdkexvame0xpr5rvabaarzefev22tz"&gt;1867&lt;/key&gt;&lt;/foreign-keys&gt;&lt;ref-type name="Book"&gt;6&lt;/ref-type&gt;&lt;contributors&gt;&lt;authors&gt;&lt;author&gt;Scheuer, L&lt;/author&gt;&lt;author&gt;Black, S&lt;/author&gt;&lt;/authors&gt;&lt;/contributors&gt;&lt;titles&gt;&lt;title&gt;Developmental juvenile osteology&lt;/title&gt;&lt;/titles&gt;&lt;edition&gt;1st&lt;/edition&gt;&lt;dates&gt;&lt;year&gt;2000&lt;/year&gt;&lt;pub-dates&gt;&lt;date&gt;2000&lt;/date&gt;&lt;/pub-dates&gt;&lt;/dates&gt;&lt;pub-location&gt;New York&lt;/pub-location&gt;&lt;publisher&gt;Academic Press&lt;/publisher&gt;&lt;urls&gt;&lt;/urls&gt;&lt;language&gt;English&lt;/language&gt;&lt;/record&gt;&lt;/Cite&gt;&lt;/EndNote&gt;</w:instrText>
      </w:r>
      <w:r>
        <w:fldChar w:fldCharType="separate"/>
      </w:r>
      <w:r>
        <w:rPr>
          <w:noProof/>
        </w:rPr>
        <w:t>[</w:t>
      </w:r>
      <w:hyperlink w:anchor="_ENREF_198" w:tooltip="Scheuer, 2000 #1867" w:history="1">
        <w:r>
          <w:rPr>
            <w:noProof/>
          </w:rPr>
          <w:t>198</w:t>
        </w:r>
      </w:hyperlink>
      <w:r>
        <w:rPr>
          <w:noProof/>
        </w:rPr>
        <w:t>]</w:t>
      </w:r>
      <w:r>
        <w:fldChar w:fldCharType="end"/>
      </w:r>
      <w:r w:rsidRPr="009104CC">
        <w:t>. It undergoes both intra</w:t>
      </w:r>
      <w:r>
        <w:t>-</w:t>
      </w:r>
      <w:r w:rsidRPr="009104CC">
        <w:t xml:space="preserve">membranous and </w:t>
      </w:r>
      <w:proofErr w:type="spellStart"/>
      <w:r w:rsidRPr="009104CC">
        <w:t>endo</w:t>
      </w:r>
      <w:r>
        <w:t>-</w:t>
      </w:r>
      <w:r w:rsidRPr="009104CC">
        <w:t>chondral</w:t>
      </w:r>
      <w:proofErr w:type="spellEnd"/>
      <w:r w:rsidRPr="009104CC">
        <w:t xml:space="preserve"> ossification during development and assumes adult form in utero. The lateral epiphysis appears and unites just prior to the second decade of life (17-19 year</w:t>
      </w:r>
      <w:r>
        <w:t xml:space="preserve">s) </w:t>
      </w:r>
      <w:r>
        <w:fldChar w:fldCharType="begin"/>
      </w:r>
      <w:r>
        <w:instrText xml:space="preserve"> ADDIN EN.CITE &lt;EndNote&gt;&lt;Cite&gt;&lt;Author&gt;Todd&lt;/Author&gt;&lt;Year&gt;1928&lt;/Year&gt;&lt;RecNum&gt;1877&lt;/RecNum&gt;&lt;DisplayText&gt;[199]&lt;/DisplayText&gt;&lt;record&gt;&lt;rec-number&gt;1877&lt;/rec-number&gt;&lt;foreign-keys&gt;&lt;key app="EN" db-id="r09w2evdkexvame0xpr5rvabaarzefev22tz"&gt;1877&lt;/key&gt;&lt;/foreign-keys&gt;&lt;ref-type name="Journal Article"&gt;17&lt;/ref-type&gt;&lt;contributors&gt;&lt;authors&gt;&lt;author&gt;Todd, TW&lt;/author&gt;&lt;author&gt;D&amp;apos;Errico, J&lt;/author&gt;&lt;/authors&gt;&lt;/contributors&gt;&lt;titles&gt;&lt;title&gt;The clavicular epiphyses&lt;/title&gt;&lt;secondary-title&gt;Am J Anat&lt;/secondary-title&gt;&lt;/titles&gt;&lt;periodical&gt;&lt;full-title&gt;Am J Anat&lt;/full-title&gt;&lt;/periodical&gt;&lt;pages&gt;25-50&lt;/pages&gt;&lt;volume&gt;41&lt;/volume&gt;&lt;dates&gt;&lt;year&gt;1928&lt;/year&gt;&lt;/dates&gt;&lt;urls&gt;&lt;/urls&gt;&lt;/record&gt;&lt;/Cite&gt;&lt;/EndNote&gt;</w:instrText>
      </w:r>
      <w:r>
        <w:fldChar w:fldCharType="separate"/>
      </w:r>
      <w:r>
        <w:rPr>
          <w:noProof/>
        </w:rPr>
        <w:t>[</w:t>
      </w:r>
      <w:hyperlink w:anchor="_ENREF_199" w:tooltip="Todd, 1928 #1877" w:history="1">
        <w:r>
          <w:rPr>
            <w:noProof/>
          </w:rPr>
          <w:t>199</w:t>
        </w:r>
      </w:hyperlink>
      <w:r>
        <w:rPr>
          <w:noProof/>
        </w:rPr>
        <w:t>]</w:t>
      </w:r>
      <w:r>
        <w:fldChar w:fldCharType="end"/>
      </w:r>
      <w:r w:rsidRPr="009104CC">
        <w:t xml:space="preserve">, but the medial epiphysis fuses during the mid-to late-20s, and this process occurs over a period of roughly </w:t>
      </w:r>
      <w:r>
        <w:t xml:space="preserve">ten </w:t>
      </w:r>
      <w:r w:rsidRPr="009104CC">
        <w:t xml:space="preserve">years </w:t>
      </w:r>
      <w:r>
        <w:fldChar w:fldCharType="begin"/>
      </w:r>
      <w:r>
        <w:instrText xml:space="preserve"> ADDIN EN.CITE &lt;EndNote&gt;&lt;Cite&gt;&lt;Author&gt;Scheuer&lt;/Author&gt;&lt;Year&gt;2000&lt;/Year&gt;&lt;RecNum&gt;1867&lt;/RecNum&gt;&lt;DisplayText&gt;[198]&lt;/DisplayText&gt;&lt;record&gt;&lt;rec-number&gt;1867&lt;/rec-number&gt;&lt;foreign-keys&gt;&lt;key app="EN" db-id="r09w2evdkexvame0xpr5rvabaarzefev22tz"&gt;1867&lt;/key&gt;&lt;/foreign-keys&gt;&lt;ref-type name="Book"&gt;6&lt;/ref-type&gt;&lt;contributors&gt;&lt;authors&gt;&lt;author&gt;Scheuer, L&lt;/author&gt;&lt;author&gt;Black, S&lt;/author&gt;&lt;/authors&gt;&lt;/contributors&gt;&lt;titles&gt;&lt;title&gt;Developmental juvenile osteology&lt;/title&gt;&lt;/titles&gt;&lt;edition&gt;1st&lt;/edition&gt;&lt;dates&gt;&lt;year&gt;2000&lt;/year&gt;&lt;pub-dates&gt;&lt;date&gt;2000&lt;/date&gt;&lt;/pub-dates&gt;&lt;/dates&gt;&lt;pub-location&gt;New York&lt;/pub-location&gt;&lt;publisher&gt;Academic Press&lt;/publisher&gt;&lt;urls&gt;&lt;/urls&gt;&lt;language&gt;English&lt;/language&gt;&lt;/record&gt;&lt;/Cite&gt;&lt;/EndNote&gt;</w:instrText>
      </w:r>
      <w:r>
        <w:fldChar w:fldCharType="separate"/>
      </w:r>
      <w:r>
        <w:rPr>
          <w:noProof/>
        </w:rPr>
        <w:t>[</w:t>
      </w:r>
      <w:hyperlink w:anchor="_ENREF_198" w:tooltip="Scheuer, 2000 #1867" w:history="1">
        <w:r>
          <w:rPr>
            <w:noProof/>
          </w:rPr>
          <w:t>198</w:t>
        </w:r>
      </w:hyperlink>
      <w:r>
        <w:rPr>
          <w:noProof/>
        </w:rPr>
        <w:t>]</w:t>
      </w:r>
      <w:r>
        <w:fldChar w:fldCharType="end"/>
      </w:r>
      <w:r w:rsidRPr="009104CC">
        <w:t xml:space="preserve">. </w:t>
      </w:r>
    </w:p>
    <w:p w:rsidR="00366C3A" w:rsidRPr="009104CC" w:rsidRDefault="00366C3A" w:rsidP="00366C3A">
      <w:pPr>
        <w:jc w:val="both"/>
      </w:pPr>
      <w:r w:rsidRPr="009104CC">
        <w:t>Two of the most recent analyses of asymmetry in the human clavicle have used linear dimensions to examine the potential effects of loading and development on this bone. Mays</w:t>
      </w:r>
      <w:r>
        <w:t>,</w:t>
      </w:r>
      <w:r w:rsidRPr="009104CC">
        <w:t xml:space="preserve"> et al. </w:t>
      </w:r>
      <w:r>
        <w:fldChar w:fldCharType="begin"/>
      </w:r>
      <w:r>
        <w:instrText xml:space="preserve"> ADDIN EN.CITE &lt;EndNote&gt;&lt;Cite&gt;&lt;Author&gt;Mays&lt;/Author&gt;&lt;Year&gt;1999&lt;/Year&gt;&lt;RecNum&gt;1858&lt;/RecNum&gt;&lt;DisplayText&gt;[174]&lt;/DisplayText&gt;&lt;record&gt;&lt;rec-number&gt;1858&lt;/rec-number&gt;&lt;foreign-keys&gt;&lt;key app="EN" db-id="r09w2evdkexvame0xpr5rvabaarzefev22tz"&gt;1858&lt;/key&gt;&lt;/foreign-keys&gt;&lt;ref-type name="Journal Article"&gt;17&lt;/ref-type&gt;&lt;contributors&gt;&lt;authors&gt;&lt;author&gt;Mays, S.&lt;/author&gt;&lt;author&gt;Steele, J.&lt;/author&gt;&lt;author&gt;Ford, M.&lt;/author&gt;&lt;/authors&gt;&lt;/contributors&gt;&lt;titles&gt;&lt;title&gt;Directional asymmetry in the human clavicle&lt;/title&gt;&lt;secondary-title&gt;International Journal of Osteoarchaeology&lt;/secondary-title&gt;&lt;/titles&gt;&lt;periodical&gt;&lt;full-title&gt;International Journal of Osteoarchaeology&lt;/full-title&gt;&lt;/periodical&gt;&lt;pages&gt;18-28&lt;/pages&gt;&lt;volume&gt;9&lt;/volume&gt;&lt;number&gt;1&lt;/number&gt;&lt;dates&gt;&lt;year&gt;1999&lt;/year&gt;&lt;pub-dates&gt;&lt;date&gt;Jan-Feb&lt;/date&gt;&lt;/pub-dates&gt;&lt;/dates&gt;&lt;isbn&gt;1047-482X&lt;/isbn&gt;&lt;accession-num&gt;WOS:000078933700003&lt;/accession-num&gt;&lt;urls&gt;&lt;related-urls&gt;&lt;url&gt;&amp;lt;Go to ISI&amp;gt;://WOS:000078933700003&lt;/url&gt;&lt;/related-urls&gt;&lt;/urls&gt;&lt;electronic-resource-num&gt;10.1002/(sici)1099-1212(199901/02)9:1&amp;lt;18::aid-oa455&amp;gt;3.3.co;2-1&lt;/electronic-resource-num&gt;&lt;/record&gt;&lt;/Cite&gt;&lt;/EndNote&gt;</w:instrText>
      </w:r>
      <w:r>
        <w:fldChar w:fldCharType="separate"/>
      </w:r>
      <w:r>
        <w:rPr>
          <w:noProof/>
        </w:rPr>
        <w:t>[</w:t>
      </w:r>
      <w:hyperlink w:anchor="_ENREF_174" w:tooltip="Mays, 1999 #1858" w:history="1">
        <w:r>
          <w:rPr>
            <w:noProof/>
          </w:rPr>
          <w:t>174</w:t>
        </w:r>
      </w:hyperlink>
      <w:r>
        <w:rPr>
          <w:noProof/>
        </w:rPr>
        <w:t>]</w:t>
      </w:r>
      <w:r>
        <w:fldChar w:fldCharType="end"/>
      </w:r>
      <w:r>
        <w:t xml:space="preserve"> </w:t>
      </w:r>
      <w:r w:rsidRPr="009104CC">
        <w:t>used a skeletal collection of adults and sub</w:t>
      </w:r>
      <w:r>
        <w:t>-</w:t>
      </w:r>
      <w:r w:rsidRPr="009104CC">
        <w:t xml:space="preserve">adults from medieval England to address some of the complex factors that have been suggested as possible causes of clavicle asymmetry. They examined curvature (using </w:t>
      </w:r>
      <w:r>
        <w:t xml:space="preserve">2D </w:t>
      </w:r>
      <w:r w:rsidRPr="009104CC">
        <w:t xml:space="preserve">measurements from radiographs), length, </w:t>
      </w:r>
      <w:proofErr w:type="spellStart"/>
      <w:r w:rsidRPr="009104CC">
        <w:t>robusticity</w:t>
      </w:r>
      <w:proofErr w:type="spellEnd"/>
      <w:r w:rsidRPr="009104CC">
        <w:t xml:space="preserve">, vascularization, and the morphology of muscle attachment sites and concluded that clavicle asymmetry was due most likely to laterality in mechanical loading. </w:t>
      </w:r>
      <w:proofErr w:type="spellStart"/>
      <w:r w:rsidRPr="009104CC">
        <w:t>Auerbach</w:t>
      </w:r>
      <w:proofErr w:type="spellEnd"/>
      <w:r>
        <w:t xml:space="preserve"> </w:t>
      </w:r>
      <w:r>
        <w:fldChar w:fldCharType="begin"/>
      </w:r>
      <w:r>
        <w:instrText xml:space="preserve"> ADDIN EN.CITE &lt;EndNote&gt;&lt;Cite&gt;&lt;Author&gt;Auerbach&lt;/Author&gt;&lt;Year&gt;2008&lt;/Year&gt;&lt;RecNum&gt;1837&lt;/RecNum&gt;&lt;DisplayText&gt;[172]&lt;/DisplayText&gt;&lt;record&gt;&lt;rec-number&gt;1837&lt;/rec-number&gt;&lt;foreign-keys&gt;&lt;key app="EN" db-id="r09w2evdkexvame0xpr5rvabaarzefev22tz"&gt;1837&lt;/key&gt;&lt;/foreign-keys&gt;&lt;ref-type name="Journal Article"&gt;17&lt;/ref-type&gt;&lt;contributors&gt;&lt;authors&gt;&lt;author&gt;Auerbach, B. M.&lt;/author&gt;&lt;author&gt;Raxter, M. H.&lt;/author&gt;&lt;/authors&gt;&lt;/contributors&gt;&lt;titles&gt;&lt;title&gt;Patterns of clavicular bilateral asymmetry in relation to the humerus: variation among humans&lt;/title&gt;&lt;secondary-title&gt;Journal of Human Evolution&lt;/secondary-title&gt;&lt;/titles&gt;&lt;periodical&gt;&lt;full-title&gt;Journal of Human Evolution&lt;/full-title&gt;&lt;abbr-1&gt;J Hum Evol&lt;/abbr-1&gt;&lt;/periodical&gt;&lt;pages&gt;663-674&lt;/pages&gt;&lt;volume&gt;54&lt;/volume&gt;&lt;number&gt;5&lt;/number&gt;&lt;dates&gt;&lt;year&gt;2008&lt;/year&gt;&lt;pub-dates&gt;&lt;date&gt;May&lt;/date&gt;&lt;/pub-dates&gt;&lt;/dates&gt;&lt;isbn&gt;0047-2484&lt;/isbn&gt;&lt;accession-num&gt;WOS:000257215300008&lt;/accession-num&gt;&lt;urls&gt;&lt;related-urls&gt;&lt;url&gt;&amp;lt;Go to ISI&amp;gt;://WOS:000257215300008&lt;/url&gt;&lt;/related-urls&gt;&lt;/urls&gt;&lt;electronic-resource-num&gt;10.1016/j.jhevol.2007.10.002&lt;/electronic-resource-num&gt;&lt;/record&gt;&lt;/Cite&gt;&lt;/EndNote&gt;</w:instrText>
      </w:r>
      <w:r>
        <w:fldChar w:fldCharType="separate"/>
      </w:r>
      <w:r>
        <w:rPr>
          <w:noProof/>
        </w:rPr>
        <w:t>[</w:t>
      </w:r>
      <w:hyperlink w:anchor="_ENREF_172" w:tooltip="Auerbach, 2008 #1837" w:history="1">
        <w:r>
          <w:rPr>
            <w:noProof/>
          </w:rPr>
          <w:t>172</w:t>
        </w:r>
      </w:hyperlink>
      <w:r>
        <w:rPr>
          <w:noProof/>
        </w:rPr>
        <w:t>]</w:t>
      </w:r>
      <w:r>
        <w:fldChar w:fldCharType="end"/>
      </w:r>
      <w:r>
        <w:t xml:space="preserve"> </w:t>
      </w:r>
      <w:r w:rsidRPr="009104CC">
        <w:t xml:space="preserve">also found that activity patterns and loading behavior contribute significantly to clavicle asymmetry with </w:t>
      </w:r>
      <w:proofErr w:type="spellStart"/>
      <w:r w:rsidRPr="009104CC">
        <w:t>diaphyseal</w:t>
      </w:r>
      <w:proofErr w:type="spellEnd"/>
      <w:r w:rsidRPr="009104CC">
        <w:t xml:space="preserve"> breadths being more sensitive than lengths to the effects of loading. However, they add that the unique developmental pathway of the clavicle may account for the atypical pattern of asymmetry observed in this bone. </w:t>
      </w:r>
      <w:r>
        <w:t>Alt</w:t>
      </w:r>
      <w:r w:rsidRPr="009104CC">
        <w:t>hough the metrics in these studies were able to establish a consistent pattern of asymmetry, neither was capable of assessing the hypothesized factors that influenced those directional biases.</w:t>
      </w:r>
    </w:p>
    <w:p w:rsidR="00366C3A" w:rsidRPr="00EB238C" w:rsidRDefault="00366C3A" w:rsidP="00366C3A">
      <w:pPr>
        <w:jc w:val="both"/>
      </w:pPr>
      <w:r w:rsidRPr="009104CC">
        <w:t xml:space="preserve">Given the complex, </w:t>
      </w:r>
      <w:r>
        <w:t xml:space="preserve">3D </w:t>
      </w:r>
      <w:r w:rsidRPr="009104CC">
        <w:t xml:space="preserve">loadings that occur in the clavicle, an alternative approach may augment these prior investigations. Recent advances in computer modeling have enabled more detailed and sophisticated analyses of skeletal size and shape than are possible with traditional </w:t>
      </w:r>
      <w:proofErr w:type="spellStart"/>
      <w:r w:rsidRPr="009104CC">
        <w:t>osteometrics</w:t>
      </w:r>
      <w:proofErr w:type="spellEnd"/>
      <w:r w:rsidRPr="009104CC">
        <w:t xml:space="preserve">. </w:t>
      </w:r>
      <w:r>
        <w:t xml:space="preserve">Mahfouz, et al. </w:t>
      </w:r>
      <w:r>
        <w:fldChar w:fldCharType="begin">
          <w:fldData xml:space="preserve">PEVuZE5vdGU+PENpdGU+PEF1dGhvcj5NYWhmb3V6PC9BdXRob3I+PFJlY051bT4xMDQwPC9SZWNO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==
</w:fldData>
        </w:fldChar>
      </w:r>
      <w:r>
        <w:instrText xml:space="preserve"> ADDIN EN.CITE </w:instrText>
      </w:r>
      <w:r>
        <w:fldChar w:fldCharType="begin">
          <w:fldData xml:space="preserve">PEVuZE5vdGU+PENpdGU+PEF1dGhvcj5NYWhmb3V6PC9BdXRob3I+PFJlY051bT4xMDQwPC9SZWNO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==
</w:fldData>
        </w:fldChar>
      </w:r>
      <w:r>
        <w:instrText xml:space="preserve"> ADDIN EN.CITE.DATA </w:instrText>
      </w:r>
      <w:r>
        <w:fldChar w:fldCharType="end"/>
      </w:r>
      <w:r>
        <w:fldChar w:fldCharType="separate"/>
      </w:r>
      <w:r>
        <w:rPr>
          <w:noProof/>
        </w:rPr>
        <w:t>[</w:t>
      </w:r>
      <w:hyperlink w:anchor="_ENREF_26" w:tooltip="Mahfouz, 2007 #779" w:history="1">
        <w:r>
          <w:rPr>
            <w:noProof/>
          </w:rPr>
          <w:t>26</w:t>
        </w:r>
      </w:hyperlink>
      <w:r>
        <w:rPr>
          <w:noProof/>
        </w:rPr>
        <w:t xml:space="preserve">, </w:t>
      </w:r>
      <w:hyperlink w:anchor="_ENREF_200" w:tooltip="Mahfouz,  #1040" w:history="1">
        <w:r>
          <w:rPr>
            <w:noProof/>
          </w:rPr>
          <w:t>200</w:t>
        </w:r>
      </w:hyperlink>
      <w:r>
        <w:rPr>
          <w:noProof/>
        </w:rPr>
        <w:t xml:space="preserve">, </w:t>
      </w:r>
      <w:hyperlink w:anchor="_ENREF_201" w:tooltip="Mahfouz, 2007 #1856" w:history="1">
        <w:r>
          <w:rPr>
            <w:noProof/>
          </w:rPr>
          <w:t>201</w:t>
        </w:r>
      </w:hyperlink>
      <w:r>
        <w:rPr>
          <w:noProof/>
        </w:rPr>
        <w:t>]</w:t>
      </w:r>
      <w:r>
        <w:fldChar w:fldCharType="end"/>
      </w:r>
      <w:r>
        <w:t xml:space="preserve"> </w:t>
      </w:r>
      <w:r w:rsidRPr="009104CC">
        <w:t xml:space="preserve">used statistical bone atlases as a method to investigate sex and ancestry differences, as well as a means to automate bony landmark approximation and measurement calculation. A bone atlas is an average mold, or </w:t>
      </w:r>
      <w:r>
        <w:t>TM</w:t>
      </w:r>
      <w:r w:rsidRPr="009104CC">
        <w:t xml:space="preserve">, that captures the primary shape variation in a skeletal element and allows for the comparison of global shape differences between groups or populations and facilitates computer-generated measurements. Three-dimensional models are constructed by segmenting a set of </w:t>
      </w:r>
      <w:r>
        <w:t xml:space="preserve">CT </w:t>
      </w:r>
      <w:r w:rsidRPr="009104CC">
        <w:t>scans. Each of these models consists of tens of thousands of triangular faces and vertices that are used to align the models in the atlas and to provide standardization, normalization, and landmark correspondence across the dataset. The power of a statistical bone atlas lies in the fact that it allows for the extraction of size and/or shape information from a large sample of bones with a high degree of accuracy and precision. Furthermore, nontraditional measurements, as well as any number of novel analyses across all points of the atlas are possible, as will be demonstrated in the present analysis. Shirley’s</w:t>
      </w:r>
      <w:r>
        <w:t xml:space="preserve"> </w:t>
      </w:r>
      <w:r>
        <w:fldChar w:fldCharType="begin"/>
      </w:r>
      <w:r>
        <w:instrText xml:space="preserve"> ADDIN EN.CITE &lt;EndNote&gt;&lt;Cite&gt;&lt;Author&gt;Shirley&lt;/Author&gt;&lt;Year&gt;2009&lt;/Year&gt;&lt;RecNum&gt;1819&lt;/RecNum&gt;&lt;DisplayText&gt;[202]&lt;/DisplayText&gt;&lt;record&gt;&lt;rec-number&gt;1819&lt;/rec-number&gt;&lt;foreign-keys&gt;&lt;key app="EN" db-id="r09w2evdkexvame0xpr5rvabaarzefev22tz"&gt;1819&lt;/key&gt;&lt;/foreign-keys&gt;&lt;ref-type name="Thesis"&gt;32&lt;/ref-type&gt;&lt;contributors&gt;&lt;authors&gt;&lt;author&gt;Shirley, N.R.&lt;/author&gt;&lt;/authors&gt;&lt;tertiary-authors&gt;&lt;author&gt;Jantz, R.L.&lt;/author&gt;&lt;/tertiary-authors&gt;&lt;/contributors&gt;&lt;titles&gt;&lt;title&gt;Age and sex estimation from the human clavicle: an investigation of traditional and novel methods&lt;/title&gt;&lt;secondary-title&gt;Anthropology&lt;/secondary-title&gt;&lt;/titles&gt;&lt;pages&gt;142&lt;/pages&gt;&lt;volume&gt;Ph.D.&lt;/volume&gt;&lt;dates&gt;&lt;year&gt;2009&lt;/year&gt;&lt;/dates&gt;&lt;pub-location&gt;Knoxville&lt;/pub-location&gt;&lt;publisher&gt;University of Tennessee&lt;/publisher&gt;&lt;urls&gt;&lt;/urls&gt;&lt;/record&gt;&lt;/Cite&gt;&lt;/EndNote&gt;</w:instrText>
      </w:r>
      <w:r>
        <w:fldChar w:fldCharType="separate"/>
      </w:r>
      <w:r>
        <w:rPr>
          <w:noProof/>
        </w:rPr>
        <w:t>[</w:t>
      </w:r>
      <w:hyperlink w:anchor="_ENREF_202" w:tooltip="Shirley, 2009 #1819" w:history="1">
        <w:r>
          <w:rPr>
            <w:noProof/>
          </w:rPr>
          <w:t>202</w:t>
        </w:r>
      </w:hyperlink>
      <w:r>
        <w:rPr>
          <w:noProof/>
        </w:rPr>
        <w:t>]</w:t>
      </w:r>
      <w:r>
        <w:fldChar w:fldCharType="end"/>
      </w:r>
      <w:r w:rsidRPr="009104CC">
        <w:t xml:space="preserve"> investigation of sex dimorphism in </w:t>
      </w:r>
      <w:proofErr w:type="spellStart"/>
      <w:r w:rsidRPr="009104CC">
        <w:t>clavicular</w:t>
      </w:r>
      <w:proofErr w:type="spellEnd"/>
      <w:r w:rsidRPr="009104CC">
        <w:t xml:space="preserve"> morphology revealed that the statistical bone atlas is an effective tool for studying this complex bone. While </w:t>
      </w:r>
      <w:r>
        <w:t xml:space="preserve">2Ds </w:t>
      </w:r>
      <w:r w:rsidRPr="009104CC">
        <w:t xml:space="preserve">have merits for determining directional asymmetry in size and a limited interpretation of shape, </w:t>
      </w:r>
      <w:r>
        <w:t>3D</w:t>
      </w:r>
      <w:r w:rsidRPr="009104CC">
        <w:t xml:space="preserve">s more effectively facilitate examinations of skeletal elements with complex curvatures. </w:t>
      </w:r>
    </w:p>
    <w:p w:rsidR="00366C3A" w:rsidRPr="009104CC" w:rsidRDefault="00366C3A" w:rsidP="00366C3A">
      <w:pPr>
        <w:pStyle w:val="Heading3"/>
      </w:pPr>
      <w:bookmarkStart w:id="602" w:name="_Toc339386101"/>
      <w:r>
        <w:t>Methods</w:t>
      </w:r>
      <w:bookmarkEnd w:id="602"/>
    </w:p>
    <w:p w:rsidR="00366C3A" w:rsidRPr="00ED6707" w:rsidRDefault="00366C3A" w:rsidP="00366C3A">
      <w:pPr>
        <w:jc w:val="both"/>
        <w:rPr>
          <w:szCs w:val="22"/>
        </w:rPr>
      </w:pPr>
      <w:r w:rsidRPr="001A2C7A">
        <w:rPr>
          <w:szCs w:val="22"/>
        </w:rPr>
        <w:t>The sample for this study is a subset of the William McCormick Clavicle Collection at the University of Tennessee. The McCormick Collection consists of clavicles from 2,694 Americans with mid- to late-20</w:t>
      </w:r>
      <w:r w:rsidRPr="001A2C7A">
        <w:rPr>
          <w:szCs w:val="22"/>
          <w:vertAlign w:val="superscript"/>
        </w:rPr>
        <w:t>th</w:t>
      </w:r>
      <w:r w:rsidRPr="001A2C7A">
        <w:rPr>
          <w:szCs w:val="22"/>
        </w:rPr>
        <w:t xml:space="preserve"> century birth years. The collection is derived from the post-industrial East Tennessee region, so the results of this study cannot be universalized to all human groups. In this analysis, right and left clavicles from 505 individuals (285 males, 220 females) were selected using two criteria. First, only adults over 30 years of age were used to ensure complete union of the medial epiphysis. Second, only normal, non-pathological, and non-fractured bones were selected, as </w:t>
      </w:r>
      <w:proofErr w:type="spellStart"/>
      <w:r w:rsidRPr="001A2C7A">
        <w:rPr>
          <w:szCs w:val="22"/>
        </w:rPr>
        <w:t>antemortem</w:t>
      </w:r>
      <w:proofErr w:type="spellEnd"/>
      <w:r w:rsidRPr="001A2C7A">
        <w:rPr>
          <w:szCs w:val="22"/>
        </w:rPr>
        <w:t xml:space="preserve"> fractures affect bone dimensions. The clavicles were packed into foam boxes and CT scanned using 0.625 x 0.625 x 0.625-mm cubic voxels. The DICOM images acquired from the CT scans were then manually segmented, and surface models were generated.</w:t>
      </w:r>
    </w:p>
    <w:p w:rsidR="00C14DEF" w:rsidRDefault="00366C3A" w:rsidP="00366C3A">
      <w:pPr>
        <w:jc w:val="both"/>
      </w:pPr>
      <w:r w:rsidRPr="00ED6707">
        <w:rPr>
          <w:szCs w:val="22"/>
        </w:rPr>
        <w:t xml:space="preserve">The segmented clavicle models were added to the statistical atlas, and four different atlases were constructed: right male, right female, left male, and left female. In order to fully identify morphometric differences due to asymmetry and sexual dimorphism, a two-step feature extraction methodology was implemented as shown in </w:t>
      </w:r>
      <w:r>
        <w:fldChar w:fldCharType="begin"/>
      </w:r>
      <w:r>
        <w:instrText xml:space="preserve"> REF _Ref338455870 \h  \* MERGEFORMAT </w:instrText>
      </w:r>
      <w:r>
        <w:fldChar w:fldCharType="separate"/>
      </w:r>
      <w:r w:rsidRPr="00ED6707">
        <w:rPr>
          <w:szCs w:val="22"/>
        </w:rPr>
        <w:t xml:space="preserve">Figure </w:t>
      </w:r>
      <w:r w:rsidRPr="00ED6707">
        <w:rPr>
          <w:noProof/>
          <w:szCs w:val="22"/>
        </w:rPr>
        <w:t>8</w:t>
      </w:r>
      <w:r w:rsidRPr="00ED6707">
        <w:rPr>
          <w:szCs w:val="22"/>
        </w:rPr>
        <w:noBreakHyphen/>
      </w:r>
      <w:r w:rsidRPr="00ED6707">
        <w:rPr>
          <w:noProof/>
          <w:szCs w:val="22"/>
        </w:rPr>
        <w:t>1</w:t>
      </w:r>
      <w:r>
        <w:rPr>
          <w:noProof/>
          <w:szCs w:val="22"/>
        </w:rPr>
        <w:t>.</w:t>
      </w:r>
      <w:r w:rsidRPr="00ED6707">
        <w:rPr>
          <w:noProof/>
          <w:szCs w:val="22"/>
        </w:rPr>
        <w:t xml:space="preserve"> </w:t>
      </w:r>
      <w:r>
        <w:fldChar w:fldCharType="end"/>
      </w:r>
      <w:r w:rsidR="009104CC" w:rsidRPr="009104CC">
        <w:t xml:space="preserve"> </w:t>
      </w:r>
    </w:p>
    <w:p w:rsidR="00B611AA" w:rsidRDefault="00366C3A" w:rsidP="00366C3A">
      <w:pPr>
        <w:ind w:firstLine="0"/>
        <w:jc w:val="both"/>
      </w:pPr>
      <w:bookmarkStart w:id="603" w:name="_Toc341293592"/>
      <w:r w:rsidRPr="009104CC">
        <w:t xml:space="preserve">This methodology facilitated two objectives essential to this analysis. (1) The method eliminates inter- and intra-observer error with automatic </w:t>
      </w:r>
      <w:proofErr w:type="spellStart"/>
      <w:r w:rsidRPr="009104CC">
        <w:t>landmarking</w:t>
      </w:r>
      <w:proofErr w:type="spellEnd"/>
      <w:r w:rsidRPr="009104CC">
        <w:t xml:space="preserve"> and computer-automated measurements. In general, computer-automated measurements guarantee 100% precision of the output measurements; </w:t>
      </w:r>
    </w:p>
    <w:p w:rsidR="00B611AA" w:rsidRDefault="00B611AA" w:rsidP="00B611AA">
      <w:pPr>
        <w:keepNext/>
        <w:ind w:firstLine="0"/>
        <w:jc w:val="center"/>
      </w:pPr>
      <w:r>
        <w:rPr>
          <w:noProof/>
        </w:rPr>
        <w:drawing>
          <wp:inline distT="0" distB="0" distL="0" distR="0" wp14:anchorId="1DD55D6C" wp14:editId="1D6DB12F">
            <wp:extent cx="5886234" cy="1628775"/>
            <wp:effectExtent l="0" t="0" r="635" b="0"/>
            <wp:docPr id="30741" name="Picture 3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73">
                      <a:extLst>
                        <a:ext uri="{28A0092B-C50C-407E-A947-70E740481C1C}">
                          <a14:useLocalDpi xmlns:a14="http://schemas.microsoft.com/office/drawing/2010/main" val="0"/>
                        </a:ext>
                      </a:extLst>
                    </a:blip>
                    <a:stretch>
                      <a:fillRect/>
                    </a:stretch>
                  </pic:blipFill>
                  <pic:spPr>
                    <a:xfrm>
                      <a:off x="0" y="0"/>
                      <a:ext cx="5902016" cy="1633142"/>
                    </a:xfrm>
                    <a:prstGeom prst="rect">
                      <a:avLst/>
                    </a:prstGeom>
                  </pic:spPr>
                </pic:pic>
              </a:graphicData>
            </a:graphic>
          </wp:inline>
        </w:drawing>
      </w:r>
    </w:p>
    <w:p w:rsidR="00B611AA" w:rsidRDefault="00B611AA" w:rsidP="00B611AA">
      <w:pPr>
        <w:pStyle w:val="Caption"/>
        <w:keepNext/>
        <w:ind w:firstLine="0"/>
      </w:pPr>
      <w:bookmarkStart w:id="604" w:name="_Ref338455870"/>
      <w:bookmarkStart w:id="605" w:name="_Toc341293955"/>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1</w:t>
      </w:r>
      <w:r w:rsidR="00E74DA5">
        <w:rPr>
          <w:noProof/>
        </w:rPr>
        <w:fldChar w:fldCharType="end"/>
      </w:r>
      <w:r>
        <w:t xml:space="preserve"> </w:t>
      </w:r>
      <w:bookmarkEnd w:id="604"/>
      <w:r w:rsidRPr="00B611AA">
        <w:t>The two-step feature extraction methodology used to identify asymmetry within and between the sexes</w:t>
      </w:r>
      <w:bookmarkEnd w:id="605"/>
    </w:p>
    <w:p w:rsidR="00366C3A" w:rsidRDefault="00366C3A" w:rsidP="00366C3A">
      <w:pPr>
        <w:ind w:firstLine="0"/>
        <w:jc w:val="both"/>
      </w:pPr>
      <w:r w:rsidRPr="009104CC">
        <w:t>on the other hand</w:t>
      </w:r>
      <w:r>
        <w:t>,</w:t>
      </w:r>
      <w:r w:rsidRPr="009104CC">
        <w:t xml:space="preserve"> they do not guarantee 100% accuracy, and this is due to </w:t>
      </w:r>
      <w:r>
        <w:t xml:space="preserve">the potential </w:t>
      </w:r>
      <w:r w:rsidRPr="009104CC">
        <w:t xml:space="preserve">presence of bias or systemic error. </w:t>
      </w:r>
      <w:r>
        <w:t>B</w:t>
      </w:r>
      <w:r w:rsidRPr="009104CC">
        <w:t>ias error can be detected easily and, in the case of comparative studies</w:t>
      </w:r>
      <w:r>
        <w:t>,</w:t>
      </w:r>
      <w:r w:rsidRPr="009104CC">
        <w:t xml:space="preserve"> performed with the same measurement system for all groups</w:t>
      </w:r>
      <w:r>
        <w:t>,</w:t>
      </w:r>
      <w:r w:rsidRPr="009104CC">
        <w:t xml:space="preserve"> this error will not affect the outcome, as it </w:t>
      </w:r>
      <w:r>
        <w:t xml:space="preserve">is </w:t>
      </w:r>
      <w:r w:rsidRPr="009104CC">
        <w:t xml:space="preserve">constant across all groups being compared. (2) This </w:t>
      </w:r>
      <w:r>
        <w:t xml:space="preserve">3D </w:t>
      </w:r>
      <w:r w:rsidRPr="009104CC">
        <w:t xml:space="preserve">analysis </w:t>
      </w:r>
      <w:r>
        <w:t>permitt</w:t>
      </w:r>
      <w:r w:rsidRPr="009104CC">
        <w:t xml:space="preserve">ed </w:t>
      </w:r>
      <w:r>
        <w:t xml:space="preserve">the </w:t>
      </w:r>
      <w:r w:rsidRPr="009104CC">
        <w:t>eval</w:t>
      </w:r>
      <w:r>
        <w:t>uation of</w:t>
      </w:r>
      <w:r w:rsidRPr="009104CC">
        <w:t xml:space="preserve"> the entire bone surface for morphological differences, including important muscle and ligament attachment sites. This method expands the capacities of </w:t>
      </w:r>
      <w:r>
        <w:t xml:space="preserve">2D </w:t>
      </w:r>
      <w:r w:rsidRPr="009104CC">
        <w:t>analyses</w:t>
      </w:r>
      <w:r>
        <w:t>,</w:t>
      </w:r>
      <w:r w:rsidRPr="009104CC">
        <w:t xml:space="preserve"> as it allows for the examination of both intrinsic and extrinsic surface properties that may be otherwise difficult to capture, especially in the case of spatially complex bone shapes.</w:t>
      </w:r>
    </w:p>
    <w:p w:rsidR="00994FD9" w:rsidRDefault="009104CC" w:rsidP="00994FD9">
      <w:pPr>
        <w:pStyle w:val="Heading4"/>
      </w:pPr>
      <w:proofErr w:type="spellStart"/>
      <w:r w:rsidRPr="00994FD9">
        <w:t>Landmarking</w:t>
      </w:r>
      <w:proofErr w:type="spellEnd"/>
      <w:r w:rsidRPr="00994FD9">
        <w:t xml:space="preserve"> and cross-sectional analyses</w:t>
      </w:r>
      <w:bookmarkEnd w:id="603"/>
    </w:p>
    <w:p w:rsidR="00C14DEF" w:rsidRDefault="009104CC" w:rsidP="009104CC">
      <w:pPr>
        <w:jc w:val="both"/>
      </w:pPr>
      <w:r w:rsidRPr="009104CC">
        <w:t xml:space="preserve"> Landmarks were automatically calculated on each bone in the atlas. </w:t>
      </w:r>
      <w:r w:rsidR="00826960">
        <w:fldChar w:fldCharType="begin"/>
      </w:r>
      <w:r w:rsidR="00826960">
        <w:instrText xml:space="preserve"> REF _Ref338456111 \h </w:instrText>
      </w:r>
      <w:r w:rsidR="00826960">
        <w:fldChar w:fldCharType="separate"/>
      </w:r>
      <w:r w:rsidR="009635AF">
        <w:t xml:space="preserve">Figure </w:t>
      </w:r>
      <w:r w:rsidR="009635AF">
        <w:rPr>
          <w:noProof/>
        </w:rPr>
        <w:t>8</w:t>
      </w:r>
      <w:r w:rsidR="009635AF">
        <w:noBreakHyphen/>
      </w:r>
      <w:r w:rsidR="009635AF">
        <w:rPr>
          <w:noProof/>
        </w:rPr>
        <w:t>2</w:t>
      </w:r>
      <w:r w:rsidR="00826960">
        <w:fldChar w:fldCharType="end"/>
      </w:r>
      <w:r w:rsidR="00826960">
        <w:t xml:space="preserve"> </w:t>
      </w:r>
      <w:r w:rsidRPr="009104CC">
        <w:t xml:space="preserve">outlines the method used to calculate landmarks and extract cross-sectional data along the entire bony surface. First, the medial axis was calculated by finding the bone surface that intersects with planes that are normal to the principal axis every 5% of the overall bounding box length (i.e. maximum length). The 5% increments begin at the lateral end of the clavicle (0%) and proceed towards the medial end (100%). Each of these planes was then rotated to find the contour that </w:t>
      </w:r>
      <w:r w:rsidR="00366C3A">
        <w:t>gave</w:t>
      </w:r>
      <w:r w:rsidRPr="009104CC">
        <w:t xml:space="preserve"> the minimum cross-sectional diameter. The mean of these contours represents the points </w:t>
      </w:r>
    </w:p>
    <w:p w:rsidR="00366C3A" w:rsidRDefault="00366C3A" w:rsidP="00366C3A">
      <w:pPr>
        <w:ind w:firstLine="0"/>
        <w:jc w:val="both"/>
      </w:pPr>
      <w:r w:rsidRPr="009104CC">
        <w:t xml:space="preserve">of the medial axis. An iterative regression procedure was then performed to fit polylines between these points. The length of each segment </w:t>
      </w:r>
      <w:r>
        <w:t xml:space="preserve">and the angle between each segment </w:t>
      </w:r>
      <w:r w:rsidRPr="009104CC">
        <w:t>w</w:t>
      </w:r>
      <w:r>
        <w:t>ere</w:t>
      </w:r>
      <w:r w:rsidRPr="009104CC">
        <w:t xml:space="preserve"> then calculated. The second step involve</w:t>
      </w:r>
      <w:r>
        <w:t>d</w:t>
      </w:r>
      <w:r w:rsidRPr="009104CC">
        <w:t xml:space="preserve"> finding the waist contour </w:t>
      </w:r>
      <w:r>
        <w:t>(</w:t>
      </w:r>
      <w:r w:rsidRPr="009104CC">
        <w:t>the contour with the smallest circumference</w:t>
      </w:r>
      <w:r>
        <w:t>)</w:t>
      </w:r>
      <w:r w:rsidRPr="009104CC">
        <w:t>. Area, circumference, maximum diameter, and minimum diameter were calculated for each cross-sectional contour and the waist contour. An additional measurement was calculated to estimate the precise location of the waist along the shaft of each bone.</w:t>
      </w:r>
    </w:p>
    <w:p w:rsidR="00B611AA" w:rsidRDefault="00B611AA" w:rsidP="00B611AA">
      <w:pPr>
        <w:keepNext/>
        <w:ind w:firstLine="0"/>
        <w:jc w:val="center"/>
      </w:pPr>
      <w:r>
        <w:rPr>
          <w:noProof/>
        </w:rPr>
        <w:drawing>
          <wp:inline distT="0" distB="0" distL="0" distR="0" wp14:anchorId="14330D5A" wp14:editId="0593EECB">
            <wp:extent cx="4533900" cy="2595367"/>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4533900" cy="2595367"/>
                    </a:xfrm>
                    <a:prstGeom prst="rect">
                      <a:avLst/>
                    </a:prstGeom>
                  </pic:spPr>
                </pic:pic>
              </a:graphicData>
            </a:graphic>
          </wp:inline>
        </w:drawing>
      </w:r>
    </w:p>
    <w:p w:rsidR="00B611AA" w:rsidRDefault="00B611AA" w:rsidP="00B611AA">
      <w:pPr>
        <w:pStyle w:val="Caption"/>
        <w:keepNext/>
        <w:ind w:firstLine="0"/>
      </w:pPr>
      <w:bookmarkStart w:id="606" w:name="_Ref338456111"/>
      <w:bookmarkStart w:id="607" w:name="_Toc341293956"/>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2</w:t>
      </w:r>
      <w:r w:rsidR="00E74DA5">
        <w:rPr>
          <w:noProof/>
        </w:rPr>
        <w:fldChar w:fldCharType="end"/>
      </w:r>
      <w:bookmarkEnd w:id="606"/>
      <w:r>
        <w:t xml:space="preserve">  </w:t>
      </w:r>
      <w:r w:rsidRPr="00B611AA">
        <w:t>Calculating landmarks, cross-sectional contours, and the medial axis</w:t>
      </w:r>
      <w:bookmarkEnd w:id="607"/>
    </w:p>
    <w:p w:rsidR="00B611AA" w:rsidRDefault="00B611AA" w:rsidP="00366C3A">
      <w:pPr>
        <w:ind w:firstLine="0"/>
        <w:jc w:val="both"/>
      </w:pPr>
    </w:p>
    <w:p w:rsidR="00366C3A" w:rsidRDefault="00366C3A" w:rsidP="00366C3A">
      <w:pPr>
        <w:jc w:val="both"/>
      </w:pPr>
      <w:r>
        <w:t>C</w:t>
      </w:r>
      <w:r w:rsidRPr="009104CC">
        <w:t>ross-sectional contours along specific muscle attachment sites were</w:t>
      </w:r>
      <w:r>
        <w:t xml:space="preserve"> then</w:t>
      </w:r>
      <w:r w:rsidRPr="009104CC">
        <w:t xml:space="preserve"> identified</w:t>
      </w:r>
      <w:r w:rsidRPr="0064522F">
        <w:t xml:space="preserve"> </w:t>
      </w:r>
      <w:r w:rsidRPr="009104CC">
        <w:t xml:space="preserve">to find more biomechanically relevant cross-sectional contours than might be offered by the 5% shaft increments. </w:t>
      </w:r>
      <w:r>
        <w:fldChar w:fldCharType="begin"/>
      </w:r>
      <w:r>
        <w:instrText xml:space="preserve"> REF _Ref338456228 \h </w:instrText>
      </w:r>
      <w:r>
        <w:fldChar w:fldCharType="separate"/>
      </w:r>
      <w:r>
        <w:t xml:space="preserve">Figure </w:t>
      </w:r>
      <w:r>
        <w:rPr>
          <w:noProof/>
        </w:rPr>
        <w:t>8</w:t>
      </w:r>
      <w:r>
        <w:noBreakHyphen/>
      </w:r>
      <w:r>
        <w:rPr>
          <w:noProof/>
        </w:rPr>
        <w:t>3</w:t>
      </w:r>
      <w:r>
        <w:fldChar w:fldCharType="end"/>
      </w:r>
      <w:r>
        <w:t xml:space="preserve"> </w:t>
      </w:r>
      <w:r w:rsidRPr="009104CC">
        <w:t xml:space="preserve">outlines the method of muscle attachment site localization and cross-sectional contour calculation at these sites. First, a mean bone for the population was </w:t>
      </w:r>
    </w:p>
    <w:p w:rsidR="00B611AA" w:rsidRDefault="00366C3A" w:rsidP="00C14DEF">
      <w:pPr>
        <w:ind w:firstLine="0"/>
        <w:jc w:val="both"/>
      </w:pPr>
      <w:r w:rsidRPr="009104CC">
        <w:t xml:space="preserve">calculated and used as a reference bone to localize five muscle attachment sites (trapezius, sternocleidomastoid, </w:t>
      </w:r>
      <w:proofErr w:type="spellStart"/>
      <w:r w:rsidRPr="009104CC">
        <w:t>pectoralis</w:t>
      </w:r>
      <w:proofErr w:type="spellEnd"/>
      <w:r w:rsidRPr="009104CC">
        <w:t xml:space="preserve"> major, </w:t>
      </w:r>
      <w:proofErr w:type="spellStart"/>
      <w:r w:rsidRPr="009104CC">
        <w:t>subclavius</w:t>
      </w:r>
      <w:proofErr w:type="spellEnd"/>
      <w:r w:rsidRPr="009104CC">
        <w:t xml:space="preserve">, and deltoid). In addition, the attachment sites for the </w:t>
      </w:r>
      <w:proofErr w:type="spellStart"/>
      <w:r w:rsidRPr="009104CC">
        <w:t>costoclavicular</w:t>
      </w:r>
      <w:proofErr w:type="spellEnd"/>
      <w:r w:rsidRPr="009104CC">
        <w:t xml:space="preserve"> and </w:t>
      </w:r>
      <w:proofErr w:type="spellStart"/>
      <w:r w:rsidRPr="009104CC">
        <w:t>conoid</w:t>
      </w:r>
      <w:proofErr w:type="spellEnd"/>
      <w:r w:rsidRPr="009104CC">
        <w:t xml:space="preserve"> ligaments were mapped onto the bone atlas. </w:t>
      </w:r>
      <w:r>
        <w:t>Since</w:t>
      </w:r>
      <w:r w:rsidRPr="009104CC">
        <w:t xml:space="preserve"> </w:t>
      </w:r>
      <w:proofErr w:type="spellStart"/>
      <w:r w:rsidRPr="009104CC">
        <w:t>entheses</w:t>
      </w:r>
      <w:proofErr w:type="spellEnd"/>
      <w:r w:rsidRPr="009104CC">
        <w:t xml:space="preserve"> are difficult to detect on some areas of the clavicle, particularly in females, a standard anatomical text was referenced to approximate muscle and ligament attachment sites (Gray’s Anatomy of the Human Body, available online at http://www.bartleby.com)</w:t>
      </w:r>
      <w:r w:rsidR="00B611AA">
        <w:t>.</w:t>
      </w:r>
    </w:p>
    <w:p w:rsidR="00B611AA" w:rsidRDefault="00B611AA" w:rsidP="00B611AA">
      <w:pPr>
        <w:keepNext/>
        <w:ind w:firstLine="0"/>
        <w:jc w:val="center"/>
      </w:pPr>
      <w:r>
        <w:rPr>
          <w:noProof/>
        </w:rPr>
        <w:drawing>
          <wp:inline distT="0" distB="0" distL="0" distR="0" wp14:anchorId="173CA4F6" wp14:editId="0C912239">
            <wp:extent cx="4800600" cy="2773168"/>
            <wp:effectExtent l="0" t="0" r="0" b="8255"/>
            <wp:docPr id="30747" name="Picture 3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4800600" cy="2773168"/>
                    </a:xfrm>
                    <a:prstGeom prst="rect">
                      <a:avLst/>
                    </a:prstGeom>
                  </pic:spPr>
                </pic:pic>
              </a:graphicData>
            </a:graphic>
          </wp:inline>
        </w:drawing>
      </w:r>
    </w:p>
    <w:p w:rsidR="00B611AA" w:rsidRDefault="00B611AA" w:rsidP="00B611AA">
      <w:pPr>
        <w:pStyle w:val="Caption"/>
        <w:keepNext/>
        <w:ind w:firstLine="0"/>
      </w:pPr>
      <w:bookmarkStart w:id="608" w:name="_Ref338456228"/>
      <w:bookmarkStart w:id="609" w:name="_Toc341293957"/>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3</w:t>
      </w:r>
      <w:r w:rsidR="00E74DA5">
        <w:rPr>
          <w:noProof/>
        </w:rPr>
        <w:fldChar w:fldCharType="end"/>
      </w:r>
      <w:bookmarkEnd w:id="608"/>
      <w:r w:rsidRPr="00B611AA">
        <w:t xml:space="preserve"> Flow chart showing the identification of the muscle attachment sites and contour calculations at these sites</w:t>
      </w:r>
      <w:bookmarkEnd w:id="609"/>
    </w:p>
    <w:p w:rsidR="00B611AA" w:rsidRPr="00B611AA" w:rsidRDefault="00B611AA" w:rsidP="00B611AA"/>
    <w:p w:rsidR="00B611AA" w:rsidRDefault="00366C3A" w:rsidP="00C14DEF">
      <w:pPr>
        <w:ind w:firstLine="0"/>
        <w:jc w:val="both"/>
      </w:pPr>
      <w:r w:rsidRPr="009104CC">
        <w:t xml:space="preserve">These sites were then propagated across the entire sample using the statistical atlas to generate correspondence between homologous anatomical sites. </w:t>
      </w:r>
      <w:r w:rsidR="009104CC" w:rsidRPr="009104CC">
        <w:t>Three cross-sectional contours were calculated along each muscle attachment site at 20%, 50% and 80% of the length of the bounding box of each site (i.e. the total length of the muscle attachment site). As with the 5% increment contours, area, circumference, maximum diameter, and minimum diameter were calculated for each cross-sectional contour of the muscle attachment sites.</w:t>
      </w:r>
    </w:p>
    <w:p w:rsidR="00366C3A" w:rsidRDefault="00366C3A" w:rsidP="00366C3A">
      <w:pPr>
        <w:jc w:val="both"/>
      </w:pPr>
      <w:r w:rsidRPr="009104CC">
        <w:t xml:space="preserve">For each measurement percent directional asymmetry (%DA), percent absolute asymmetry (%AA) and percent bias were calculated for both males and females as outlined below. Percent bias was used as a means of calculating asymmetry as a count variable. This calculation was </w:t>
      </w:r>
      <w:r>
        <w:t>selected</w:t>
      </w:r>
      <w:r w:rsidRPr="009104CC">
        <w:t xml:space="preserve"> as it offers a different way of expressing directional asymmetry, eliminat</w:t>
      </w:r>
      <w:r>
        <w:t>ing</w:t>
      </w:r>
      <w:r w:rsidRPr="009104CC">
        <w:t xml:space="preserve"> potential problems associated by the use of descriptive statistics in calculating %DA  </w:t>
      </w:r>
      <w:r>
        <w:t>(</w:t>
      </w:r>
      <w:r w:rsidRPr="009104CC">
        <w:t>a signed number and can lead to the generation of mean and standard deviation values that do not reflect the true differences between populations).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4200D7" w:rsidTr="00180C4D">
        <w:trPr>
          <w:trHeight w:val="341"/>
        </w:trPr>
        <w:tc>
          <w:tcPr>
            <w:tcW w:w="2538" w:type="dxa"/>
            <w:vAlign w:val="center"/>
          </w:tcPr>
          <w:p w:rsidR="004200D7" w:rsidRDefault="004200D7" w:rsidP="00180C4D">
            <w:pPr>
              <w:ind w:firstLine="0"/>
              <w:jc w:val="center"/>
            </w:pPr>
          </w:p>
        </w:tc>
        <w:tc>
          <w:tcPr>
            <w:tcW w:w="6300" w:type="dxa"/>
            <w:vAlign w:val="center"/>
          </w:tcPr>
          <w:p w:rsidR="004200D7" w:rsidRPr="009104CC" w:rsidRDefault="004200D7" w:rsidP="004200D7">
            <w:pPr>
              <w:jc w:val="both"/>
            </w:pPr>
            <m:oMath>
              <m:r>
                <m:rPr>
                  <m:sty m:val="p"/>
                </m:rPr>
                <w:rPr>
                  <w:rFonts w:ascii="Cambria Math"/>
                </w:rPr>
                <m:t>%</m:t>
              </m:r>
              <m:r>
                <m:rPr>
                  <m:sty m:val="p"/>
                </m:rPr>
                <w:rPr>
                  <w:rFonts w:ascii="Cambria Math" w:hAnsi="Cambria Math"/>
                </w:rPr>
                <m:t>DA</m:t>
              </m:r>
              <m:r>
                <m:rPr>
                  <m:sty m:val="p"/>
                </m:rPr>
                <w:rPr>
                  <w:rFonts w:ascii="Cambria Math"/>
                </w:rPr>
                <m:t>=</m:t>
              </m:r>
              <m:f>
                <m:fPr>
                  <m:ctrlPr>
                    <w:rPr>
                      <w:rFonts w:ascii="Cambria Math" w:hAnsi="Cambria Math"/>
                    </w:rPr>
                  </m:ctrlPr>
                </m:fPr>
                <m:num>
                  <m:r>
                    <m:rPr>
                      <m:sty m:val="p"/>
                    </m:rPr>
                    <w:rPr>
                      <w:rFonts w:ascii="Cambria Math"/>
                    </w:rPr>
                    <m:t>(</m:t>
                  </m:r>
                  <m:r>
                    <m:rPr>
                      <m:sty m:val="p"/>
                    </m:rPr>
                    <w:rPr>
                      <w:rFonts w:ascii="Cambria Math" w:hAnsi="Cambria Math"/>
                    </w:rPr>
                    <m:t>Rig</m:t>
                  </m:r>
                  <m:r>
                    <m:rPr>
                      <m:sty m:val="p"/>
                    </m:rPr>
                    <w:rPr>
                      <w:rFonts w:hAnsi="Cambria Math"/>
                    </w:rPr>
                    <m:t>h</m:t>
                  </m:r>
                  <m:r>
                    <m:rPr>
                      <m:sty m:val="p"/>
                    </m:rPr>
                    <w:rPr>
                      <w:rFonts w:ascii="Cambria Math" w:hAnsi="Cambria Math"/>
                    </w:rPr>
                    <m:t>t-Left</m:t>
                  </m:r>
                  <m:r>
                    <m:rPr>
                      <m:sty m:val="p"/>
                    </m:rPr>
                    <w:rPr>
                      <w:rFonts w:ascii="Cambria Math"/>
                    </w:rPr>
                    <m:t>)</m:t>
                  </m:r>
                </m:num>
                <m:den>
                  <m:r>
                    <m:rPr>
                      <m:sty m:val="p"/>
                    </m:rPr>
                    <w:rPr>
                      <w:rFonts w:ascii="Cambria Math" w:hAnsi="Cambria Math"/>
                    </w:rPr>
                    <m:t>Average</m:t>
                  </m:r>
                  <m:r>
                    <m:rPr>
                      <m:sty m:val="p"/>
                    </m:rPr>
                    <w:rPr>
                      <w:rFonts w:ascii="Cambria Math"/>
                    </w:rPr>
                    <m:t>(</m:t>
                  </m:r>
                  <m:r>
                    <m:rPr>
                      <m:sty m:val="p"/>
                    </m:rPr>
                    <w:rPr>
                      <w:rFonts w:ascii="Cambria Math" w:hAnsi="Cambria Math"/>
                    </w:rPr>
                    <m:t>Rig</m:t>
                  </m:r>
                  <m:r>
                    <m:rPr>
                      <m:sty m:val="p"/>
                    </m:rPr>
                    <w:rPr>
                      <w:rFonts w:hAnsi="Cambria Math"/>
                    </w:rPr>
                    <m:t>h</m:t>
                  </m:r>
                  <m:r>
                    <m:rPr>
                      <m:sty m:val="p"/>
                    </m:rPr>
                    <w:rPr>
                      <w:rFonts w:ascii="Cambria Math" w:hAnsi="Cambria Math"/>
                    </w:rPr>
                    <m:t>t</m:t>
                  </m:r>
                  <m:r>
                    <m:rPr>
                      <m:sty m:val="p"/>
                    </m:rPr>
                    <w:rPr>
                      <w:rFonts w:ascii="Cambria Math"/>
                    </w:rPr>
                    <m:t>+</m:t>
                  </m:r>
                  <m:r>
                    <m:rPr>
                      <m:sty m:val="p"/>
                    </m:rPr>
                    <w:rPr>
                      <w:rFonts w:ascii="Cambria Math" w:hAnsi="Cambria Math"/>
                    </w:rPr>
                    <m:t>Left</m:t>
                  </m:r>
                  <m:r>
                    <m:rPr>
                      <m:sty m:val="p"/>
                    </m:rPr>
                    <w:rPr>
                      <w:rFonts w:ascii="Cambria Math"/>
                    </w:rPr>
                    <m:t>)</m:t>
                  </m:r>
                </m:den>
              </m:f>
            </m:oMath>
            <w:r w:rsidRPr="009104CC">
              <w:t>*100</w:t>
            </w:r>
          </w:p>
          <w:p w:rsidR="004200D7" w:rsidRPr="009104CC" w:rsidRDefault="004200D7" w:rsidP="004200D7">
            <w:pPr>
              <w:jc w:val="both"/>
            </w:pPr>
            <m:oMath>
              <m:r>
                <m:rPr>
                  <m:sty m:val="p"/>
                </m:rPr>
                <w:rPr>
                  <w:rFonts w:ascii="Cambria Math"/>
                </w:rPr>
                <m:t>%</m:t>
              </m:r>
              <m:r>
                <m:rPr>
                  <m:sty m:val="p"/>
                </m:rPr>
                <w:rPr>
                  <w:rFonts w:ascii="Cambria Math" w:hAnsi="Cambria Math"/>
                </w:rPr>
                <m:t>AA</m:t>
              </m:r>
              <m:r>
                <m:rPr>
                  <m:sty m:val="p"/>
                </m:rPr>
                <w:rPr>
                  <w:rFonts w:ascii="Cambria Math"/>
                </w:rPr>
                <m:t>=</m:t>
              </m:r>
              <m:f>
                <m:fPr>
                  <m:ctrlPr>
                    <w:rPr>
                      <w:rFonts w:ascii="Cambria Math" w:hAnsi="Cambria Math"/>
                    </w:rPr>
                  </m:ctrlPr>
                </m:fPr>
                <m:num>
                  <m:r>
                    <m:rPr>
                      <m:sty m:val="p"/>
                    </m:rPr>
                    <w:rPr>
                      <w:rFonts w:ascii="Cambria Math" w:hAnsi="Cambria Math"/>
                    </w:rPr>
                    <m:t>Absolute</m:t>
                  </m:r>
                  <m:r>
                    <m:rPr>
                      <m:sty m:val="p"/>
                    </m:rPr>
                    <w:rPr>
                      <w:rFonts w:ascii="Cambria Math"/>
                    </w:rPr>
                    <m:t xml:space="preserve"> </m:t>
                  </m:r>
                  <m:r>
                    <m:rPr>
                      <m:sty m:val="p"/>
                    </m:rPr>
                    <w:rPr>
                      <w:rFonts w:ascii="Cambria Math" w:hAnsi="Cambria Math"/>
                    </w:rPr>
                    <m:t>Value</m:t>
                  </m:r>
                  <m:r>
                    <m:rPr>
                      <m:sty m:val="p"/>
                    </m:rPr>
                    <w:rPr>
                      <w:rFonts w:ascii="Cambria Math"/>
                    </w:rPr>
                    <m:t xml:space="preserve"> (</m:t>
                  </m:r>
                  <m:r>
                    <m:rPr>
                      <m:sty m:val="p"/>
                    </m:rPr>
                    <w:rPr>
                      <w:rFonts w:ascii="Cambria Math" w:hAnsi="Cambria Math"/>
                    </w:rPr>
                    <m:t>Rig</m:t>
                  </m:r>
                  <m:r>
                    <m:rPr>
                      <m:sty m:val="p"/>
                    </m:rPr>
                    <w:rPr>
                      <w:rFonts w:hAnsi="Cambria Math"/>
                    </w:rPr>
                    <m:t>h</m:t>
                  </m:r>
                  <m:r>
                    <m:rPr>
                      <m:sty m:val="p"/>
                    </m:rPr>
                    <w:rPr>
                      <w:rFonts w:ascii="Cambria Math" w:hAnsi="Cambria Math"/>
                    </w:rPr>
                    <m:t>t-Left</m:t>
                  </m:r>
                  <m:r>
                    <m:rPr>
                      <m:sty m:val="p"/>
                    </m:rPr>
                    <w:rPr>
                      <w:rFonts w:ascii="Cambria Math"/>
                    </w:rPr>
                    <m:t>)</m:t>
                  </m:r>
                </m:num>
                <m:den>
                  <m:r>
                    <m:rPr>
                      <m:sty m:val="p"/>
                    </m:rPr>
                    <w:rPr>
                      <w:rFonts w:ascii="Cambria Math" w:hAnsi="Cambria Math"/>
                    </w:rPr>
                    <m:t>Average</m:t>
                  </m:r>
                  <m:r>
                    <m:rPr>
                      <m:sty m:val="p"/>
                    </m:rPr>
                    <w:rPr>
                      <w:rFonts w:ascii="Cambria Math"/>
                    </w:rPr>
                    <m:t>(</m:t>
                  </m:r>
                  <m:r>
                    <m:rPr>
                      <m:sty m:val="p"/>
                    </m:rPr>
                    <w:rPr>
                      <w:rFonts w:ascii="Cambria Math" w:hAnsi="Cambria Math"/>
                    </w:rPr>
                    <m:t>Rig</m:t>
                  </m:r>
                  <m:r>
                    <m:rPr>
                      <m:sty m:val="p"/>
                    </m:rPr>
                    <w:rPr>
                      <w:rFonts w:hAnsi="Cambria Math"/>
                    </w:rPr>
                    <m:t>h</m:t>
                  </m:r>
                  <m:r>
                    <m:rPr>
                      <m:sty m:val="p"/>
                    </m:rPr>
                    <w:rPr>
                      <w:rFonts w:ascii="Cambria Math" w:hAnsi="Cambria Math"/>
                    </w:rPr>
                    <m:t>t</m:t>
                  </m:r>
                  <m:r>
                    <m:rPr>
                      <m:sty m:val="p"/>
                    </m:rPr>
                    <w:rPr>
                      <w:rFonts w:ascii="Cambria Math"/>
                    </w:rPr>
                    <m:t>+</m:t>
                  </m:r>
                  <m:r>
                    <m:rPr>
                      <m:sty m:val="p"/>
                    </m:rPr>
                    <w:rPr>
                      <w:rFonts w:ascii="Cambria Math" w:hAnsi="Cambria Math"/>
                    </w:rPr>
                    <m:t>Left</m:t>
                  </m:r>
                  <m:r>
                    <m:rPr>
                      <m:sty m:val="p"/>
                    </m:rPr>
                    <w:rPr>
                      <w:rFonts w:ascii="Cambria Math"/>
                    </w:rPr>
                    <m:t>)</m:t>
                  </m:r>
                </m:den>
              </m:f>
            </m:oMath>
            <w:r w:rsidRPr="009104CC">
              <w:t>*100</w:t>
            </w:r>
          </w:p>
          <w:p w:rsidR="004200D7" w:rsidRPr="00001428" w:rsidRDefault="004200D7" w:rsidP="004200D7">
            <w:pPr>
              <w:jc w:val="both"/>
            </w:pPr>
            <m:oMath>
              <m:r>
                <m:rPr>
                  <m:sty m:val="p"/>
                </m:rPr>
                <w:rPr>
                  <w:rFonts w:ascii="Cambria Math"/>
                </w:rPr>
                <m:t>%</m:t>
              </m:r>
              <m:r>
                <m:rPr>
                  <m:sty m:val="p"/>
                </m:rPr>
                <w:rPr>
                  <w:rFonts w:ascii="Cambria Math" w:hAnsi="Cambria Math"/>
                </w:rPr>
                <m:t>Bias</m:t>
              </m:r>
              <m:r>
                <m:rPr>
                  <m:sty m:val="p"/>
                </m:rPr>
                <w:rPr>
                  <w:rFonts w:ascii="Cambria Math"/>
                </w:rPr>
                <m:t>=</m:t>
              </m:r>
              <m:f>
                <m:fPr>
                  <m:ctrlPr>
                    <w:rPr>
                      <w:rFonts w:ascii="Cambria Math" w:hAnsi="Cambria Math"/>
                    </w:rPr>
                  </m:ctrlPr>
                </m:fPr>
                <m:num>
                  <m:r>
                    <m:rPr>
                      <m:sty m:val="p"/>
                    </m:rPr>
                    <w:rPr>
                      <w:rFonts w:ascii="Cambria Math" w:hAnsi="Cambria Math"/>
                    </w:rPr>
                    <m:t>Count</m:t>
                  </m:r>
                  <m:r>
                    <m:rPr>
                      <m:sty m:val="p"/>
                    </m:rPr>
                    <w:rPr>
                      <w:rFonts w:ascii="Cambria Math"/>
                    </w:rPr>
                    <m:t>(</m:t>
                  </m:r>
                  <m:r>
                    <m:rPr>
                      <m:sty m:val="p"/>
                    </m:rPr>
                    <w:rPr>
                      <w:rFonts w:ascii="Cambria Math" w:hAnsi="Cambria Math"/>
                    </w:rPr>
                    <m:t>Rig</m:t>
                  </m:r>
                  <m:r>
                    <m:rPr>
                      <m:sty m:val="p"/>
                    </m:rPr>
                    <w:rPr>
                      <w:rFonts w:hAnsi="Cambria Math"/>
                    </w:rPr>
                    <m:t>h</m:t>
                  </m:r>
                  <m:r>
                    <m:rPr>
                      <m:sty m:val="p"/>
                    </m:rPr>
                    <w:rPr>
                      <w:rFonts w:ascii="Cambria Math" w:hAnsi="Cambria Math"/>
                    </w:rPr>
                    <m:t>t</m:t>
                  </m:r>
                  <m:r>
                    <m:rPr>
                      <m:sty m:val="p"/>
                    </m:rPr>
                    <w:rPr>
                      <w:rFonts w:ascii="Cambria Math"/>
                    </w:rPr>
                    <m:t>&gt;</m:t>
                  </m:r>
                  <m:r>
                    <m:rPr>
                      <m:sty m:val="p"/>
                    </m:rPr>
                    <w:rPr>
                      <w:rFonts w:ascii="Cambria Math" w:hAnsi="Cambria Math"/>
                    </w:rPr>
                    <m:t>Left</m:t>
                  </m:r>
                  <m:r>
                    <m:rPr>
                      <m:sty m:val="p"/>
                    </m:rPr>
                    <w:rPr>
                      <w:rFonts w:ascii="Cambria Math"/>
                    </w:rPr>
                    <m:t>)</m:t>
                  </m:r>
                </m:num>
                <m:den>
                  <m:r>
                    <m:rPr>
                      <m:sty m:val="p"/>
                    </m:rPr>
                    <w:rPr>
                      <w:rFonts w:ascii="Cambria Math" w:hAnsi="Cambria Math"/>
                    </w:rPr>
                    <m:t>Count</m:t>
                  </m:r>
                  <m:r>
                    <m:rPr>
                      <m:sty m:val="p"/>
                    </m:rPr>
                    <w:rPr>
                      <w:rFonts w:ascii="Cambria Math"/>
                    </w:rPr>
                    <m:t>(</m:t>
                  </m:r>
                  <m:r>
                    <m:rPr>
                      <m:sty m:val="p"/>
                    </m:rPr>
                    <w:rPr>
                      <w:rFonts w:ascii="Cambria Math" w:hAnsi="Cambria Math"/>
                    </w:rPr>
                    <m:t>Rig</m:t>
                  </m:r>
                  <m:r>
                    <m:rPr>
                      <m:sty m:val="p"/>
                    </m:rPr>
                    <w:rPr>
                      <w:rFonts w:hAnsi="Cambria Math"/>
                    </w:rPr>
                    <m:t>h</m:t>
                  </m:r>
                  <m:r>
                    <m:rPr>
                      <m:sty m:val="p"/>
                    </m:rPr>
                    <w:rPr>
                      <w:rFonts w:ascii="Cambria Math" w:hAnsi="Cambria Math"/>
                    </w:rPr>
                    <m:t>t</m:t>
                  </m:r>
                  <m:r>
                    <m:rPr>
                      <m:sty m:val="p"/>
                    </m:rPr>
                    <w:rPr>
                      <w:rFonts w:ascii="Cambria Math"/>
                    </w:rPr>
                    <m:t>)</m:t>
                  </m:r>
                </m:den>
              </m:f>
            </m:oMath>
            <w:r>
              <w:t>*100</w:t>
            </w:r>
          </w:p>
        </w:tc>
        <w:tc>
          <w:tcPr>
            <w:tcW w:w="720" w:type="dxa"/>
            <w:vAlign w:val="center"/>
          </w:tcPr>
          <w:p w:rsidR="004200D7" w:rsidRDefault="004200D7" w:rsidP="00180C4D">
            <w:pPr>
              <w:ind w:firstLine="0"/>
              <w:jc w:val="center"/>
            </w:pPr>
            <w:r>
              <w:t>(</w:t>
            </w:r>
            <w:r>
              <w:fldChar w:fldCharType="begin"/>
            </w:r>
            <w:r>
              <w:instrText xml:space="preserve"> AUTONUMLGL  \* Arabic \e </w:instrText>
            </w:r>
            <w:r>
              <w:fldChar w:fldCharType="end"/>
            </w:r>
            <w:r>
              <w:t>)</w:t>
            </w:r>
          </w:p>
        </w:tc>
      </w:tr>
    </w:tbl>
    <w:p w:rsidR="00994FD9" w:rsidRDefault="009104CC" w:rsidP="00994FD9">
      <w:pPr>
        <w:pStyle w:val="Heading4"/>
      </w:pPr>
      <w:bookmarkStart w:id="610" w:name="_Toc341293593"/>
      <w:r w:rsidRPr="009104CC">
        <w:t>3D surface analysis.</w:t>
      </w:r>
      <w:bookmarkEnd w:id="610"/>
    </w:p>
    <w:p w:rsidR="00B611AA" w:rsidRDefault="009104CC" w:rsidP="009104CC">
      <w:pPr>
        <w:jc w:val="both"/>
      </w:pPr>
      <w:r w:rsidRPr="009104CC">
        <w:t xml:space="preserve"> Both the size and shape of a skeletal element must be considered to fully explore areas of potential asymmetry. </w:t>
      </w:r>
      <w:r w:rsidR="004200D7">
        <w:fldChar w:fldCharType="begin"/>
      </w:r>
      <w:r w:rsidR="004200D7">
        <w:instrText xml:space="preserve"> REF _Ref338456601 \h </w:instrText>
      </w:r>
      <w:r w:rsidR="004200D7">
        <w:fldChar w:fldCharType="separate"/>
      </w:r>
      <w:r w:rsidR="009635AF">
        <w:t xml:space="preserve">Figure </w:t>
      </w:r>
      <w:r w:rsidR="009635AF">
        <w:rPr>
          <w:noProof/>
        </w:rPr>
        <w:t>8</w:t>
      </w:r>
      <w:r w:rsidR="009635AF">
        <w:noBreakHyphen/>
      </w:r>
      <w:r w:rsidR="009635AF">
        <w:rPr>
          <w:noProof/>
        </w:rPr>
        <w:t>4</w:t>
      </w:r>
      <w:r w:rsidR="004200D7">
        <w:fldChar w:fldCharType="end"/>
      </w:r>
      <w:r w:rsidR="004200D7">
        <w:t xml:space="preserve"> </w:t>
      </w:r>
      <w:r w:rsidRPr="009104CC">
        <w:t xml:space="preserve">outlines the surface analysis carried out in this study. To </w:t>
      </w:r>
    </w:p>
    <w:p w:rsidR="00B611AA" w:rsidRDefault="00B611AA" w:rsidP="00B611AA">
      <w:pPr>
        <w:keepNext/>
        <w:ind w:firstLine="0"/>
        <w:jc w:val="center"/>
      </w:pPr>
      <w:r>
        <w:rPr>
          <w:noProof/>
        </w:rPr>
        <w:drawing>
          <wp:inline distT="0" distB="0" distL="0" distR="0" wp14:anchorId="36DAA8AB" wp14:editId="7D85784A">
            <wp:extent cx="4972050" cy="3581894"/>
            <wp:effectExtent l="0" t="0" r="0" b="0"/>
            <wp:docPr id="30750" name="Picture 3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033333" cy="3626043"/>
                    </a:xfrm>
                    <a:prstGeom prst="rect">
                      <a:avLst/>
                    </a:prstGeom>
                  </pic:spPr>
                </pic:pic>
              </a:graphicData>
            </a:graphic>
          </wp:inline>
        </w:drawing>
      </w:r>
    </w:p>
    <w:p w:rsidR="00B611AA" w:rsidRDefault="00B611AA" w:rsidP="00B611AA">
      <w:pPr>
        <w:pStyle w:val="Caption"/>
        <w:keepNext/>
        <w:ind w:firstLine="0"/>
      </w:pPr>
      <w:bookmarkStart w:id="611" w:name="_Ref338456601"/>
      <w:bookmarkStart w:id="612" w:name="_Toc341293958"/>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4</w:t>
      </w:r>
      <w:r w:rsidR="00E74DA5">
        <w:rPr>
          <w:noProof/>
        </w:rPr>
        <w:fldChar w:fldCharType="end"/>
      </w:r>
      <w:bookmarkEnd w:id="611"/>
      <w:r>
        <w:t xml:space="preserve"> 3D surface analysis performed to identify asymmetry</w:t>
      </w:r>
      <w:bookmarkEnd w:id="612"/>
      <w:r>
        <w:t>\</w:t>
      </w:r>
    </w:p>
    <w:p w:rsidR="00C14DEF" w:rsidRDefault="009104CC" w:rsidP="00B611AA">
      <w:pPr>
        <w:ind w:firstLine="0"/>
        <w:jc w:val="both"/>
      </w:pPr>
      <w:r w:rsidRPr="009104CC">
        <w:t xml:space="preserve">identify asymmetrical differences in size, left and right models for each individual were first aligned by extracting the homogenous transformation using </w:t>
      </w:r>
      <w:r w:rsidR="004200D7">
        <w:t>point correspondence.</w:t>
      </w:r>
      <w:r w:rsidRPr="009104CC">
        <w:t xml:space="preserve"> </w:t>
      </w:r>
    </w:p>
    <w:p w:rsidR="009104CC" w:rsidRDefault="009104CC" w:rsidP="00C14DEF">
      <w:pPr>
        <w:ind w:firstLine="0"/>
        <w:jc w:val="both"/>
      </w:pPr>
      <w:r w:rsidRPr="009104CC">
        <w:t xml:space="preserve">After this alignment, the distance between each homologous point pair on the left and right model was then calculated for each individual across the entire population. From these distances, the average distance, standard deviation, and </w:t>
      </w:r>
      <w:r w:rsidR="00366C3A">
        <w:t>RMS</w:t>
      </w:r>
      <w:r w:rsidRPr="009104CC">
        <w:t xml:space="preserve"> </w:t>
      </w:r>
      <w:r w:rsidR="00366C3A">
        <w:t xml:space="preserve">distance </w:t>
      </w:r>
      <w:r w:rsidRPr="009104CC">
        <w:t xml:space="preserve">for each individual was calculated, and an average distance map for both males and females was generated. </w:t>
      </w:r>
    </w:p>
    <w:p w:rsidR="009104CC" w:rsidRPr="009104CC" w:rsidRDefault="009104CC" w:rsidP="009104CC">
      <w:pPr>
        <w:jc w:val="both"/>
      </w:pPr>
      <w:r w:rsidRPr="009104CC">
        <w:t>To isolate size and examine the shape differences, right and left models were aligned and normalized to the same size using point correspondences. The same analysis described above for the un-normalized bones was performed on the normalized dataset. To identify sites on the bone with statistically significant asymmetry, the left and right models for each individual were aligned, and the mean model of both sides was calculated. The distance between every point on the mean model and each corresponding point on both left and right models was calculated. Paired sign tests were then performed on these distances for each point across the population, giving a p-va</w:t>
      </w:r>
      <w:r w:rsidR="00366C3A">
        <w:t>lue for each point on the model,</w:t>
      </w:r>
      <w:r w:rsidRPr="009104CC">
        <w:t xml:space="preserve"> </w:t>
      </w:r>
      <w:r w:rsidR="00366C3A">
        <w:t>which</w:t>
      </w:r>
      <w:r w:rsidRPr="009104CC">
        <w:t xml:space="preserve"> were then used to generate a surface map showing areas of significant difference between the right and left clavicle for both sexes. </w:t>
      </w:r>
    </w:p>
    <w:p w:rsidR="009104CC" w:rsidRPr="009104CC" w:rsidRDefault="009104CC" w:rsidP="009104CC">
      <w:pPr>
        <w:jc w:val="both"/>
      </w:pPr>
      <w:r w:rsidRPr="009104CC">
        <w:t>All measurements were analyzed for asymmetry differences within and between the sexes. The mean and standard deviation were calculated for each measurement, and a chi-square goodness-of-fit test was used to test for normality. Statistical significance of asymmetrical differences within each sex was calculated using the paired t-test for normally distributed variables; paired signed tests were used in cases of non-normality, as this test does not assume symmetry of the two distributions being compared. To test for significant differences between the sexes two sample t-tests were used for normally distributed variables, and two-sample Kolmogorov-Smirnov tests were used in cases of non-normality.</w:t>
      </w:r>
    </w:p>
    <w:p w:rsidR="009104CC" w:rsidRPr="009104CC" w:rsidRDefault="006935CF" w:rsidP="00180C4D">
      <w:pPr>
        <w:pStyle w:val="Heading3"/>
      </w:pPr>
      <w:bookmarkStart w:id="613" w:name="_Toc341293594"/>
      <w:r>
        <w:t>Results</w:t>
      </w:r>
      <w:bookmarkEnd w:id="613"/>
    </w:p>
    <w:p w:rsidR="009104CC" w:rsidRPr="009104CC" w:rsidRDefault="009104CC" w:rsidP="00180C4D">
      <w:pPr>
        <w:pStyle w:val="Heading4"/>
      </w:pPr>
      <w:bookmarkStart w:id="614" w:name="_Toc341293595"/>
      <w:r w:rsidRPr="009104CC">
        <w:t>Cross-sectional analyses</w:t>
      </w:r>
      <w:bookmarkEnd w:id="614"/>
    </w:p>
    <w:p w:rsidR="00366C3A" w:rsidRDefault="00366C3A" w:rsidP="00366C3A">
      <w:pPr>
        <w:jc w:val="both"/>
      </w:pPr>
      <w:r>
        <w:t>The r</w:t>
      </w:r>
      <w:r w:rsidRPr="009104CC">
        <w:t xml:space="preserve">esults of the contour analysis at each 5% length increment are presented in </w:t>
      </w:r>
      <w:r>
        <w:fldChar w:fldCharType="begin"/>
      </w:r>
      <w:r>
        <w:instrText xml:space="preserve"> REF _Ref338460095 \h </w:instrText>
      </w:r>
      <w:r>
        <w:fldChar w:fldCharType="separate"/>
      </w:r>
      <w:r>
        <w:t xml:space="preserve">Table </w:t>
      </w:r>
      <w:r>
        <w:rPr>
          <w:noProof/>
        </w:rPr>
        <w:t>8</w:t>
      </w:r>
      <w:r>
        <w:noBreakHyphen/>
      </w:r>
      <w:r>
        <w:rPr>
          <w:noProof/>
        </w:rPr>
        <w:t>1</w:t>
      </w:r>
      <w:r>
        <w:fldChar w:fldCharType="end"/>
      </w:r>
      <w:r>
        <w:t xml:space="preserve">. Overall, </w:t>
      </w:r>
      <w:r w:rsidRPr="009104CC">
        <w:t>the left clavicle is longer than the right, and the right clavicle is more robust than the left (</w:t>
      </w:r>
      <w:r>
        <w:fldChar w:fldCharType="begin"/>
      </w:r>
      <w:r>
        <w:instrText xml:space="preserve"> REF _Ref338456875 \h </w:instrText>
      </w:r>
      <w:r>
        <w:fldChar w:fldCharType="separate"/>
      </w:r>
      <w:r>
        <w:t xml:space="preserve">Figure </w:t>
      </w:r>
      <w:r>
        <w:rPr>
          <w:noProof/>
        </w:rPr>
        <w:t>8</w:t>
      </w:r>
      <w:r>
        <w:noBreakHyphen/>
      </w:r>
      <w:r>
        <w:rPr>
          <w:noProof/>
        </w:rPr>
        <w:t>5</w:t>
      </w:r>
      <w:r>
        <w:fldChar w:fldCharType="end"/>
      </w:r>
      <w:r w:rsidRPr="009104CC">
        <w:t>). There were no significant differences in the location of the clavicle waist between the left and right sides. For males, all measurements were significantly different between the left and right clavicle</w:t>
      </w:r>
      <w:r>
        <w:t>;</w:t>
      </w:r>
      <w:r w:rsidRPr="009104CC">
        <w:t xml:space="preserve"> </w:t>
      </w:r>
      <w:r>
        <w:t>h</w:t>
      </w:r>
      <w:r w:rsidRPr="009104CC">
        <w:t xml:space="preserve">owever, the results of the female analysis </w:t>
      </w:r>
      <w:r>
        <w:t>we</w:t>
      </w:r>
      <w:r w:rsidRPr="009104CC">
        <w:t>re more variable. From 10-55%</w:t>
      </w:r>
      <w:r>
        <w:t>,</w:t>
      </w:r>
      <w:r w:rsidRPr="009104CC">
        <w:t xml:space="preserve"> all measurements </w:t>
      </w:r>
      <w:r>
        <w:t>we</w:t>
      </w:r>
      <w:r w:rsidRPr="009104CC">
        <w:t>re significantly different between the right and left clavicle except the minimum diameter of the contours</w:t>
      </w:r>
      <w:r>
        <w:t>.</w:t>
      </w:r>
      <w:r w:rsidRPr="009104CC">
        <w:t xml:space="preserve"> </w:t>
      </w:r>
      <w:r>
        <w:t>F</w:t>
      </w:r>
      <w:r w:rsidRPr="009104CC">
        <w:t>rom 80-95%</w:t>
      </w:r>
      <w:r>
        <w:t>,</w:t>
      </w:r>
      <w:r w:rsidRPr="009104CC">
        <w:t xml:space="preserve"> there </w:t>
      </w:r>
      <w:r>
        <w:t>wa</w:t>
      </w:r>
      <w:r w:rsidRPr="009104CC">
        <w:t xml:space="preserve">s significant asymmetry in all measurements except the maximum diameter of the contours. </w:t>
      </w:r>
      <w:r>
        <w:t>From these indicators</w:t>
      </w:r>
      <w:r w:rsidRPr="009104CC">
        <w:t xml:space="preserve">, there appears to be a notable “twist” in the female clavicle near </w:t>
      </w:r>
      <w:proofErr w:type="spellStart"/>
      <w:r w:rsidRPr="009104CC">
        <w:t>midshaft</w:t>
      </w:r>
      <w:proofErr w:type="spellEnd"/>
      <w:r w:rsidRPr="009104CC">
        <w:t xml:space="preserve"> that is not evident in the male clavicle, where the significantly asymmetrical dimension changes from the maximum diameter at the lateral end to the minimum diameter at the medial end. Typically, the maximum diameter of the lateral end is in the anterior-posterior direction; the medial end is rounder and more variable, but the minimum diameter is often in the anterior-posterior direction.</w:t>
      </w:r>
    </w:p>
    <w:p w:rsidR="00366C3A" w:rsidRDefault="00366C3A" w:rsidP="00366C3A">
      <w:pPr>
        <w:jc w:val="both"/>
      </w:pPr>
      <w:r>
        <w:fldChar w:fldCharType="begin"/>
      </w:r>
      <w:r>
        <w:instrText xml:space="preserve"> REF _Ref338456995 \h </w:instrText>
      </w:r>
      <w:r>
        <w:fldChar w:fldCharType="separate"/>
      </w:r>
      <w:r>
        <w:t xml:space="preserve">Figure </w:t>
      </w:r>
      <w:r>
        <w:rPr>
          <w:noProof/>
        </w:rPr>
        <w:t>8</w:t>
      </w:r>
      <w:r>
        <w:noBreakHyphen/>
      </w:r>
      <w:r>
        <w:rPr>
          <w:noProof/>
        </w:rPr>
        <w:t>6</w:t>
      </w:r>
      <w:r>
        <w:fldChar w:fldCharType="end"/>
      </w:r>
      <w:r>
        <w:t xml:space="preserve"> </w:t>
      </w:r>
      <w:r w:rsidRPr="009104CC">
        <w:t>compares the contours at 10% increments from the left and right clavicle of a typical male and female from this sample.</w:t>
      </w:r>
      <w:r>
        <w:t xml:space="preserve"> </w:t>
      </w:r>
      <w:r>
        <w:fldChar w:fldCharType="begin"/>
      </w:r>
      <w:r>
        <w:instrText xml:space="preserve"> REF _Ref338460803 \h </w:instrText>
      </w:r>
      <w:r>
        <w:fldChar w:fldCharType="separate"/>
      </w:r>
      <w:r>
        <w:t xml:space="preserve">Table </w:t>
      </w:r>
      <w:r>
        <w:rPr>
          <w:noProof/>
        </w:rPr>
        <w:t>8</w:t>
      </w:r>
      <w:r>
        <w:noBreakHyphen/>
      </w:r>
      <w:r>
        <w:rPr>
          <w:noProof/>
        </w:rPr>
        <w:t>2</w:t>
      </w:r>
      <w:r>
        <w:fldChar w:fldCharType="end"/>
      </w:r>
      <w:r>
        <w:t xml:space="preserve"> </w:t>
      </w:r>
      <w:r w:rsidRPr="009104CC">
        <w:t>presents the results of the contour analysis at the muscle attachment sites. Again, males were significantly asymmetric (right-biased) at all locations except the maximum diameter of the contour located at the lateral portion of the trapezius insertion. Although not depicted in this table, both of the ligament attachment sites (</w:t>
      </w:r>
      <w:proofErr w:type="spellStart"/>
      <w:r w:rsidRPr="009104CC">
        <w:t>conoid</w:t>
      </w:r>
      <w:proofErr w:type="spellEnd"/>
      <w:r w:rsidRPr="009104CC">
        <w:t xml:space="preserve"> and </w:t>
      </w:r>
      <w:proofErr w:type="spellStart"/>
      <w:r w:rsidRPr="009104CC">
        <w:t>costoclavicular</w:t>
      </w:r>
      <w:proofErr w:type="spellEnd"/>
      <w:r w:rsidRPr="009104CC">
        <w:t>) were significantly right-biased as well. The contour differences at the female muscle attachment sites</w:t>
      </w:r>
      <w:r w:rsidRPr="0003005C">
        <w:t xml:space="preserve"> </w:t>
      </w:r>
      <w:r w:rsidRPr="009104CC">
        <w:t>followed the patterns observed in the cross-section increments. The medial muscle attachments (</w:t>
      </w:r>
      <w:proofErr w:type="spellStart"/>
      <w:r w:rsidRPr="009104CC">
        <w:t>pectoralis</w:t>
      </w:r>
      <w:proofErr w:type="spellEnd"/>
      <w:r w:rsidRPr="009104CC">
        <w:t xml:space="preserve"> major and sternocleidomastoid) were more robust on the right side except for the maximum contour diameters. </w:t>
      </w:r>
    </w:p>
    <w:p w:rsidR="00A91628" w:rsidRDefault="00A91628" w:rsidP="00A91628">
      <w:pPr>
        <w:keepNext/>
        <w:ind w:firstLine="0"/>
        <w:jc w:val="center"/>
      </w:pPr>
      <w:r>
        <w:rPr>
          <w:noProof/>
        </w:rPr>
        <w:drawing>
          <wp:inline distT="0" distB="0" distL="0" distR="0" wp14:anchorId="0464BCBA" wp14:editId="27A8D934">
            <wp:extent cx="5838938" cy="4038600"/>
            <wp:effectExtent l="0" t="0" r="9525" b="0"/>
            <wp:docPr id="30751" name="Picture 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tif"/>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916363" cy="4092152"/>
                    </a:xfrm>
                    <a:prstGeom prst="rect">
                      <a:avLst/>
                    </a:prstGeom>
                  </pic:spPr>
                </pic:pic>
              </a:graphicData>
            </a:graphic>
          </wp:inline>
        </w:drawing>
      </w:r>
    </w:p>
    <w:p w:rsidR="00A91628" w:rsidRPr="00B611AA" w:rsidRDefault="00A91628" w:rsidP="00B611AA">
      <w:pPr>
        <w:pStyle w:val="Caption"/>
        <w:keepNext/>
        <w:ind w:firstLine="0"/>
      </w:pPr>
      <w:bookmarkStart w:id="615" w:name="_Ref338456875"/>
      <w:bookmarkStart w:id="616" w:name="_Toc341293959"/>
      <w:r>
        <w:t xml:space="preserve">Figure </w:t>
      </w:r>
      <w:r w:rsidR="00E74DA5">
        <w:fldChar w:fldCharType="begin"/>
      </w:r>
      <w:r w:rsidR="00E74DA5">
        <w:instrText xml:space="preserve"> STYLEREF 1 </w:instrText>
      </w:r>
      <w:r w:rsidR="00E74DA5">
        <w:instrText xml:space="preserve">\s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615"/>
      <w:r>
        <w:t xml:space="preserve"> </w:t>
      </w:r>
      <w:r w:rsidRPr="00B611AA">
        <w:t>Histogram of maximum length and cross-sectional contours at 10% increments and maximum length. Asymmetry is presented as a count variable, where values &gt;50 are right-biased and &lt;50 are left-biased</w:t>
      </w:r>
      <w:bookmarkEnd w:id="616"/>
    </w:p>
    <w:p w:rsidR="00366C3A" w:rsidRDefault="00366C3A" w:rsidP="00366C3A">
      <w:pPr>
        <w:ind w:firstLine="0"/>
        <w:jc w:val="both"/>
      </w:pPr>
      <w:r w:rsidRPr="009104CC">
        <w:t xml:space="preserve">The </w:t>
      </w:r>
      <w:proofErr w:type="spellStart"/>
      <w:r w:rsidRPr="009104CC">
        <w:t>midshaft</w:t>
      </w:r>
      <w:proofErr w:type="spellEnd"/>
      <w:r w:rsidRPr="009104CC">
        <w:t xml:space="preserve"> and lateral muscle attachment sites (</w:t>
      </w:r>
      <w:proofErr w:type="spellStart"/>
      <w:r w:rsidRPr="009104CC">
        <w:t>subclavius</w:t>
      </w:r>
      <w:proofErr w:type="spellEnd"/>
      <w:r w:rsidRPr="009104CC">
        <w:t xml:space="preserve">, deltoid, and trapezius) were more robust on the right side except for the minimum contour diameters. Although not depicted in </w:t>
      </w:r>
    </w:p>
    <w:p w:rsidR="00B611AA" w:rsidRDefault="0003005C" w:rsidP="00B611AA">
      <w:pPr>
        <w:ind w:firstLine="0"/>
        <w:jc w:val="both"/>
      </w:pPr>
      <w:r w:rsidRPr="009104CC">
        <w:t xml:space="preserve">the table, </w:t>
      </w:r>
      <w:r w:rsidR="00B611AA" w:rsidRPr="009104CC">
        <w:t>the ligament attachments followed the</w:t>
      </w:r>
      <w:r w:rsidR="00B611AA">
        <w:t xml:space="preserve"> </w:t>
      </w:r>
      <w:r w:rsidR="00B611AA" w:rsidRPr="009104CC">
        <w:t>same convention, w</w:t>
      </w:r>
      <w:r w:rsidR="00B611AA">
        <w:t>herein</w:t>
      </w:r>
      <w:r w:rsidR="00B611AA" w:rsidRPr="009104CC">
        <w:t xml:space="preserve"> the contour at the </w:t>
      </w:r>
      <w:proofErr w:type="spellStart"/>
      <w:r w:rsidR="00B611AA" w:rsidRPr="009104CC">
        <w:t>costoclavicular</w:t>
      </w:r>
      <w:proofErr w:type="spellEnd"/>
      <w:r w:rsidR="00B611AA" w:rsidRPr="009104CC">
        <w:t xml:space="preserve"> ligament </w:t>
      </w:r>
      <w:r w:rsidR="00B611AA">
        <w:t xml:space="preserve">did </w:t>
      </w:r>
      <w:r w:rsidR="00B611AA" w:rsidRPr="009104CC">
        <w:t>not register</w:t>
      </w:r>
      <w:r w:rsidR="00B611AA">
        <w:t xml:space="preserve"> as</w:t>
      </w:r>
      <w:r w:rsidR="00B611AA" w:rsidRPr="009104CC">
        <w:t xml:space="preserve"> significant for the maximum diameter and the minimum contour diameter of the </w:t>
      </w:r>
      <w:proofErr w:type="spellStart"/>
      <w:r w:rsidR="00B611AA" w:rsidRPr="009104CC">
        <w:t>conoid</w:t>
      </w:r>
      <w:proofErr w:type="spellEnd"/>
      <w:r w:rsidR="00B611AA" w:rsidRPr="009104CC">
        <w:t xml:space="preserve"> ligament </w:t>
      </w:r>
      <w:r w:rsidR="00B611AA">
        <w:t xml:space="preserve"> </w:t>
      </w:r>
      <w:r w:rsidR="00B611AA" w:rsidRPr="009104CC">
        <w:t>register</w:t>
      </w:r>
      <w:r w:rsidR="00B611AA">
        <w:t>ed</w:t>
      </w:r>
      <w:r w:rsidR="00B611AA" w:rsidRPr="009104CC">
        <w:t xml:space="preserve"> insignificant</w:t>
      </w:r>
      <w:r w:rsidR="00B611AA">
        <w:t xml:space="preserve"> as well</w:t>
      </w:r>
      <w:r w:rsidR="00B611AA" w:rsidRPr="009104CC">
        <w:t xml:space="preserve">. </w:t>
      </w:r>
      <w:r w:rsidR="00B611AA">
        <w:fldChar w:fldCharType="begin"/>
      </w:r>
      <w:r w:rsidR="00B611AA">
        <w:instrText xml:space="preserve"> REF _Ref338457084 \h </w:instrText>
      </w:r>
      <w:r w:rsidR="00B611AA">
        <w:fldChar w:fldCharType="separate"/>
      </w:r>
      <w:r w:rsidR="00B611AA">
        <w:t xml:space="preserve">Figure </w:t>
      </w:r>
      <w:r w:rsidR="00B611AA">
        <w:rPr>
          <w:noProof/>
        </w:rPr>
        <w:t>8</w:t>
      </w:r>
      <w:r w:rsidR="00B611AA">
        <w:noBreakHyphen/>
      </w:r>
      <w:r w:rsidR="00B611AA">
        <w:rPr>
          <w:noProof/>
        </w:rPr>
        <w:t>7</w:t>
      </w:r>
      <w:r w:rsidR="00B611AA">
        <w:fldChar w:fldCharType="end"/>
      </w:r>
      <w:r w:rsidR="00B611AA">
        <w:t xml:space="preserve"> </w:t>
      </w:r>
      <w:r w:rsidR="00B611AA" w:rsidRPr="009104CC">
        <w:t xml:space="preserve">presents the asymmetry bias in each of the measurements at muscle attachment sites. </w:t>
      </w:r>
      <w:r w:rsidR="00B611AA">
        <w:fldChar w:fldCharType="begin"/>
      </w:r>
      <w:r w:rsidR="00B611AA">
        <w:instrText xml:space="preserve"> REF _Ref338461303 \h </w:instrText>
      </w:r>
      <w:r w:rsidR="00B611AA">
        <w:fldChar w:fldCharType="separate"/>
      </w:r>
      <w:r w:rsidR="00B611AA">
        <w:t xml:space="preserve">Figure </w:t>
      </w:r>
      <w:r w:rsidR="00B611AA">
        <w:rPr>
          <w:noProof/>
        </w:rPr>
        <w:t>8</w:t>
      </w:r>
      <w:r w:rsidR="00B611AA">
        <w:noBreakHyphen/>
      </w:r>
      <w:r w:rsidR="00B611AA">
        <w:rPr>
          <w:noProof/>
        </w:rPr>
        <w:t>8</w:t>
      </w:r>
      <w:r w:rsidR="00B611AA">
        <w:fldChar w:fldCharType="end"/>
      </w:r>
      <w:r w:rsidR="00B611AA">
        <w:t xml:space="preserve"> </w:t>
      </w:r>
      <w:r w:rsidR="00B611AA" w:rsidRPr="009104CC">
        <w:t>compares the contours at the 20</w:t>
      </w:r>
      <w:r w:rsidR="00B611AA">
        <w:t>%</w:t>
      </w:r>
      <w:r w:rsidR="00B611AA" w:rsidRPr="009104CC">
        <w:t>, 50</w:t>
      </w:r>
      <w:r w:rsidR="00B611AA">
        <w:t>%</w:t>
      </w:r>
      <w:r w:rsidR="00B611AA" w:rsidRPr="009104CC">
        <w:t xml:space="preserve">, and 80% increments of each muscle attachment site. </w:t>
      </w:r>
    </w:p>
    <w:p w:rsidR="00B611AA" w:rsidRDefault="00B611AA" w:rsidP="00B611AA">
      <w:pPr>
        <w:ind w:firstLine="0"/>
        <w:jc w:val="both"/>
      </w:pPr>
      <w:r>
        <w:fldChar w:fldCharType="begin"/>
      </w:r>
      <w:r>
        <w:instrText xml:space="preserve"> REF _Ref338460803 \h </w:instrText>
      </w:r>
      <w:r>
        <w:fldChar w:fldCharType="separate"/>
      </w:r>
      <w:r>
        <w:t xml:space="preserve">Table </w:t>
      </w:r>
      <w:r>
        <w:rPr>
          <w:noProof/>
        </w:rPr>
        <w:t>8</w:t>
      </w:r>
      <w:r>
        <w:noBreakHyphen/>
      </w:r>
      <w:r>
        <w:rPr>
          <w:noProof/>
        </w:rPr>
        <w:t>2</w:t>
      </w:r>
      <w:r>
        <w:fldChar w:fldCharType="end"/>
      </w:r>
      <w:r w:rsidRPr="009104CC">
        <w:t xml:space="preserve"> </w:t>
      </w:r>
      <w:r>
        <w:t xml:space="preserve">exhibits </w:t>
      </w:r>
      <w:r w:rsidRPr="009104CC">
        <w:t xml:space="preserve">some of the significant measurements </w:t>
      </w:r>
      <w:r>
        <w:t xml:space="preserve">where </w:t>
      </w:r>
      <w:r w:rsidRPr="009104CC">
        <w:t>the standard deviation is greater than the mean value (e.g.</w:t>
      </w:r>
      <w:r>
        <w:t>,</w:t>
      </w:r>
      <w:r w:rsidRPr="009104CC">
        <w:t xml:space="preserve"> waist area was 1.4% greater on the right side in males, but the standard deviation was 3%). This is due to the fact that %DA is a signed value, and because of bias in its calculation, it may not represent the true mean of the population. Using %Bias as a measure of asymmetry avoids this problem. </w:t>
      </w:r>
    </w:p>
    <w:p w:rsidR="00B611AA" w:rsidRDefault="00B611AA" w:rsidP="00B611AA">
      <w:pPr>
        <w:ind w:firstLine="0"/>
        <w:jc w:val="both"/>
      </w:pPr>
      <w:r w:rsidRPr="009104CC">
        <w:t xml:space="preserve">This is evident by examining both </w:t>
      </w:r>
      <w:r>
        <w:fldChar w:fldCharType="begin"/>
      </w:r>
      <w:r>
        <w:instrText xml:space="preserve"> REF _Ref338460803 \h </w:instrText>
      </w:r>
      <w:r>
        <w:fldChar w:fldCharType="separate"/>
      </w:r>
      <w:r>
        <w:t xml:space="preserve">Table </w:t>
      </w:r>
      <w:r>
        <w:rPr>
          <w:noProof/>
        </w:rPr>
        <w:t>8</w:t>
      </w:r>
      <w:r>
        <w:noBreakHyphen/>
      </w:r>
      <w:r>
        <w:rPr>
          <w:noProof/>
        </w:rPr>
        <w:t>2</w:t>
      </w:r>
      <w:r>
        <w:fldChar w:fldCharType="end"/>
      </w:r>
      <w:r>
        <w:t xml:space="preserve"> </w:t>
      </w:r>
      <w:r w:rsidRPr="009104CC">
        <w:t xml:space="preserve">and </w:t>
      </w:r>
      <w:r>
        <w:fldChar w:fldCharType="begin"/>
      </w:r>
      <w:r>
        <w:instrText xml:space="preserve"> REF _Ref338457084 \h </w:instrText>
      </w:r>
      <w:r>
        <w:fldChar w:fldCharType="separate"/>
      </w:r>
      <w:r>
        <w:t xml:space="preserve">Figure </w:t>
      </w:r>
      <w:r>
        <w:rPr>
          <w:noProof/>
        </w:rPr>
        <w:t>8</w:t>
      </w:r>
      <w:r>
        <w:noBreakHyphen/>
      </w:r>
      <w:r>
        <w:rPr>
          <w:noProof/>
        </w:rPr>
        <w:t>7</w:t>
      </w:r>
      <w:r>
        <w:fldChar w:fldCharType="end"/>
      </w:r>
      <w:r>
        <w:t xml:space="preserve"> </w:t>
      </w:r>
      <w:r w:rsidRPr="009104CC">
        <w:t xml:space="preserve">where some of the areas had values below 50, but in </w:t>
      </w:r>
      <w:r>
        <w:fldChar w:fldCharType="begin"/>
      </w:r>
      <w:r>
        <w:instrText xml:space="preserve"> REF _Ref338460803 \h </w:instrText>
      </w:r>
      <w:r>
        <w:fldChar w:fldCharType="separate"/>
      </w:r>
      <w:r>
        <w:t xml:space="preserve">Table </w:t>
      </w:r>
      <w:r>
        <w:rPr>
          <w:noProof/>
        </w:rPr>
        <w:t>8</w:t>
      </w:r>
      <w:r>
        <w:noBreakHyphen/>
      </w:r>
      <w:r>
        <w:rPr>
          <w:noProof/>
        </w:rPr>
        <w:t>2</w:t>
      </w:r>
      <w:r>
        <w:fldChar w:fldCharType="end"/>
      </w:r>
      <w:r w:rsidRPr="009104CC">
        <w:t xml:space="preserve">, these values </w:t>
      </w:r>
      <w:r>
        <w:t>we</w:t>
      </w:r>
      <w:r w:rsidRPr="009104CC">
        <w:t>re positive, indicating a non-significant right bias.</w:t>
      </w:r>
      <w:r>
        <w:t xml:space="preserve"> </w:t>
      </w:r>
      <w:r>
        <w:fldChar w:fldCharType="begin"/>
      </w:r>
      <w:r>
        <w:instrText xml:space="preserve"> REF _Ref338461681 \h </w:instrText>
      </w:r>
      <w:r>
        <w:fldChar w:fldCharType="separate"/>
      </w:r>
      <w:r>
        <w:t xml:space="preserve">Table </w:t>
      </w:r>
      <w:r>
        <w:rPr>
          <w:noProof/>
        </w:rPr>
        <w:t>8</w:t>
      </w:r>
      <w:r>
        <w:noBreakHyphen/>
      </w:r>
      <w:r>
        <w:rPr>
          <w:noProof/>
        </w:rPr>
        <w:t>4</w:t>
      </w:r>
      <w:r>
        <w:fldChar w:fldCharType="end"/>
      </w:r>
      <w:r>
        <w:t xml:space="preserve"> </w:t>
      </w:r>
      <w:r w:rsidRPr="009104CC">
        <w:t xml:space="preserve">shows the measurements at the cross-section contours and the muscle attachment sites in which the magnitude of asymmetry (as reflected by absolute asymmetry) is significantly different between males and females. The magnitude of asymmetry for maximum length is significantly greater in males than in females. However, the remaining significant differences show greater magnitudes of asymmetry in females </w:t>
      </w:r>
      <w:r>
        <w:t>except</w:t>
      </w:r>
      <w:r w:rsidRPr="009104CC">
        <w:t xml:space="preserve"> for the contours at the deltoid origin and trapezius insertion on the lateral end, where the magnitude of asymmetry is </w:t>
      </w:r>
      <w:r>
        <w:t xml:space="preserve">significantly greater in males. </w:t>
      </w:r>
      <w:r w:rsidRPr="009104CC">
        <w:t xml:space="preserve">Finally, results of the medial axis analysis are shown in </w:t>
      </w:r>
      <w:r>
        <w:fldChar w:fldCharType="begin"/>
      </w:r>
      <w:r>
        <w:instrText xml:space="preserve"> REF _Ref338461716 \h </w:instrText>
      </w:r>
      <w:r>
        <w:fldChar w:fldCharType="separate"/>
      </w:r>
      <w:r>
        <w:t xml:space="preserve">Table </w:t>
      </w:r>
      <w:r>
        <w:rPr>
          <w:noProof/>
        </w:rPr>
        <w:t>8</w:t>
      </w:r>
      <w:r>
        <w:noBreakHyphen/>
      </w:r>
      <w:r>
        <w:rPr>
          <w:noProof/>
        </w:rPr>
        <w:t>3</w:t>
      </w:r>
      <w:r>
        <w:fldChar w:fldCharType="end"/>
      </w:r>
      <w:r>
        <w:t xml:space="preserve">. </w:t>
      </w:r>
      <w:r w:rsidRPr="009104CC">
        <w:t xml:space="preserve">There are no significant differences between the lengths and angles of the segments in males, </w:t>
      </w:r>
      <w:r>
        <w:t>an indication that</w:t>
      </w:r>
      <w:r w:rsidRPr="009104CC">
        <w:t xml:space="preserve"> curvature asymmetry is minimal. However, females exhibit significant differences in segment angles, indicating curvature differences between the left and right clavicle</w:t>
      </w:r>
      <w:r>
        <w:t>s</w:t>
      </w:r>
      <w:r w:rsidRPr="009104CC">
        <w:t>.</w:t>
      </w:r>
    </w:p>
    <w:p w:rsidR="00B611AA" w:rsidRDefault="0003005C" w:rsidP="00B611AA">
      <w:pPr>
        <w:keepNext/>
        <w:ind w:firstLine="0"/>
        <w:jc w:val="center"/>
      </w:pPr>
      <w:r>
        <w:rPr>
          <w:noProof/>
        </w:rPr>
        <w:drawing>
          <wp:inline distT="0" distB="0" distL="0" distR="0" wp14:anchorId="13A16B1F" wp14:editId="329745D3">
            <wp:extent cx="5804437" cy="6038850"/>
            <wp:effectExtent l="0" t="0" r="635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850456" cy="6086727"/>
                    </a:xfrm>
                    <a:prstGeom prst="rect">
                      <a:avLst/>
                    </a:prstGeom>
                  </pic:spPr>
                </pic:pic>
              </a:graphicData>
            </a:graphic>
          </wp:inline>
        </w:drawing>
      </w:r>
    </w:p>
    <w:p w:rsidR="00B611AA" w:rsidRPr="00180C4D" w:rsidRDefault="00B611AA" w:rsidP="00B611AA">
      <w:pPr>
        <w:pStyle w:val="Caption"/>
        <w:keepNext/>
        <w:ind w:firstLine="0"/>
      </w:pPr>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6</w:t>
      </w:r>
      <w:r w:rsidR="00E74DA5">
        <w:rPr>
          <w:noProof/>
        </w:rPr>
        <w:fldChar w:fldCharType="end"/>
      </w:r>
      <w:r>
        <w:t xml:space="preserve"> </w:t>
      </w:r>
      <w:bookmarkStart w:id="617" w:name="_Toc341293960"/>
      <w:r w:rsidRPr="00B611AA">
        <w:t>Contour differences at 10% increments, where 10% = lateral end and 90% = medial end. The vertical direction is anterior-posterior, and the horizontal direction is superior-inferior</w:t>
      </w:r>
      <w:bookmarkEnd w:id="617"/>
      <w:r>
        <w:t xml:space="preserve"> </w:t>
      </w:r>
    </w:p>
    <w:p w:rsidR="0003005C" w:rsidRDefault="0003005C" w:rsidP="00B611AA">
      <w:pPr>
        <w:pStyle w:val="Caption"/>
      </w:pPr>
    </w:p>
    <w:p w:rsidR="0003005C" w:rsidRDefault="0003005C" w:rsidP="0003005C">
      <w:pPr>
        <w:keepNext/>
        <w:ind w:firstLine="0"/>
        <w:jc w:val="center"/>
      </w:pPr>
      <w:r>
        <w:rPr>
          <w:noProof/>
        </w:rPr>
        <w:drawing>
          <wp:inline distT="0" distB="0" distL="0" distR="0" wp14:anchorId="705E8704" wp14:editId="756E9CB6">
            <wp:extent cx="4764505" cy="2929967"/>
            <wp:effectExtent l="0" t="0" r="0" b="381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765987" cy="2930878"/>
                    </a:xfrm>
                    <a:prstGeom prst="rect">
                      <a:avLst/>
                    </a:prstGeom>
                  </pic:spPr>
                </pic:pic>
              </a:graphicData>
            </a:graphic>
          </wp:inline>
        </w:drawing>
      </w:r>
    </w:p>
    <w:p w:rsidR="0003005C" w:rsidRPr="00B611AA" w:rsidRDefault="0003005C" w:rsidP="00B611AA">
      <w:pPr>
        <w:pStyle w:val="Caption"/>
        <w:keepNext/>
        <w:ind w:firstLine="0"/>
      </w:pPr>
      <w:bookmarkStart w:id="618" w:name="_Ref338457084"/>
      <w:bookmarkStart w:id="619" w:name="_Toc341293961"/>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bookmarkEnd w:id="618"/>
      <w:r>
        <w:t xml:space="preserve"> </w:t>
      </w:r>
      <w:r w:rsidRPr="00B611AA">
        <w:t>Histogram of cross-sectional contours at muscle attachment sites. Asymmetry is presented as a count variable, where values &gt;50 are right-biased and &lt;50 are left-biased. See Table 1 for abbreviations</w:t>
      </w:r>
      <w:bookmarkEnd w:id="619"/>
    </w:p>
    <w:p w:rsidR="00A91628" w:rsidRDefault="00A91628" w:rsidP="00A91628">
      <w:pPr>
        <w:keepNext/>
        <w:ind w:firstLine="0"/>
        <w:jc w:val="center"/>
      </w:pPr>
      <w:r>
        <w:rPr>
          <w:noProof/>
        </w:rPr>
        <w:drawing>
          <wp:inline distT="0" distB="0" distL="0" distR="0" wp14:anchorId="2F7EE07D" wp14:editId="3176E451">
            <wp:extent cx="2636589" cy="3056021"/>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8.tif"/>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2658518" cy="3081438"/>
                    </a:xfrm>
                    <a:prstGeom prst="rect">
                      <a:avLst/>
                    </a:prstGeom>
                  </pic:spPr>
                </pic:pic>
              </a:graphicData>
            </a:graphic>
          </wp:inline>
        </w:drawing>
      </w:r>
    </w:p>
    <w:p w:rsidR="00A91628" w:rsidRPr="007827E6" w:rsidRDefault="00A91628" w:rsidP="00B611AA">
      <w:pPr>
        <w:pStyle w:val="Caption"/>
        <w:keepNext/>
        <w:ind w:firstLine="0"/>
      </w:pPr>
      <w:bookmarkStart w:id="620" w:name="_Ref338461303"/>
      <w:bookmarkStart w:id="621" w:name="_Toc341293962"/>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bookmarkEnd w:id="620"/>
      <w:r>
        <w:t xml:space="preserve"> </w:t>
      </w:r>
      <w:r w:rsidRPr="00B611AA">
        <w:t>Contour differences at muscle attachment sites. The vertical direction is anterior-posterior, and the horizontal direction is superior-inferior</w:t>
      </w:r>
      <w:bookmarkEnd w:id="621"/>
    </w:p>
    <w:p w:rsidR="00FE7604" w:rsidRDefault="00FE7604" w:rsidP="00FE7604">
      <w:pPr>
        <w:pStyle w:val="Caption"/>
        <w:keepNext/>
        <w:ind w:firstLine="0"/>
      </w:pPr>
      <w:bookmarkStart w:id="622" w:name="_Ref338460095"/>
      <w:bookmarkStart w:id="623" w:name="_Toc341293348"/>
      <w:r>
        <w:t xml:space="preserve">Table </w:t>
      </w:r>
      <w:r w:rsidR="00E74DA5">
        <w:fldChar w:fldCharType="begin"/>
      </w:r>
      <w:r w:rsidR="00E74DA5">
        <w:instrText xml:space="preserve"> STYLEREF 1 \s </w:instrText>
      </w:r>
      <w:r w:rsidR="00E74DA5">
        <w:fldChar w:fldCharType="separate"/>
      </w:r>
      <w:r w:rsidR="009635AF">
        <w:t>8</w:t>
      </w:r>
      <w:r w:rsidR="00E74DA5">
        <w:fldChar w:fldCharType="end"/>
      </w:r>
      <w:r w:rsidR="00BC59F0">
        <w:noBreakHyphen/>
      </w:r>
      <w:r w:rsidR="00E74DA5">
        <w:fldChar w:fldCharType="begin"/>
      </w:r>
      <w:r w:rsidR="00E74DA5">
        <w:instrText xml:space="preserve"> SEQ Table \* ARABIC \s 1 </w:instrText>
      </w:r>
      <w:r w:rsidR="00E74DA5">
        <w:fldChar w:fldCharType="separate"/>
      </w:r>
      <w:r w:rsidR="009635AF">
        <w:t>1</w:t>
      </w:r>
      <w:r w:rsidR="00E74DA5">
        <w:fldChar w:fldCharType="end"/>
      </w:r>
      <w:bookmarkEnd w:id="622"/>
      <w:r>
        <w:t xml:space="preserve"> </w:t>
      </w:r>
      <w:r w:rsidRPr="00B611AA">
        <w:t>Contour measurements at each cross-section for males (M) and females (F)</w:t>
      </w:r>
      <w:bookmarkEnd w:id="623"/>
    </w:p>
    <w:p w:rsidR="00635252" w:rsidRPr="00635252" w:rsidRDefault="00FE7604" w:rsidP="00FE7604">
      <w:pPr>
        <w:ind w:firstLine="0"/>
        <w:jc w:val="center"/>
      </w:pPr>
      <w:r>
        <w:rPr>
          <w:noProof/>
        </w:rPr>
        <w:drawing>
          <wp:inline distT="0" distB="0" distL="0" distR="0" wp14:anchorId="3921C726" wp14:editId="5FE1E0D5">
            <wp:extent cx="5943600" cy="7079615"/>
            <wp:effectExtent l="0" t="0" r="0" b="698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ymeteryTable1.jpg"/>
                    <pic:cNvPicPr/>
                  </pic:nvPicPr>
                  <pic:blipFill>
                    <a:blip r:embed="rId181">
                      <a:extLst>
                        <a:ext uri="{28A0092B-C50C-407E-A947-70E740481C1C}">
                          <a14:useLocalDpi xmlns:a14="http://schemas.microsoft.com/office/drawing/2010/main" val="0"/>
                        </a:ext>
                      </a:extLst>
                    </a:blip>
                    <a:stretch>
                      <a:fillRect/>
                    </a:stretch>
                  </pic:blipFill>
                  <pic:spPr>
                    <a:xfrm>
                      <a:off x="0" y="0"/>
                      <a:ext cx="5943600" cy="7079615"/>
                    </a:xfrm>
                    <a:prstGeom prst="rect">
                      <a:avLst/>
                    </a:prstGeom>
                  </pic:spPr>
                </pic:pic>
              </a:graphicData>
            </a:graphic>
          </wp:inline>
        </w:drawing>
      </w:r>
    </w:p>
    <w:p w:rsidR="00FB77F5" w:rsidRDefault="00FB77F5" w:rsidP="00B611AA">
      <w:pPr>
        <w:pStyle w:val="Caption"/>
        <w:keepNext/>
        <w:ind w:firstLine="0"/>
      </w:pPr>
      <w:r>
        <w:tab/>
      </w:r>
      <w:bookmarkStart w:id="624" w:name="_Ref338460803"/>
      <w:bookmarkStart w:id="625" w:name="_Toc341293349"/>
      <w:r>
        <w:t xml:space="preserve">Table </w:t>
      </w:r>
      <w:r w:rsidR="00E74DA5">
        <w:fldChar w:fldCharType="begin"/>
      </w:r>
      <w:r w:rsidR="00E74DA5">
        <w:instrText xml:space="preserve"> STYLEREF 1 \s </w:instrText>
      </w:r>
      <w:r w:rsidR="00E74DA5">
        <w:fldChar w:fldCharType="separate"/>
      </w:r>
      <w:r w:rsidR="009635AF">
        <w:t>8</w:t>
      </w:r>
      <w:r w:rsidR="00E74DA5">
        <w:fldChar w:fldCharType="end"/>
      </w:r>
      <w:r w:rsidR="00BC59F0">
        <w:noBreakHyphen/>
      </w:r>
      <w:r w:rsidR="00E74DA5">
        <w:fldChar w:fldCharType="begin"/>
      </w:r>
      <w:r w:rsidR="00E74DA5">
        <w:instrText xml:space="preserve"> SEQ Table \* ARABIC \s 1 </w:instrText>
      </w:r>
      <w:r w:rsidR="00E74DA5">
        <w:fldChar w:fldCharType="separate"/>
      </w:r>
      <w:r w:rsidR="009635AF">
        <w:t>2</w:t>
      </w:r>
      <w:r w:rsidR="00E74DA5">
        <w:fldChar w:fldCharType="end"/>
      </w:r>
      <w:bookmarkEnd w:id="624"/>
      <w:r>
        <w:t xml:space="preserve"> </w:t>
      </w:r>
      <w:r w:rsidRPr="00B611AA">
        <w:t>Asymmetry of contour measurements at each muscle attachment site for males (M) and females (F). See Table 1 for abbreviations</w:t>
      </w:r>
      <w:bookmarkEnd w:id="625"/>
    </w:p>
    <w:p w:rsidR="00FB77F5" w:rsidRDefault="00FB77F5" w:rsidP="00FB77F5">
      <w:pPr>
        <w:ind w:firstLine="0"/>
        <w:jc w:val="center"/>
      </w:pPr>
      <w:r>
        <w:rPr>
          <w:noProof/>
        </w:rPr>
        <w:drawing>
          <wp:inline distT="0" distB="0" distL="0" distR="0" wp14:anchorId="777B3806" wp14:editId="4D21268E">
            <wp:extent cx="3898775" cy="6376736"/>
            <wp:effectExtent l="0" t="0" r="6985" b="5080"/>
            <wp:docPr id="30745" name="Picture 3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ymeteryTable2.jpg"/>
                    <pic:cNvPicPr/>
                  </pic:nvPicPr>
                  <pic:blipFill rotWithShape="1">
                    <a:blip r:embed="rId182">
                      <a:extLst>
                        <a:ext uri="{28A0092B-C50C-407E-A947-70E740481C1C}">
                          <a14:useLocalDpi xmlns:a14="http://schemas.microsoft.com/office/drawing/2010/main" val="0"/>
                        </a:ext>
                      </a:extLst>
                    </a:blip>
                    <a:srcRect t="1137" b="1600"/>
                    <a:stretch/>
                  </pic:blipFill>
                  <pic:spPr bwMode="auto">
                    <a:xfrm>
                      <a:off x="0" y="0"/>
                      <a:ext cx="3898775" cy="6376736"/>
                    </a:xfrm>
                    <a:prstGeom prst="rect">
                      <a:avLst/>
                    </a:prstGeom>
                    <a:ln>
                      <a:noFill/>
                    </a:ln>
                    <a:extLst>
                      <a:ext uri="{53640926-AAD7-44D8-BBD7-CCE9431645EC}">
                        <a14:shadowObscured xmlns:a14="http://schemas.microsoft.com/office/drawing/2010/main"/>
                      </a:ext>
                    </a:extLst>
                  </pic:spPr>
                </pic:pic>
              </a:graphicData>
            </a:graphic>
          </wp:inline>
        </w:drawing>
      </w:r>
    </w:p>
    <w:p w:rsidR="0089211A" w:rsidRDefault="00180C4D" w:rsidP="00180C4D">
      <w:pPr>
        <w:ind w:firstLine="0"/>
        <w:jc w:val="both"/>
      </w:pPr>
      <w:r>
        <w:tab/>
      </w:r>
    </w:p>
    <w:p w:rsidR="0089211A" w:rsidRDefault="0089211A" w:rsidP="0089211A">
      <w:pPr>
        <w:pStyle w:val="Caption"/>
        <w:keepNext/>
        <w:ind w:firstLine="0"/>
      </w:pPr>
      <w:bookmarkStart w:id="626" w:name="_Ref338461716"/>
      <w:bookmarkStart w:id="627" w:name="_Toc341293350"/>
      <w:r>
        <w:t xml:space="preserve">Table </w:t>
      </w:r>
      <w:r w:rsidR="00E74DA5">
        <w:fldChar w:fldCharType="begin"/>
      </w:r>
      <w:r w:rsidR="00E74DA5">
        <w:instrText xml:space="preserve"> STYLEREF 1 \s </w:instrText>
      </w:r>
      <w:r w:rsidR="00E74DA5">
        <w:fldChar w:fldCharType="separate"/>
      </w:r>
      <w:r w:rsidR="009635AF">
        <w:t>8</w:t>
      </w:r>
      <w:r w:rsidR="00E74DA5">
        <w:fldChar w:fldCharType="end"/>
      </w:r>
      <w:r w:rsidR="00BC59F0">
        <w:noBreakHyphen/>
      </w:r>
      <w:r w:rsidR="00E74DA5">
        <w:fldChar w:fldCharType="begin"/>
      </w:r>
      <w:r w:rsidR="00E74DA5">
        <w:instrText xml:space="preserve"> SEQ Table \* ARABIC \s 1 </w:instrText>
      </w:r>
      <w:r w:rsidR="00E74DA5">
        <w:fldChar w:fldCharType="separate"/>
      </w:r>
      <w:r w:rsidR="009635AF">
        <w:t>3</w:t>
      </w:r>
      <w:r w:rsidR="00E74DA5">
        <w:fldChar w:fldCharType="end"/>
      </w:r>
      <w:bookmarkEnd w:id="626"/>
      <w:r>
        <w:t xml:space="preserve"> </w:t>
      </w:r>
      <w:r w:rsidRPr="00B611AA">
        <w:t>Mean, standard deviation, and p-value for average medial axis angle and length asymmetry</w:t>
      </w:r>
      <w:bookmarkEnd w:id="627"/>
    </w:p>
    <w:p w:rsidR="0089211A" w:rsidRDefault="0089211A" w:rsidP="0089211A">
      <w:pPr>
        <w:ind w:firstLine="0"/>
        <w:jc w:val="center"/>
      </w:pPr>
      <w:r>
        <w:rPr>
          <w:noProof/>
        </w:rPr>
        <w:drawing>
          <wp:inline distT="0" distB="0" distL="0" distR="0" wp14:anchorId="0BD0F07A" wp14:editId="69A63875">
            <wp:extent cx="3619500" cy="1726823"/>
            <wp:effectExtent l="0" t="0" r="0" b="6985"/>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ymeteryTable4.jpg"/>
                    <pic:cNvPicPr/>
                  </pic:nvPicPr>
                  <pic:blipFill>
                    <a:blip r:embed="rId183">
                      <a:extLst>
                        <a:ext uri="{28A0092B-C50C-407E-A947-70E740481C1C}">
                          <a14:useLocalDpi xmlns:a14="http://schemas.microsoft.com/office/drawing/2010/main" val="0"/>
                        </a:ext>
                      </a:extLst>
                    </a:blip>
                    <a:stretch>
                      <a:fillRect/>
                    </a:stretch>
                  </pic:blipFill>
                  <pic:spPr>
                    <a:xfrm>
                      <a:off x="0" y="0"/>
                      <a:ext cx="3631223" cy="1732416"/>
                    </a:xfrm>
                    <a:prstGeom prst="rect">
                      <a:avLst/>
                    </a:prstGeom>
                  </pic:spPr>
                </pic:pic>
              </a:graphicData>
            </a:graphic>
          </wp:inline>
        </w:drawing>
      </w:r>
    </w:p>
    <w:p w:rsidR="0089211A" w:rsidRDefault="0089211A" w:rsidP="0089211A">
      <w:pPr>
        <w:pStyle w:val="Caption"/>
        <w:keepNext/>
        <w:ind w:firstLine="0"/>
      </w:pPr>
      <w:bookmarkStart w:id="628" w:name="_Ref338461681"/>
      <w:bookmarkStart w:id="629" w:name="_Toc341293351"/>
      <w:r>
        <w:t xml:space="preserve">Table </w:t>
      </w:r>
      <w:r w:rsidR="00E74DA5">
        <w:fldChar w:fldCharType="begin"/>
      </w:r>
      <w:r w:rsidR="00E74DA5">
        <w:instrText xml:space="preserve"> STYLEREF 1</w:instrText>
      </w:r>
      <w:r w:rsidR="00E74DA5">
        <w:instrText xml:space="preserve"> \s </w:instrText>
      </w:r>
      <w:r w:rsidR="00E74DA5">
        <w:fldChar w:fldCharType="separate"/>
      </w:r>
      <w:r w:rsidR="009635AF">
        <w:t>8</w:t>
      </w:r>
      <w:r w:rsidR="00E74DA5">
        <w:fldChar w:fldCharType="end"/>
      </w:r>
      <w:r w:rsidR="00BC59F0">
        <w:noBreakHyphen/>
      </w:r>
      <w:r w:rsidR="00E74DA5">
        <w:fldChar w:fldCharType="begin"/>
      </w:r>
      <w:r w:rsidR="00E74DA5">
        <w:instrText xml:space="preserve"> SEQ Table \* ARABIC \s 1 </w:instrText>
      </w:r>
      <w:r w:rsidR="00E74DA5">
        <w:fldChar w:fldCharType="separate"/>
      </w:r>
      <w:r w:rsidR="009635AF">
        <w:t>4</w:t>
      </w:r>
      <w:r w:rsidR="00E74DA5">
        <w:fldChar w:fldCharType="end"/>
      </w:r>
      <w:bookmarkEnd w:id="628"/>
      <w:r>
        <w:t xml:space="preserve"> </w:t>
      </w:r>
      <w:r w:rsidRPr="00B611AA">
        <w:t>Significant differences between males and females in absolute asymmetry</w:t>
      </w:r>
      <w:bookmarkEnd w:id="629"/>
    </w:p>
    <w:p w:rsidR="0089211A" w:rsidRPr="009104CC" w:rsidRDefault="0089211A" w:rsidP="0089211A">
      <w:pPr>
        <w:ind w:firstLine="0"/>
        <w:jc w:val="center"/>
      </w:pPr>
      <w:r>
        <w:rPr>
          <w:noProof/>
        </w:rPr>
        <w:drawing>
          <wp:inline distT="0" distB="0" distL="0" distR="0" wp14:anchorId="28D0CCED" wp14:editId="6D527391">
            <wp:extent cx="5198741" cy="4533900"/>
            <wp:effectExtent l="0" t="0" r="254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ymeteryTable3.jpg"/>
                    <pic:cNvPicPr/>
                  </pic:nvPicPr>
                  <pic:blipFill>
                    <a:blip r:embed="rId184">
                      <a:extLst>
                        <a:ext uri="{28A0092B-C50C-407E-A947-70E740481C1C}">
                          <a14:useLocalDpi xmlns:a14="http://schemas.microsoft.com/office/drawing/2010/main" val="0"/>
                        </a:ext>
                      </a:extLst>
                    </a:blip>
                    <a:stretch>
                      <a:fillRect/>
                    </a:stretch>
                  </pic:blipFill>
                  <pic:spPr>
                    <a:xfrm>
                      <a:off x="0" y="0"/>
                      <a:ext cx="5229664" cy="4560869"/>
                    </a:xfrm>
                    <a:prstGeom prst="rect">
                      <a:avLst/>
                    </a:prstGeom>
                  </pic:spPr>
                </pic:pic>
              </a:graphicData>
            </a:graphic>
          </wp:inline>
        </w:drawing>
      </w:r>
    </w:p>
    <w:p w:rsidR="009104CC" w:rsidRPr="009104CC" w:rsidRDefault="009104CC" w:rsidP="00180C4D">
      <w:pPr>
        <w:pStyle w:val="Heading4"/>
      </w:pPr>
      <w:bookmarkStart w:id="630" w:name="_Toc341293596"/>
      <w:r w:rsidRPr="009104CC">
        <w:t>3D surface analysis</w:t>
      </w:r>
      <w:bookmarkEnd w:id="630"/>
    </w:p>
    <w:p w:rsidR="009104CC" w:rsidRDefault="00180C4D" w:rsidP="009104CC">
      <w:pPr>
        <w:jc w:val="both"/>
      </w:pPr>
      <w:r>
        <w:fldChar w:fldCharType="begin"/>
      </w:r>
      <w:r>
        <w:instrText xml:space="preserve"> REF _Ref338457228 \h </w:instrText>
      </w:r>
      <w:r>
        <w:fldChar w:fldCharType="separate"/>
      </w:r>
      <w:r w:rsidR="009635AF">
        <w:t xml:space="preserve">Figure </w:t>
      </w:r>
      <w:r w:rsidR="009635AF">
        <w:rPr>
          <w:noProof/>
        </w:rPr>
        <w:t>8</w:t>
      </w:r>
      <w:r w:rsidR="009635AF">
        <w:noBreakHyphen/>
      </w:r>
      <w:r w:rsidR="009635AF">
        <w:rPr>
          <w:noProof/>
        </w:rPr>
        <w:t>9</w:t>
      </w:r>
      <w:r>
        <w:fldChar w:fldCharType="end"/>
      </w:r>
      <w:r>
        <w:t xml:space="preserve"> </w:t>
      </w:r>
      <w:r w:rsidR="009104CC" w:rsidRPr="009104CC">
        <w:t>in supporting information offers a visualization of the morphological differences between a left and right clavicle from an individual male and female in this study sample. The un-normalized and normalized distance maps are shown in</w:t>
      </w:r>
      <w:r w:rsidR="00867027">
        <w:t xml:space="preserve"> supporting information </w:t>
      </w:r>
      <w:proofErr w:type="spellStart"/>
      <w:r w:rsidR="00867027">
        <w:t>Figure</w:t>
      </w:r>
      <w:r>
        <w:fldChar w:fldCharType="begin"/>
      </w:r>
      <w:r>
        <w:instrText xml:space="preserve"> REF _Ref338457257 \h </w:instrText>
      </w:r>
      <w:r>
        <w:fldChar w:fldCharType="separate"/>
      </w:r>
      <w:r w:rsidR="009635AF">
        <w:t>Figure</w:t>
      </w:r>
      <w:proofErr w:type="spellEnd"/>
      <w:r w:rsidR="009635AF">
        <w:t xml:space="preserve"> </w:t>
      </w:r>
      <w:r w:rsidR="009635AF">
        <w:rPr>
          <w:noProof/>
        </w:rPr>
        <w:t>8</w:t>
      </w:r>
      <w:r w:rsidR="009635AF">
        <w:noBreakHyphen/>
      </w:r>
      <w:r w:rsidR="009635AF">
        <w:rPr>
          <w:noProof/>
        </w:rPr>
        <w:t>10</w:t>
      </w:r>
      <w:r>
        <w:fldChar w:fldCharType="end"/>
      </w:r>
      <w:r>
        <w:t xml:space="preserve"> </w:t>
      </w:r>
      <w:r w:rsidR="009104CC" w:rsidRPr="009104CC">
        <w:t>and,</w:t>
      </w:r>
      <w:r w:rsidR="00867027">
        <w:t xml:space="preserve"> </w:t>
      </w:r>
      <w:r w:rsidR="00867027">
        <w:fldChar w:fldCharType="begin"/>
      </w:r>
      <w:r w:rsidR="00867027">
        <w:instrText xml:space="preserve"> REF _Ref338457530 \h </w:instrText>
      </w:r>
      <w:r w:rsidR="00867027">
        <w:fldChar w:fldCharType="separate"/>
      </w:r>
      <w:r w:rsidR="009635AF">
        <w:t xml:space="preserve">Figure </w:t>
      </w:r>
      <w:r w:rsidR="009635AF">
        <w:rPr>
          <w:noProof/>
        </w:rPr>
        <w:t>8</w:t>
      </w:r>
      <w:r w:rsidR="009635AF">
        <w:noBreakHyphen/>
      </w:r>
      <w:r w:rsidR="009635AF">
        <w:rPr>
          <w:noProof/>
        </w:rPr>
        <w:t>11</w:t>
      </w:r>
      <w:r w:rsidR="00867027">
        <w:fldChar w:fldCharType="end"/>
      </w:r>
      <w:r w:rsidR="009104CC" w:rsidRPr="009104CC">
        <w:t xml:space="preserve"> respectively. These maps show the average distance between homologous points on the left and right clavicles for the entire population. In this study an average RMS error of 0.01 mm was achieved for all bones as shown in supporting information</w:t>
      </w:r>
      <w:r w:rsidR="009104CC" w:rsidRPr="009104CC" w:rsidDel="003B368E">
        <w:t xml:space="preserve"> </w:t>
      </w:r>
      <w:r w:rsidR="0089211A">
        <w:fldChar w:fldCharType="begin"/>
      </w:r>
      <w:r w:rsidR="0089211A">
        <w:instrText xml:space="preserve"> REF _Ref338461926 \h </w:instrText>
      </w:r>
      <w:r w:rsidR="0089211A">
        <w:fldChar w:fldCharType="separate"/>
      </w:r>
      <w:r w:rsidR="009635AF">
        <w:t xml:space="preserve">Table </w:t>
      </w:r>
      <w:r w:rsidR="009635AF">
        <w:rPr>
          <w:noProof/>
        </w:rPr>
        <w:t>8</w:t>
      </w:r>
      <w:r w:rsidR="009635AF">
        <w:noBreakHyphen/>
      </w:r>
      <w:r w:rsidR="009635AF">
        <w:rPr>
          <w:noProof/>
        </w:rPr>
        <w:t>5</w:t>
      </w:r>
      <w:r w:rsidR="0089211A">
        <w:fldChar w:fldCharType="end"/>
      </w:r>
      <w:r w:rsidR="009104CC" w:rsidRPr="009104CC">
        <w:t>. The un-normalized distance map shown in supporting information</w:t>
      </w:r>
      <w:r w:rsidR="009104CC" w:rsidRPr="009104CC" w:rsidDel="004C0A3B">
        <w:t xml:space="preserve"> </w:t>
      </w:r>
      <w:r w:rsidR="00867027">
        <w:fldChar w:fldCharType="begin"/>
      </w:r>
      <w:r w:rsidR="00867027">
        <w:instrText xml:space="preserve"> REF _Ref338457257 \h </w:instrText>
      </w:r>
      <w:r w:rsidR="00867027">
        <w:fldChar w:fldCharType="separate"/>
      </w:r>
      <w:r w:rsidR="009635AF">
        <w:t xml:space="preserve">Figure </w:t>
      </w:r>
      <w:r w:rsidR="009635AF">
        <w:rPr>
          <w:noProof/>
        </w:rPr>
        <w:t>8</w:t>
      </w:r>
      <w:r w:rsidR="009635AF">
        <w:noBreakHyphen/>
      </w:r>
      <w:r w:rsidR="009635AF">
        <w:rPr>
          <w:noProof/>
        </w:rPr>
        <w:t>10</w:t>
      </w:r>
      <w:r w:rsidR="00867027">
        <w:fldChar w:fldCharType="end"/>
      </w:r>
      <w:r w:rsidR="00867027">
        <w:t xml:space="preserve"> </w:t>
      </w:r>
      <w:r w:rsidR="009104CC" w:rsidRPr="009104CC">
        <w:t>reflects primarily size differences. The greatest differences in this figure are in the maximum length, as reflected by the hotspots on the ends of the bone. The muscle attachment sites on the lateral end of the clavicle also show up (primarily the deltoid origin), but to a lesser extent than maximum length. The normalized distance map (</w:t>
      </w:r>
      <w:r w:rsidR="00867027">
        <w:fldChar w:fldCharType="begin"/>
      </w:r>
      <w:r w:rsidR="00867027">
        <w:instrText xml:space="preserve"> REF _Ref338457530 \h </w:instrText>
      </w:r>
      <w:r w:rsidR="00867027">
        <w:fldChar w:fldCharType="separate"/>
      </w:r>
      <w:r w:rsidR="009635AF">
        <w:t xml:space="preserve">Figure </w:t>
      </w:r>
      <w:r w:rsidR="009635AF">
        <w:rPr>
          <w:noProof/>
        </w:rPr>
        <w:t>8</w:t>
      </w:r>
      <w:r w:rsidR="009635AF">
        <w:noBreakHyphen/>
      </w:r>
      <w:r w:rsidR="009635AF">
        <w:rPr>
          <w:noProof/>
        </w:rPr>
        <w:t>11</w:t>
      </w:r>
      <w:r w:rsidR="00867027">
        <w:fldChar w:fldCharType="end"/>
      </w:r>
      <w:r w:rsidR="009104CC" w:rsidRPr="009104CC">
        <w:t xml:space="preserve">) reflects primarily shape differences. For males, the greatest asymmetry is at the medial end on the inferior portion of the bone in the area of the </w:t>
      </w:r>
      <w:proofErr w:type="spellStart"/>
      <w:r w:rsidR="009104CC" w:rsidRPr="009104CC">
        <w:t>costoclavicular</w:t>
      </w:r>
      <w:proofErr w:type="spellEnd"/>
      <w:r w:rsidR="009104CC" w:rsidRPr="009104CC">
        <w:t xml:space="preserve"> ligament. For females, the greatest differences are at the lateral end (deltoid origin and trapezius insertion). Additionally, an area in the </w:t>
      </w:r>
      <w:proofErr w:type="spellStart"/>
      <w:r w:rsidR="009104CC" w:rsidRPr="009104CC">
        <w:t>midshaft</w:t>
      </w:r>
      <w:proofErr w:type="spellEnd"/>
      <w:r w:rsidR="009104CC" w:rsidRPr="009104CC">
        <w:t xml:space="preserve"> registers for both sexes, although more so in males; the implications of this area will be discussed in the conclusions.</w:t>
      </w:r>
    </w:p>
    <w:p w:rsidR="0089211A" w:rsidRDefault="0089211A" w:rsidP="00EC4C56">
      <w:pPr>
        <w:pStyle w:val="Caption"/>
        <w:keepNext/>
        <w:ind w:firstLine="0"/>
      </w:pPr>
      <w:bookmarkStart w:id="631" w:name="_Ref338461926"/>
      <w:bookmarkStart w:id="632" w:name="_Toc341293352"/>
      <w:r>
        <w:t xml:space="preserve">Table </w:t>
      </w:r>
      <w:r w:rsidR="00E74DA5">
        <w:fldChar w:fldCharType="begin"/>
      </w:r>
      <w:r w:rsidR="00E74DA5">
        <w:instrText xml:space="preserve"> STYLEREF 1 \s </w:instrText>
      </w:r>
      <w:r w:rsidR="00E74DA5">
        <w:fldChar w:fldCharType="separate"/>
      </w:r>
      <w:r w:rsidR="009635AF">
        <w:t>8</w:t>
      </w:r>
      <w:r w:rsidR="00E74DA5">
        <w:fldChar w:fldCharType="end"/>
      </w:r>
      <w:r w:rsidR="00BC59F0">
        <w:noBreakHyphen/>
      </w:r>
      <w:r w:rsidR="00E74DA5">
        <w:fldChar w:fldCharType="begin"/>
      </w:r>
      <w:r w:rsidR="00E74DA5">
        <w:instrText xml:space="preserve"> SEQ Table \* ARABIC \s 1 </w:instrText>
      </w:r>
      <w:r w:rsidR="00E74DA5">
        <w:fldChar w:fldCharType="separate"/>
      </w:r>
      <w:r w:rsidR="009635AF">
        <w:t>5</w:t>
      </w:r>
      <w:r w:rsidR="00E74DA5">
        <w:fldChar w:fldCharType="end"/>
      </w:r>
      <w:bookmarkEnd w:id="631"/>
      <w:r w:rsidRPr="00B611AA">
        <w:t xml:space="preserve"> RMS, mean, and standard deviation for the 3D normalized and un-normalized surface analysis</w:t>
      </w:r>
      <w:bookmarkEnd w:id="632"/>
    </w:p>
    <w:p w:rsidR="0089211A" w:rsidRDefault="0089211A" w:rsidP="0089211A">
      <w:pPr>
        <w:ind w:firstLine="0"/>
        <w:jc w:val="center"/>
      </w:pPr>
      <w:r>
        <w:rPr>
          <w:noProof/>
        </w:rPr>
        <w:drawing>
          <wp:inline distT="0" distB="0" distL="0" distR="0" wp14:anchorId="0F2868DB" wp14:editId="1C4B51AF">
            <wp:extent cx="5943600" cy="1292860"/>
            <wp:effectExtent l="0" t="0" r="0" b="254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ymeteryTable5.jpg"/>
                    <pic:cNvPicPr/>
                  </pic:nvPicPr>
                  <pic:blipFill>
                    <a:blip r:embed="rId185">
                      <a:extLst>
                        <a:ext uri="{28A0092B-C50C-407E-A947-70E740481C1C}">
                          <a14:useLocalDpi xmlns:a14="http://schemas.microsoft.com/office/drawing/2010/main" val="0"/>
                        </a:ext>
                      </a:extLst>
                    </a:blip>
                    <a:stretch>
                      <a:fillRect/>
                    </a:stretch>
                  </pic:blipFill>
                  <pic:spPr>
                    <a:xfrm>
                      <a:off x="0" y="0"/>
                      <a:ext cx="5943600" cy="1292860"/>
                    </a:xfrm>
                    <a:prstGeom prst="rect">
                      <a:avLst/>
                    </a:prstGeom>
                  </pic:spPr>
                </pic:pic>
              </a:graphicData>
            </a:graphic>
          </wp:inline>
        </w:drawing>
      </w:r>
    </w:p>
    <w:p w:rsidR="00B611AA" w:rsidRDefault="00B611AA" w:rsidP="00B611AA">
      <w:pPr>
        <w:keepNext/>
        <w:ind w:firstLine="0"/>
        <w:jc w:val="center"/>
      </w:pPr>
      <w:r>
        <w:rPr>
          <w:noProof/>
        </w:rPr>
        <w:drawing>
          <wp:inline distT="0" distB="0" distL="0" distR="0" wp14:anchorId="10895BED" wp14:editId="0098532A">
            <wp:extent cx="5117258" cy="4286250"/>
            <wp:effectExtent l="0" t="0" r="762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117258" cy="4286250"/>
                    </a:xfrm>
                    <a:prstGeom prst="rect">
                      <a:avLst/>
                    </a:prstGeom>
                  </pic:spPr>
                </pic:pic>
              </a:graphicData>
            </a:graphic>
          </wp:inline>
        </w:drawing>
      </w:r>
    </w:p>
    <w:p w:rsidR="00B611AA" w:rsidRDefault="00B611AA" w:rsidP="00B611AA">
      <w:pPr>
        <w:pStyle w:val="Caption"/>
        <w:keepNext/>
        <w:ind w:firstLine="0"/>
      </w:pPr>
      <w:bookmarkStart w:id="633" w:name="_Ref338457228"/>
      <w:bookmarkStart w:id="634" w:name="_Toc341293963"/>
      <w:r>
        <w:t xml:space="preserve">Figure </w:t>
      </w:r>
      <w:r w:rsidR="00E74DA5">
        <w:fldChar w:fldCharType="begin"/>
      </w:r>
      <w:r w:rsidR="00E74DA5">
        <w:instrText xml:space="preserve"> STYLEREF 1 \s </w:instrText>
      </w:r>
      <w:r w:rsidR="00E74DA5">
        <w:fldChar w:fldCharType="separate"/>
      </w:r>
      <w:r>
        <w:rPr>
          <w:noProof/>
        </w:rPr>
        <w:t>8</w:t>
      </w:r>
      <w:r w:rsidR="00E74DA5">
        <w:rPr>
          <w:noProof/>
        </w:rPr>
        <w:fldChar w:fldCharType="end"/>
      </w:r>
      <w:r>
        <w:noBreakHyphen/>
      </w:r>
      <w:r w:rsidR="00E74DA5">
        <w:fldChar w:fldCharType="begin"/>
      </w:r>
      <w:r w:rsidR="00E74DA5">
        <w:instrText xml:space="preserve"> SEQ Figure \* ARABIC \s 1 </w:instrText>
      </w:r>
      <w:r w:rsidR="00E74DA5">
        <w:fldChar w:fldCharType="separate"/>
      </w:r>
      <w:r>
        <w:rPr>
          <w:noProof/>
        </w:rPr>
        <w:t>9</w:t>
      </w:r>
      <w:r w:rsidR="00E74DA5">
        <w:rPr>
          <w:noProof/>
        </w:rPr>
        <w:fldChar w:fldCharType="end"/>
      </w:r>
      <w:bookmarkEnd w:id="633"/>
      <w:r>
        <w:t xml:space="preserve"> </w:t>
      </w:r>
      <w:r w:rsidRPr="00B611AA">
        <w:t>. Morphological differences between a left and right clavicle from an individual male and female in this study sample (pink=right, blue=left)</w:t>
      </w:r>
      <w:bookmarkEnd w:id="634"/>
    </w:p>
    <w:p w:rsidR="00B611AA" w:rsidRDefault="00B611AA" w:rsidP="0089211A">
      <w:pPr>
        <w:ind w:firstLine="0"/>
        <w:jc w:val="center"/>
      </w:pPr>
    </w:p>
    <w:p w:rsidR="00180C4D" w:rsidRDefault="00180C4D" w:rsidP="00180C4D">
      <w:pPr>
        <w:keepNext/>
        <w:ind w:firstLine="0"/>
        <w:jc w:val="center"/>
      </w:pPr>
      <w:r>
        <w:rPr>
          <w:noProof/>
        </w:rPr>
        <w:drawing>
          <wp:inline distT="0" distB="0" distL="0" distR="0" wp14:anchorId="6EBB3158" wp14:editId="1E60FAED">
            <wp:extent cx="4878544" cy="6709559"/>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4904286" cy="6744963"/>
                    </a:xfrm>
                    <a:prstGeom prst="rect">
                      <a:avLst/>
                    </a:prstGeom>
                  </pic:spPr>
                </pic:pic>
              </a:graphicData>
            </a:graphic>
          </wp:inline>
        </w:drawing>
      </w:r>
    </w:p>
    <w:p w:rsidR="00180C4D" w:rsidRDefault="00180C4D" w:rsidP="00B611AA">
      <w:pPr>
        <w:pStyle w:val="Caption"/>
        <w:keepNext/>
        <w:ind w:firstLine="0"/>
      </w:pPr>
      <w:bookmarkStart w:id="635" w:name="_Ref338457257"/>
      <w:bookmarkStart w:id="636" w:name="_Toc341293964"/>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bookmarkEnd w:id="635"/>
      <w:r w:rsidR="00C121C4">
        <w:t xml:space="preserve">  </w:t>
      </w:r>
      <w:r w:rsidR="00C121C4" w:rsidRPr="00B611AA">
        <w:t>Un-normalized distance map showing the average distance between homologous points on the left and right clavicles for the entire population</w:t>
      </w:r>
      <w:bookmarkEnd w:id="636"/>
    </w:p>
    <w:p w:rsidR="00867027" w:rsidRDefault="00867027" w:rsidP="00867027">
      <w:pPr>
        <w:keepNext/>
        <w:ind w:firstLine="0"/>
        <w:jc w:val="center"/>
      </w:pPr>
      <w:r>
        <w:rPr>
          <w:noProof/>
        </w:rPr>
        <w:drawing>
          <wp:inline distT="0" distB="0" distL="0" distR="0" wp14:anchorId="09872201" wp14:editId="203033EB">
            <wp:extent cx="4899083" cy="6737808"/>
            <wp:effectExtent l="0" t="0" r="0" b="635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9.tif"/>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4907579" cy="6749492"/>
                    </a:xfrm>
                    <a:prstGeom prst="rect">
                      <a:avLst/>
                    </a:prstGeom>
                  </pic:spPr>
                </pic:pic>
              </a:graphicData>
            </a:graphic>
          </wp:inline>
        </w:drawing>
      </w:r>
    </w:p>
    <w:p w:rsidR="00867027" w:rsidRPr="00867027" w:rsidRDefault="00867027" w:rsidP="00B611AA">
      <w:pPr>
        <w:pStyle w:val="Caption"/>
        <w:keepNext/>
        <w:ind w:firstLine="0"/>
      </w:pPr>
      <w:bookmarkStart w:id="637" w:name="_Ref338457530"/>
      <w:bookmarkStart w:id="638" w:name="_Toc341293965"/>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bookmarkEnd w:id="637"/>
      <w:r w:rsidR="00FB4613">
        <w:t xml:space="preserve"> </w:t>
      </w:r>
      <w:r w:rsidR="00FB4613" w:rsidRPr="00B611AA">
        <w:t>Normalized distance map showing the average distance between homologous points on the left and right clavicles for the entire population</w:t>
      </w:r>
      <w:bookmarkEnd w:id="638"/>
    </w:p>
    <w:p w:rsidR="009104CC" w:rsidRDefault="009104CC" w:rsidP="009104CC">
      <w:pPr>
        <w:jc w:val="both"/>
      </w:pPr>
      <w:r w:rsidRPr="009104CC">
        <w:t xml:space="preserve"> </w:t>
      </w:r>
      <w:r w:rsidR="00FB4613">
        <w:fldChar w:fldCharType="begin"/>
      </w:r>
      <w:r w:rsidR="00FB4613">
        <w:instrText xml:space="preserve"> REF _Ref338459076 \h </w:instrText>
      </w:r>
      <w:r w:rsidR="00FB4613">
        <w:fldChar w:fldCharType="separate"/>
      </w:r>
      <w:r w:rsidR="009635AF">
        <w:t xml:space="preserve">Figure </w:t>
      </w:r>
      <w:r w:rsidR="009635AF">
        <w:rPr>
          <w:noProof/>
        </w:rPr>
        <w:t>8</w:t>
      </w:r>
      <w:r w:rsidR="009635AF">
        <w:noBreakHyphen/>
      </w:r>
      <w:r w:rsidR="009635AF">
        <w:rPr>
          <w:noProof/>
        </w:rPr>
        <w:t>12</w:t>
      </w:r>
      <w:r w:rsidR="00FB4613">
        <w:fldChar w:fldCharType="end"/>
      </w:r>
      <w:r w:rsidR="00FB4613">
        <w:t xml:space="preserve"> </w:t>
      </w:r>
      <w:r w:rsidRPr="009104CC">
        <w:t xml:space="preserve">presents the surface map showing the significant differences between the left and right clavicles based on the p-values from paired sign tests. The paired sign test was used to compare the distance between every point on a mean model and each corresponding point on the left and right models across the entire population. The most significant differences for both sexes (shown in blue) are in the lateral end (superior surface), </w:t>
      </w:r>
      <w:proofErr w:type="spellStart"/>
      <w:r w:rsidRPr="009104CC">
        <w:t>midshaft</w:t>
      </w:r>
      <w:proofErr w:type="spellEnd"/>
      <w:r w:rsidRPr="009104CC">
        <w:t xml:space="preserve"> (inferior surface), and medial end (anterior surface). The majority of these areas are muscle attachment sites (</w:t>
      </w:r>
      <w:r w:rsidR="00FB4613">
        <w:fldChar w:fldCharType="begin"/>
      </w:r>
      <w:r w:rsidR="00FB4613">
        <w:instrText xml:space="preserve"> REF _Ref338459046 \h </w:instrText>
      </w:r>
      <w:r w:rsidR="00FB4613">
        <w:fldChar w:fldCharType="separate"/>
      </w:r>
      <w:r w:rsidR="009635AF">
        <w:t xml:space="preserve">Figure </w:t>
      </w:r>
      <w:r w:rsidR="009635AF">
        <w:rPr>
          <w:noProof/>
        </w:rPr>
        <w:t>8</w:t>
      </w:r>
      <w:r w:rsidR="009635AF">
        <w:noBreakHyphen/>
      </w:r>
      <w:r w:rsidR="009635AF">
        <w:rPr>
          <w:noProof/>
        </w:rPr>
        <w:t>13</w:t>
      </w:r>
      <w:r w:rsidR="00FB4613">
        <w:fldChar w:fldCharType="end"/>
      </w:r>
      <w:r w:rsidRPr="009104CC">
        <w:t>). In</w:t>
      </w:r>
      <w:r w:rsidR="00FB4613">
        <w:t xml:space="preserve"> </w:t>
      </w:r>
      <w:r w:rsidR="00FB4613">
        <w:fldChar w:fldCharType="begin"/>
      </w:r>
      <w:r w:rsidR="00FB4613">
        <w:instrText xml:space="preserve"> REF _Ref338459046 \h </w:instrText>
      </w:r>
      <w:r w:rsidR="00FB4613">
        <w:fldChar w:fldCharType="separate"/>
      </w:r>
      <w:r w:rsidR="009635AF">
        <w:t xml:space="preserve">Figure </w:t>
      </w:r>
      <w:r w:rsidR="009635AF">
        <w:rPr>
          <w:noProof/>
        </w:rPr>
        <w:t>8</w:t>
      </w:r>
      <w:r w:rsidR="009635AF">
        <w:noBreakHyphen/>
      </w:r>
      <w:r w:rsidR="009635AF">
        <w:rPr>
          <w:noProof/>
        </w:rPr>
        <w:t>13</w:t>
      </w:r>
      <w:r w:rsidR="00FB4613">
        <w:fldChar w:fldCharType="end"/>
      </w:r>
      <w:r w:rsidRPr="009104CC">
        <w:t xml:space="preserve">, the p-values were </w:t>
      </w:r>
      <w:proofErr w:type="spellStart"/>
      <w:r w:rsidRPr="009104CC">
        <w:t>thresholded</w:t>
      </w:r>
      <w:proofErr w:type="spellEnd"/>
      <w:r w:rsidRPr="009104CC">
        <w:t xml:space="preserve"> so that p-values &gt;0.1 are red and p&lt;0.1 are blue. In addition, the muscle attachment sites were superimposed onto the model to show the location of the areas of significant asymmetry in relation to these sites. The attachment sites that register as significant areas of asymmetry are </w:t>
      </w:r>
      <w:proofErr w:type="spellStart"/>
      <w:r w:rsidRPr="009104CC">
        <w:t>pectoralis</w:t>
      </w:r>
      <w:proofErr w:type="spellEnd"/>
      <w:r w:rsidRPr="009104CC">
        <w:t xml:space="preserve"> major and deltoid (anteriorly) and </w:t>
      </w:r>
      <w:proofErr w:type="spellStart"/>
      <w:r w:rsidRPr="009104CC">
        <w:t>subclavius</w:t>
      </w:r>
      <w:proofErr w:type="spellEnd"/>
      <w:r w:rsidRPr="009104CC">
        <w:t xml:space="preserve"> (inferiorly). As shown in the normalized distance maps, there is an area on the posterior </w:t>
      </w:r>
      <w:proofErr w:type="spellStart"/>
      <w:r w:rsidRPr="009104CC">
        <w:t>midshaft</w:t>
      </w:r>
      <w:proofErr w:type="spellEnd"/>
      <w:r w:rsidRPr="009104CC">
        <w:t xml:space="preserve"> that registers highly significant and, in males, a small area on the medial end. The former will be discussed below, and the latter is the attachment site for the </w:t>
      </w:r>
      <w:proofErr w:type="spellStart"/>
      <w:r w:rsidRPr="009104CC">
        <w:t>costoclavicular</w:t>
      </w:r>
      <w:proofErr w:type="spellEnd"/>
      <w:r w:rsidRPr="009104CC">
        <w:t xml:space="preserve"> ligament.</w:t>
      </w:r>
    </w:p>
    <w:p w:rsidR="00867027" w:rsidRDefault="00867027" w:rsidP="00867027">
      <w:pPr>
        <w:keepNext/>
        <w:ind w:firstLine="0"/>
        <w:jc w:val="center"/>
      </w:pPr>
      <w:r>
        <w:rPr>
          <w:noProof/>
        </w:rPr>
        <w:drawing>
          <wp:inline distT="0" distB="0" distL="0" distR="0" wp14:anchorId="744470A5" wp14:editId="00A26594">
            <wp:extent cx="6238398" cy="6015790"/>
            <wp:effectExtent l="0" t="0" r="0" b="4445"/>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tif"/>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6258117" cy="6034805"/>
                    </a:xfrm>
                    <a:prstGeom prst="rect">
                      <a:avLst/>
                    </a:prstGeom>
                  </pic:spPr>
                </pic:pic>
              </a:graphicData>
            </a:graphic>
          </wp:inline>
        </w:drawing>
      </w:r>
    </w:p>
    <w:p w:rsidR="00867027" w:rsidRDefault="00867027" w:rsidP="00B611AA">
      <w:pPr>
        <w:pStyle w:val="Caption"/>
        <w:keepNext/>
        <w:ind w:firstLine="0"/>
      </w:pPr>
      <w:bookmarkStart w:id="639" w:name="_Ref338459076"/>
      <w:bookmarkStart w:id="640" w:name="_Toc341293966"/>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bookmarkEnd w:id="639"/>
      <w:r w:rsidR="00FB4613" w:rsidRPr="00B611AA">
        <w:t xml:space="preserve"> Surface map showing significant differences between the left and right clavicles based on the p-values from paired sign tests</w:t>
      </w:r>
      <w:bookmarkEnd w:id="640"/>
    </w:p>
    <w:p w:rsidR="00867027" w:rsidRDefault="00867027" w:rsidP="00B611AA">
      <w:pPr>
        <w:pStyle w:val="Caption"/>
        <w:keepNext/>
        <w:ind w:firstLine="0"/>
      </w:pPr>
      <w:r>
        <w:rPr>
          <w:noProof/>
        </w:rPr>
        <w:drawing>
          <wp:inline distT="0" distB="0" distL="0" distR="0" wp14:anchorId="711F8700" wp14:editId="618AF998">
            <wp:extent cx="6263355" cy="6039853"/>
            <wp:effectExtent l="0" t="0" r="4445"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tif"/>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6274280" cy="6050388"/>
                    </a:xfrm>
                    <a:prstGeom prst="rect">
                      <a:avLst/>
                    </a:prstGeom>
                  </pic:spPr>
                </pic:pic>
              </a:graphicData>
            </a:graphic>
          </wp:inline>
        </w:drawing>
      </w:r>
    </w:p>
    <w:p w:rsidR="00867027" w:rsidRPr="009104CC" w:rsidRDefault="00867027" w:rsidP="00B611AA">
      <w:pPr>
        <w:pStyle w:val="Caption"/>
        <w:keepNext/>
        <w:ind w:firstLine="0"/>
      </w:pPr>
      <w:bookmarkStart w:id="641" w:name="_Ref338459046"/>
      <w:bookmarkStart w:id="642" w:name="_Toc341293967"/>
      <w:r>
        <w:t xml:space="preserve">Figure </w:t>
      </w:r>
      <w:r w:rsidR="00E74DA5">
        <w:fldChar w:fldCharType="begin"/>
      </w:r>
      <w:r w:rsidR="00E74DA5">
        <w:instrText xml:space="preserve"> STYLEREF 1 \s </w:instrText>
      </w:r>
      <w:r w:rsidR="00E74DA5">
        <w:fldChar w:fldCharType="separate"/>
      </w:r>
      <w:r w:rsidR="00B611AA">
        <w:rPr>
          <w:noProof/>
        </w:rPr>
        <w:t>8</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13</w:t>
      </w:r>
      <w:r w:rsidR="00E74DA5">
        <w:rPr>
          <w:noProof/>
        </w:rPr>
        <w:fldChar w:fldCharType="end"/>
      </w:r>
      <w:bookmarkEnd w:id="641"/>
      <w:r w:rsidR="00FB4613">
        <w:t xml:space="preserve"> </w:t>
      </w:r>
      <w:r w:rsidR="00FB4613" w:rsidRPr="00B611AA">
        <w:t xml:space="preserve">Surface map of </w:t>
      </w:r>
      <w:proofErr w:type="spellStart"/>
      <w:r w:rsidR="00FB4613" w:rsidRPr="00B611AA">
        <w:t>thresholded</w:t>
      </w:r>
      <w:proofErr w:type="spellEnd"/>
      <w:r w:rsidR="00FB4613" w:rsidRPr="00B611AA">
        <w:t xml:space="preserve"> p-values (p&gt;0.1=red and p&lt;0.1=blue) with super-imposed muscle attachment sites (green)</w:t>
      </w:r>
      <w:bookmarkEnd w:id="642"/>
    </w:p>
    <w:p w:rsidR="002322D9" w:rsidRDefault="002322D9" w:rsidP="00834237"/>
    <w:p w:rsidR="002322D9" w:rsidRPr="00834237" w:rsidRDefault="002322D9" w:rsidP="00834237"/>
    <w:p w:rsidR="000C2611" w:rsidRDefault="00210526" w:rsidP="000C2611">
      <w:pPr>
        <w:pStyle w:val="Heading1"/>
      </w:pPr>
      <w:bookmarkStart w:id="643" w:name="_Toc336516172"/>
      <w:bookmarkStart w:id="644" w:name="_Toc341293597"/>
      <w:r>
        <w:t>RECONSTRUCTION</w:t>
      </w:r>
      <w:r w:rsidR="000C2611" w:rsidRPr="000C2611">
        <w:t xml:space="preserve"> OF PARTIAL OR DEFORMED ANATOMY</w:t>
      </w:r>
      <w:bookmarkEnd w:id="643"/>
      <w:bookmarkEnd w:id="644"/>
    </w:p>
    <w:p w:rsidR="006935CF" w:rsidRPr="006935CF" w:rsidRDefault="006935CF" w:rsidP="006935CF">
      <w:pPr>
        <w:pStyle w:val="Heading2"/>
      </w:pPr>
      <w:bookmarkStart w:id="645" w:name="_Toc341293598"/>
      <w:r>
        <w:t>Introduction</w:t>
      </w:r>
      <w:bookmarkEnd w:id="645"/>
    </w:p>
    <w:p w:rsidR="009A4071" w:rsidRDefault="009A4071" w:rsidP="009A4071">
      <w:pPr>
        <w:pStyle w:val="Default"/>
        <w:spacing w:line="480" w:lineRule="auto"/>
        <w:ind w:firstLine="432"/>
        <w:rPr>
          <w:rFonts w:ascii="Palatino Linotype" w:hAnsi="Palatino Linotype" w:cs="Times New Roman"/>
          <w:color w:val="auto"/>
          <w:sz w:val="22"/>
        </w:rPr>
      </w:pPr>
      <w:bookmarkStart w:id="646" w:name="_Toc166657444"/>
      <w:bookmarkStart w:id="647" w:name="_Toc168306020"/>
      <w:r>
        <w:rPr>
          <w:rFonts w:ascii="Palatino Linotype" w:hAnsi="Palatino Linotype" w:cs="Times New Roman"/>
          <w:color w:val="auto"/>
          <w:sz w:val="22"/>
        </w:rPr>
        <w:t xml:space="preserve">Reconstruction of partial or deformed anatomy is a crucial task in many fields, including medicine, forensic anthology, </w:t>
      </w:r>
      <w:r w:rsidRPr="00892C33">
        <w:rPr>
          <w:rFonts w:ascii="Palatino Linotype" w:hAnsi="Palatino Linotype" w:cs="Times New Roman"/>
          <w:color w:val="auto"/>
          <w:sz w:val="22"/>
        </w:rPr>
        <w:t>paleoanthropology,</w:t>
      </w:r>
      <w:r>
        <w:rPr>
          <w:rFonts w:ascii="Palatino Linotype" w:hAnsi="Palatino Linotype" w:cs="Times New Roman"/>
          <w:color w:val="auto"/>
          <w:sz w:val="22"/>
        </w:rPr>
        <w:t xml:space="preserve"> and </w:t>
      </w:r>
      <w:proofErr w:type="spellStart"/>
      <w:r>
        <w:rPr>
          <w:rFonts w:ascii="Palatino Linotype" w:hAnsi="Palatino Linotype" w:cs="Times New Roman"/>
          <w:color w:val="auto"/>
          <w:sz w:val="22"/>
        </w:rPr>
        <w:t>bioarcheology</w:t>
      </w:r>
      <w:proofErr w:type="spellEnd"/>
      <w:r>
        <w:rPr>
          <w:rFonts w:ascii="Palatino Linotype" w:hAnsi="Palatino Linotype" w:cs="Times New Roman"/>
          <w:color w:val="auto"/>
          <w:sz w:val="22"/>
        </w:rPr>
        <w:t xml:space="preserve"> </w:t>
      </w:r>
      <w:r>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&lt;EndNote&gt;&lt;Cite&gt;&lt;Author&gt;Benazzi&lt;/Author&gt;&lt;Year&gt;2009&lt;/Year&gt;&lt;RecNum&gt;1888&lt;/RecNum&gt;&lt;DisplayText&gt;[203]&lt;/DisplayText&gt;&lt;record&gt;&lt;rec-number&gt;1888&lt;/rec-number&gt;&lt;foreign-keys&gt;&lt;key app="EN" db-id="r09w2evdkexvame0xpr5rvabaarzefev22tz"&gt;1888&lt;/key&gt;&lt;/foreign-keys&gt;&lt;ref-type name="Journal Article"&gt;17&lt;/ref-type&gt;&lt;contributors&gt;&lt;authors&gt;&lt;author&gt;Benazzi, S.&lt;/author&gt;&lt;author&gt;Stansfield, E.&lt;/author&gt;&lt;author&gt;Kullmer, O.&lt;/author&gt;&lt;author&gt;Fiorenza, L.&lt;/author&gt;&lt;author&gt;Gruppioni, G.&lt;/author&gt;&lt;/authors&gt;&lt;/contributors&gt;&lt;auth-address&gt;Department of Palaeoanthropology and Messel Research, Senckenberg Research Institute, Frankfurt am Main, Germany. sbenazzi@senckenberg.de&lt;/auth-address&gt;&lt;titles&gt;&lt;title&gt;Geometric morphometric methods for bone reconstruction: the mandibular condylar process of Pico della Mirandola&lt;/title&gt;&lt;secondary-title&gt;Anat Rec (Hoboken)&lt;/secondary-title&gt;&lt;/titles&gt;&lt;periodical&gt;&lt;full-title&gt;Anat Rec (Hoboken)&lt;/full-title&gt;&lt;/periodical&gt;&lt;pages&gt;1088-97&lt;/pages&gt;&lt;volume&gt;292&lt;/volume&gt;&lt;number&gt;8&lt;/number&gt;&lt;edition&gt;2009/08/01&lt;/edition&gt;&lt;keywords&gt;&lt;keyword&gt;Cephalometry/*methods&lt;/keyword&gt;&lt;keyword&gt;Computer Simulation&lt;/keyword&gt;&lt;keyword&gt;Famous Persons&lt;/keyword&gt;&lt;keyword&gt;History, 15th Century&lt;/keyword&gt;&lt;keyword&gt;Humans&lt;/keyword&gt;&lt;keyword&gt;Imaging, Three-Dimensional/*methods&lt;/keyword&gt;&lt;keyword&gt;Italy&lt;/keyword&gt;&lt;keyword&gt;Mandibular Condyle/*anatomy &amp;amp; histology/radiography&lt;/keyword&gt;&lt;keyword&gt;*Visible Human Projects&lt;/keyword&gt;&lt;/keywords&gt;&lt;dates&gt;&lt;year&gt;2009&lt;/year&gt;&lt;pub-dates&gt;&lt;date&gt;Aug&lt;/date&gt;&lt;/pub-dates&gt;&lt;/dates&gt;&lt;isbn&gt;1932-8494 (Electronic)&amp;#xD;1932-8486 (Linking)&lt;/isbn&gt;&lt;accession-num&gt;19645014&lt;/accession-num&gt;&lt;work-type&gt;Historical Article&amp;#xD;Research Support, Non-U.S. Gov&amp;apos;t&lt;/work-type&gt;&lt;urls&gt;&lt;related-urls&gt;&lt;url&gt;http://www.ncbi.nlm.nih.gov/pubmed/19645014&lt;/url&gt;&lt;/related-urls&gt;&lt;/urls&gt;&lt;electronic-resource-num&gt;10.1002/ar.20933&lt;/electronic-resource-num&gt;&lt;language&gt;eng&lt;/language&gt;&lt;/record&gt;&lt;/Cite&gt;&lt;/EndNote&gt;</w:instrText>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03" w:tooltip="Benazzi, 2009 #1888" w:history="1">
        <w:r>
          <w:rPr>
            <w:rFonts w:ascii="Palatino Linotype" w:hAnsi="Palatino Linotype" w:cs="Times New Roman"/>
            <w:noProof/>
            <w:color w:val="auto"/>
            <w:sz w:val="22"/>
          </w:rPr>
          <w:t>203</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In forensics, the main task for forensic anthropologists is the creation of biological profiles from uncovered remains. </w:t>
      </w:r>
      <w:r w:rsidRPr="004D09BC">
        <w:rPr>
          <w:rFonts w:ascii="Palatino Linotype" w:hAnsi="Palatino Linotype" w:cs="Times New Roman"/>
          <w:color w:val="auto"/>
          <w:sz w:val="22"/>
        </w:rPr>
        <w:t xml:space="preserve">The four primary components of the biological profile are age, sex, ancestry, and stature. </w:t>
      </w:r>
      <w:r>
        <w:rPr>
          <w:rFonts w:ascii="Palatino Linotype" w:hAnsi="Palatino Linotype" w:cs="Times New Roman"/>
          <w:color w:val="auto"/>
          <w:sz w:val="22"/>
        </w:rPr>
        <w:t xml:space="preserve">This task is challenging in situations where there are only fragmentary remains, or in cases of mass disaster or </w:t>
      </w:r>
      <w:r w:rsidRPr="002E364A">
        <w:rPr>
          <w:rFonts w:ascii="Palatino Linotype" w:hAnsi="Palatino Linotype" w:cs="Times New Roman"/>
          <w:color w:val="auto"/>
          <w:sz w:val="22"/>
        </w:rPr>
        <w:t>commingled remains</w:t>
      </w:r>
      <w:r>
        <w:rPr>
          <w:rFonts w:ascii="Palatino Linotype" w:hAnsi="Palatino Linotype" w:cs="Times New Roman"/>
          <w:color w:val="auto"/>
          <w:sz w:val="22"/>
        </w:rPr>
        <w:t>.</w:t>
      </w:r>
      <w:r w:rsidRPr="002E364A">
        <w:rPr>
          <w:rFonts w:ascii="Palatino Linotype" w:hAnsi="Palatino Linotype" w:cs="Times New Roman"/>
          <w:color w:val="auto"/>
          <w:sz w:val="22"/>
        </w:rPr>
        <w:t xml:space="preserve"> </w:t>
      </w:r>
      <w:r>
        <w:rPr>
          <w:rFonts w:ascii="Palatino Linotype" w:hAnsi="Palatino Linotype" w:cs="Times New Roman"/>
          <w:color w:val="auto"/>
          <w:sz w:val="22"/>
        </w:rPr>
        <w:t>T</w:t>
      </w:r>
      <w:r w:rsidRPr="002E364A">
        <w:rPr>
          <w:rFonts w:ascii="Palatino Linotype" w:hAnsi="Palatino Linotype" w:cs="Times New Roman"/>
          <w:color w:val="auto"/>
          <w:sz w:val="22"/>
        </w:rPr>
        <w:t>h</w:t>
      </w:r>
      <w:r>
        <w:rPr>
          <w:rFonts w:ascii="Palatino Linotype" w:hAnsi="Palatino Linotype" w:cs="Times New Roman"/>
          <w:color w:val="auto"/>
          <w:sz w:val="22"/>
        </w:rPr>
        <w:t>ese circumstances</w:t>
      </w:r>
      <w:r w:rsidRPr="002E364A">
        <w:rPr>
          <w:rFonts w:ascii="Palatino Linotype" w:hAnsi="Palatino Linotype" w:cs="Times New Roman"/>
          <w:color w:val="auto"/>
          <w:sz w:val="22"/>
        </w:rPr>
        <w:t xml:space="preserve"> can be more complicated and challenging due to the presence of multiple elements from different individuals.</w:t>
      </w:r>
      <w:r w:rsidRPr="000178A8">
        <w:rPr>
          <w:rFonts w:ascii="Palatino Linotype" w:hAnsi="Palatino Linotype" w:cs="Times New Roman"/>
          <w:color w:val="auto"/>
          <w:sz w:val="22"/>
        </w:rPr>
        <w:t xml:space="preserve"> </w:t>
      </w:r>
      <w:r w:rsidRPr="002E364A">
        <w:rPr>
          <w:rFonts w:ascii="Palatino Linotype" w:hAnsi="Palatino Linotype" w:cs="Times New Roman"/>
          <w:color w:val="auto"/>
          <w:sz w:val="22"/>
        </w:rPr>
        <w:t>Recent work on commingled human remains by Adams and Byrd</w:t>
      </w:r>
      <w:r>
        <w:rPr>
          <w:rFonts w:ascii="Palatino Linotype" w:hAnsi="Palatino Linotype" w:cs="Times New Roman"/>
          <w:color w:val="auto"/>
          <w:sz w:val="22"/>
        </w:rPr>
        <w:t xml:space="preserve"> </w:t>
      </w:r>
      <w:r>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&lt;EndNote&gt;&lt;Cite&gt;&lt;Author&gt;Adams&lt;/Author&gt;&lt;Year&gt;2008&lt;/Year&gt;&lt;RecNum&gt;1890&lt;/RecNum&gt;&lt;DisplayText&gt;[204]&lt;/DisplayText&gt;&lt;record&gt;&lt;rec-number&gt;1890&lt;/rec-number&gt;&lt;foreign-keys&gt;&lt;key app="EN" db-id="r09w2evdkexvame0xpr5rvabaarzefev22tz"&gt;1890&lt;/key&gt;&lt;/foreign-keys&gt;&lt;ref-type name="Book"&gt;6&lt;/ref-type&gt;&lt;contributors&gt;&lt;authors&gt;&lt;author&gt;Adams, B.J.&lt;/author&gt;&lt;author&gt;Byrd, J.E.&lt;/author&gt;&lt;/authors&gt;&lt;/contributors&gt;&lt;titles&gt;&lt;title&gt;Recovery, Analysis, and Identification of Commingled Human Remains&lt;/title&gt;&lt;/titles&gt;&lt;dates&gt;&lt;year&gt;2008&lt;/year&gt;&lt;/dates&gt;&lt;publisher&gt;Humana Press&lt;/publisher&gt;&lt;isbn&gt;9781588297693&lt;/isbn&gt;&lt;urls&gt;&lt;related-urls&gt;&lt;url&gt;http://books.google.com/books?id=uttjgF2D4GYC&lt;/url&gt;&lt;/related-urls&gt;&lt;/urls&gt;&lt;/record&gt;&lt;/Cite&gt;&lt;/EndNote&gt;</w:instrText>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04" w:tooltip="Adams, 2008 #1890" w:history="1">
        <w:r>
          <w:rPr>
            <w:rFonts w:ascii="Palatino Linotype" w:hAnsi="Palatino Linotype" w:cs="Times New Roman"/>
            <w:noProof/>
            <w:color w:val="auto"/>
            <w:sz w:val="22"/>
          </w:rPr>
          <w:t>204</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w:t>
      </w:r>
      <w:r w:rsidRPr="002E364A">
        <w:rPr>
          <w:rFonts w:ascii="Palatino Linotype" w:hAnsi="Palatino Linotype" w:cs="Times New Roman"/>
          <w:color w:val="auto"/>
          <w:sz w:val="22"/>
        </w:rPr>
        <w:t xml:space="preserve">attempts to provide a series of case examples and studies of methods to address commingled remains in forensic contexts. In 2011, the Scientific Working Group for Anthropology (SWGANTH) approved draft guidelines for resolving commingled human remains. Key points of the SWGANTH guidelines target the determination of the minimum number of individuals (MNI), the assessment of the most likely number of individuals (MLNI or the Lincoln Index), and the use of scientific methods to achieve these goals. The guidelines recommend element reconstruction, visual pair matching, </w:t>
      </w:r>
      <w:proofErr w:type="spellStart"/>
      <w:r w:rsidRPr="002E364A">
        <w:rPr>
          <w:rFonts w:ascii="Palatino Linotype" w:hAnsi="Palatino Linotype" w:cs="Times New Roman"/>
          <w:color w:val="auto"/>
          <w:sz w:val="22"/>
        </w:rPr>
        <w:t>osteometric</w:t>
      </w:r>
      <w:proofErr w:type="spellEnd"/>
      <w:r w:rsidRPr="002E364A">
        <w:rPr>
          <w:rFonts w:ascii="Palatino Linotype" w:hAnsi="Palatino Linotype" w:cs="Times New Roman"/>
          <w:color w:val="auto"/>
          <w:sz w:val="22"/>
        </w:rPr>
        <w:t xml:space="preserve"> evaluation, and </w:t>
      </w:r>
      <w:proofErr w:type="spellStart"/>
      <w:r w:rsidRPr="002E364A">
        <w:rPr>
          <w:rFonts w:ascii="Palatino Linotype" w:hAnsi="Palatino Linotype" w:cs="Times New Roman"/>
          <w:color w:val="auto"/>
          <w:sz w:val="22"/>
        </w:rPr>
        <w:t>taphonomic</w:t>
      </w:r>
      <w:proofErr w:type="spellEnd"/>
      <w:r w:rsidRPr="002E364A">
        <w:rPr>
          <w:rFonts w:ascii="Palatino Linotype" w:hAnsi="Palatino Linotype" w:cs="Times New Roman"/>
          <w:color w:val="auto"/>
          <w:sz w:val="22"/>
        </w:rPr>
        <w:t xml:space="preserve"> comparisons in the assessment of</w:t>
      </w:r>
      <w:r>
        <w:rPr>
          <w:rFonts w:ascii="Palatino Linotype" w:hAnsi="Palatino Linotype" w:cs="Times New Roman"/>
          <w:color w:val="auto"/>
          <w:sz w:val="22"/>
        </w:rPr>
        <w:t xml:space="preserve"> </w:t>
      </w:r>
      <w:r w:rsidRPr="002E364A">
        <w:rPr>
          <w:rFonts w:ascii="Palatino Linotype" w:hAnsi="Palatino Linotype" w:cs="Times New Roman"/>
          <w:color w:val="auto"/>
          <w:sz w:val="22"/>
        </w:rPr>
        <w:t xml:space="preserve">MNI and </w:t>
      </w:r>
      <w:r>
        <w:rPr>
          <w:rFonts w:ascii="Palatino Linotype" w:hAnsi="Palatino Linotype" w:cs="Times New Roman"/>
          <w:color w:val="auto"/>
          <w:sz w:val="22"/>
        </w:rPr>
        <w:t xml:space="preserve">the </w:t>
      </w:r>
      <w:r w:rsidRPr="002E364A">
        <w:rPr>
          <w:rFonts w:ascii="Palatino Linotype" w:hAnsi="Palatino Linotype" w:cs="Times New Roman"/>
          <w:color w:val="auto"/>
          <w:sz w:val="22"/>
        </w:rPr>
        <w:t>MLNI.</w:t>
      </w:r>
      <w:r>
        <w:rPr>
          <w:rFonts w:ascii="Palatino Linotype" w:hAnsi="Palatino Linotype" w:cs="Times New Roman"/>
          <w:color w:val="auto"/>
          <w:sz w:val="22"/>
        </w:rPr>
        <w:t xml:space="preserve">  </w:t>
      </w:r>
      <w:r w:rsidRPr="00617220">
        <w:rPr>
          <w:rFonts w:ascii="Palatino Linotype" w:hAnsi="Palatino Linotype" w:cs="Times New Roman"/>
          <w:color w:val="auto"/>
          <w:sz w:val="22"/>
        </w:rPr>
        <w:t>Rec</w:t>
      </w:r>
      <w:r>
        <w:rPr>
          <w:rFonts w:ascii="Palatino Linotype" w:hAnsi="Palatino Linotype" w:cs="Times New Roman"/>
          <w:color w:val="auto"/>
          <w:sz w:val="22"/>
        </w:rPr>
        <w:t xml:space="preserve">ent work by Herrmann </w:t>
      </w:r>
      <w:r>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&lt;EndNote&gt;&lt;Cite&gt;&lt;Author&gt;Herrmann&lt;/Author&gt;&lt;Year&gt;2008&lt;/Year&gt;&lt;RecNum&gt;1891&lt;/RecNum&gt;&lt;DisplayText&gt;[205]&lt;/DisplayText&gt;&lt;record&gt;&lt;rec-number&gt;1891&lt;/rec-number&gt;&lt;foreign-keys&gt;&lt;key app="EN" db-id="r09w2evdkexvame0xpr5rvabaarzefev22tz"&gt;1891&lt;/key&gt;&lt;/foreign-keys&gt;&lt;ref-type name="Book Section"&gt;5&lt;/ref-type&gt;&lt;contributors&gt;&lt;authors&gt;&lt;author&gt;Herrmann, Nicholas P.&lt;/author&gt;&lt;author&gt;Devlin, Joanne Bennett&lt;/author&gt;&lt;/authors&gt;&lt;secondary-authors&gt;&lt;author&gt;Adams, Bradley J.&lt;/author&gt;&lt;author&gt;Byrd, John E.&lt;/author&gt;&lt;/secondary-authors&gt;&lt;/contributors&gt;&lt;titles&gt;&lt;title&gt;Assessment of Commingled Human Remains Using a GIS-Based Approach&amp;#xD;Recovery, Analysis, and Identification of Commingled Human Remains&lt;/title&gt;&lt;/titles&gt;&lt;pages&gt;257-269&lt;/pages&gt;&lt;keywords&gt;&lt;keyword&gt;Medicine&lt;/keyword&gt;&lt;/keywords&gt;&lt;dates&gt;&lt;year&gt;2008&lt;/year&gt;&lt;/dates&gt;&lt;publisher&gt;Humana Press&lt;/publisher&gt;&lt;isbn&gt;978-1-59745-316-5&lt;/isbn&gt;&lt;urls&gt;&lt;related-urls&gt;&lt;url&gt;http://dx.doi.org/10.1007/978-1-59745-316-5_13&lt;/url&gt;&lt;/related-urls&gt;&lt;/urls&gt;&lt;electronic-resource-num&gt;10.1007/978-1-59745-316-5_13&lt;/electronic-resource-num&gt;&lt;/record&gt;&lt;/Cite&gt;&lt;/EndNote&gt;</w:instrText>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05" w:tooltip="Herrmann, 2008 #1891" w:history="1">
        <w:r>
          <w:rPr>
            <w:rFonts w:ascii="Palatino Linotype" w:hAnsi="Palatino Linotype" w:cs="Times New Roman"/>
            <w:noProof/>
            <w:color w:val="auto"/>
            <w:sz w:val="22"/>
          </w:rPr>
          <w:t>205</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w:t>
      </w:r>
      <w:r w:rsidRPr="00617220">
        <w:rPr>
          <w:rFonts w:ascii="Palatino Linotype" w:hAnsi="Palatino Linotype" w:cs="Times New Roman"/>
          <w:color w:val="auto"/>
          <w:sz w:val="22"/>
        </w:rPr>
        <w:t>quantif</w:t>
      </w:r>
      <w:r>
        <w:rPr>
          <w:rFonts w:ascii="Palatino Linotype" w:hAnsi="Palatino Linotype" w:cs="Times New Roman"/>
          <w:color w:val="auto"/>
          <w:sz w:val="22"/>
        </w:rPr>
        <w:t>ies</w:t>
      </w:r>
      <w:r w:rsidRPr="00617220">
        <w:rPr>
          <w:rFonts w:ascii="Palatino Linotype" w:hAnsi="Palatino Linotype" w:cs="Times New Roman"/>
          <w:color w:val="auto"/>
          <w:sz w:val="22"/>
        </w:rPr>
        <w:t xml:space="preserve"> small fragmented remains into an </w:t>
      </w:r>
      <w:proofErr w:type="spellStart"/>
      <w:r w:rsidRPr="00617220">
        <w:rPr>
          <w:rFonts w:ascii="Palatino Linotype" w:hAnsi="Palatino Linotype" w:cs="Times New Roman"/>
          <w:color w:val="auto"/>
          <w:sz w:val="22"/>
        </w:rPr>
        <w:t>Osteological</w:t>
      </w:r>
      <w:proofErr w:type="spellEnd"/>
      <w:r w:rsidRPr="00617220">
        <w:rPr>
          <w:rFonts w:ascii="Palatino Linotype" w:hAnsi="Palatino Linotype" w:cs="Times New Roman"/>
          <w:color w:val="auto"/>
          <w:sz w:val="22"/>
        </w:rPr>
        <w:t xml:space="preserve"> Information System (OIS) using Geographic Information System (GIS) software to </w:t>
      </w:r>
      <w:r>
        <w:rPr>
          <w:rFonts w:ascii="Palatino Linotype" w:hAnsi="Palatino Linotype" w:cs="Times New Roman"/>
          <w:color w:val="auto"/>
          <w:sz w:val="22"/>
        </w:rPr>
        <w:t>compute the</w:t>
      </w:r>
      <w:r w:rsidRPr="00617220">
        <w:rPr>
          <w:rFonts w:ascii="Palatino Linotype" w:hAnsi="Palatino Linotype" w:cs="Times New Roman"/>
          <w:color w:val="auto"/>
          <w:sz w:val="22"/>
        </w:rPr>
        <w:t xml:space="preserve"> minimum number of elements (MNE) and MNI estimates. </w:t>
      </w:r>
      <w:r>
        <w:rPr>
          <w:rFonts w:ascii="Palatino Linotype" w:hAnsi="Palatino Linotype" w:cs="Times New Roman"/>
          <w:color w:val="auto"/>
          <w:sz w:val="22"/>
        </w:rPr>
        <w:t>However, t</w:t>
      </w:r>
      <w:r w:rsidRPr="00617220">
        <w:rPr>
          <w:rFonts w:ascii="Palatino Linotype" w:hAnsi="Palatino Linotype" w:cs="Times New Roman"/>
          <w:color w:val="auto"/>
          <w:sz w:val="22"/>
        </w:rPr>
        <w:t xml:space="preserve">hese systems are time consuming and dependent </w:t>
      </w:r>
      <w:r>
        <w:rPr>
          <w:rFonts w:ascii="Palatino Linotype" w:hAnsi="Palatino Linotype" w:cs="Times New Roman"/>
          <w:color w:val="auto"/>
          <w:sz w:val="22"/>
        </w:rPr>
        <w:t>up</w:t>
      </w:r>
      <w:r w:rsidRPr="00617220">
        <w:rPr>
          <w:rFonts w:ascii="Palatino Linotype" w:hAnsi="Palatino Linotype" w:cs="Times New Roman"/>
          <w:color w:val="auto"/>
          <w:sz w:val="22"/>
        </w:rPr>
        <w:t>on the observer to manually digitize each fragment into the OIS application</w:t>
      </w:r>
      <w:r>
        <w:rPr>
          <w:rFonts w:ascii="Palatino Linotype" w:hAnsi="Palatino Linotype" w:cs="Times New Roman"/>
          <w:color w:val="auto"/>
          <w:sz w:val="22"/>
        </w:rPr>
        <w:t xml:space="preserve">. </w:t>
      </w:r>
    </w:p>
    <w:p w:rsidR="009A4071" w:rsidRDefault="009A4071" w:rsidP="009A4071">
      <w:pPr>
        <w:pStyle w:val="Default"/>
        <w:spacing w:line="480" w:lineRule="auto"/>
        <w:ind w:firstLine="432"/>
        <w:rPr>
          <w:rFonts w:ascii="Palatino Linotype" w:hAnsi="Palatino Linotype" w:cs="Times New Roman"/>
          <w:color w:val="auto"/>
          <w:sz w:val="22"/>
        </w:rPr>
      </w:pPr>
      <w:r>
        <w:rPr>
          <w:rFonts w:ascii="Palatino Linotype" w:hAnsi="Palatino Linotype" w:cs="Times New Roman"/>
          <w:color w:val="auto"/>
          <w:sz w:val="22"/>
        </w:rPr>
        <w:t xml:space="preserve">In </w:t>
      </w:r>
      <w:r w:rsidRPr="00892C33">
        <w:rPr>
          <w:rFonts w:ascii="Palatino Linotype" w:hAnsi="Palatino Linotype" w:cs="Times New Roman"/>
          <w:color w:val="auto"/>
          <w:sz w:val="22"/>
        </w:rPr>
        <w:t>paleoanthropology</w:t>
      </w:r>
      <w:r>
        <w:rPr>
          <w:rFonts w:ascii="Palatino Linotype" w:hAnsi="Palatino Linotype" w:cs="Times New Roman"/>
          <w:color w:val="auto"/>
          <w:sz w:val="22"/>
        </w:rPr>
        <w:t xml:space="preserve"> and bio archeology, the use of computers for virtually reconstructing fragmentary remains is widely used </w:t>
      </w:r>
      <w:r>
        <w:rPr>
          <w:rFonts w:ascii="Palatino Linotype" w:hAnsi="Palatino Linotype" w:cs="Times New Roman"/>
          <w:color w:val="auto"/>
          <w:sz w:val="22"/>
        </w:rPr>
        <w:fldChar w:fldCharType="begin">
          <w:fldData xml:space="preserve">PEVuZE5vdGU+PENpdGU+PEF1dGhvcj5Qb25jZSBEZSBMZcOzbjwvQXV0aG9yPjxZZWFyPjE5OTk8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</w:fldData>
        </w:fldChar>
      </w:r>
      <w:r>
        <w:rPr>
          <w:rFonts w:ascii="Palatino Linotype" w:hAnsi="Palatino Linotype" w:cs="Times New Roman"/>
          <w:color w:val="auto"/>
          <w:sz w:val="22"/>
        </w:rPr>
        <w:instrText xml:space="preserve"> ADDIN EN.CITE </w:instrText>
      </w:r>
      <w:r>
        <w:rPr>
          <w:rFonts w:ascii="Palatino Linotype" w:hAnsi="Palatino Linotype" w:cs="Times New Roman"/>
          <w:color w:val="auto"/>
          <w:sz w:val="22"/>
        </w:rPr>
        <w:fldChar w:fldCharType="begin">
          <w:fldData xml:space="preserve">PEVuZE5vdGU+PENpdGU+PEF1dGhvcj5Qb25jZSBEZSBMZcOzbjwvQXV0aG9yPjxZZWFyPjE5OTk8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</w:fldData>
        </w:fldChar>
      </w:r>
      <w:r>
        <w:rPr>
          <w:rFonts w:ascii="Palatino Linotype" w:hAnsi="Palatino Linotype" w:cs="Times New Roman"/>
          <w:color w:val="auto"/>
          <w:sz w:val="22"/>
        </w:rPr>
        <w:instrText xml:space="preserve"> ADDIN EN.CITE.DATA </w:instrText>
      </w:r>
      <w:r>
        <w:rPr>
          <w:rFonts w:ascii="Palatino Linotype" w:hAnsi="Palatino Linotype" w:cs="Times New Roman"/>
          <w:color w:val="auto"/>
          <w:sz w:val="22"/>
        </w:rPr>
      </w:r>
      <w:r>
        <w:rPr>
          <w:rFonts w:ascii="Palatino Linotype" w:hAnsi="Palatino Linotype" w:cs="Times New Roman"/>
          <w:color w:val="auto"/>
          <w:sz w:val="22"/>
        </w:rPr>
        <w:fldChar w:fldCharType="end"/>
      </w:r>
      <w:r>
        <w:rPr>
          <w:rFonts w:ascii="Palatino Linotype" w:hAnsi="Palatino Linotype" w:cs="Times New Roman"/>
          <w:color w:val="auto"/>
          <w:sz w:val="22"/>
        </w:rPr>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06" w:tooltip="Ponce De León, 1999 #1898" w:history="1">
        <w:r>
          <w:rPr>
            <w:rFonts w:ascii="Palatino Linotype" w:hAnsi="Palatino Linotype" w:cs="Times New Roman"/>
            <w:noProof/>
            <w:color w:val="auto"/>
            <w:sz w:val="22"/>
          </w:rPr>
          <w:t>206-210</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especially on the cranium </w:t>
      </w:r>
      <w:r>
        <w:rPr>
          <w:rFonts w:ascii="Palatino Linotype" w:hAnsi="Palatino Linotype" w:cs="Times New Roman"/>
          <w:color w:val="auto"/>
          <w:sz w:val="22"/>
        </w:rPr>
        <w:fldChar w:fldCharType="begin">
          <w:fldData xml:space="preserve">PEVuZE5vdGU+PENpdGU+PEF1dGhvcj5ab2xsaWtvZmVyPC9BdXRob3I+PFllYXI+MjAwNTwvWWVh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LXBlcmlvZGljYWw+PHBhZ2VzPjc1NS05PC9wYWdlcz48dm9sdW1lPjQzNDwvdm9sdW1lPjxudW1i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</w:fldData>
        </w:fldChar>
      </w:r>
      <w:r>
        <w:rPr>
          <w:rFonts w:ascii="Palatino Linotype" w:hAnsi="Palatino Linotype" w:cs="Times New Roman"/>
          <w:color w:val="auto"/>
          <w:sz w:val="22"/>
        </w:rPr>
        <w:instrText xml:space="preserve"> ADDIN EN.CITE </w:instrText>
      </w:r>
      <w:r>
        <w:rPr>
          <w:rFonts w:ascii="Palatino Linotype" w:hAnsi="Palatino Linotype" w:cs="Times New Roman"/>
          <w:color w:val="auto"/>
          <w:sz w:val="22"/>
        </w:rPr>
        <w:fldChar w:fldCharType="begin">
          <w:fldData xml:space="preserve">PEVuZE5vdGU+PENpdGU+PEF1dGhvcj5ab2xsaWtvZmVyPC9BdXRob3I+PFllYXI+MjAwNTwvWWVh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LXBlcmlvZGljYWw+PHBhZ2VzPjc1NS05PC9wYWdlcz48dm9sdW1lPjQzNDwvdm9sdW1lPjxudW1i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</w:fldData>
        </w:fldChar>
      </w:r>
      <w:r>
        <w:rPr>
          <w:rFonts w:ascii="Palatino Linotype" w:hAnsi="Palatino Linotype" w:cs="Times New Roman"/>
          <w:color w:val="auto"/>
          <w:sz w:val="22"/>
        </w:rPr>
        <w:instrText xml:space="preserve"> ADDIN EN.CITE.DATA </w:instrText>
      </w:r>
      <w:r>
        <w:rPr>
          <w:rFonts w:ascii="Palatino Linotype" w:hAnsi="Palatino Linotype" w:cs="Times New Roman"/>
          <w:color w:val="auto"/>
          <w:sz w:val="22"/>
        </w:rPr>
      </w:r>
      <w:r>
        <w:rPr>
          <w:rFonts w:ascii="Palatino Linotype" w:hAnsi="Palatino Linotype" w:cs="Times New Roman"/>
          <w:color w:val="auto"/>
          <w:sz w:val="22"/>
        </w:rPr>
        <w:fldChar w:fldCharType="end"/>
      </w:r>
      <w:r>
        <w:rPr>
          <w:rFonts w:ascii="Palatino Linotype" w:hAnsi="Palatino Linotype" w:cs="Times New Roman"/>
          <w:color w:val="auto"/>
          <w:sz w:val="22"/>
        </w:rPr>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1" w:tooltip="Zollikofer, 2005 #1907" w:history="1">
        <w:r>
          <w:rPr>
            <w:rFonts w:ascii="Palatino Linotype" w:hAnsi="Palatino Linotype" w:cs="Times New Roman"/>
            <w:noProof/>
            <w:color w:val="auto"/>
            <w:sz w:val="22"/>
          </w:rPr>
          <w:t>211</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Recently, </w:t>
      </w:r>
      <w:r w:rsidRPr="00713138">
        <w:rPr>
          <w:rFonts w:ascii="Palatino Linotype" w:hAnsi="Palatino Linotype" w:cs="Times New Roman"/>
          <w:color w:val="auto"/>
          <w:sz w:val="22"/>
        </w:rPr>
        <w:t>Sylvester</w:t>
      </w:r>
      <w:r>
        <w:rPr>
          <w:rFonts w:ascii="Palatino Linotype" w:hAnsi="Palatino Linotype" w:cs="Times New Roman"/>
          <w:color w:val="auto"/>
          <w:sz w:val="22"/>
        </w:rPr>
        <w:t xml:space="preserve">, et al. utilized statistical atlas of the femora to reconstruct </w:t>
      </w:r>
      <w:r w:rsidRPr="00713138">
        <w:rPr>
          <w:rFonts w:ascii="Palatino Linotype" w:hAnsi="Palatino Linotype" w:cs="Times New Roman"/>
          <w:color w:val="auto"/>
          <w:sz w:val="22"/>
        </w:rPr>
        <w:t>AL288-1 (“Lucy”) femur</w:t>
      </w:r>
      <w:r>
        <w:rPr>
          <w:rFonts w:ascii="Palatino Linotype" w:hAnsi="Palatino Linotype" w:cs="Times New Roman"/>
          <w:color w:val="auto"/>
          <w:sz w:val="22"/>
        </w:rPr>
        <w:t>;</w:t>
      </w:r>
      <w:r w:rsidRPr="00713138">
        <w:rPr>
          <w:rFonts w:ascii="Palatino Linotype" w:hAnsi="Palatino Linotype" w:cs="Times New Roman"/>
          <w:color w:val="auto"/>
          <w:sz w:val="22"/>
        </w:rPr>
        <w:t xml:space="preserve"> the results proved to be close approximations of original reconstructions </w:t>
      </w:r>
      <w:r>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&lt;EndNote&gt;&lt;Cite&gt;&lt;Author&gt;Sylvester&lt;/Author&gt;&lt;Year&gt;2008&lt;/Year&gt;&lt;RecNum&gt;1906&lt;/RecNum&gt;&lt;DisplayText&gt;[212]&lt;/DisplayText&gt;&lt;record&gt;&lt;rec-number&gt;1906&lt;/rec-number&gt;&lt;foreign-keys&gt;&lt;key app="EN" db-id="r09w2evdkexvame0xpr5rvabaarzefev22tz"&gt;1906&lt;/key&gt;&lt;/foreign-keys&gt;&lt;ref-type name="Journal Article"&gt;17&lt;/ref-type&gt;&lt;contributors&gt;&lt;authors&gt;&lt;author&gt;Sylvester, Adam D.&lt;/author&gt;&lt;author&gt;Merkl, Brandon C.&lt;/author&gt;&lt;author&gt;Mahfouz, Mohamed R.&lt;/author&gt;&lt;/authors&gt;&lt;/contributors&gt;&lt;titles&gt;&lt;title&gt;Assessing A.L. 288-1 femur length using computer-aided three-dimensional reconstruction&lt;/title&gt;&lt;secondary-title&gt;Journal of Human Evolution&lt;/secondary-title&gt;&lt;/titles&gt;&lt;periodical&gt;&lt;full-title&gt;Journal of Human Evolution&lt;/full-title&gt;&lt;abbr-1&gt;J Hum Evol&lt;/abbr-1&gt;&lt;/periodical&gt;&lt;pages&gt;665-671&lt;/pages&gt;&lt;volume&gt;55&lt;/volume&gt;&lt;number&gt;4&lt;/number&gt;&lt;keywords&gt;&lt;keyword&gt;Australopithecus&lt;/keyword&gt;&lt;keyword&gt;Limb length&lt;/keyword&gt;&lt;keyword&gt;Lucy&lt;/keyword&gt;&lt;/keywords&gt;&lt;dates&gt;&lt;year&gt;2008&lt;/year&gt;&lt;/dates&gt;&lt;isbn&gt;0047-2484&lt;/isbn&gt;&lt;urls&gt;&lt;related-urls&gt;&lt;url&gt;http://www.sciencedirect.com/science/article/pii/S0047248408001115&lt;/url&gt;&lt;/related-urls&gt;&lt;/urls&gt;&lt;electronic-resource-num&gt;10.1016/j.jhevol.2008.05.019&lt;/electronic-resource-num&gt;&lt;/record&gt;&lt;/Cite&gt;&lt;/EndNote&gt;</w:instrText>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2" w:tooltip="Sylvester, 2008 #1906" w:history="1">
        <w:r>
          <w:rPr>
            <w:rFonts w:ascii="Palatino Linotype" w:hAnsi="Palatino Linotype" w:cs="Times New Roman"/>
            <w:noProof/>
            <w:color w:val="auto"/>
            <w:sz w:val="22"/>
          </w:rPr>
          <w:t>212</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Virtual reconstruction has also opened the door to perform comparative analysis on hominid fossils by reconstructing distorted and fragmentary fossils </w:t>
      </w:r>
      <w:r>
        <w:rPr>
          <w:rFonts w:ascii="Palatino Linotype" w:hAnsi="Palatino Linotype" w:cs="Times New Roman"/>
          <w:color w:val="auto"/>
          <w:sz w:val="22"/>
        </w:rPr>
        <w:fldChar w:fldCharType="begin">
          <w:fldData xml:space="preserve">PEVuZE5vdGU+PENpdGU+PEF1dGhvcj5Qb25jZSBEZSBMZcOzbjwvQXV0aG9yPjxZZWFyPjE5OTk8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</w:fldData>
        </w:fldChar>
      </w:r>
      <w:r>
        <w:rPr>
          <w:rFonts w:ascii="Palatino Linotype" w:hAnsi="Palatino Linotype" w:cs="Times New Roman"/>
          <w:color w:val="auto"/>
          <w:sz w:val="22"/>
        </w:rPr>
        <w:instrText xml:space="preserve"> ADDIN EN.CITE </w:instrText>
      </w:r>
      <w:r>
        <w:rPr>
          <w:rFonts w:ascii="Palatino Linotype" w:hAnsi="Palatino Linotype" w:cs="Times New Roman"/>
          <w:color w:val="auto"/>
          <w:sz w:val="22"/>
        </w:rPr>
        <w:fldChar w:fldCharType="begin">
          <w:fldData xml:space="preserve">PEVuZE5vdGU+PENpdGU+PEF1dGhvcj5Qb25jZSBEZSBMZcOzbjwvQXV0aG9yPjxZZWFyPjE5OTk8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</w:fldData>
        </w:fldChar>
      </w:r>
      <w:r>
        <w:rPr>
          <w:rFonts w:ascii="Palatino Linotype" w:hAnsi="Palatino Linotype" w:cs="Times New Roman"/>
          <w:color w:val="auto"/>
          <w:sz w:val="22"/>
        </w:rPr>
        <w:instrText xml:space="preserve"> ADDIN EN.CITE.DATA </w:instrText>
      </w:r>
      <w:r>
        <w:rPr>
          <w:rFonts w:ascii="Palatino Linotype" w:hAnsi="Palatino Linotype" w:cs="Times New Roman"/>
          <w:color w:val="auto"/>
          <w:sz w:val="22"/>
        </w:rPr>
      </w:r>
      <w:r>
        <w:rPr>
          <w:rFonts w:ascii="Palatino Linotype" w:hAnsi="Palatino Linotype" w:cs="Times New Roman"/>
          <w:color w:val="auto"/>
          <w:sz w:val="22"/>
        </w:rPr>
        <w:fldChar w:fldCharType="end"/>
      </w:r>
      <w:r>
        <w:rPr>
          <w:rFonts w:ascii="Palatino Linotype" w:hAnsi="Palatino Linotype" w:cs="Times New Roman"/>
          <w:color w:val="auto"/>
          <w:sz w:val="22"/>
        </w:rPr>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06" w:tooltip="Ponce De León, 1999 #1898" w:history="1">
        <w:r>
          <w:rPr>
            <w:rFonts w:ascii="Palatino Linotype" w:hAnsi="Palatino Linotype" w:cs="Times New Roman"/>
            <w:noProof/>
            <w:color w:val="auto"/>
            <w:sz w:val="22"/>
          </w:rPr>
          <w:t>206</w:t>
        </w:r>
      </w:hyperlink>
      <w:r>
        <w:rPr>
          <w:rFonts w:ascii="Palatino Linotype" w:hAnsi="Palatino Linotype" w:cs="Times New Roman"/>
          <w:noProof/>
          <w:color w:val="auto"/>
          <w:sz w:val="22"/>
        </w:rPr>
        <w:t xml:space="preserve">, </w:t>
      </w:r>
      <w:hyperlink w:anchor="_ENREF_209" w:tooltip="Neubauer, 2004 #1899" w:history="1">
        <w:r>
          <w:rPr>
            <w:rFonts w:ascii="Palatino Linotype" w:hAnsi="Palatino Linotype" w:cs="Times New Roman"/>
            <w:noProof/>
            <w:color w:val="auto"/>
            <w:sz w:val="22"/>
          </w:rPr>
          <w:t>209</w:t>
        </w:r>
      </w:hyperlink>
      <w:r>
        <w:rPr>
          <w:rFonts w:ascii="Palatino Linotype" w:hAnsi="Palatino Linotype" w:cs="Times New Roman"/>
          <w:noProof/>
          <w:color w:val="auto"/>
          <w:sz w:val="22"/>
        </w:rPr>
        <w:t xml:space="preserve">, </w:t>
      </w:r>
      <w:hyperlink w:anchor="_ENREF_213" w:tooltip="P, 2004 #1908" w:history="1">
        <w:r>
          <w:rPr>
            <w:rFonts w:ascii="Palatino Linotype" w:hAnsi="Palatino Linotype" w:cs="Times New Roman"/>
            <w:noProof/>
            <w:color w:val="auto"/>
            <w:sz w:val="22"/>
          </w:rPr>
          <w:t>213</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w:t>
      </w:r>
    </w:p>
    <w:p w:rsidR="009A4071" w:rsidRDefault="009A4071" w:rsidP="009A4071">
      <w:pPr>
        <w:pStyle w:val="Default"/>
        <w:spacing w:line="480" w:lineRule="auto"/>
        <w:ind w:firstLine="432"/>
        <w:rPr>
          <w:rFonts w:ascii="Palatino Linotype" w:hAnsi="Palatino Linotype" w:cs="Times New Roman"/>
          <w:color w:val="auto"/>
          <w:sz w:val="22"/>
        </w:rPr>
      </w:pPr>
      <w:r w:rsidRPr="002E364A">
        <w:rPr>
          <w:rFonts w:ascii="Palatino Linotype" w:hAnsi="Palatino Linotype" w:cs="Times New Roman"/>
          <w:color w:val="auto"/>
          <w:sz w:val="22"/>
        </w:rPr>
        <w:t xml:space="preserve"> </w:t>
      </w:r>
      <w:r>
        <w:rPr>
          <w:rFonts w:ascii="Palatino Linotype" w:hAnsi="Palatino Linotype" w:cs="Times New Roman"/>
          <w:color w:val="auto"/>
          <w:sz w:val="22"/>
        </w:rPr>
        <w:t xml:space="preserve">In medicine, bone reconstruction is an essential task in cases where bone loss is present, due to tumors, abnormalities or trauma, especially in mandibular defects </w:t>
      </w:r>
      <w:r>
        <w:rPr>
          <w:rFonts w:ascii="Palatino Linotype" w:hAnsi="Palatino Linotype" w:cs="Times New Roman"/>
          <w:color w:val="auto"/>
          <w:sz w:val="22"/>
        </w:rPr>
        <w:fldChar w:fldCharType="begin">
          <w:fldData xml:space="preserve">PEVuZE5vdGU+PENpdGU+PEF1dGhvcj5NZWh0YTwvQXV0aG9yPjxZZWFyPjIwMDQ8L1llYXI+PFJl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</w:fldData>
        </w:fldChar>
      </w:r>
      <w:r>
        <w:rPr>
          <w:rFonts w:ascii="Palatino Linotype" w:hAnsi="Palatino Linotype" w:cs="Times New Roman"/>
          <w:color w:val="auto"/>
          <w:sz w:val="22"/>
        </w:rPr>
        <w:instrText xml:space="preserve"> ADDIN EN.CITE </w:instrText>
      </w:r>
      <w:r>
        <w:rPr>
          <w:rFonts w:ascii="Palatino Linotype" w:hAnsi="Palatino Linotype" w:cs="Times New Roman"/>
          <w:color w:val="auto"/>
          <w:sz w:val="22"/>
        </w:rPr>
        <w:fldChar w:fldCharType="begin">
          <w:fldData xml:space="preserve">PEVuZE5vdGU+PENpdGU+PEF1dGhvcj5NZWh0YTwvQXV0aG9yPjxZZWFyPjIwMDQ8L1llYXI+PFJl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</w:fldData>
        </w:fldChar>
      </w:r>
      <w:r>
        <w:rPr>
          <w:rFonts w:ascii="Palatino Linotype" w:hAnsi="Palatino Linotype" w:cs="Times New Roman"/>
          <w:color w:val="auto"/>
          <w:sz w:val="22"/>
        </w:rPr>
        <w:instrText xml:space="preserve"> ADDIN EN.CITE.DATA </w:instrText>
      </w:r>
      <w:r>
        <w:rPr>
          <w:rFonts w:ascii="Palatino Linotype" w:hAnsi="Palatino Linotype" w:cs="Times New Roman"/>
          <w:color w:val="auto"/>
          <w:sz w:val="22"/>
        </w:rPr>
      </w:r>
      <w:r>
        <w:rPr>
          <w:rFonts w:ascii="Palatino Linotype" w:hAnsi="Palatino Linotype" w:cs="Times New Roman"/>
          <w:color w:val="auto"/>
          <w:sz w:val="22"/>
        </w:rPr>
        <w:fldChar w:fldCharType="end"/>
      </w:r>
      <w:r>
        <w:rPr>
          <w:rFonts w:ascii="Palatino Linotype" w:hAnsi="Palatino Linotype" w:cs="Times New Roman"/>
          <w:color w:val="auto"/>
          <w:sz w:val="22"/>
        </w:rPr>
      </w:r>
      <w:r>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4" w:tooltip="Mehta, 2004 #1900" w:history="1">
        <w:r>
          <w:rPr>
            <w:rFonts w:ascii="Palatino Linotype" w:hAnsi="Palatino Linotype" w:cs="Times New Roman"/>
            <w:noProof/>
            <w:color w:val="auto"/>
            <w:sz w:val="22"/>
          </w:rPr>
          <w:t>214-216</w:t>
        </w:r>
      </w:hyperlink>
      <w:r>
        <w:rPr>
          <w:rFonts w:ascii="Palatino Linotype" w:hAnsi="Palatino Linotype" w:cs="Times New Roman"/>
          <w:noProof/>
          <w:color w:val="auto"/>
          <w:sz w:val="22"/>
        </w:rPr>
        <w:t>]</w:t>
      </w:r>
      <w:r>
        <w:rPr>
          <w:rFonts w:ascii="Palatino Linotype" w:hAnsi="Palatino Linotype" w:cs="Times New Roman"/>
          <w:color w:val="auto"/>
          <w:sz w:val="22"/>
        </w:rPr>
        <w:fldChar w:fldCharType="end"/>
      </w:r>
      <w:r>
        <w:rPr>
          <w:rFonts w:ascii="Palatino Linotype" w:hAnsi="Palatino Linotype" w:cs="Times New Roman"/>
          <w:color w:val="auto"/>
          <w:sz w:val="22"/>
        </w:rPr>
        <w:t xml:space="preserve">.  Bone reconstruction is also crucial in cases of pelvis defects, especially in case of pelvic discontinuity,  a distinct case of bone loss associated with total hip </w:t>
      </w:r>
      <w:proofErr w:type="spellStart"/>
      <w:r>
        <w:rPr>
          <w:rFonts w:ascii="Palatino Linotype" w:hAnsi="Palatino Linotype" w:cs="Times New Roman"/>
          <w:color w:val="auto"/>
          <w:sz w:val="22"/>
        </w:rPr>
        <w:t>arthroplasty</w:t>
      </w:r>
      <w:proofErr w:type="spellEnd"/>
      <w:r>
        <w:rPr>
          <w:rFonts w:ascii="Palatino Linotype" w:hAnsi="Palatino Linotype" w:cs="Times New Roman"/>
          <w:color w:val="auto"/>
          <w:sz w:val="22"/>
        </w:rPr>
        <w:t xml:space="preserve"> (THA), where </w:t>
      </w:r>
      <w:r w:rsidRPr="00F62728">
        <w:rPr>
          <w:rFonts w:ascii="Palatino Linotype" w:hAnsi="Palatino Linotype" w:cs="Times New Roman"/>
          <w:color w:val="auto"/>
          <w:sz w:val="22"/>
        </w:rPr>
        <w:t>the superior aspect of the pelvis is separated from the inferior aspect</w:t>
      </w:r>
      <w:r>
        <w:rPr>
          <w:rFonts w:ascii="Palatino Linotype" w:hAnsi="Palatino Linotype" w:cs="Times New Roman"/>
          <w:color w:val="auto"/>
          <w:sz w:val="22"/>
        </w:rPr>
        <w:t xml:space="preserve"> </w:t>
      </w:r>
      <w:r w:rsidRPr="00F62728">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&lt;EndNote&gt;&lt;Cite&gt;&lt;Author&gt;Berry&lt;/Author&gt;&lt;Year&gt;1999&lt;/Year&gt;&lt;RecNum&gt;1909&lt;/RecNum&gt;&lt;DisplayText&gt;[217]&lt;/DisplayText&gt;&lt;record&gt;&lt;rec-number&gt;1909&lt;/rec-number&gt;&lt;foreign-keys&gt;&lt;key app="EN" db-id="r09w2evdkexvame0xpr5rvabaarzefev22tz"&gt;1909&lt;/key&gt;&lt;/foreign-keys&gt;&lt;ref-type name="Journal Article"&gt;17&lt;/ref-type&gt;&lt;contributors&gt;&lt;authors&gt;&lt;author&gt;Berry, Daniel J.&lt;/author&gt;&lt;author&gt;Lewallen, David G.&lt;/author&gt;&lt;author&gt;Hanssen, Arlen D.&lt;/author&gt;&lt;author&gt;Cabanela, Miguel E.&lt;/author&gt;&lt;/authors&gt;&lt;/contributors&gt;&lt;titles&gt;&lt;title&gt;Pelvic Discontinuity in Revision Total Hip Arthroplasty*&lt;/title&gt;&lt;secondary-title&gt;The Journal of Bone &amp;amp; Joint Surgery&lt;/secondary-title&gt;&lt;/titles&gt;&lt;periodical&gt;&lt;full-title&gt;The Journal of Bone &amp;amp; Joint Surgery&lt;/full-title&gt;&lt;/periodical&gt;&lt;pages&gt;1692-1702&lt;/pages&gt;&lt;volume&gt;81&lt;/volume&gt;&lt;number&gt;12&lt;/number&gt;&lt;dates&gt;&lt;year&gt;1999&lt;/year&gt;&lt;/dates&gt;&lt;isbn&gt;0021-9355&lt;/isbn&gt;&lt;urls&gt;&lt;related-urls&gt;&lt;url&gt;http://dx.doi.org/&lt;/url&gt;&lt;/related-urls&gt;&lt;/urls&gt;&lt;/record&gt;&lt;/Cite&gt;&lt;/EndNote&gt;</w:instrText>
      </w:r>
      <w:r w:rsidRPr="00F62728">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7" w:tooltip="Berry, 1999 #1909" w:history="1">
        <w:r>
          <w:rPr>
            <w:rFonts w:ascii="Palatino Linotype" w:hAnsi="Palatino Linotype" w:cs="Times New Roman"/>
            <w:noProof/>
            <w:color w:val="auto"/>
            <w:sz w:val="22"/>
          </w:rPr>
          <w:t>217</w:t>
        </w:r>
      </w:hyperlink>
      <w:r>
        <w:rPr>
          <w:rFonts w:ascii="Palatino Linotype" w:hAnsi="Palatino Linotype" w:cs="Times New Roman"/>
          <w:noProof/>
          <w:color w:val="auto"/>
          <w:sz w:val="22"/>
        </w:rPr>
        <w:t>]</w:t>
      </w:r>
      <w:r w:rsidRPr="00F62728">
        <w:rPr>
          <w:rFonts w:ascii="Palatino Linotype" w:hAnsi="Palatino Linotype" w:cs="Times New Roman"/>
          <w:color w:val="auto"/>
          <w:sz w:val="22"/>
        </w:rPr>
        <w:fldChar w:fldCharType="end"/>
      </w:r>
      <w:r>
        <w:rPr>
          <w:rFonts w:ascii="Palatino Linotype" w:hAnsi="Palatino Linotype" w:cs="Times New Roman"/>
          <w:color w:val="auto"/>
          <w:sz w:val="22"/>
        </w:rPr>
        <w:t xml:space="preserve"> as shown in </w:t>
      </w:r>
      <w:r>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REF _Ref338540320 \h </w:instrText>
      </w:r>
      <w:r>
        <w:rPr>
          <w:rFonts w:ascii="Palatino Linotype" w:hAnsi="Palatino Linotype" w:cs="Times New Roman"/>
          <w:color w:val="auto"/>
          <w:sz w:val="22"/>
        </w:rPr>
      </w:r>
      <w:r>
        <w:rPr>
          <w:rFonts w:ascii="Palatino Linotype" w:hAnsi="Palatino Linotype" w:cs="Times New Roman"/>
          <w:color w:val="auto"/>
          <w:sz w:val="22"/>
        </w:rPr>
        <w:fldChar w:fldCharType="separate"/>
      </w:r>
      <w:r>
        <w:t xml:space="preserve">Figure </w:t>
      </w:r>
      <w:r>
        <w:rPr>
          <w:noProof/>
        </w:rPr>
        <w:t>9</w:t>
      </w:r>
      <w:r>
        <w:noBreakHyphen/>
      </w:r>
      <w:r>
        <w:rPr>
          <w:noProof/>
        </w:rPr>
        <w:t>1</w:t>
      </w:r>
      <w:r>
        <w:rPr>
          <w:rFonts w:ascii="Palatino Linotype" w:hAnsi="Palatino Linotype" w:cs="Times New Roman"/>
          <w:color w:val="auto"/>
          <w:sz w:val="22"/>
        </w:rPr>
        <w:fldChar w:fldCharType="end"/>
      </w:r>
      <w:r w:rsidRPr="00F62728">
        <w:rPr>
          <w:rFonts w:ascii="Palatino Linotype" w:hAnsi="Palatino Linotype" w:cs="Times New Roman"/>
          <w:color w:val="auto"/>
          <w:sz w:val="22"/>
        </w:rPr>
        <w:t xml:space="preserve">. This complication can be seen </w:t>
      </w:r>
      <w:r>
        <w:rPr>
          <w:rFonts w:ascii="Palatino Linotype" w:hAnsi="Palatino Linotype" w:cs="Times New Roman"/>
          <w:color w:val="auto"/>
          <w:sz w:val="22"/>
        </w:rPr>
        <w:t>in cases of</w:t>
      </w:r>
      <w:r w:rsidRPr="00F62728">
        <w:rPr>
          <w:rFonts w:ascii="Palatino Linotype" w:hAnsi="Palatino Linotype" w:cs="Times New Roman"/>
          <w:color w:val="auto"/>
          <w:sz w:val="22"/>
        </w:rPr>
        <w:t xml:space="preserve"> </w:t>
      </w:r>
      <w:proofErr w:type="spellStart"/>
      <w:r w:rsidRPr="00F62728">
        <w:rPr>
          <w:rFonts w:ascii="Palatino Linotype" w:hAnsi="Palatino Linotype" w:cs="Times New Roman"/>
          <w:color w:val="auto"/>
          <w:sz w:val="22"/>
        </w:rPr>
        <w:t>osteolysis</w:t>
      </w:r>
      <w:proofErr w:type="spellEnd"/>
      <w:r w:rsidRPr="00F62728">
        <w:rPr>
          <w:rFonts w:ascii="Palatino Linotype" w:hAnsi="Palatino Linotype" w:cs="Times New Roman"/>
          <w:color w:val="auto"/>
          <w:sz w:val="22"/>
        </w:rPr>
        <w:t xml:space="preserve">, infection or acute fracture </w:t>
      </w:r>
      <w:r w:rsidRPr="00F62728">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&lt;EndNote&gt;&lt;Cite&gt;&lt;Author&gt;Taunton&lt;/Author&gt;&lt;Year&gt;2012&lt;/Year&gt;&lt;RecNum&gt;1910&lt;/RecNum&gt;&lt;DisplayText&gt;[218]&lt;/DisplayText&gt;&lt;record&gt;&lt;rec-number&gt;1910&lt;/rec-number&gt;&lt;foreign-keys&gt;&lt;key app="EN" db-id="r09w2evdkexvame0xpr5rvabaarzefev22tz"&gt;1910&lt;/key&gt;&lt;/foreign-keys&gt;&lt;ref-type name="Journal Article"&gt;17&lt;/ref-type&gt;&lt;contributors&gt;&lt;authors&gt;&lt;author&gt;Taunton, Michael&lt;/author&gt;&lt;author&gt;Fehring, Thomas&lt;/author&gt;&lt;author&gt;Edwards, Paul&lt;/author&gt;&lt;author&gt;Bernasek, Thomas&lt;/author&gt;&lt;author&gt;Holt, Ginger&lt;/author&gt;&lt;author&gt;Christie, Michael&lt;/author&gt;&lt;/authors&gt;&lt;/contributors&gt;&lt;titles&gt;&lt;title&gt;Pelvic Discontinuity Treated With Custom Triflange Component: A Reliable Option&lt;/title&gt;&lt;secondary-title&gt;Clinical Orthopaedics and Related Research®&lt;/secondary-title&gt;&lt;/titles&gt;&lt;periodical&gt;&lt;full-title&gt;Clinical Orthopaedics and Related Research®&lt;/full-title&gt;&lt;/periodical&gt;&lt;pages&gt;428-434&lt;/pages&gt;&lt;volume&gt;470&lt;/volume&gt;&lt;number&gt;2&lt;/number&gt;&lt;keywords&gt;&lt;keyword&gt;Medicine&lt;/keyword&gt;&lt;/keywords&gt;&lt;dates&gt;&lt;year&gt;2012&lt;/year&gt;&lt;/dates&gt;&lt;publisher&gt;Springer New York&lt;/publisher&gt;&lt;isbn&gt;0009-921X&lt;/isbn&gt;&lt;urls&gt;&lt;related-urls&gt;&lt;url&gt;http://dx.doi.org/10.1007/s11999-011-2126-1&lt;/url&gt;&lt;/related-urls&gt;&lt;/urls&gt;&lt;electronic-resource-num&gt;10.1007/s11999-011-2126-1&lt;/electronic-resource-num&gt;&lt;/record&gt;&lt;/Cite&gt;&lt;/EndNote&gt;</w:instrText>
      </w:r>
      <w:r w:rsidRPr="00F62728">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8" w:tooltip="Taunton, 2012 #1910" w:history="1">
        <w:r>
          <w:rPr>
            <w:rFonts w:ascii="Palatino Linotype" w:hAnsi="Palatino Linotype" w:cs="Times New Roman"/>
            <w:noProof/>
            <w:color w:val="auto"/>
            <w:sz w:val="22"/>
          </w:rPr>
          <w:t>218</w:t>
        </w:r>
      </w:hyperlink>
      <w:r>
        <w:rPr>
          <w:rFonts w:ascii="Palatino Linotype" w:hAnsi="Palatino Linotype" w:cs="Times New Roman"/>
          <w:noProof/>
          <w:color w:val="auto"/>
          <w:sz w:val="22"/>
        </w:rPr>
        <w:t>]</w:t>
      </w:r>
      <w:r w:rsidRPr="00F62728">
        <w:rPr>
          <w:rFonts w:ascii="Palatino Linotype" w:hAnsi="Palatino Linotype" w:cs="Times New Roman"/>
          <w:color w:val="auto"/>
          <w:sz w:val="22"/>
        </w:rPr>
        <w:fldChar w:fldCharType="end"/>
      </w:r>
      <w:r w:rsidRPr="00F62728">
        <w:rPr>
          <w:rFonts w:ascii="Palatino Linotype" w:hAnsi="Palatino Linotype" w:cs="Times New Roman"/>
          <w:color w:val="auto"/>
          <w:sz w:val="22"/>
        </w:rPr>
        <w:t xml:space="preserve">. </w:t>
      </w:r>
      <w:proofErr w:type="spellStart"/>
      <w:r w:rsidRPr="00F62728">
        <w:rPr>
          <w:rFonts w:ascii="Palatino Linotype" w:hAnsi="Palatino Linotype" w:cs="Times New Roman"/>
          <w:color w:val="auto"/>
          <w:sz w:val="22"/>
        </w:rPr>
        <w:t>O</w:t>
      </w:r>
      <w:r>
        <w:rPr>
          <w:rFonts w:ascii="Palatino Linotype" w:hAnsi="Palatino Linotype" w:cs="Times New Roman"/>
          <w:color w:val="auto"/>
          <w:sz w:val="22"/>
        </w:rPr>
        <w:t>s</w:t>
      </w:r>
      <w:r w:rsidRPr="00F62728">
        <w:rPr>
          <w:rFonts w:ascii="Palatino Linotype" w:hAnsi="Palatino Linotype" w:cs="Times New Roman"/>
          <w:color w:val="auto"/>
          <w:sz w:val="22"/>
        </w:rPr>
        <w:t>teolysis</w:t>
      </w:r>
      <w:proofErr w:type="spellEnd"/>
      <w:r w:rsidRPr="00F62728">
        <w:rPr>
          <w:rFonts w:ascii="Palatino Linotype" w:hAnsi="Palatino Linotype" w:cs="Times New Roman"/>
          <w:color w:val="auto"/>
          <w:sz w:val="22"/>
        </w:rPr>
        <w:t xml:space="preserve"> is a caused by inflammatory reaction against particles of polyethylene</w:t>
      </w:r>
      <w:r>
        <w:rPr>
          <w:rFonts w:ascii="Palatino Linotype" w:hAnsi="Palatino Linotype" w:cs="Times New Roman"/>
          <w:color w:val="auto"/>
          <w:sz w:val="22"/>
        </w:rPr>
        <w:t xml:space="preserve"> over time</w:t>
      </w:r>
      <w:r w:rsidRPr="00F62728">
        <w:rPr>
          <w:rFonts w:ascii="Palatino Linotype" w:hAnsi="Palatino Linotype" w:cs="Times New Roman"/>
          <w:color w:val="auto"/>
          <w:sz w:val="22"/>
        </w:rPr>
        <w:t xml:space="preserve"> </w:t>
      </w:r>
      <w:r w:rsidRPr="00F62728">
        <w:rPr>
          <w:rFonts w:ascii="Palatino Linotype" w:hAnsi="Palatino Linotype" w:cs="Times New Roman"/>
          <w:color w:val="auto"/>
          <w:sz w:val="22"/>
        </w:rPr>
        <w:fldChar w:fldCharType="begin"/>
      </w:r>
      <w:r>
        <w:rPr>
          <w:rFonts w:ascii="Palatino Linotype" w:hAnsi="Palatino Linotype" w:cs="Times New Roman"/>
          <w:color w:val="auto"/>
          <w:sz w:val="22"/>
        </w:rPr>
        <w:instrText xml:space="preserve"> ADDIN EN.CITE &lt;EndNote&gt;&lt;Cite&gt;&lt;Author&gt;Agarwal&lt;/Author&gt;&lt;Year&gt;2004&lt;/Year&gt;&lt;RecNum&gt;1911&lt;/RecNum&gt;&lt;DisplayText&gt;[219]&lt;/DisplayText&gt;&lt;record&gt;&lt;rec-number&gt;1911&lt;/rec-number&gt;&lt;foreign-keys&gt;&lt;key app="EN" db-id="r09w2evdkexvame0xpr5rvabaarzefev22tz"&gt;1911&lt;/key&gt;&lt;/foreign-keys&gt;&lt;ref-type name="Journal Article"&gt;17&lt;/ref-type&gt;&lt;contributors&gt;&lt;authors&gt;&lt;author&gt;Agarwal, Sanjeev&lt;/author&gt;&lt;/authors&gt;&lt;/contributors&gt;&lt;titles&gt;&lt;title&gt;Osteolysis—basic science, incidence and diagnosis&lt;/title&gt;&lt;secondary-title&gt;Current Orthopaedics&lt;/secondary-title&gt;&lt;/titles&gt;&lt;periodical&gt;&lt;full-title&gt;Current Orthopaedics&lt;/full-title&gt;&lt;/periodical&gt;&lt;pages&gt;220-231&lt;/pages&gt;&lt;volume&gt;18&lt;/volume&gt;&lt;number&gt;3&lt;/number&gt;&lt;keywords&gt;&lt;keyword&gt;Osteolysis&lt;/keyword&gt;&lt;keyword&gt;Hip arthroplasty&lt;/keyword&gt;&lt;keyword&gt;Replacement arthroplasty&lt;/keyword&gt;&lt;keyword&gt;Hip prosthesis&lt;/keyword&gt;&lt;keyword&gt;Computed tomography&lt;/keyword&gt;&lt;keyword&gt;Cytokines&lt;/keyword&gt;&lt;/keywords&gt;&lt;dates&gt;&lt;year&gt;2004&lt;/year&gt;&lt;/dates&gt;&lt;isbn&gt;0268-0890&lt;/isbn&gt;&lt;urls&gt;&lt;related-urls&gt;&lt;url&gt;http://linkinghub.elsevier.com/retrieve/pii/S0268089004000209?showall=true&lt;/url&gt;&lt;/related-urls&gt;&lt;/urls&gt;&lt;/record&gt;&lt;/Cite&gt;&lt;/EndNote&gt;</w:instrText>
      </w:r>
      <w:r w:rsidRPr="00F62728">
        <w:rPr>
          <w:rFonts w:ascii="Palatino Linotype" w:hAnsi="Palatino Linotype" w:cs="Times New Roman"/>
          <w:color w:val="auto"/>
          <w:sz w:val="22"/>
        </w:rPr>
        <w:fldChar w:fldCharType="separate"/>
      </w:r>
      <w:r>
        <w:rPr>
          <w:rFonts w:ascii="Palatino Linotype" w:hAnsi="Palatino Linotype" w:cs="Times New Roman"/>
          <w:noProof/>
          <w:color w:val="auto"/>
          <w:sz w:val="22"/>
        </w:rPr>
        <w:t>[</w:t>
      </w:r>
      <w:hyperlink w:anchor="_ENREF_219" w:tooltip="Agarwal, 2004 #1911" w:history="1">
        <w:r>
          <w:rPr>
            <w:rFonts w:ascii="Palatino Linotype" w:hAnsi="Palatino Linotype" w:cs="Times New Roman"/>
            <w:noProof/>
            <w:color w:val="auto"/>
            <w:sz w:val="22"/>
          </w:rPr>
          <w:t>219</w:t>
        </w:r>
      </w:hyperlink>
      <w:r>
        <w:rPr>
          <w:rFonts w:ascii="Palatino Linotype" w:hAnsi="Palatino Linotype" w:cs="Times New Roman"/>
          <w:noProof/>
          <w:color w:val="auto"/>
          <w:sz w:val="22"/>
        </w:rPr>
        <w:t>]</w:t>
      </w:r>
      <w:r w:rsidRPr="00F62728">
        <w:rPr>
          <w:rFonts w:ascii="Palatino Linotype" w:hAnsi="Palatino Linotype" w:cs="Times New Roman"/>
          <w:color w:val="auto"/>
          <w:sz w:val="22"/>
        </w:rPr>
        <w:fldChar w:fldCharType="end"/>
      </w:r>
      <w:r w:rsidRPr="00F62728">
        <w:rPr>
          <w:rFonts w:ascii="Palatino Linotype" w:hAnsi="Palatino Linotype" w:cs="Times New Roman"/>
          <w:color w:val="auto"/>
          <w:sz w:val="22"/>
        </w:rPr>
        <w:t xml:space="preserve">. These particles are generated </w:t>
      </w:r>
      <w:r>
        <w:rPr>
          <w:rFonts w:ascii="Palatino Linotype" w:hAnsi="Palatino Linotype" w:cs="Times New Roman"/>
          <w:color w:val="auto"/>
          <w:sz w:val="22"/>
        </w:rPr>
        <w:t xml:space="preserve">as </w:t>
      </w:r>
      <w:r w:rsidRPr="00F62728">
        <w:rPr>
          <w:rFonts w:ascii="Palatino Linotype" w:hAnsi="Palatino Linotype" w:cs="Times New Roman"/>
          <w:color w:val="auto"/>
          <w:sz w:val="22"/>
        </w:rPr>
        <w:t xml:space="preserve">the polyethylene lining of the </w:t>
      </w:r>
      <w:proofErr w:type="spellStart"/>
      <w:r w:rsidRPr="00F62728">
        <w:rPr>
          <w:rFonts w:ascii="Palatino Linotype" w:hAnsi="Palatino Linotype" w:cs="Times New Roman"/>
          <w:color w:val="auto"/>
          <w:sz w:val="22"/>
        </w:rPr>
        <w:t>acetabular</w:t>
      </w:r>
      <w:proofErr w:type="spellEnd"/>
      <w:r w:rsidRPr="00F62728">
        <w:rPr>
          <w:rFonts w:ascii="Palatino Linotype" w:hAnsi="Palatino Linotype" w:cs="Times New Roman"/>
          <w:color w:val="auto"/>
          <w:sz w:val="22"/>
        </w:rPr>
        <w:t xml:space="preserve"> cup component</w:t>
      </w:r>
      <w:r>
        <w:rPr>
          <w:rFonts w:ascii="Palatino Linotype" w:hAnsi="Palatino Linotype" w:cs="Times New Roman"/>
          <w:color w:val="auto"/>
          <w:sz w:val="22"/>
        </w:rPr>
        <w:t xml:space="preserve"> wears</w:t>
      </w:r>
      <w:r w:rsidRPr="00F62728">
        <w:rPr>
          <w:rFonts w:ascii="Palatino Linotype" w:hAnsi="Palatino Linotype" w:cs="Times New Roman"/>
          <w:color w:val="auto"/>
          <w:sz w:val="22"/>
        </w:rPr>
        <w:t>. The reaction is triggered as the intra</w:t>
      </w:r>
      <w:r>
        <w:rPr>
          <w:rFonts w:ascii="Palatino Linotype" w:hAnsi="Palatino Linotype" w:cs="Times New Roman"/>
          <w:color w:val="auto"/>
          <w:sz w:val="22"/>
        </w:rPr>
        <w:t>-</w:t>
      </w:r>
      <w:r w:rsidRPr="00F62728">
        <w:rPr>
          <w:rFonts w:ascii="Palatino Linotype" w:hAnsi="Palatino Linotype" w:cs="Times New Roman"/>
          <w:color w:val="auto"/>
          <w:sz w:val="22"/>
        </w:rPr>
        <w:t>capsular pressure force</w:t>
      </w:r>
      <w:r>
        <w:rPr>
          <w:rFonts w:ascii="Palatino Linotype" w:hAnsi="Palatino Linotype" w:cs="Times New Roman"/>
          <w:color w:val="auto"/>
          <w:sz w:val="22"/>
        </w:rPr>
        <w:t>s the</w:t>
      </w:r>
      <w:r w:rsidRPr="00F62728">
        <w:rPr>
          <w:rFonts w:ascii="Palatino Linotype" w:hAnsi="Palatino Linotype" w:cs="Times New Roman"/>
          <w:color w:val="auto"/>
          <w:sz w:val="22"/>
        </w:rPr>
        <w:t xml:space="preserve"> debris </w:t>
      </w:r>
      <w:r>
        <w:rPr>
          <w:rFonts w:ascii="Palatino Linotype" w:hAnsi="Palatino Linotype" w:cs="Times New Roman"/>
          <w:color w:val="auto"/>
          <w:sz w:val="22"/>
        </w:rPr>
        <w:t xml:space="preserve">generated by wear </w:t>
      </w:r>
      <w:r w:rsidRPr="00F62728">
        <w:rPr>
          <w:rFonts w:ascii="Palatino Linotype" w:hAnsi="Palatino Linotype" w:cs="Times New Roman"/>
          <w:color w:val="auto"/>
          <w:sz w:val="22"/>
        </w:rPr>
        <w:t>to migrates down the medullary canal between bone-cement (or press fit interface).</w:t>
      </w:r>
    </w:p>
    <w:p w:rsidR="009A4071" w:rsidRDefault="009A4071" w:rsidP="009A4071">
      <w:pPr>
        <w:pStyle w:val="Default"/>
        <w:spacing w:line="480" w:lineRule="auto"/>
        <w:ind w:firstLine="432"/>
        <w:rPr>
          <w:rFonts w:ascii="Palatino Linotype" w:hAnsi="Palatino Linotype" w:cs="Times New Roman"/>
          <w:color w:val="auto"/>
          <w:sz w:val="22"/>
        </w:rPr>
      </w:pPr>
      <w:r w:rsidRPr="006935CF">
        <w:rPr>
          <w:rFonts w:ascii="Palatino Linotype" w:hAnsi="Palatino Linotype" w:cs="Times New Roman"/>
          <w:color w:val="auto"/>
          <w:sz w:val="22"/>
        </w:rPr>
        <w:t xml:space="preserve">Analysis in this chapter will focus on the use of SSM as a tool for reconstruction of full bone from partial anatomy. Analysis is focused on pelvis, </w:t>
      </w:r>
      <w:r>
        <w:rPr>
          <w:rFonts w:ascii="Palatino Linotype" w:hAnsi="Palatino Linotype" w:cs="Times New Roman"/>
          <w:color w:val="auto"/>
          <w:sz w:val="22"/>
        </w:rPr>
        <w:t>although</w:t>
      </w:r>
      <w:r w:rsidRPr="006935CF">
        <w:rPr>
          <w:rFonts w:ascii="Palatino Linotype" w:hAnsi="Palatino Linotype" w:cs="Times New Roman"/>
          <w:color w:val="auto"/>
          <w:sz w:val="22"/>
        </w:rPr>
        <w:t xml:space="preserve"> it can be generalized to any other bones. </w:t>
      </w:r>
    </w:p>
    <w:p w:rsidR="009A4071" w:rsidRDefault="009A4071" w:rsidP="009A4071">
      <w:pPr>
        <w:pStyle w:val="Heading2"/>
      </w:pPr>
      <w:bookmarkStart w:id="648" w:name="_Toc339386109"/>
      <w:r>
        <w:t>Methods</w:t>
      </w:r>
      <w:bookmarkEnd w:id="648"/>
    </w:p>
    <w:p w:rsidR="009A4071" w:rsidRDefault="009A4071" w:rsidP="009A4071">
      <w:pPr>
        <w:jc w:val="both"/>
      </w:pPr>
      <w:r w:rsidRPr="009104CC">
        <w:t xml:space="preserve">The sample for this </w:t>
      </w:r>
      <w:r>
        <w:t>analysis</w:t>
      </w:r>
      <w:r w:rsidRPr="009104CC">
        <w:t xml:space="preserve"> is a subset of documented </w:t>
      </w:r>
      <w:r w:rsidRPr="006B363F">
        <w:t xml:space="preserve">innominate </w:t>
      </w:r>
      <w:r w:rsidRPr="009104CC">
        <w:t>from people with 20</w:t>
      </w:r>
      <w:r w:rsidRPr="001A2C7A">
        <w:rPr>
          <w:vertAlign w:val="superscript"/>
        </w:rPr>
        <w:t>th</w:t>
      </w:r>
      <w:r>
        <w:t xml:space="preserve"> </w:t>
      </w:r>
      <w:r w:rsidRPr="009104CC">
        <w:t xml:space="preserve"> century birth years from the William M. Bass Donated Skeletal Collection at the University of Tennessee’s Department of Anthropology (n=</w:t>
      </w:r>
      <w:r>
        <w:t>94</w:t>
      </w:r>
      <w:r w:rsidRPr="009104CC">
        <w:t xml:space="preserve">, </w:t>
      </w:r>
      <w:r>
        <w:t>33</w:t>
      </w:r>
      <w:r w:rsidRPr="009104CC">
        <w:t xml:space="preserve"> females and </w:t>
      </w:r>
      <w:r>
        <w:t>61</w:t>
      </w:r>
      <w:r w:rsidRPr="009104CC">
        <w:t xml:space="preserve"> males).  The majority of the collection consists of American white individuals, </w:t>
      </w:r>
      <w:r>
        <w:t xml:space="preserve">and were </w:t>
      </w:r>
      <w:r w:rsidRPr="009104CC">
        <w:t>the focus of this research. The bones were packed into foam-padded boxes and CT scanned using 0.625 x 0.625 x 0.625-mm cubic voxels.  The DICOM images acquired from the CT scans were then manually segmented, and surface models were generated.</w:t>
      </w:r>
      <w:r>
        <w:t xml:space="preserve">  </w:t>
      </w:r>
    </w:p>
    <w:p w:rsidR="009A4071" w:rsidRDefault="009A4071" w:rsidP="009A4071">
      <w:pPr>
        <w:jc w:val="both"/>
      </w:pPr>
      <w:r>
        <w:t xml:space="preserve">Segmented </w:t>
      </w:r>
      <w:r w:rsidRPr="006B363F">
        <w:t>innominate</w:t>
      </w:r>
      <w:r>
        <w:t xml:space="preserve"> were then added to the statistical atlas. In order to accurately assess the ability of SSM to reconstruct missing anatomy from partial information, the SSM was constructed using the leave-one-out method. For each output model from the atlas, this model was excluded from the training set and the remaining bones were used to create the SSM. </w:t>
      </w:r>
    </w:p>
    <w:p w:rsidR="00A91628" w:rsidRDefault="00A91628" w:rsidP="00A91628">
      <w:pPr>
        <w:pStyle w:val="Default"/>
        <w:keepNext/>
        <w:spacing w:line="480" w:lineRule="auto"/>
        <w:jc w:val="center"/>
      </w:pPr>
      <w:r w:rsidRPr="00BC3AE6">
        <w:rPr>
          <w:rFonts w:ascii="Arial" w:hAnsi="Arial" w:cs="Arial"/>
          <w:noProof/>
          <w:sz w:val="18"/>
          <w:szCs w:val="18"/>
        </w:rPr>
        <w:drawing>
          <wp:inline distT="0" distB="0" distL="0" distR="0" wp14:anchorId="2B96257F" wp14:editId="3A29347B">
            <wp:extent cx="2982150" cy="3561348"/>
            <wp:effectExtent l="0" t="0" r="8890" b="1270"/>
            <wp:docPr id="55300" name="Picture 4" descr="Pelvis_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0" name="Picture 4" descr="Pelvis_CAST"/>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80382" cy="3559237"/>
                    </a:xfrm>
                    <a:prstGeom prst="rect">
                      <a:avLst/>
                    </a:prstGeom>
                    <a:noFill/>
                    <a:extLst/>
                  </pic:spPr>
                </pic:pic>
              </a:graphicData>
            </a:graphic>
          </wp:inline>
        </w:drawing>
      </w:r>
    </w:p>
    <w:p w:rsidR="009B1196" w:rsidRPr="00A91628" w:rsidRDefault="00A91628" w:rsidP="00A91628">
      <w:pPr>
        <w:pStyle w:val="Caption"/>
        <w:ind w:firstLine="0"/>
        <w:rPr>
          <w:rFonts w:ascii="Arial" w:hAnsi="Arial" w:cs="Arial"/>
          <w:sz w:val="18"/>
          <w:szCs w:val="18"/>
        </w:rPr>
      </w:pPr>
      <w:bookmarkStart w:id="649" w:name="_Ref338540320"/>
      <w:bookmarkStart w:id="650" w:name="_Toc341293968"/>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649"/>
      <w:r>
        <w:t xml:space="preserve"> An example of pelvis discontinuity</w:t>
      </w:r>
      <w:bookmarkEnd w:id="650"/>
    </w:p>
    <w:p w:rsidR="009B1196" w:rsidRDefault="009B1196" w:rsidP="00EC4C56">
      <w:pPr>
        <w:keepNext/>
        <w:ind w:firstLine="0"/>
        <w:jc w:val="center"/>
      </w:pPr>
      <w:r>
        <w:rPr>
          <w:noProof/>
        </w:rPr>
        <w:drawing>
          <wp:inline distT="0" distB="0" distL="0" distR="0" wp14:anchorId="59CF2720" wp14:editId="7B1CEBA9">
            <wp:extent cx="6222941" cy="2857500"/>
            <wp:effectExtent l="0" t="0" r="6985"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sReconstruction.jpg"/>
                    <pic:cNvPicPr/>
                  </pic:nvPicPr>
                  <pic:blipFill>
                    <a:blip r:embed="rId192">
                      <a:extLst>
                        <a:ext uri="{28A0092B-C50C-407E-A947-70E740481C1C}">
                          <a14:useLocalDpi xmlns:a14="http://schemas.microsoft.com/office/drawing/2010/main" val="0"/>
                        </a:ext>
                      </a:extLst>
                    </a:blip>
                    <a:stretch>
                      <a:fillRect/>
                    </a:stretch>
                  </pic:blipFill>
                  <pic:spPr>
                    <a:xfrm>
                      <a:off x="0" y="0"/>
                      <a:ext cx="6222941" cy="2857500"/>
                    </a:xfrm>
                    <a:prstGeom prst="rect">
                      <a:avLst/>
                    </a:prstGeom>
                  </pic:spPr>
                </pic:pic>
              </a:graphicData>
            </a:graphic>
          </wp:inline>
        </w:drawing>
      </w:r>
    </w:p>
    <w:p w:rsidR="009B1196" w:rsidRDefault="009B1196" w:rsidP="00EC4C56">
      <w:pPr>
        <w:pStyle w:val="Caption"/>
        <w:ind w:firstLine="0"/>
      </w:pPr>
      <w:bookmarkStart w:id="651" w:name="_Toc341293969"/>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r>
        <w:t xml:space="preserve"> Process of reconstructing full bone from partial anatomy</w:t>
      </w:r>
      <w:bookmarkEnd w:id="651"/>
    </w:p>
    <w:p w:rsidR="00A05A1C" w:rsidRDefault="00A05A1C" w:rsidP="00A05A1C">
      <w:pPr>
        <w:keepNext/>
        <w:ind w:firstLine="0"/>
        <w:jc w:val="center"/>
      </w:pPr>
      <w:r>
        <w:rPr>
          <w:noProof/>
        </w:rPr>
        <w:drawing>
          <wp:inline distT="0" distB="0" distL="0" distR="0" wp14:anchorId="1F89A7F6" wp14:editId="7EFD3BB1">
            <wp:extent cx="4156030" cy="4750130"/>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sFractureSimulation.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4155489" cy="4749511"/>
                    </a:xfrm>
                    <a:prstGeom prst="rect">
                      <a:avLst/>
                    </a:prstGeom>
                  </pic:spPr>
                </pic:pic>
              </a:graphicData>
            </a:graphic>
          </wp:inline>
        </w:drawing>
      </w:r>
    </w:p>
    <w:p w:rsidR="001D7DBB" w:rsidRDefault="00A05A1C" w:rsidP="00A05A1C">
      <w:pPr>
        <w:pStyle w:val="Caption"/>
      </w:pPr>
      <w:bookmarkStart w:id="652" w:name="_Toc341293970"/>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r>
        <w:t xml:space="preserve"> Simulating three different types of complexities</w:t>
      </w:r>
      <w:bookmarkEnd w:id="652"/>
    </w:p>
    <w:p w:rsidR="006935CF" w:rsidRPr="006935CF" w:rsidRDefault="006935CF" w:rsidP="00A91628"/>
    <w:p w:rsidR="006935CF" w:rsidRDefault="006935CF" w:rsidP="006935CF">
      <w:pPr>
        <w:pStyle w:val="Heading2"/>
      </w:pPr>
      <w:bookmarkStart w:id="653" w:name="_Toc341293600"/>
      <w:r>
        <w:t>Results</w:t>
      </w:r>
      <w:bookmarkEnd w:id="653"/>
    </w:p>
    <w:p w:rsidR="00A05A1C" w:rsidRDefault="00A05A1C" w:rsidP="00A05A1C">
      <w:pPr>
        <w:pStyle w:val="Caption"/>
        <w:keepNext/>
        <w:ind w:firstLine="0"/>
      </w:pPr>
      <w:bookmarkStart w:id="654" w:name="_Toc341293353"/>
      <w:r>
        <w:t xml:space="preserve">Table </w:t>
      </w:r>
      <w:r w:rsidR="00E74DA5">
        <w:fldChar w:fldCharType="begin"/>
      </w:r>
      <w:r w:rsidR="00E74DA5">
        <w:instrText xml:space="preserve"> STYLEREF 1 \s </w:instrText>
      </w:r>
      <w:r w:rsidR="00E74DA5">
        <w:fldChar w:fldCharType="separate"/>
      </w:r>
      <w:r w:rsidR="009635AF">
        <w:rPr>
          <w:noProof/>
        </w:rPr>
        <w:t>9</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w:t>
      </w:r>
      <w:r w:rsidR="00E74DA5">
        <w:rPr>
          <w:noProof/>
        </w:rPr>
        <w:fldChar w:fldCharType="end"/>
      </w:r>
      <w:r>
        <w:t xml:space="preserve"> Descriptive statistics for the RMS error between reconstructed and original model in mm</w:t>
      </w:r>
      <w:bookmarkEnd w:id="654"/>
    </w:p>
    <w:bookmarkEnd w:id="646"/>
    <w:bookmarkEnd w:id="647"/>
    <w:tbl>
      <w:tblPr>
        <w:tblStyle w:val="LightGrid-Accent11"/>
        <w:tblW w:w="4596" w:type="dxa"/>
        <w:jc w:val="center"/>
        <w:tblLook w:val="04A0" w:firstRow="1" w:lastRow="0" w:firstColumn="1" w:lastColumn="0" w:noHBand="0" w:noVBand="1"/>
      </w:tblPr>
      <w:tblGrid>
        <w:gridCol w:w="1536"/>
        <w:gridCol w:w="1060"/>
        <w:gridCol w:w="1060"/>
        <w:gridCol w:w="940"/>
      </w:tblGrid>
      <w:tr w:rsidR="00A05A1C" w:rsidRPr="00A05A1C" w:rsidTr="00A05A1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6" w:type="dxa"/>
            <w:noWrap/>
            <w:hideMark/>
          </w:tcPr>
          <w:p w:rsidR="00A05A1C" w:rsidRPr="00A05A1C" w:rsidRDefault="00A05A1C" w:rsidP="00A05A1C">
            <w:pPr>
              <w:spacing w:line="240" w:lineRule="auto"/>
              <w:ind w:firstLine="0"/>
              <w:rPr>
                <w:rFonts w:ascii="Calibri" w:hAnsi="Calibri" w:cs="Calibri"/>
                <w:color w:val="000000"/>
                <w:szCs w:val="22"/>
              </w:rPr>
            </w:pPr>
          </w:p>
        </w:tc>
        <w:tc>
          <w:tcPr>
            <w:tcW w:w="1060" w:type="dxa"/>
            <w:noWrap/>
            <w:hideMark/>
          </w:tcPr>
          <w:p w:rsidR="00A05A1C" w:rsidRPr="00A05A1C" w:rsidRDefault="00A05A1C" w:rsidP="00A05A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RMS</w:t>
            </w:r>
          </w:p>
        </w:tc>
        <w:tc>
          <w:tcPr>
            <w:tcW w:w="1060" w:type="dxa"/>
            <w:noWrap/>
            <w:hideMark/>
          </w:tcPr>
          <w:p w:rsidR="00A05A1C" w:rsidRPr="00A05A1C" w:rsidRDefault="00A05A1C" w:rsidP="00A05A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STD</w:t>
            </w:r>
          </w:p>
        </w:tc>
        <w:tc>
          <w:tcPr>
            <w:tcW w:w="940" w:type="dxa"/>
            <w:noWrap/>
            <w:hideMark/>
          </w:tcPr>
          <w:p w:rsidR="00A05A1C" w:rsidRPr="00A05A1C" w:rsidRDefault="00A05A1C" w:rsidP="00A05A1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Max</w:t>
            </w:r>
          </w:p>
        </w:tc>
      </w:tr>
      <w:tr w:rsidR="00A05A1C" w:rsidRPr="00A05A1C" w:rsidTr="00A05A1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6" w:type="dxa"/>
            <w:noWrap/>
            <w:hideMark/>
          </w:tcPr>
          <w:p w:rsidR="00A05A1C" w:rsidRPr="00A05A1C" w:rsidRDefault="00A05A1C" w:rsidP="00A05A1C">
            <w:pPr>
              <w:spacing w:line="240" w:lineRule="auto"/>
              <w:ind w:firstLine="0"/>
              <w:rPr>
                <w:rFonts w:ascii="Calibri" w:hAnsi="Calibri" w:cs="Calibri"/>
                <w:color w:val="000000"/>
                <w:szCs w:val="22"/>
              </w:rPr>
            </w:pPr>
            <w:r w:rsidRPr="00A05A1C">
              <w:rPr>
                <w:rFonts w:ascii="Calibri" w:hAnsi="Calibri" w:cs="Calibri"/>
                <w:color w:val="000000"/>
                <w:szCs w:val="22"/>
              </w:rPr>
              <w:t>Shattered</w:t>
            </w:r>
          </w:p>
        </w:tc>
        <w:tc>
          <w:tcPr>
            <w:tcW w:w="106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0.54</w:t>
            </w:r>
          </w:p>
        </w:tc>
        <w:tc>
          <w:tcPr>
            <w:tcW w:w="106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0.35</w:t>
            </w:r>
          </w:p>
        </w:tc>
        <w:tc>
          <w:tcPr>
            <w:tcW w:w="94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2.91</w:t>
            </w:r>
          </w:p>
        </w:tc>
      </w:tr>
      <w:tr w:rsidR="00A05A1C" w:rsidRPr="00A05A1C" w:rsidTr="00A05A1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6" w:type="dxa"/>
            <w:noWrap/>
            <w:hideMark/>
          </w:tcPr>
          <w:p w:rsidR="00A05A1C" w:rsidRPr="00A05A1C" w:rsidRDefault="00A05A1C" w:rsidP="00A05A1C">
            <w:pPr>
              <w:spacing w:line="240" w:lineRule="auto"/>
              <w:ind w:firstLine="0"/>
              <w:rPr>
                <w:rFonts w:ascii="Calibri" w:hAnsi="Calibri" w:cs="Calibri"/>
                <w:color w:val="000000"/>
                <w:szCs w:val="22"/>
              </w:rPr>
            </w:pPr>
            <w:r w:rsidRPr="00A05A1C">
              <w:rPr>
                <w:rFonts w:ascii="Calibri" w:hAnsi="Calibri" w:cs="Calibri"/>
                <w:color w:val="000000"/>
                <w:szCs w:val="22"/>
              </w:rPr>
              <w:t>No Cup</w:t>
            </w:r>
          </w:p>
        </w:tc>
        <w:tc>
          <w:tcPr>
            <w:tcW w:w="1060" w:type="dxa"/>
            <w:noWrap/>
            <w:hideMark/>
          </w:tcPr>
          <w:p w:rsidR="00A05A1C" w:rsidRPr="00A05A1C" w:rsidRDefault="00A05A1C" w:rsidP="00A05A1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0.60</w:t>
            </w:r>
          </w:p>
        </w:tc>
        <w:tc>
          <w:tcPr>
            <w:tcW w:w="1060" w:type="dxa"/>
            <w:noWrap/>
            <w:hideMark/>
          </w:tcPr>
          <w:p w:rsidR="00A05A1C" w:rsidRPr="00A05A1C" w:rsidRDefault="00A05A1C" w:rsidP="00A05A1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0.40</w:t>
            </w:r>
          </w:p>
        </w:tc>
        <w:tc>
          <w:tcPr>
            <w:tcW w:w="940" w:type="dxa"/>
            <w:noWrap/>
            <w:hideMark/>
          </w:tcPr>
          <w:p w:rsidR="00A05A1C" w:rsidRPr="00A05A1C" w:rsidRDefault="00A05A1C" w:rsidP="00A05A1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3.20</w:t>
            </w:r>
          </w:p>
        </w:tc>
      </w:tr>
      <w:tr w:rsidR="00A05A1C" w:rsidRPr="00A05A1C" w:rsidTr="00A05A1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36" w:type="dxa"/>
            <w:noWrap/>
            <w:hideMark/>
          </w:tcPr>
          <w:p w:rsidR="00A05A1C" w:rsidRPr="00A05A1C" w:rsidRDefault="00A05A1C" w:rsidP="00A05A1C">
            <w:pPr>
              <w:spacing w:line="240" w:lineRule="auto"/>
              <w:ind w:firstLine="0"/>
              <w:rPr>
                <w:rFonts w:ascii="Calibri" w:hAnsi="Calibri" w:cs="Calibri"/>
                <w:color w:val="000000"/>
                <w:szCs w:val="22"/>
              </w:rPr>
            </w:pPr>
            <w:r w:rsidRPr="00A05A1C">
              <w:rPr>
                <w:rFonts w:ascii="Calibri" w:hAnsi="Calibri" w:cs="Calibri"/>
                <w:color w:val="000000"/>
                <w:szCs w:val="22"/>
              </w:rPr>
              <w:t>Discontinuity</w:t>
            </w:r>
          </w:p>
        </w:tc>
        <w:tc>
          <w:tcPr>
            <w:tcW w:w="106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0.61</w:t>
            </w:r>
          </w:p>
        </w:tc>
        <w:tc>
          <w:tcPr>
            <w:tcW w:w="106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0.41</w:t>
            </w:r>
          </w:p>
        </w:tc>
        <w:tc>
          <w:tcPr>
            <w:tcW w:w="940" w:type="dxa"/>
            <w:noWrap/>
            <w:hideMark/>
          </w:tcPr>
          <w:p w:rsidR="00A05A1C" w:rsidRPr="00A05A1C" w:rsidRDefault="00A05A1C" w:rsidP="00A05A1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Cs w:val="22"/>
              </w:rPr>
            </w:pPr>
            <w:r w:rsidRPr="00A05A1C">
              <w:rPr>
                <w:rFonts w:ascii="Calibri" w:hAnsi="Calibri" w:cs="Calibri"/>
                <w:color w:val="000000"/>
                <w:szCs w:val="22"/>
              </w:rPr>
              <w:t>3.29</w:t>
            </w:r>
          </w:p>
        </w:tc>
      </w:tr>
    </w:tbl>
    <w:p w:rsidR="00A05A1C" w:rsidRDefault="00A05A1C" w:rsidP="00A05A1C">
      <w:pPr>
        <w:keepNext/>
        <w:ind w:firstLine="0"/>
        <w:jc w:val="center"/>
      </w:pPr>
      <w:r>
        <w:rPr>
          <w:noProof/>
        </w:rPr>
        <w:drawing>
          <wp:inline distT="0" distB="0" distL="0" distR="0" wp14:anchorId="53E7DF66" wp14:editId="01722DB1">
            <wp:extent cx="3592397" cy="6892120"/>
            <wp:effectExtent l="0" t="0" r="8255" b="4445"/>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sReconstructionErrorMapAverage.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597952" cy="6902778"/>
                    </a:xfrm>
                    <a:prstGeom prst="rect">
                      <a:avLst/>
                    </a:prstGeom>
                  </pic:spPr>
                </pic:pic>
              </a:graphicData>
            </a:graphic>
          </wp:inline>
        </w:drawing>
      </w:r>
    </w:p>
    <w:p w:rsidR="002322D9" w:rsidRDefault="00A05A1C" w:rsidP="00A05A1C">
      <w:pPr>
        <w:pStyle w:val="Caption"/>
      </w:pPr>
      <w:bookmarkStart w:id="655" w:name="_Toc341293971"/>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r>
        <w:t xml:space="preserve"> Average RMS distance map between reconstructed surface and original surface for the three complexities</w:t>
      </w:r>
      <w:bookmarkEnd w:id="655"/>
    </w:p>
    <w:p w:rsidR="0099347F" w:rsidRDefault="0099347F" w:rsidP="0099347F">
      <w:pPr>
        <w:keepNext/>
        <w:ind w:firstLine="0"/>
        <w:jc w:val="center"/>
      </w:pPr>
      <w:r>
        <w:rPr>
          <w:noProof/>
        </w:rPr>
        <w:drawing>
          <wp:inline distT="0" distB="0" distL="0" distR="0" wp14:anchorId="144F866B" wp14:editId="49E4634E">
            <wp:extent cx="3998794" cy="3371633"/>
            <wp:effectExtent l="0" t="0" r="1905" b="635"/>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Render.jpg"/>
                    <pic:cNvPicPr/>
                  </pic:nvPicPr>
                  <pic:blipFill>
                    <a:blip r:embed="rId195">
                      <a:extLst>
                        <a:ext uri="{28A0092B-C50C-407E-A947-70E740481C1C}">
                          <a14:useLocalDpi xmlns:a14="http://schemas.microsoft.com/office/drawing/2010/main" val="0"/>
                        </a:ext>
                      </a:extLst>
                    </a:blip>
                    <a:stretch>
                      <a:fillRect/>
                    </a:stretch>
                  </pic:blipFill>
                  <pic:spPr>
                    <a:xfrm>
                      <a:off x="0" y="0"/>
                      <a:ext cx="4002188" cy="3374495"/>
                    </a:xfrm>
                    <a:prstGeom prst="rect">
                      <a:avLst/>
                    </a:prstGeom>
                  </pic:spPr>
                </pic:pic>
              </a:graphicData>
            </a:graphic>
          </wp:inline>
        </w:drawing>
      </w:r>
    </w:p>
    <w:p w:rsidR="0099347F" w:rsidRDefault="0099347F" w:rsidP="00BB4A09">
      <w:pPr>
        <w:pStyle w:val="Caption"/>
        <w:ind w:firstLine="0"/>
      </w:pPr>
      <w:bookmarkStart w:id="656" w:name="_Toc341293972"/>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r>
        <w:t xml:space="preserve"> Volume render for real test patient with pelvis discontinuity</w:t>
      </w:r>
      <w:bookmarkEnd w:id="656"/>
    </w:p>
    <w:p w:rsidR="0099347F" w:rsidRDefault="0099347F" w:rsidP="0099347F">
      <w:pPr>
        <w:keepNext/>
        <w:ind w:firstLine="0"/>
        <w:jc w:val="center"/>
      </w:pPr>
      <w:r>
        <w:rPr>
          <w:noProof/>
        </w:rPr>
        <w:drawing>
          <wp:inline distT="0" distB="0" distL="0" distR="0" wp14:anchorId="59C281A9" wp14:editId="15F51C38">
            <wp:extent cx="3218213" cy="3089967"/>
            <wp:effectExtent l="0" t="0" r="127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cDiscontinuityRealCaseSurface.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3245909" cy="3116560"/>
                    </a:xfrm>
                    <a:prstGeom prst="rect">
                      <a:avLst/>
                    </a:prstGeom>
                  </pic:spPr>
                </pic:pic>
              </a:graphicData>
            </a:graphic>
          </wp:inline>
        </w:drawing>
      </w:r>
    </w:p>
    <w:p w:rsidR="0099347F" w:rsidRPr="0099347F" w:rsidRDefault="0099347F" w:rsidP="00BB4A09">
      <w:pPr>
        <w:pStyle w:val="Caption"/>
        <w:ind w:firstLine="0"/>
      </w:pPr>
      <w:bookmarkStart w:id="657" w:name="_Toc341293973"/>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r>
        <w:t xml:space="preserve"> surface model for real test patient with pelvis discontinuity</w:t>
      </w:r>
      <w:bookmarkEnd w:id="657"/>
    </w:p>
    <w:p w:rsidR="0099347F" w:rsidRDefault="0099347F" w:rsidP="0099347F">
      <w:pPr>
        <w:ind w:firstLine="0"/>
        <w:jc w:val="center"/>
      </w:pPr>
    </w:p>
    <w:p w:rsidR="0099347F" w:rsidRDefault="0099347F" w:rsidP="0099347F">
      <w:pPr>
        <w:keepNext/>
        <w:ind w:firstLine="0"/>
        <w:jc w:val="center"/>
      </w:pPr>
      <w:r>
        <w:rPr>
          <w:noProof/>
        </w:rPr>
        <w:drawing>
          <wp:inline distT="0" distB="0" distL="0" distR="0" wp14:anchorId="7748526D" wp14:editId="2C8F27BE">
            <wp:extent cx="3562208" cy="3330054"/>
            <wp:effectExtent l="0" t="0" r="635" b="381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cDiscontinuityRealCaseSurfaceComparison.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573022" cy="3340164"/>
                    </a:xfrm>
                    <a:prstGeom prst="rect">
                      <a:avLst/>
                    </a:prstGeom>
                  </pic:spPr>
                </pic:pic>
              </a:graphicData>
            </a:graphic>
          </wp:inline>
        </w:drawing>
      </w:r>
    </w:p>
    <w:p w:rsidR="0099347F" w:rsidRDefault="0099347F" w:rsidP="00BB4A09">
      <w:pPr>
        <w:pStyle w:val="Caption"/>
        <w:ind w:firstLine="0"/>
      </w:pPr>
      <w:bookmarkStart w:id="658" w:name="_Toc341293974"/>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w:instrText>
      </w:r>
      <w:r w:rsidR="00E74DA5">
        <w:instrText xml:space="preserve">re \* ARABIC \s 1 </w:instrText>
      </w:r>
      <w:r w:rsidR="00E74DA5">
        <w:fldChar w:fldCharType="separate"/>
      </w:r>
      <w:r w:rsidR="00B611AA">
        <w:rPr>
          <w:noProof/>
        </w:rPr>
        <w:t>7</w:t>
      </w:r>
      <w:r w:rsidR="00E74DA5">
        <w:rPr>
          <w:noProof/>
        </w:rPr>
        <w:fldChar w:fldCharType="end"/>
      </w:r>
      <w:r w:rsidR="00BB4A09">
        <w:t xml:space="preserve">  Real bone (yellow) vs. r</w:t>
      </w:r>
      <w:r>
        <w:t>econstructed bone</w:t>
      </w:r>
      <w:r w:rsidR="003F745F">
        <w:t xml:space="preserve"> </w:t>
      </w:r>
      <w:r w:rsidR="00BB4A09">
        <w:t>(p</w:t>
      </w:r>
      <w:r>
        <w:t xml:space="preserve">urple) and right </w:t>
      </w:r>
      <w:r w:rsidRPr="0099347F">
        <w:t xml:space="preserve">innominate </w:t>
      </w:r>
      <w:r>
        <w:t>flipped</w:t>
      </w:r>
      <w:bookmarkEnd w:id="658"/>
    </w:p>
    <w:p w:rsidR="00770478" w:rsidRDefault="00770478" w:rsidP="00770478">
      <w:pPr>
        <w:keepNext/>
        <w:ind w:firstLine="0"/>
        <w:jc w:val="center"/>
      </w:pPr>
      <w:r>
        <w:rPr>
          <w:noProof/>
        </w:rPr>
        <w:drawing>
          <wp:inline distT="0" distB="0" distL="0" distR="0" wp14:anchorId="0AF47F84" wp14:editId="60CC961C">
            <wp:extent cx="3821373" cy="2354472"/>
            <wp:effectExtent l="0" t="0" r="8255" b="825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vicDiscontinuityRealCase_Map_RightVsRecon.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3851275" cy="2372895"/>
                    </a:xfrm>
                    <a:prstGeom prst="rect">
                      <a:avLst/>
                    </a:prstGeom>
                  </pic:spPr>
                </pic:pic>
              </a:graphicData>
            </a:graphic>
          </wp:inline>
        </w:drawing>
      </w:r>
    </w:p>
    <w:p w:rsidR="00770478" w:rsidRPr="00770478" w:rsidRDefault="00770478" w:rsidP="00BB4A09">
      <w:pPr>
        <w:pStyle w:val="Caption"/>
        <w:ind w:firstLine="0"/>
      </w:pPr>
      <w:bookmarkStart w:id="659" w:name="_Toc341293975"/>
      <w:r>
        <w:t xml:space="preserve">Figure </w:t>
      </w:r>
      <w:r w:rsidR="00E74DA5">
        <w:fldChar w:fldCharType="begin"/>
      </w:r>
      <w:r w:rsidR="00E74DA5">
        <w:instrText xml:space="preserve"> STYLEREF 1 \s </w:instrText>
      </w:r>
      <w:r w:rsidR="00E74DA5">
        <w:fldChar w:fldCharType="separate"/>
      </w:r>
      <w:r w:rsidR="00B611AA">
        <w:rPr>
          <w:noProof/>
        </w:rPr>
        <w:t>9</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r>
        <w:t xml:space="preserve"> Distance map showing different between real anatomy </w:t>
      </w:r>
      <w:r w:rsidR="00BB4A09">
        <w:t>vs.</w:t>
      </w:r>
      <w:r>
        <w:t xml:space="preserve"> Right bone and </w:t>
      </w:r>
      <w:r w:rsidR="00BB4A09">
        <w:t>vs.</w:t>
      </w:r>
      <w:r>
        <w:t xml:space="preserve"> reconstructed bone</w:t>
      </w:r>
      <w:bookmarkEnd w:id="659"/>
    </w:p>
    <w:p w:rsidR="000C2611" w:rsidRDefault="000C2611" w:rsidP="000C2611">
      <w:pPr>
        <w:pStyle w:val="Heading1"/>
      </w:pPr>
      <w:bookmarkStart w:id="660" w:name="_Toc336516175"/>
      <w:bookmarkStart w:id="661" w:name="_Toc341293601"/>
      <w:r w:rsidRPr="000C2611">
        <w:t>KINEMATIC ANALYSIS</w:t>
      </w:r>
      <w:bookmarkEnd w:id="660"/>
      <w:bookmarkEnd w:id="661"/>
    </w:p>
    <w:p w:rsidR="009943AF" w:rsidRDefault="00BB7EFC" w:rsidP="00BB7EFC">
      <w:pPr>
        <w:pStyle w:val="Heading2"/>
      </w:pPr>
      <w:r>
        <w:t xml:space="preserve"> </w:t>
      </w:r>
      <w:bookmarkStart w:id="662" w:name="_Toc341293602"/>
      <w:r>
        <w:t>Lumbar</w:t>
      </w:r>
      <w:bookmarkEnd w:id="662"/>
    </w:p>
    <w:p w:rsidR="009A4071" w:rsidRDefault="009A4071" w:rsidP="009A4071">
      <w:bookmarkStart w:id="663" w:name="_Toc341293603"/>
      <w:r>
        <w:t xml:space="preserve">The analysis in this section was funded by </w:t>
      </w:r>
      <w:r w:rsidRPr="00EF5DEF">
        <w:t>N</w:t>
      </w:r>
      <w:r>
        <w:t xml:space="preserve">ational </w:t>
      </w:r>
      <w:r w:rsidRPr="00EF5DEF">
        <w:t>I</w:t>
      </w:r>
      <w:r>
        <w:t xml:space="preserve">nstitute of </w:t>
      </w:r>
      <w:r w:rsidRPr="00EF5DEF">
        <w:t>H</w:t>
      </w:r>
      <w:r>
        <w:t>ealth</w:t>
      </w:r>
      <w:r w:rsidRPr="00EF5DEF">
        <w:t xml:space="preserve"> </w:t>
      </w:r>
      <w:r>
        <w:t>g</w:t>
      </w:r>
      <w:r w:rsidRPr="00EF5DEF">
        <w:t xml:space="preserve">rant </w:t>
      </w:r>
      <w:r>
        <w:t xml:space="preserve">number </w:t>
      </w:r>
      <w:r w:rsidRPr="00EF5DEF">
        <w:t>5R01AR55882-05</w:t>
      </w:r>
      <w:r>
        <w:t xml:space="preserve"> entitled “</w:t>
      </w:r>
      <w:r w:rsidRPr="00EF5DEF">
        <w:t>Innovative Tools for in vivo Computational Prediction of Lumbar Stresses</w:t>
      </w:r>
      <w:r>
        <w:t>.”</w:t>
      </w:r>
    </w:p>
    <w:p w:rsidR="002322D9" w:rsidRDefault="0092731B" w:rsidP="00BB7EFC">
      <w:pPr>
        <w:pStyle w:val="Heading3"/>
      </w:pPr>
      <w:r>
        <w:t>Introduction</w:t>
      </w:r>
      <w:bookmarkEnd w:id="663"/>
    </w:p>
    <w:p w:rsidR="009A4071" w:rsidRPr="00B11F7C" w:rsidRDefault="009A4071" w:rsidP="009A4071">
      <w:r w:rsidRPr="00B11F7C">
        <w:t>The lumbar spine</w:t>
      </w:r>
      <w:r>
        <w:t>,</w:t>
      </w:r>
      <w:r w:rsidRPr="00B11F7C">
        <w:t xml:space="preserve"> along with the more superior spinal column</w:t>
      </w:r>
      <w:r>
        <w:t>,</w:t>
      </w:r>
      <w:r w:rsidRPr="00B11F7C">
        <w:t xml:space="preserve"> forms a complex arrangement of articulating joints which serve as the main load</w:t>
      </w:r>
      <w:r>
        <w:t>-</w:t>
      </w:r>
      <w:r w:rsidRPr="00B11F7C">
        <w:t>bearing structure for the human musculoskeletal system. When healthy, the well-functioning lumbar architecture is capable of motion about all six degrees of freedom</w:t>
      </w:r>
      <w:r>
        <w:t>, permitting</w:t>
      </w:r>
      <w:r w:rsidRPr="00B11F7C">
        <w:t xml:space="preserve"> axial compression, flexion and extension, lateral bending and rotation, all while providing protection for delicate neural elements. Helping to facilitate these functional and protective roles is its rigid construction combined with the viscoelastic nature of the </w:t>
      </w:r>
      <w:proofErr w:type="spellStart"/>
      <w:r w:rsidRPr="00B11F7C">
        <w:t>spinous</w:t>
      </w:r>
      <w:proofErr w:type="spellEnd"/>
      <w:r w:rsidRPr="00B11F7C">
        <w:t xml:space="preserve"> ligaments and intervertebral discs coupled with the stabilizing properties imparted by the vast network of overlapping musculature. In concert, these structures help reduce impact magnitudes while increasing impact times, thereby contributing to the lumbar spine’s remarkable ability to endure tremendous loads. However, when the lumbar spine is exposed to traumatic loads which occur suddenly and with large force magnitudes, the load</w:t>
      </w:r>
      <w:r>
        <w:t>-</w:t>
      </w:r>
      <w:r w:rsidRPr="00B11F7C">
        <w:t>bearing capacities in the discs, facet joints, and soft tissue structures may begin to fail. As these occur, instances of low back pain and/or changes in the biomechanical properties, morphologies, and dynamic characteristics of the entire lumbar spine can result, hampering the spine’s function and capacity to maintain mechanical stability.</w:t>
      </w:r>
    </w:p>
    <w:p w:rsidR="009A4071" w:rsidRDefault="009A4071" w:rsidP="009A4071">
      <w:r w:rsidRPr="0092731B">
        <w:t xml:space="preserve">Degenerative disc disease is a large problem in the spine and while it is not the only cause, limiting or reversing the degeneration is a goal. Diagnosis of degenerative disc disease </w:t>
      </w:r>
      <w:r>
        <w:t xml:space="preserve">reveals </w:t>
      </w:r>
      <w:r w:rsidRPr="0092731B">
        <w:t xml:space="preserve">disc space narrowing to be an indicator for pain </w:t>
      </w:r>
      <w:r>
        <w:fldChar w:fldCharType="begin"/>
      </w:r>
      <w:r>
        <w:instrText xml:space="preserve"> ADDIN EN.CITE &lt;EndNote&gt;&lt;Cite&gt;&lt;Author&gt;de Schepper&lt;/Author&gt;&lt;Year&gt;2010&lt;/Year&gt;&lt;RecNum&gt;1919&lt;/RecNum&gt;&lt;DisplayText&gt;[220]&lt;/DisplayText&gt;&lt;record&gt;&lt;rec-number&gt;1919&lt;/rec-number&gt;&lt;foreign-keys&gt;&lt;key app="EN" db-id="r09w2evdkexvame0xpr5rvabaarzefev22tz"&gt;1919&lt;/key&gt;&lt;/foreign-keys&gt;&lt;ref-type name="Journal Article"&gt;17&lt;/ref-type&gt;&lt;contributors&gt;&lt;authors&gt;&lt;author&gt;de Schepper, Evelien I. T.&lt;/author&gt;&lt;author&gt;Damen, Jurgen&lt;/author&gt;&lt;author&gt;van Meurs, Joyce B. J.&lt;/author&gt;&lt;author&gt;Ginai, Abida Z.&lt;/author&gt;&lt;author&gt;Popham, Maria&lt;/author&gt;&lt;author&gt;Hofman, Albert&lt;/author&gt;&lt;author&gt;Koes, Bart W.&lt;/author&gt;&lt;author&gt;Bierma-Zeinstra, Sita M.&lt;/author&gt;&lt;/authors&gt;&lt;/contributors&gt;&lt;titles&gt;&lt;title&gt;The Association Between Lumbar Disc Degeneration and Low Back Pain: The Influence of Age, Gender, and Individual Radiographic Features&lt;/title&gt;&lt;secondary-title&gt;Spine (Phila Pa 1976)&lt;/secondary-title&gt;&lt;/titles&gt;&lt;periodical&gt;&lt;full-title&gt;Spine (Phila Pa 1976)&lt;/full-title&gt;&lt;abbr-1&gt;Spine&lt;/abbr-1&gt;&lt;/periodical&gt;&lt;pages&gt;531-536 10.1097/BRS.0b013e3181aa5b33&lt;/pages&gt;&lt;volume&gt;35&lt;/volume&gt;&lt;number&gt;5&lt;/number&gt;&lt;keywords&gt;&lt;keyword&gt;lumbar disc degeneration&lt;/keyword&gt;&lt;keyword&gt;low back pain&lt;/keyword&gt;&lt;keyword&gt;osteoarthritis&lt;/keyword&gt;&lt;keyword&gt;disc space narrowing&lt;/keyword&gt;&lt;keyword&gt;00007632-201003010-00011&lt;/keyword&gt;&lt;/keywords&gt;&lt;dates&gt;&lt;year&gt;2010&lt;/year&gt;&lt;/dates&gt;&lt;isbn&gt;0362-2436&lt;/isbn&gt;&lt;urls&gt;&lt;related-urls&gt;&lt;url&gt;http://journals.lww.com/spinejournal/Fulltext/2010/03010/The_Association_Between_Lumbar_Disc_Degeneration.11.aspx&lt;/url&gt;&lt;/related-urls&gt;&lt;/urls&gt;&lt;/record&gt;&lt;/Cite&gt;&lt;/EndNote&gt;</w:instrText>
      </w:r>
      <w:r>
        <w:fldChar w:fldCharType="separate"/>
      </w:r>
      <w:r>
        <w:rPr>
          <w:noProof/>
        </w:rPr>
        <w:t>[</w:t>
      </w:r>
      <w:hyperlink w:anchor="_ENREF_220" w:tooltip="de Schepper, 2010 #1919" w:history="1">
        <w:r>
          <w:rPr>
            <w:noProof/>
          </w:rPr>
          <w:t>220</w:t>
        </w:r>
      </w:hyperlink>
      <w:r>
        <w:rPr>
          <w:noProof/>
        </w:rPr>
        <w:t>]</w:t>
      </w:r>
      <w:r>
        <w:fldChar w:fldCharType="end"/>
      </w:r>
      <w:r w:rsidRPr="0092731B">
        <w:t xml:space="preserve">. This narrows the space between adjacent segments and increases the loading of the facet joint causing impingement </w:t>
      </w:r>
      <w:r>
        <w:fldChar w:fldCharType="begin"/>
      </w:r>
      <w:r>
        <w:instrText xml:space="preserve"> ADDIN EN.CITE &lt;EndNote&gt;&lt;Cite&gt;&lt;Author&gt;Dunlop&lt;/Author&gt;&lt;Year&gt;1984&lt;/Year&gt;&lt;RecNum&gt;1920&lt;/RecNum&gt;&lt;DisplayText&gt;[221]&lt;/DisplayText&gt;&lt;record&gt;&lt;rec-number&gt;1920&lt;/rec-number&gt;&lt;foreign-keys&gt;&lt;key app="EN" db-id="r09w2evdkexvame0xpr5rvabaarzefev22tz"&gt;1920&lt;/key&gt;&lt;/foreign-keys&gt;&lt;ref-type name="Journal Article"&gt;17&lt;/ref-type&gt;&lt;contributors&gt;&lt;authors&gt;&lt;author&gt;Dunlop, R. B.&lt;/author&gt;&lt;author&gt;Adams, M. A.&lt;/author&gt;&lt;author&gt;Hutton, W. C.&lt;/author&gt;&lt;/authors&gt;&lt;/contributors&gt;&lt;titles&gt;&lt;title&gt;Disc space narrowing and the lumbar facet joints&lt;/title&gt;&lt;secondary-title&gt;J Bone Joint Surg Br&lt;/secondary-title&gt;&lt;alt-title&gt;The Journal of bone and joint surgery. British volume&lt;/alt-title&gt;&lt;/titles&gt;&lt;periodical&gt;&lt;full-title&gt;J Bone Joint Surg Br&lt;/full-title&gt;&lt;abbr-1&gt;The Journal of bone and joint surgery. British volume&lt;/abbr-1&gt;&lt;/periodical&gt;&lt;alt-periodical&gt;&lt;full-title&gt;J Bone Joint Surg Br&lt;/full-title&gt;&lt;abbr-1&gt;The Journal of bone and joint surgery. British volume&lt;/abbr-1&gt;&lt;/alt-periodical&gt;&lt;pages&gt;706-10&lt;/pages&gt;&lt;volume&gt;66&lt;/volume&gt;&lt;number&gt;5&lt;/number&gt;&lt;edition&gt;1984/11/01&lt;/edition&gt;&lt;keywords&gt;&lt;keyword&gt;Adult&lt;/keyword&gt;&lt;keyword&gt;Aged&lt;/keyword&gt;&lt;keyword&gt;Biomechanics&lt;/keyword&gt;&lt;keyword&gt;Female&lt;/keyword&gt;&lt;keyword&gt;Humans&lt;/keyword&gt;&lt;keyword&gt;Intervertebral Disc/*physiopathology&lt;/keyword&gt;&lt;keyword&gt;Joints/physiopathology&lt;/keyword&gt;&lt;keyword&gt;Lumbar Vertebrae/*physiopathology&lt;/keyword&gt;&lt;keyword&gt;Male&lt;/keyword&gt;&lt;keyword&gt;Middle Aged&lt;/keyword&gt;&lt;keyword&gt;Movement&lt;/keyword&gt;&lt;keyword&gt;Paper&lt;/keyword&gt;&lt;keyword&gt;Posture&lt;/keyword&gt;&lt;keyword&gt;Pressure&lt;/keyword&gt;&lt;keyword&gt;Spinal Diseases/*physiopathology&lt;/keyword&gt;&lt;/keywords&gt;&lt;dates&gt;&lt;year&gt;1984&lt;/year&gt;&lt;pub-dates&gt;&lt;date&gt;Nov&lt;/date&gt;&lt;/pub-dates&gt;&lt;/dates&gt;&lt;isbn&gt;0301-620X (Print)&amp;#xD;0301-620X (Linking)&lt;/isbn&gt;&lt;accession-num&gt;6501365&lt;/accession-num&gt;&lt;work-type&gt;Research Support, Non-U.S. Gov&amp;apos;t&lt;/work-type&gt;&lt;urls&gt;&lt;related-urls&gt;&lt;url&gt;http://www.ncbi.nlm.nih.gov/pubmed/6501365&lt;/url&gt;&lt;/related-urls&gt;&lt;/urls&gt;&lt;language&gt;eng&lt;/language&gt;&lt;/record&gt;&lt;/Cite&gt;&lt;/EndNote&gt;</w:instrText>
      </w:r>
      <w:r>
        <w:fldChar w:fldCharType="separate"/>
      </w:r>
      <w:r>
        <w:rPr>
          <w:noProof/>
        </w:rPr>
        <w:t>[</w:t>
      </w:r>
      <w:hyperlink w:anchor="_ENREF_221" w:tooltip="Dunlop, 1984 #1920" w:history="1">
        <w:r>
          <w:rPr>
            <w:noProof/>
          </w:rPr>
          <w:t>221</w:t>
        </w:r>
      </w:hyperlink>
      <w:r>
        <w:rPr>
          <w:noProof/>
        </w:rPr>
        <w:t>]</w:t>
      </w:r>
      <w:r>
        <w:fldChar w:fldCharType="end"/>
      </w:r>
      <w:r w:rsidRPr="0092731B">
        <w:t>. This loss of height has been shown in multiple studies to gre</w:t>
      </w:r>
      <w:r>
        <w:t xml:space="preserve">atly influence the kinematics. </w:t>
      </w:r>
    </w:p>
    <w:p w:rsidR="009A4071" w:rsidRDefault="009A4071" w:rsidP="009A4071">
      <w:r w:rsidRPr="0092731B">
        <w:t xml:space="preserve">Disc spacing is typically diagnosed using MRI in a static supine position.  </w:t>
      </w:r>
      <w:r>
        <w:t>R</w:t>
      </w:r>
      <w:r w:rsidRPr="0092731B">
        <w:t xml:space="preserve">esearch </w:t>
      </w:r>
      <w:r>
        <w:t>has been conducted</w:t>
      </w:r>
      <w:r w:rsidRPr="0092731B">
        <w:t xml:space="preserve"> on spinal segment</w:t>
      </w:r>
      <w:r>
        <w:t>s</w:t>
      </w:r>
      <w:r w:rsidRPr="0092731B">
        <w:t xml:space="preserve"> </w:t>
      </w:r>
      <w:r>
        <w:t>using</w:t>
      </w:r>
      <w:r w:rsidRPr="0092731B">
        <w:t xml:space="preserve"> finite element analysis</w:t>
      </w:r>
      <w:r>
        <w:t>,</w:t>
      </w:r>
      <w:r w:rsidRPr="0092731B">
        <w:t xml:space="preserve"> and although disc space measurement is not the final outcome from this technique</w:t>
      </w:r>
      <w:r>
        <w:t>,</w:t>
      </w:r>
      <w:r w:rsidRPr="0092731B">
        <w:t xml:space="preserve"> stress is closely re</w:t>
      </w:r>
      <w:r>
        <w:t xml:space="preserve">lated to alteration of disc height </w:t>
      </w:r>
      <w:r>
        <w:fldChar w:fldCharType="begin"/>
      </w:r>
      <w:r>
        <w:instrText xml:space="preserve"> ADDIN EN.CITE &lt;EndNote&gt;&lt;Cite&gt;&lt;Author&gt;Kingma&lt;/Author&gt;&lt;Year&gt;2000&lt;/Year&gt;&lt;RecNum&gt;1929&lt;/RecNum&gt;&lt;DisplayText&gt;[222]&lt;/DisplayText&gt;&lt;record&gt;&lt;rec-number&gt;1929&lt;/rec-number&gt;&lt;foreign-keys&gt;&lt;key app="EN" db-id="r09w2evdkexvame0xpr5rvabaarzefev22tz"&gt;1929&lt;/key&gt;&lt;/foreign-keys&gt;&lt;ref-type name="Journal Article"&gt;17&lt;/ref-type&gt;&lt;contributors&gt;&lt;authors&gt;&lt;author&gt;Kingma, Idsart&lt;/author&gt;&lt;author&gt;van Dieën, Jaap H.&lt;/author&gt;&lt;author&gt;Nicolay, Klaas&lt;/author&gt;&lt;author&gt;Maat, Johan J.&lt;/author&gt;&lt;author&gt;Weinans, Harrie&lt;/author&gt;&lt;/authors&gt;&lt;/contributors&gt;&lt;titles&gt;&lt;title&gt;Monitoring water content in deforming intervertebral disc tissue by finite element analysis of MRI data&lt;/title&gt;&lt;secondary-title&gt;Magnetic Resonance in Medicine&lt;/secondary-title&gt;&lt;/titles&gt;&lt;periodical&gt;&lt;full-title&gt;Magnetic Resonance in Medicine&lt;/full-title&gt;&lt;abbr-1&gt;Magnet Reson Med&lt;/abbr-1&gt;&lt;/periodical&gt;&lt;pages&gt;650-654&lt;/pages&gt;&lt;volume&gt;44&lt;/volume&gt;&lt;number&gt;4&lt;/number&gt;&lt;keywords&gt;&lt;keyword&gt;intervertebral disc&lt;/keyword&gt;&lt;keyword&gt;MRI&lt;/keyword&gt;&lt;keyword&gt;water content&lt;/keyword&gt;&lt;keyword&gt;finite element&lt;/keyword&gt;&lt;keyword&gt;tissue deformation&lt;/keyword&gt;&lt;/keywords&gt;&lt;dates&gt;&lt;year&gt;2000&lt;/year&gt;&lt;/dates&gt;&lt;publisher&gt;John Wiley &amp;amp; Sons, Inc.&lt;/publisher&gt;&lt;isbn&gt;1522-2594&lt;/isbn&gt;&lt;urls&gt;&lt;related-urls&gt;&lt;url&gt;http://dx.doi.org/10.1002/1522-2594(200010)44:4&amp;lt;650::AID-MRM21&amp;gt;3.0.CO;2-0&lt;/url&gt;&lt;/related-urls&gt;&lt;/urls&gt;&lt;electronic-resource-num&gt;10.1002/1522-2594(200010)44:4&amp;lt;650::aid-mrm21&amp;gt;3.0.co;2-0&lt;/electronic-resource-num&gt;&lt;/record&gt;&lt;/Cite&gt;&lt;/EndNote&gt;</w:instrText>
      </w:r>
      <w:r>
        <w:fldChar w:fldCharType="separate"/>
      </w:r>
      <w:r>
        <w:rPr>
          <w:noProof/>
        </w:rPr>
        <w:t>[</w:t>
      </w:r>
      <w:hyperlink w:anchor="_ENREF_222" w:tooltip="Kingma, 2000 #1929" w:history="1">
        <w:r>
          <w:rPr>
            <w:noProof/>
          </w:rPr>
          <w:t>222</w:t>
        </w:r>
      </w:hyperlink>
      <w:r>
        <w:rPr>
          <w:noProof/>
        </w:rPr>
        <w:t>]</w:t>
      </w:r>
      <w:r>
        <w:fldChar w:fldCharType="end"/>
      </w:r>
      <w:r w:rsidRPr="0092731B">
        <w:t>.  This technique will allow for motion of the soft tissues, disc, and bones in all degrees of freedom</w:t>
      </w:r>
      <w:r>
        <w:t>, and</w:t>
      </w:r>
      <w:r w:rsidRPr="0092731B">
        <w:t xml:space="preserve"> models are created from CT </w:t>
      </w:r>
      <w:r>
        <w:t xml:space="preserve">scans </w:t>
      </w:r>
      <w:r w:rsidRPr="0092731B">
        <w:t xml:space="preserve">taken in the supine position. This generated model has various forces applied to create the required motion from an in vitro study.  </w:t>
      </w:r>
    </w:p>
    <w:p w:rsidR="009A4071" w:rsidRDefault="009A4071" w:rsidP="009A4071">
      <w:r w:rsidRPr="0092731B">
        <w:t xml:space="preserve">Many in vitro studies have been performed with the use of cadaveric data where the motion is simulated using a generic motion pattern and does not allow for altered motion due </w:t>
      </w:r>
      <w:r>
        <w:t xml:space="preserve">to pain or muscular contraction </w:t>
      </w:r>
      <w:r>
        <w:fldChar w:fldCharType="begin">
          <w:fldData xml:space="preserve">PEVuZE5vdGU+PENpdGU+PEF1dGhvcj5HYXk8L0F1dGhvcj48WWVhcj4yMDA4PC9ZZWFyPjxSZWNO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</w:fldData>
        </w:fldChar>
      </w:r>
      <w:r>
        <w:instrText xml:space="preserve"> ADDIN EN.CITE </w:instrText>
      </w:r>
      <w:r>
        <w:fldChar w:fldCharType="begin">
          <w:fldData xml:space="preserve">PEVuZE5vdGU+PENpdGU+PEF1dGhvcj5HYXk8L0F1dGhvcj48WWVhcj4yMDA4PC9ZZWFyPjxSZWNO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</w:fldData>
        </w:fldChar>
      </w:r>
      <w:r>
        <w:instrText xml:space="preserve"> ADDIN EN.CITE.DATA </w:instrText>
      </w:r>
      <w:r>
        <w:fldChar w:fldCharType="end"/>
      </w:r>
      <w:r>
        <w:fldChar w:fldCharType="separate"/>
      </w:r>
      <w:r>
        <w:rPr>
          <w:noProof/>
        </w:rPr>
        <w:t>[</w:t>
      </w:r>
      <w:hyperlink w:anchor="_ENREF_223" w:tooltip="Gay, 2008 #1930" w:history="1">
        <w:r>
          <w:rPr>
            <w:noProof/>
          </w:rPr>
          <w:t>223</w:t>
        </w:r>
      </w:hyperlink>
      <w:r>
        <w:rPr>
          <w:noProof/>
        </w:rPr>
        <w:t xml:space="preserve">, </w:t>
      </w:r>
      <w:hyperlink w:anchor="_ENREF_224" w:tooltip="Grauer, 2006 #1931" w:history="1">
        <w:r>
          <w:rPr>
            <w:noProof/>
          </w:rPr>
          <w:t>224</w:t>
        </w:r>
      </w:hyperlink>
      <w:r>
        <w:rPr>
          <w:noProof/>
        </w:rPr>
        <w:t>]</w:t>
      </w:r>
      <w:r>
        <w:fldChar w:fldCharType="end"/>
      </w:r>
      <w:r w:rsidRPr="0092731B">
        <w:t xml:space="preserve">. </w:t>
      </w:r>
      <w:r>
        <w:t xml:space="preserve">Sharma, et al. studied the effect of </w:t>
      </w:r>
      <w:r w:rsidRPr="00BE751F">
        <w:t xml:space="preserve">ligament and facet (total and partial) removal and their geometry on stability of lumbar segments. </w:t>
      </w:r>
      <w:r>
        <w:t>The study concluded that l</w:t>
      </w:r>
      <w:r w:rsidRPr="00BE751F">
        <w:t>igaments play an important role in resisting flexion rotation and posterior shear</w:t>
      </w:r>
      <w:r>
        <w:t>,</w:t>
      </w:r>
      <w:r w:rsidRPr="00BE751F">
        <w:t xml:space="preserve"> whereas facets are mainly responsible for preventing large extension rotation and anterior displacement</w:t>
      </w:r>
      <w:r>
        <w:t xml:space="preserve"> </w:t>
      </w:r>
      <w:r>
        <w:fldChar w:fldCharType="begin"/>
      </w:r>
      <w:r>
        <w:instrText xml:space="preserve"> ADDIN EN.CITE &lt;EndNote&gt;&lt;Cite&gt;&lt;Author&gt;Sharma&lt;/Author&gt;&lt;Year&gt;1995&lt;/Year&gt;&lt;RecNum&gt;1928&lt;/RecNum&gt;&lt;DisplayText&gt;[225]&lt;/DisplayText&gt;&lt;record&gt;&lt;rec-number&gt;1928&lt;/rec-number&gt;&lt;foreign-keys&gt;&lt;key app="EN" db-id="r09w2evdkexvame0xpr5rvabaarzefev22tz"&gt;1928&lt;/key&gt;&lt;/foreign-keys&gt;&lt;ref-type name="Journal Article"&gt;17&lt;/ref-type&gt;&lt;contributors&gt;&lt;authors&gt;&lt;author&gt;Sharma, M.&lt;/author&gt;&lt;author&gt;Langrana, N. A.&lt;/author&gt;&lt;author&gt;Rodriguez, J.&lt;/author&gt;&lt;/authors&gt;&lt;/contributors&gt;&lt;auth-address&gt;Department of Mechanical and Aerospace Engineering, Rutgers, State University of New Jersey, New Brunswick, USA.&lt;/auth-address&gt;&lt;titles&gt;&lt;title&gt;Role of ligaments and facets in lumbar spinal stability&lt;/title&gt;&lt;secondary-title&gt;Spine (Phila Pa 1976)&lt;/secondary-title&gt;&lt;alt-title&gt;Spine&lt;/alt-title&gt;&lt;/titles&gt;&lt;periodical&gt;&lt;full-title&gt;Spine (Phila Pa 1976)&lt;/full-title&gt;&lt;abbr-1&gt;Spine&lt;/abbr-1&gt;&lt;/periodical&gt;&lt;alt-periodical&gt;&lt;full-title&gt;Spine (Phila Pa 1976)&lt;/full-title&gt;&lt;abbr-1&gt;Spine&lt;/abbr-1&gt;&lt;/alt-periodical&gt;&lt;pages&gt;887-900&lt;/pages&gt;&lt;volume&gt;20&lt;/volume&gt;&lt;number&gt;8&lt;/number&gt;&lt;edition&gt;1995/04/15&lt;/edition&gt;&lt;keywords&gt;&lt;keyword&gt;Biomechanics&lt;/keyword&gt;&lt;keyword&gt;Humans&lt;/keyword&gt;&lt;keyword&gt;Joint Instability/physiopathology&lt;/keyword&gt;&lt;keyword&gt;Ligaments/*physiology&lt;/keyword&gt;&lt;keyword&gt;Lumbar Vertebrae/*physiology/ultrastructure&lt;/keyword&gt;&lt;keyword&gt;Models, Biological&lt;/keyword&gt;&lt;keyword&gt;Range of Motion, Articular&lt;/keyword&gt;&lt;keyword&gt;Rotation&lt;/keyword&gt;&lt;/keywords&gt;&lt;dates&gt;&lt;year&gt;1995&lt;/year&gt;&lt;pub-dates&gt;&lt;date&gt;Apr 15&lt;/date&gt;&lt;/pub-dates&gt;&lt;/dates&gt;&lt;isbn&gt;0362-2436 (Print)&amp;#xD;0362-2436 (Linking)&lt;/isbn&gt;&lt;accession-num&gt;7644953&lt;/accession-num&gt;&lt;urls&gt;&lt;related-urls&gt;&lt;url&gt;http://www.ncbi.nlm.nih.gov/pubmed/7644953&lt;/url&gt;&lt;/related-urls&gt;&lt;/urls&gt;&lt;language&gt;eng&lt;/language&gt;&lt;/record&gt;&lt;/Cite&gt;&lt;/EndNote&gt;</w:instrText>
      </w:r>
      <w:r>
        <w:fldChar w:fldCharType="separate"/>
      </w:r>
      <w:r>
        <w:rPr>
          <w:noProof/>
        </w:rPr>
        <w:t>[</w:t>
      </w:r>
      <w:hyperlink w:anchor="_ENREF_225" w:tooltip="Sharma, 1995 #1928" w:history="1">
        <w:r>
          <w:rPr>
            <w:noProof/>
          </w:rPr>
          <w:t>225</w:t>
        </w:r>
      </w:hyperlink>
      <w:r>
        <w:rPr>
          <w:noProof/>
        </w:rPr>
        <w:t>]</w:t>
      </w:r>
      <w:r>
        <w:fldChar w:fldCharType="end"/>
      </w:r>
      <w:r w:rsidRPr="00BE751F">
        <w:t xml:space="preserve">. </w:t>
      </w:r>
      <w:r>
        <w:t xml:space="preserve"> </w:t>
      </w:r>
    </w:p>
    <w:p w:rsidR="009A4071" w:rsidRDefault="009A4071" w:rsidP="009A4071">
      <w:r>
        <w:t>W</w:t>
      </w:r>
      <w:r w:rsidRPr="0092731B">
        <w:t>hile both static and dynamic measurements can be used to analyze the disc and facets</w:t>
      </w:r>
      <w:r>
        <w:t>,</w:t>
      </w:r>
      <w:r w:rsidRPr="0092731B">
        <w:t xml:space="preserve"> both </w:t>
      </w:r>
      <w:r>
        <w:t>have</w:t>
      </w:r>
      <w:r w:rsidRPr="0092731B">
        <w:t xml:space="preserve"> limitations, one of which s</w:t>
      </w:r>
      <w:r>
        <w:t>tems from</w:t>
      </w:r>
      <w:r w:rsidRPr="0092731B">
        <w:t xml:space="preserve"> being generated in the supine position. The use of fluoroscopy provides a non-invasive method for analyzing lumbar motion during dynamic, weight</w:t>
      </w:r>
      <w:r>
        <w:t>-</w:t>
      </w:r>
      <w:r w:rsidRPr="0092731B">
        <w:t xml:space="preserve">bearing activities, and it has been proven to be </w:t>
      </w:r>
      <w:r>
        <w:t xml:space="preserve">a </w:t>
      </w:r>
      <w:r w:rsidRPr="0092731B">
        <w:t xml:space="preserve">safe and effective method. </w:t>
      </w:r>
      <w:r>
        <w:t>Cheng, et al.</w:t>
      </w:r>
      <w:r>
        <w:fldChar w:fldCharType="begin"/>
      </w:r>
      <w:r>
        <w:instrText xml:space="preserve"> ADDIN EN.CITE &lt;EndNote&gt;&lt;Cite&gt;&lt;Author&gt;Cheng&lt;/Author&gt;&lt;Year&gt;2007&lt;/Year&gt;&lt;RecNum&gt;1925&lt;/RecNum&gt;&lt;DisplayText&gt;[226]&lt;/DisplayText&gt;&lt;record&gt;&lt;rec-number&gt;1925&lt;/rec-number&gt;&lt;foreign-keys&gt;&lt;key app="EN" db-id="r09w2evdkexvame0xpr5rvabaarzefev22tz"&gt;1925&lt;/key&gt;&lt;/foreign-keys&gt;&lt;ref-type name="Journal Article"&gt;17&lt;/ref-type&gt;&lt;contributors&gt;&lt;authors&gt;&lt;author&gt;Cheng, Joseph S.&lt;/author&gt;&lt;author&gt;Liu, Fei&lt;/author&gt;&lt;author&gt;Komistek, Richard D.&lt;/author&gt;&lt;author&gt;Mahfouz, Mohamed R.&lt;/author&gt;&lt;author&gt;Sharma, Adrija&lt;/author&gt;&lt;author&gt;Glaser, Diana&lt;/author&gt;&lt;/authors&gt;&lt;/contributors&gt;&lt;titles&gt;&lt;title&gt;Comparison of cervical spine kinematics using a fluoroscopic model for adjacent segment degeneration&lt;/title&gt;&lt;secondary-title&gt;Journal of Neurosurgery: Spine&lt;/secondary-title&gt;&lt;/titles&gt;&lt;periodical&gt;&lt;full-title&gt;Journal of Neurosurgery: Spine&lt;/full-title&gt;&lt;/periodical&gt;&lt;pages&gt;509-513&lt;/pages&gt;&lt;volume&gt;7&lt;/volume&gt;&lt;number&gt;5&lt;/number&gt;&lt;dates&gt;&lt;year&gt;2007&lt;/year&gt;&lt;/dates&gt;&lt;urls&gt;&lt;related-urls&gt;&lt;url&gt;http://thejns.org/doi/abs/10.3171/SPI-07/11/509&lt;/url&gt;&lt;/related-urls&gt;&lt;/urls&gt;&lt;electronic-resource-num&gt;doi:10.3171/SPI-07/11/509&lt;/electronic-resource-num&gt;&lt;/record&gt;&lt;/Cite&gt;&lt;/EndNote&gt;</w:instrText>
      </w:r>
      <w:r>
        <w:fldChar w:fldCharType="separate"/>
      </w:r>
      <w:r>
        <w:rPr>
          <w:noProof/>
        </w:rPr>
        <w:t>[</w:t>
      </w:r>
      <w:hyperlink w:anchor="_ENREF_226" w:tooltip="Cheng, 2007 #1925" w:history="1">
        <w:r>
          <w:rPr>
            <w:noProof/>
          </w:rPr>
          <w:t>226</w:t>
        </w:r>
      </w:hyperlink>
      <w:r>
        <w:rPr>
          <w:noProof/>
        </w:rPr>
        <w:t>]</w:t>
      </w:r>
      <w:r>
        <w:fldChar w:fldCharType="end"/>
      </w:r>
      <w:r>
        <w:t xml:space="preserve"> and Liu, et al. </w:t>
      </w:r>
      <w:r>
        <w:fldChar w:fldCharType="begin">
          <w:fldData xml:space="preserve">PEVuZE5vdGU+PENpdGU+PEF1dGhvcj5MaXU8L0F1dGhvcj48WWVhcj4yMDA3PC9ZZWFyPjxSZWNO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</w:fldData>
        </w:fldChar>
      </w:r>
      <w:r>
        <w:instrText xml:space="preserve"> ADDIN EN.CITE </w:instrText>
      </w:r>
      <w:r>
        <w:fldChar w:fldCharType="begin">
          <w:fldData xml:space="preserve">PEVuZE5vdGU+PENpdGU+PEF1dGhvcj5MaXU8L0F1dGhvcj48WWVhcj4yMDA3PC9ZZWFyPjxSZWNO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</w:fldData>
        </w:fldChar>
      </w:r>
      <w:r>
        <w:instrText xml:space="preserve"> ADDIN EN.CITE.DATA </w:instrText>
      </w:r>
      <w:r>
        <w:fldChar w:fldCharType="end"/>
      </w:r>
      <w:r>
        <w:fldChar w:fldCharType="separate"/>
      </w:r>
      <w:r>
        <w:rPr>
          <w:noProof/>
        </w:rPr>
        <w:t>[</w:t>
      </w:r>
      <w:hyperlink w:anchor="_ENREF_227" w:tooltip="Liu, 2007 #1932" w:history="1">
        <w:r>
          <w:rPr>
            <w:noProof/>
          </w:rPr>
          <w:t>227</w:t>
        </w:r>
      </w:hyperlink>
      <w:r>
        <w:rPr>
          <w:noProof/>
        </w:rPr>
        <w:t xml:space="preserve">, </w:t>
      </w:r>
      <w:hyperlink w:anchor="_ENREF_228" w:tooltip="Liu, 2008 #1933" w:history="1">
        <w:r>
          <w:rPr>
            <w:noProof/>
          </w:rPr>
          <w:t>228</w:t>
        </w:r>
      </w:hyperlink>
      <w:r>
        <w:rPr>
          <w:noProof/>
        </w:rPr>
        <w:t>]</w:t>
      </w:r>
      <w:r>
        <w:fldChar w:fldCharType="end"/>
      </w:r>
      <w:r w:rsidRPr="0092731B">
        <w:t xml:space="preserve"> </w:t>
      </w:r>
      <w:r>
        <w:t xml:space="preserve">successfully utilized a 2D-to-3D </w:t>
      </w:r>
      <w:r w:rsidRPr="0092731B">
        <w:t xml:space="preserve">registration </w:t>
      </w:r>
      <w:r>
        <w:t xml:space="preserve">technique </w:t>
      </w:r>
      <w:r w:rsidRPr="0092731B">
        <w:t>with fluoroscopic video to acquire comparably accurate results without the need of markers</w:t>
      </w:r>
      <w:r>
        <w:t xml:space="preserve">.  Using this approach, they were able to </w:t>
      </w:r>
      <w:r w:rsidRPr="00FB1039">
        <w:t xml:space="preserve">determine the </w:t>
      </w:r>
      <w:r>
        <w:t xml:space="preserve">3D </w:t>
      </w:r>
      <w:r w:rsidRPr="00FB1039">
        <w:t>in vivo kinetic data in patients in an outpatient clinical setting</w:t>
      </w:r>
      <w:r>
        <w:t>. Likewise, they were able</w:t>
      </w:r>
      <w:r w:rsidRPr="00FB1039">
        <w:t xml:space="preserve"> to calculate and compare the </w:t>
      </w:r>
      <w:r>
        <w:t xml:space="preserve">3D </w:t>
      </w:r>
      <w:r w:rsidRPr="00FB1039">
        <w:t>in vivo kinetics of normal, degenerative and fused cervical spines of patients to see if surgical intervention is associated with differences in the forces generate</w:t>
      </w:r>
      <w:r>
        <w:t>d at various levels of the spine.</w:t>
      </w:r>
    </w:p>
    <w:p w:rsidR="009A4071" w:rsidRDefault="009A4071" w:rsidP="009A4071">
      <w:r>
        <w:t xml:space="preserve">On the other hand, studying </w:t>
      </w:r>
      <w:proofErr w:type="spellStart"/>
      <w:r>
        <w:t>morphometry</w:t>
      </w:r>
      <w:proofErr w:type="spellEnd"/>
      <w:r>
        <w:t xml:space="preserve"> of the lumbar is important from both surgical </w:t>
      </w:r>
      <w:r>
        <w:fldChar w:fldCharType="begin">
          <w:fldData xml:space="preserve">PEVuZE5vdGU+PENpdGU+PEF1dGhvcj5LYXJhYmVraXI8L0F1dGhvcj48WWVhcj4yMDExPC9ZZWFy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</w:fldData>
        </w:fldChar>
      </w:r>
      <w:r>
        <w:instrText xml:space="preserve"> ADDIN EN.CITE </w:instrText>
      </w:r>
      <w:r>
        <w:fldChar w:fldCharType="begin">
          <w:fldData xml:space="preserve">PEVuZE5vdGU+PENpdGU+PEF1dGhvcj5LYXJhYmVraXI8L0F1dGhvcj48WWVhcj4yMDExPC9ZZWFy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</w:fldData>
        </w:fldChar>
      </w:r>
      <w:r>
        <w:instrText xml:space="preserve"> ADDIN EN.CITE.DATA </w:instrText>
      </w:r>
      <w:r>
        <w:fldChar w:fldCharType="end"/>
      </w:r>
      <w:r>
        <w:fldChar w:fldCharType="separate"/>
      </w:r>
      <w:r>
        <w:rPr>
          <w:noProof/>
        </w:rPr>
        <w:t>[</w:t>
      </w:r>
      <w:hyperlink w:anchor="_ENREF_229" w:tooltip="Karabekir, 2011 #1912" w:history="1">
        <w:r>
          <w:rPr>
            <w:noProof/>
          </w:rPr>
          <w:t>229-232</w:t>
        </w:r>
      </w:hyperlink>
      <w:r>
        <w:rPr>
          <w:noProof/>
        </w:rPr>
        <w:t>]</w:t>
      </w:r>
      <w:r>
        <w:fldChar w:fldCharType="end"/>
      </w:r>
      <w:r>
        <w:t xml:space="preserve"> and diagnostic </w:t>
      </w:r>
      <w:r>
        <w:fldChar w:fldCharType="begin">
          <w:fldData xml:space="preserve">PEVuZE5vdGU+PENpdGU+PEF1dGhvcj5FaXNlbnN0ZWluPC9BdXRob3I+PFllYXI+MTk3NzwvWWVh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</w:fldData>
        </w:fldChar>
      </w:r>
      <w:r>
        <w:instrText xml:space="preserve"> ADDIN EN.CITE </w:instrText>
      </w:r>
      <w:r>
        <w:fldChar w:fldCharType="begin">
          <w:fldData xml:space="preserve">PEVuZE5vdGU+PENpdGU+PEF1dGhvcj5FaXNlbnN0ZWluPC9BdXRob3I+PFllYXI+MTk3NzwvWWVh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</w:fldData>
        </w:fldChar>
      </w:r>
      <w:r>
        <w:instrText xml:space="preserve"> ADDIN EN.CITE.DATA </w:instrText>
      </w:r>
      <w:r>
        <w:fldChar w:fldCharType="end"/>
      </w:r>
      <w:r>
        <w:fldChar w:fldCharType="separate"/>
      </w:r>
      <w:r>
        <w:rPr>
          <w:noProof/>
        </w:rPr>
        <w:t>[</w:t>
      </w:r>
      <w:hyperlink w:anchor="_ENREF_233" w:tooltip="Eisenstein, 1977 #1914" w:history="1">
        <w:r>
          <w:rPr>
            <w:noProof/>
          </w:rPr>
          <w:t>233</w:t>
        </w:r>
      </w:hyperlink>
      <w:r>
        <w:rPr>
          <w:noProof/>
        </w:rPr>
        <w:t xml:space="preserve">, </w:t>
      </w:r>
      <w:hyperlink w:anchor="_ENREF_234" w:tooltip="Vanschaik, 1985 #1935" w:history="1">
        <w:r>
          <w:rPr>
            <w:noProof/>
          </w:rPr>
          <w:t>234</w:t>
        </w:r>
      </w:hyperlink>
      <w:r>
        <w:rPr>
          <w:noProof/>
        </w:rPr>
        <w:t>]</w:t>
      </w:r>
      <w:r>
        <w:fldChar w:fldCharType="end"/>
      </w:r>
      <w:r>
        <w:t xml:space="preserve"> perspectives. Most of these studies were either conducted on 2D x-rays, which do not capture the true 3D geometry, or CT slices where measurements are limited to the direction of the scan. Current literature lacks studies that utilize automated </w:t>
      </w:r>
      <w:proofErr w:type="spellStart"/>
      <w:r>
        <w:t>landmarking</w:t>
      </w:r>
      <w:proofErr w:type="spellEnd"/>
      <w:r>
        <w:t xml:space="preserve"> and study of the </w:t>
      </w:r>
      <w:proofErr w:type="spellStart"/>
      <w:r>
        <w:t>morphometry</w:t>
      </w:r>
      <w:proofErr w:type="spellEnd"/>
      <w:r>
        <w:t xml:space="preserve"> of lumbar in a full 3D sense.  Employing these methods can aid in removing any intra-observer bias from manual </w:t>
      </w:r>
      <w:proofErr w:type="spellStart"/>
      <w:r>
        <w:t>landmarking</w:t>
      </w:r>
      <w:proofErr w:type="spellEnd"/>
      <w:r>
        <w:t xml:space="preserve">, in addition to revealing more hidden information from true 3D analysis.. </w:t>
      </w:r>
    </w:p>
    <w:p w:rsidR="009A4071" w:rsidRDefault="009A4071" w:rsidP="009A4071">
      <w:r>
        <w:t xml:space="preserve">The purpose of this analysis is to utilize the statistical atlas and framework of landmark automation to investigate the relationship between disc spacing and ligament length and the affects they have on the stability of lumbar kinematics. </w:t>
      </w:r>
    </w:p>
    <w:p w:rsidR="009A4071" w:rsidRDefault="009A4071" w:rsidP="009A4071">
      <w:pPr>
        <w:pStyle w:val="Heading3"/>
      </w:pPr>
      <w:bookmarkStart w:id="664" w:name="_Toc339386114"/>
      <w:r>
        <w:t>Methods</w:t>
      </w:r>
      <w:bookmarkEnd w:id="664"/>
    </w:p>
    <w:p w:rsidR="009A4071" w:rsidRDefault="009A4071" w:rsidP="009A4071">
      <w:r w:rsidRPr="00994FD9">
        <w:t>Forty</w:t>
      </w:r>
      <w:r>
        <w:t>-</w:t>
      </w:r>
      <w:r w:rsidRPr="00994FD9">
        <w:t>four volunteers participated in this study</w:t>
      </w:r>
      <w:r>
        <w:t>,</w:t>
      </w:r>
      <w:r w:rsidRPr="00994FD9">
        <w:t xml:space="preserve"> a</w:t>
      </w:r>
      <w:r>
        <w:t>ll of whom</w:t>
      </w:r>
      <w:r w:rsidRPr="00994FD9">
        <w:t xml:space="preserve"> were recruited from patients and staff at Vanderbilt University and the University of Tennessee. All participa</w:t>
      </w:r>
      <w:r>
        <w:t>n</w:t>
      </w:r>
      <w:r w:rsidRPr="00994FD9">
        <w:t>t</w:t>
      </w:r>
      <w:r>
        <w:t>s</w:t>
      </w:r>
      <w:r w:rsidRPr="00994FD9">
        <w:t xml:space="preserve"> in this study signed an informed consent </w:t>
      </w:r>
      <w:r>
        <w:t>form approved by</w:t>
      </w:r>
      <w:r w:rsidRPr="00994FD9">
        <w:t xml:space="preserve"> the </w:t>
      </w:r>
      <w:r>
        <w:t xml:space="preserve">University of Tennessee’s </w:t>
      </w:r>
      <w:r w:rsidRPr="00994FD9">
        <w:t>Institutional Review Board (IRB #7393</w:t>
      </w:r>
      <w:r>
        <w:t>B</w:t>
      </w:r>
      <w:r w:rsidRPr="00994FD9">
        <w:t xml:space="preserve">). Three groups consisting of ten subjects each were defined as healthy, healthy with low back pain, and degenerative. The healthy </w:t>
      </w:r>
      <w:r>
        <w:t xml:space="preserve">participants </w:t>
      </w:r>
      <w:r w:rsidRPr="00994FD9">
        <w:t>were asymptomatic subjects who had never been treated for low back pain and exhibited no limitation in daily activities. Furthermore, no radiological evidence of degeneration or defects w</w:t>
      </w:r>
      <w:r>
        <w:t>ere</w:t>
      </w:r>
      <w:r w:rsidRPr="00994FD9">
        <w:t xml:space="preserve"> found. </w:t>
      </w:r>
      <w:r>
        <w:t>The h</w:t>
      </w:r>
      <w:r w:rsidRPr="00994FD9">
        <w:t xml:space="preserve">ealthy with low back pain group </w:t>
      </w:r>
      <w:r>
        <w:t xml:space="preserve">(HLBP) </w:t>
      </w:r>
      <w:r w:rsidRPr="00994FD9">
        <w:t>w</w:t>
      </w:r>
      <w:r>
        <w:t>as</w:t>
      </w:r>
      <w:r w:rsidRPr="00994FD9">
        <w:t xml:space="preserve"> healthy without radiological evidence of degeneration or defects in the lumbar spine</w:t>
      </w:r>
      <w:r>
        <w:t>,</w:t>
      </w:r>
      <w:r w:rsidRPr="00994FD9">
        <w:t xml:space="preserve"> but symptomatic for acute low back pain</w:t>
      </w:r>
      <w:r>
        <w:t xml:space="preserve"> (LBP)</w:t>
      </w:r>
      <w:r w:rsidRPr="00994FD9">
        <w:t xml:space="preserve">. Of the subjects, eight were experiencing pain in the low back region at the time of </w:t>
      </w:r>
      <w:r>
        <w:t xml:space="preserve">the </w:t>
      </w:r>
      <w:r w:rsidRPr="00994FD9">
        <w:t xml:space="preserve">evaluation. The degenerative subjects were determined to have one or more of the following conditions: </w:t>
      </w:r>
      <w:proofErr w:type="spellStart"/>
      <w:r w:rsidRPr="00994FD9">
        <w:t>Schmorl’s</w:t>
      </w:r>
      <w:proofErr w:type="spellEnd"/>
      <w:r w:rsidRPr="00994FD9">
        <w:t xml:space="preserve"> Nodes, disc bulging both with and without canal or </w:t>
      </w:r>
      <w:proofErr w:type="spellStart"/>
      <w:r w:rsidRPr="00994FD9">
        <w:t>foraminal</w:t>
      </w:r>
      <w:proofErr w:type="spellEnd"/>
      <w:r w:rsidRPr="00994FD9">
        <w:t xml:space="preserve"> stenosis, disc osteophyte complexes, decreased height and fluid signal in the intervertebral disc, or facet hypertrophy. The degenerations were found at a single level for six of the subjects</w:t>
      </w:r>
      <w:r>
        <w:t>,</w:t>
      </w:r>
      <w:r w:rsidRPr="00994FD9">
        <w:t xml:space="preserve"> while the rest experienced problems at multiple levels. This degeneration was determined to not be so</w:t>
      </w:r>
      <w:r>
        <w:t xml:space="preserve"> severe as to require surgery. </w:t>
      </w:r>
    </w:p>
    <w:p w:rsidR="009A4071" w:rsidRDefault="009A4071" w:rsidP="009A4071">
      <w:pPr>
        <w:pStyle w:val="Heading4"/>
      </w:pPr>
      <w:bookmarkStart w:id="665" w:name="_Toc339386115"/>
      <w:r>
        <w:t>X-ray Fluoroscopy</w:t>
      </w:r>
      <w:bookmarkEnd w:id="665"/>
    </w:p>
    <w:p w:rsidR="009A4071" w:rsidRDefault="009A4071" w:rsidP="009A4071">
      <w:pPr>
        <w:rPr>
          <w:rFonts w:ascii="Times New Roman" w:hAnsi="Times New Roman"/>
        </w:rPr>
      </w:pPr>
      <w:r w:rsidRPr="00994FD9">
        <w:t>All subjects were analyzed with a high-frequency pulsated video fluoroscopy unit</w:t>
      </w:r>
      <w:r>
        <w:t xml:space="preserve"> and </w:t>
      </w:r>
      <w:r w:rsidRPr="00994FD9">
        <w:t xml:space="preserve">  w</w:t>
      </w:r>
      <w:r>
        <w:t>ere</w:t>
      </w:r>
      <w:r w:rsidRPr="00994FD9">
        <w:t xml:space="preserve"> positioned </w:t>
      </w:r>
      <w:r>
        <w:t xml:space="preserve">during the evaluation </w:t>
      </w:r>
      <w:r w:rsidRPr="00994FD9">
        <w:t>so the motion occurred on the sagittal plane</w:t>
      </w:r>
      <w:r>
        <w:t>,</w:t>
      </w:r>
      <w:r w:rsidRPr="00994FD9">
        <w:t xml:space="preserve"> as shown in</w:t>
      </w:r>
      <w:r>
        <w:t xml:space="preserve"> </w:t>
      </w:r>
      <w:r>
        <w:fldChar w:fldCharType="begin"/>
      </w:r>
      <w:r>
        <w:instrText xml:space="preserve"> REF _Ref338659617 \h </w:instrText>
      </w:r>
      <w:r>
        <w:fldChar w:fldCharType="separate"/>
      </w:r>
      <w:r>
        <w:t xml:space="preserve">Figure </w:t>
      </w:r>
      <w:r>
        <w:rPr>
          <w:noProof/>
        </w:rPr>
        <w:t>10</w:t>
      </w:r>
      <w:r>
        <w:noBreakHyphen/>
      </w:r>
      <w:r>
        <w:rPr>
          <w:noProof/>
        </w:rPr>
        <w:t>1</w:t>
      </w:r>
      <w:r>
        <w:fldChar w:fldCharType="end"/>
      </w:r>
      <w:r w:rsidRPr="00994FD9">
        <w:t xml:space="preserve">. Each subject was asked to perform a standing flexion-extension trial and a lateral bending trial while under fluoroscopic surveillance. For </w:t>
      </w:r>
      <w:r>
        <w:t xml:space="preserve">both the </w:t>
      </w:r>
      <w:r w:rsidRPr="00994FD9">
        <w:t xml:space="preserve">flexion-extension </w:t>
      </w:r>
      <w:r>
        <w:t xml:space="preserve">and lateral bending </w:t>
      </w:r>
      <w:r w:rsidRPr="00994FD9">
        <w:t>activit</w:t>
      </w:r>
      <w:r>
        <w:t>ies,</w:t>
      </w:r>
      <w:r w:rsidRPr="00994FD9">
        <w:t xml:space="preserve"> all volunteers began in a neutral standing position</w:t>
      </w:r>
      <w:r>
        <w:t xml:space="preserve">. For the flexion-extension activity, participants </w:t>
      </w:r>
      <w:r w:rsidRPr="00994FD9">
        <w:t>were asked to flex to the maximum without moving their hips</w:t>
      </w:r>
      <w:r>
        <w:t>. They were</w:t>
      </w:r>
      <w:r w:rsidRPr="00994FD9">
        <w:t xml:space="preserve"> then </w:t>
      </w:r>
      <w:r>
        <w:t xml:space="preserve">asked to </w:t>
      </w:r>
      <w:r w:rsidRPr="00994FD9">
        <w:t>travel back through</w:t>
      </w:r>
      <w:r>
        <w:t xml:space="preserve"> to </w:t>
      </w:r>
      <w:r w:rsidRPr="00994FD9">
        <w:t>neutral standing position</w:t>
      </w:r>
      <w:r>
        <w:t xml:space="preserve"> and then</w:t>
      </w:r>
      <w:r w:rsidRPr="00994FD9">
        <w:t xml:space="preserve"> into maximum extension.  </w:t>
      </w:r>
      <w:r>
        <w:t>For t</w:t>
      </w:r>
      <w:r w:rsidRPr="00994FD9">
        <w:t>he lateral bending activity</w:t>
      </w:r>
      <w:r>
        <w:t>,</w:t>
      </w:r>
      <w:r w:rsidRPr="00994FD9">
        <w:t xml:space="preserve"> </w:t>
      </w:r>
      <w:r>
        <w:t>p</w:t>
      </w:r>
      <w:r w:rsidRPr="00994FD9">
        <w:t xml:space="preserve">atients </w:t>
      </w:r>
      <w:r>
        <w:t xml:space="preserve">were asked to </w:t>
      </w:r>
      <w:r w:rsidRPr="00994FD9">
        <w:t>flex to their maximum left position before returning to the neutral</w:t>
      </w:r>
      <w:r>
        <w:t xml:space="preserve"> position</w:t>
      </w:r>
      <w:r w:rsidRPr="00994FD9">
        <w:t xml:space="preserve"> and continu</w:t>
      </w:r>
      <w:r>
        <w:t>ing</w:t>
      </w:r>
      <w:r w:rsidRPr="00994FD9">
        <w:t xml:space="preserve"> </w:t>
      </w:r>
      <w:r>
        <w:t>on</w:t>
      </w:r>
      <w:r w:rsidRPr="00994FD9">
        <w:t xml:space="preserve">to the maximum right position. The fluoroscopic video captured </w:t>
      </w:r>
      <w:r>
        <w:t xml:space="preserve">the participants’ motions </w:t>
      </w:r>
      <w:r w:rsidRPr="00994FD9">
        <w:t xml:space="preserve">at a rate of 30 frames per second and was outputted to a camera to </w:t>
      </w:r>
      <w:r>
        <w:t>record</w:t>
      </w:r>
      <w:r w:rsidRPr="00994FD9">
        <w:t xml:space="preserve"> the motions for future analysis.</w:t>
      </w:r>
      <w:r w:rsidRPr="006A2F74">
        <w:rPr>
          <w:rFonts w:ascii="Times New Roman" w:hAnsi="Times New Roman"/>
        </w:rPr>
        <w:t xml:space="preserve"> </w:t>
      </w:r>
    </w:p>
    <w:p w:rsidR="009A4071" w:rsidRDefault="009A4071" w:rsidP="009A4071">
      <w:pPr>
        <w:pStyle w:val="Heading4"/>
      </w:pPr>
      <w:bookmarkStart w:id="666" w:name="_Toc339386116"/>
      <w:r>
        <w:t>Model Creation</w:t>
      </w:r>
      <w:bookmarkEnd w:id="666"/>
    </w:p>
    <w:p w:rsidR="00A91628" w:rsidRDefault="009A4071" w:rsidP="009A4071">
      <w:pPr>
        <w:keepNext/>
        <w:ind w:firstLine="0"/>
        <w:jc w:val="center"/>
      </w:pPr>
      <w:r w:rsidRPr="00994FD9">
        <w:t xml:space="preserve">CT scans of all subjects were </w:t>
      </w:r>
      <w:r>
        <w:t>obtained</w:t>
      </w:r>
      <w:r w:rsidRPr="00994FD9">
        <w:t xml:space="preserve"> to include all lumbar vertebras (L1-L5). </w:t>
      </w:r>
      <w:r w:rsidR="00A91628">
        <w:rPr>
          <w:rFonts w:ascii="Times New Roman" w:hAnsi="Times New Roman"/>
          <w:noProof/>
          <w:sz w:val="24"/>
        </w:rPr>
        <w:drawing>
          <wp:inline distT="0" distB="0" distL="0" distR="0" wp14:anchorId="23A7A1FD" wp14:editId="70FE3D60">
            <wp:extent cx="6099625" cy="1401288"/>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oro_FE.jpg"/>
                    <pic:cNvPicPr/>
                  </pic:nvPicPr>
                  <pic:blipFill>
                    <a:blip r:embed="rId199">
                      <a:extLst>
                        <a:ext uri="{28A0092B-C50C-407E-A947-70E740481C1C}">
                          <a14:useLocalDpi xmlns:a14="http://schemas.microsoft.com/office/drawing/2010/main" val="0"/>
                        </a:ext>
                      </a:extLst>
                    </a:blip>
                    <a:stretch>
                      <a:fillRect/>
                    </a:stretch>
                  </pic:blipFill>
                  <pic:spPr>
                    <a:xfrm>
                      <a:off x="0" y="0"/>
                      <a:ext cx="6109053" cy="1403454"/>
                    </a:xfrm>
                    <a:prstGeom prst="rect">
                      <a:avLst/>
                    </a:prstGeom>
                  </pic:spPr>
                </pic:pic>
              </a:graphicData>
            </a:graphic>
          </wp:inline>
        </w:drawing>
      </w:r>
    </w:p>
    <w:p w:rsidR="00A91628" w:rsidRPr="00994FD9" w:rsidRDefault="00A91628" w:rsidP="00A91628">
      <w:pPr>
        <w:pStyle w:val="Caption"/>
        <w:ind w:firstLine="0"/>
      </w:pPr>
      <w:bookmarkStart w:id="667" w:name="_Ref338659617"/>
      <w:bookmarkStart w:id="668" w:name="_Toc341293976"/>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667"/>
      <w:r>
        <w:t xml:space="preserve"> </w:t>
      </w:r>
      <w:r w:rsidRPr="00994FD9">
        <w:t>Fluoroscopic image captured during flexion-extension activity for a healthy lumbar spine captured (from left to right) at full extension, neutral, mid-flexion, and maximum flexion</w:t>
      </w:r>
      <w:bookmarkEnd w:id="668"/>
    </w:p>
    <w:p w:rsidR="00A91628" w:rsidRDefault="00A91628" w:rsidP="00A91628">
      <w:pPr>
        <w:ind w:firstLine="0"/>
      </w:pPr>
    </w:p>
    <w:p w:rsidR="003448ED" w:rsidRPr="00994FD9" w:rsidRDefault="001F5704" w:rsidP="00A91628">
      <w:pPr>
        <w:ind w:firstLine="0"/>
      </w:pPr>
      <w:r w:rsidRPr="00994FD9">
        <w:t xml:space="preserve">Each patient’s stack of scans was manually segmented by applying a </w:t>
      </w:r>
      <w:proofErr w:type="spellStart"/>
      <w:r w:rsidRPr="00994FD9">
        <w:t>thresholding</w:t>
      </w:r>
      <w:proofErr w:type="spellEnd"/>
      <w:r w:rsidRPr="00994FD9">
        <w:t xml:space="preserve"> filter to isolate the bone from the soft tissue. Once all slices for a patient were accurately segmented, separate 3D polygon surface models were generated for each vertebra from L5 through L1.</w:t>
      </w:r>
    </w:p>
    <w:p w:rsidR="00F11505" w:rsidRDefault="00F11505" w:rsidP="00F11505">
      <w:pPr>
        <w:pStyle w:val="Heading4"/>
      </w:pPr>
      <w:bookmarkStart w:id="669" w:name="_Toc341293607"/>
      <w:r>
        <w:t>3D-to-2D Registration</w:t>
      </w:r>
      <w:bookmarkEnd w:id="669"/>
    </w:p>
    <w:p w:rsidR="009A4071" w:rsidRDefault="009A4071" w:rsidP="009A4071">
      <w:r>
        <w:t>This</w:t>
      </w:r>
      <w:r w:rsidRPr="00994FD9">
        <w:t xml:space="preserve"> registration process registers the surface model of the bone to the single-plane fluoroscopic image using a direct image-to-image similarity measurement</w:t>
      </w:r>
      <w:r>
        <w:t xml:space="preserve"> method proposed by Mahfouz, et al.</w:t>
      </w:r>
      <w:r>
        <w:fldChar w:fldCharType="begin">
          <w:fldData xml:space="preserve">PEVuZE5vdGU+PENpdGU+PEF1dGhvcj5NYWhmb3V6PC9BdXRob3I+PFllYXI+MjAwMzwvWWVhcj48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</w:fldData>
        </w:fldChar>
      </w:r>
      <w:r>
        <w:instrText xml:space="preserve"> ADDIN EN.CITE </w:instrText>
      </w:r>
      <w:r>
        <w:fldChar w:fldCharType="begin">
          <w:fldData xml:space="preserve">PEVuZE5vdGU+PENpdGU+PEF1dGhvcj5NYWhmb3V6PC9BdXRob3I+PFllYXI+MjAwMzwvWWVhcj48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</w:fldData>
        </w:fldChar>
      </w:r>
      <w:r>
        <w:instrText xml:space="preserve"> ADDIN EN.CITE.DATA </w:instrText>
      </w:r>
      <w:r>
        <w:fldChar w:fldCharType="end"/>
      </w:r>
      <w:r>
        <w:fldChar w:fldCharType="separate"/>
      </w:r>
      <w:r>
        <w:rPr>
          <w:noProof/>
        </w:rPr>
        <w:t>[</w:t>
      </w:r>
      <w:hyperlink w:anchor="_ENREF_235" w:tooltip="Mahfouz, 2003 #1938" w:history="1">
        <w:r>
          <w:rPr>
            <w:noProof/>
          </w:rPr>
          <w:t>235</w:t>
        </w:r>
      </w:hyperlink>
      <w:r>
        <w:rPr>
          <w:noProof/>
        </w:rPr>
        <w:t>]</w:t>
      </w:r>
      <w:r>
        <w:fldChar w:fldCharType="end"/>
      </w:r>
      <w:r>
        <w:t xml:space="preserve"> </w:t>
      </w:r>
      <w:r w:rsidRPr="00994FD9">
        <w:t xml:space="preserve">. The fluoroscopic video of the flexion-extension activity was broken into </w:t>
      </w:r>
      <w:r>
        <w:t>four</w:t>
      </w:r>
      <w:r w:rsidRPr="00994FD9">
        <w:t xml:space="preserve"> single frames at maximum flexion, mid-flexion, neutral, and maximum extension positions</w:t>
      </w:r>
      <w:r>
        <w:t>,</w:t>
      </w:r>
      <w:r w:rsidRPr="00994FD9">
        <w:t xml:space="preserve"> while the lateral bending activity contained only </w:t>
      </w:r>
      <w:r>
        <w:t>three</w:t>
      </w:r>
      <w:r w:rsidRPr="00994FD9">
        <w:t xml:space="preserve"> frames at the maximum left position, neutral, and maximum right position. </w:t>
      </w:r>
    </w:p>
    <w:p w:rsidR="00A91628" w:rsidRDefault="00A91628" w:rsidP="00A91628">
      <w:pPr>
        <w:keepNext/>
        <w:ind w:firstLine="0"/>
        <w:jc w:val="center"/>
      </w:pPr>
      <w:r>
        <w:rPr>
          <w:rFonts w:ascii="Times New Roman" w:hAnsi="Times New Roman"/>
          <w:noProof/>
        </w:rPr>
        <w:drawing>
          <wp:inline distT="0" distB="0" distL="0" distR="0" wp14:anchorId="64857D3D" wp14:editId="7022869E">
            <wp:extent cx="6238503" cy="2339439"/>
            <wp:effectExtent l="0" t="0" r="0" b="3810"/>
            <wp:docPr id="35" name="Picture 35" descr="D:\Research\PhD\Defense\Illustrations\FluroFittingLu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PhD\Defense\Illustrations\FluroFittingLumbar.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275538" cy="2353327"/>
                    </a:xfrm>
                    <a:prstGeom prst="rect">
                      <a:avLst/>
                    </a:prstGeom>
                    <a:noFill/>
                    <a:ln>
                      <a:noFill/>
                    </a:ln>
                  </pic:spPr>
                </pic:pic>
              </a:graphicData>
            </a:graphic>
          </wp:inline>
        </w:drawing>
      </w:r>
    </w:p>
    <w:p w:rsidR="00A91628" w:rsidRPr="00994FD9" w:rsidRDefault="00A91628" w:rsidP="00A91628">
      <w:pPr>
        <w:pStyle w:val="Caption"/>
        <w:ind w:firstLine="0"/>
      </w:pPr>
      <w:bookmarkStart w:id="670" w:name="_Ref338659580"/>
      <w:bookmarkStart w:id="671" w:name="_Toc341293977"/>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670"/>
      <w:r>
        <w:t xml:space="preserve"> </w:t>
      </w:r>
      <w:r w:rsidRPr="00994FD9">
        <w:t>The process of overlaying: starting to fit (left) and finished spinal frame</w:t>
      </w:r>
      <w:r>
        <w:t xml:space="preserve"> </w:t>
      </w:r>
      <w:r w:rsidRPr="00994FD9">
        <w:t>(right)</w:t>
      </w:r>
      <w:bookmarkEnd w:id="671"/>
    </w:p>
    <w:p w:rsidR="00A91628" w:rsidRDefault="00A91628" w:rsidP="00A91628">
      <w:pPr>
        <w:keepNext/>
        <w:ind w:firstLine="0"/>
        <w:jc w:val="center"/>
      </w:pPr>
      <w:r>
        <w:rPr>
          <w:noProof/>
        </w:rPr>
        <w:drawing>
          <wp:inline distT="0" distB="0" distL="0" distR="0" wp14:anchorId="77934618" wp14:editId="67F4F9BB">
            <wp:extent cx="4576015" cy="2814452"/>
            <wp:effectExtent l="0" t="0" r="0" b="508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1"/>
                    <a:srcRect l="32148" t="31310" r="22724" b="24281"/>
                    <a:stretch/>
                  </pic:blipFill>
                  <pic:spPr bwMode="auto">
                    <a:xfrm>
                      <a:off x="0" y="0"/>
                      <a:ext cx="4591448" cy="2823944"/>
                    </a:xfrm>
                    <a:prstGeom prst="rect">
                      <a:avLst/>
                    </a:prstGeom>
                    <a:ln>
                      <a:noFill/>
                    </a:ln>
                    <a:extLst>
                      <a:ext uri="{53640926-AAD7-44D8-BBD7-CCE9431645EC}">
                        <a14:shadowObscured xmlns:a14="http://schemas.microsoft.com/office/drawing/2010/main"/>
                      </a:ext>
                    </a:extLst>
                  </pic:spPr>
                </pic:pic>
              </a:graphicData>
            </a:graphic>
          </wp:inline>
        </w:drawing>
      </w:r>
    </w:p>
    <w:p w:rsidR="00A91628" w:rsidRDefault="00A91628" w:rsidP="00A91628">
      <w:pPr>
        <w:pStyle w:val="Caption"/>
        <w:ind w:firstLine="0"/>
      </w:pPr>
      <w:bookmarkStart w:id="672" w:name="_Ref338705260"/>
      <w:bookmarkStart w:id="673" w:name="_Toc341293978"/>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672"/>
      <w:r>
        <w:t xml:space="preserve"> Flow chart for the analysis</w:t>
      </w:r>
      <w:bookmarkEnd w:id="673"/>
    </w:p>
    <w:p w:rsidR="009A4071" w:rsidRPr="00312201" w:rsidRDefault="001F5704" w:rsidP="009A4071">
      <w:pPr>
        <w:ind w:firstLine="0"/>
      </w:pPr>
      <w:r w:rsidRPr="00994FD9">
        <w:t xml:space="preserve"> </w:t>
      </w:r>
      <w:r w:rsidR="009A4071" w:rsidRPr="00312201">
        <w:t>The</w:t>
      </w:r>
      <w:r w:rsidR="009A4071" w:rsidRPr="001A2C7A">
        <w:t xml:space="preserve"> participants</w:t>
      </w:r>
      <w:r w:rsidR="009A4071">
        <w:t>’</w:t>
      </w:r>
      <w:r w:rsidR="009A4071" w:rsidRPr="001A2C7A">
        <w:t xml:space="preserve"> individual 3D models were then manipulated within the space of each single-perspective </w:t>
      </w:r>
      <w:r w:rsidR="009A4071" w:rsidRPr="00312201">
        <w:t xml:space="preserve">fluoroscopic frame. Figure 2 shows a sample patient with L5 overlaid accurately, while L4 was being moved into the correct position. All vertebrae, L1-L5, were manipulated so that the silhouettes of each individual corresponding bone model best matched its counterpart within the frame, as shown in </w:t>
      </w:r>
      <w:r w:rsidR="009A4071">
        <w:fldChar w:fldCharType="begin"/>
      </w:r>
      <w:r w:rsidR="009A4071">
        <w:instrText xml:space="preserve"> REF _Ref338659580 \h  \* MERGEFORMAT </w:instrText>
      </w:r>
      <w:r w:rsidR="009A4071">
        <w:fldChar w:fldCharType="separate"/>
      </w:r>
      <w:r w:rsidR="009A4071" w:rsidRPr="00312201">
        <w:t xml:space="preserve">Figure </w:t>
      </w:r>
      <w:r w:rsidR="009A4071" w:rsidRPr="00312201">
        <w:rPr>
          <w:noProof/>
        </w:rPr>
        <w:t>10</w:t>
      </w:r>
      <w:r w:rsidR="009A4071" w:rsidRPr="00312201">
        <w:noBreakHyphen/>
        <w:t>2</w:t>
      </w:r>
      <w:r w:rsidR="009A4071">
        <w:fldChar w:fldCharType="end"/>
      </w:r>
      <w:r w:rsidR="009A4071" w:rsidRPr="00312201">
        <w:t xml:space="preserve">. </w:t>
      </w:r>
    </w:p>
    <w:p w:rsidR="009A4071" w:rsidRPr="00312201" w:rsidRDefault="009A4071" w:rsidP="009A4071">
      <w:pPr>
        <w:pStyle w:val="Heading4"/>
      </w:pPr>
      <w:bookmarkStart w:id="674" w:name="_Toc339386118"/>
      <w:r w:rsidRPr="00312201">
        <w:t xml:space="preserve">Statistical atlas and automatic </w:t>
      </w:r>
      <w:proofErr w:type="spellStart"/>
      <w:r w:rsidRPr="00312201">
        <w:t>landmarking</w:t>
      </w:r>
      <w:bookmarkEnd w:id="674"/>
      <w:proofErr w:type="spellEnd"/>
    </w:p>
    <w:p w:rsidR="009A4071" w:rsidRPr="00312201" w:rsidRDefault="009A4071" w:rsidP="009A4071">
      <w:r>
        <w:fldChar w:fldCharType="begin"/>
      </w:r>
      <w:r>
        <w:instrText xml:space="preserve"> REF _Ref338705260 \h  \* MERGEFORMAT </w:instrText>
      </w:r>
      <w:r>
        <w:fldChar w:fldCharType="separate"/>
      </w:r>
      <w:r w:rsidRPr="00312201">
        <w:t xml:space="preserve">Figure </w:t>
      </w:r>
      <w:r w:rsidRPr="00312201">
        <w:rPr>
          <w:noProof/>
        </w:rPr>
        <w:t>10</w:t>
      </w:r>
      <w:r w:rsidRPr="00312201">
        <w:noBreakHyphen/>
        <w:t>3</w:t>
      </w:r>
      <w:r>
        <w:fldChar w:fldCharType="end"/>
      </w:r>
      <w:r w:rsidRPr="00312201">
        <w:t xml:space="preserve"> depicts a flow chart of the automated analysis. Segmented CT bones were added to the statistical atlas. The superior and inferior contact points were identified on the </w:t>
      </w:r>
      <w:r>
        <w:t xml:space="preserve">TMs </w:t>
      </w:r>
      <w:r w:rsidRPr="00312201">
        <w:t xml:space="preserve">for each vertebra (L1-L5), as shown in </w:t>
      </w:r>
      <w:r>
        <w:fldChar w:fldCharType="begin"/>
      </w:r>
      <w:r>
        <w:instrText xml:space="preserve"> REF _Ref338705248 \h  \* MERGEFORMAT </w:instrText>
      </w:r>
      <w:r>
        <w:fldChar w:fldCharType="separate"/>
      </w:r>
      <w:r w:rsidRPr="00312201">
        <w:t xml:space="preserve">Figure </w:t>
      </w:r>
      <w:r w:rsidRPr="00312201">
        <w:rPr>
          <w:noProof/>
        </w:rPr>
        <w:t>10</w:t>
      </w:r>
      <w:r w:rsidRPr="00312201">
        <w:noBreakHyphen/>
        <w:t>4</w:t>
      </w:r>
      <w:r>
        <w:fldChar w:fldCharType="end"/>
      </w:r>
      <w:r w:rsidRPr="00312201">
        <w:t xml:space="preserve">. These points were then </w:t>
      </w:r>
    </w:p>
    <w:p w:rsidR="009A4071" w:rsidRPr="00312201" w:rsidRDefault="009A4071" w:rsidP="009A4071">
      <w:pPr>
        <w:ind w:firstLine="0"/>
      </w:pPr>
      <w:r w:rsidRPr="00312201">
        <w:t xml:space="preserve">propagated across all patients using atlas correspondence, and the contact areas were tracked globally. </w:t>
      </w:r>
    </w:p>
    <w:p w:rsidR="0047232F" w:rsidRDefault="0047232F" w:rsidP="009A4071">
      <w:pPr>
        <w:ind w:firstLine="0"/>
        <w:jc w:val="center"/>
      </w:pPr>
      <w:r>
        <w:rPr>
          <w:noProof/>
        </w:rPr>
        <w:drawing>
          <wp:inline distT="0" distB="0" distL="0" distR="0" wp14:anchorId="3C1D743E" wp14:editId="51014B49">
            <wp:extent cx="3550722" cy="339671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kLocalization.jpg"/>
                    <pic:cNvPicPr/>
                  </pic:nvPicPr>
                  <pic:blipFill>
                    <a:blip r:embed="rId202">
                      <a:extLst>
                        <a:ext uri="{28A0092B-C50C-407E-A947-70E740481C1C}">
                          <a14:useLocalDpi xmlns:a14="http://schemas.microsoft.com/office/drawing/2010/main" val="0"/>
                        </a:ext>
                      </a:extLst>
                    </a:blip>
                    <a:stretch>
                      <a:fillRect/>
                    </a:stretch>
                  </pic:blipFill>
                  <pic:spPr>
                    <a:xfrm>
                      <a:off x="0" y="0"/>
                      <a:ext cx="3558142" cy="3403812"/>
                    </a:xfrm>
                    <a:prstGeom prst="rect">
                      <a:avLst/>
                    </a:prstGeom>
                  </pic:spPr>
                </pic:pic>
              </a:graphicData>
            </a:graphic>
          </wp:inline>
        </w:drawing>
      </w:r>
    </w:p>
    <w:p w:rsidR="0047232F" w:rsidRDefault="0047232F" w:rsidP="0047232F">
      <w:pPr>
        <w:pStyle w:val="Caption"/>
        <w:ind w:firstLine="0"/>
      </w:pPr>
      <w:bookmarkStart w:id="675" w:name="_Ref338705248"/>
      <w:bookmarkStart w:id="676" w:name="_Toc341293979"/>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675"/>
      <w:r>
        <w:t xml:space="preserve"> Propagation of contact</w:t>
      </w:r>
      <w:r w:rsidR="00BB4A09">
        <w:t xml:space="preserve"> points using statistical atlas</w:t>
      </w:r>
      <w:bookmarkEnd w:id="676"/>
    </w:p>
    <w:p w:rsidR="009A4071" w:rsidRDefault="009A4071" w:rsidP="009A4071">
      <w:pPr>
        <w:keepNext/>
        <w:jc w:val="both"/>
      </w:pPr>
      <w:r>
        <w:t xml:space="preserve">Utilizing the superior and inferior disc contact areas, each contact surface was divided into six parts (left anterior, left posterior, right anterior, right posterior, middle anterior and middle posterior), as shown in </w:t>
      </w:r>
      <w:r>
        <w:fldChar w:fldCharType="begin"/>
      </w:r>
      <w:r>
        <w:instrText xml:space="preserve"> REF _Ref338670568 \h </w:instrText>
      </w:r>
      <w:r>
        <w:fldChar w:fldCharType="separate"/>
      </w:r>
      <w:r>
        <w:t xml:space="preserve">Figure </w:t>
      </w:r>
      <w:r>
        <w:rPr>
          <w:noProof/>
        </w:rPr>
        <w:t>10</w:t>
      </w:r>
      <w:r>
        <w:noBreakHyphen/>
      </w:r>
      <w:r>
        <w:rPr>
          <w:noProof/>
        </w:rPr>
        <w:t>5</w:t>
      </w:r>
      <w:r>
        <w:fldChar w:fldCharType="end"/>
      </w:r>
      <w:r>
        <w:t xml:space="preserve">. Next, an automatic algorithm was developed to calculate the </w:t>
      </w:r>
      <w:proofErr w:type="spellStart"/>
      <w:r>
        <w:t>supraspinous</w:t>
      </w:r>
      <w:proofErr w:type="spellEnd"/>
      <w:r>
        <w:t xml:space="preserve"> and </w:t>
      </w:r>
      <w:proofErr w:type="spellStart"/>
      <w:r>
        <w:t>intertransverse</w:t>
      </w:r>
      <w:proofErr w:type="spellEnd"/>
      <w:r>
        <w:t xml:space="preserve"> ligaments. Using the atlas correspondence, left and right transverse and </w:t>
      </w:r>
      <w:proofErr w:type="spellStart"/>
      <w:r>
        <w:t>spinous</w:t>
      </w:r>
      <w:proofErr w:type="spellEnd"/>
      <w:r>
        <w:t xml:space="preserve"> processes loci were propagated for each patient,  enabling the calculation of the most prominent point for each loci, as shown in </w:t>
      </w:r>
      <w:r>
        <w:fldChar w:fldCharType="begin"/>
      </w:r>
      <w:r>
        <w:instrText xml:space="preserve"> REF _Ref338670593 \h </w:instrText>
      </w:r>
      <w:r>
        <w:fldChar w:fldCharType="separate"/>
      </w:r>
      <w:r>
        <w:t xml:space="preserve">Figure </w:t>
      </w:r>
      <w:r>
        <w:rPr>
          <w:noProof/>
        </w:rPr>
        <w:t>10</w:t>
      </w:r>
      <w:r>
        <w:noBreakHyphen/>
      </w:r>
      <w:r>
        <w:rPr>
          <w:noProof/>
        </w:rPr>
        <w:t>6</w:t>
      </w:r>
      <w:r>
        <w:fldChar w:fldCharType="end"/>
      </w:r>
      <w:r>
        <w:t xml:space="preserve">. The length for each ligament was then calculated as the distance between the tip points of each neighboring vertebrae. Disc contact points and ligament lengths were then tracked through full range of motion (ROM) for each activity, see </w:t>
      </w:r>
      <w:r>
        <w:fldChar w:fldCharType="begin"/>
      </w:r>
      <w:r>
        <w:instrText xml:space="preserve"> REF _Ref338670608 \h </w:instrText>
      </w:r>
      <w:r>
        <w:fldChar w:fldCharType="separate"/>
      </w:r>
      <w:r>
        <w:t xml:space="preserve">Figure </w:t>
      </w:r>
      <w:r>
        <w:rPr>
          <w:noProof/>
        </w:rPr>
        <w:t>10</w:t>
      </w:r>
      <w:r>
        <w:noBreakHyphen/>
      </w:r>
      <w:r>
        <w:rPr>
          <w:noProof/>
        </w:rPr>
        <w:t>7</w:t>
      </w:r>
      <w:r>
        <w:fldChar w:fldCharType="end"/>
      </w:r>
      <w:r>
        <w:t>.</w:t>
      </w:r>
    </w:p>
    <w:p w:rsidR="009A4071" w:rsidRDefault="009A4071" w:rsidP="009A4071">
      <w:pPr>
        <w:keepNext/>
        <w:ind w:firstLine="0"/>
        <w:jc w:val="both"/>
      </w:pPr>
    </w:p>
    <w:p w:rsidR="000F509B" w:rsidRDefault="000F509B" w:rsidP="009A4071">
      <w:pPr>
        <w:keepNext/>
        <w:ind w:firstLine="0"/>
        <w:jc w:val="center"/>
      </w:pPr>
      <w:r>
        <w:rPr>
          <w:rFonts w:cstheme="minorHAnsi"/>
          <w:noProof/>
        </w:rPr>
        <w:drawing>
          <wp:inline distT="0" distB="0" distL="0" distR="0" wp14:anchorId="39B2046A" wp14:editId="7D6028A0">
            <wp:extent cx="3072205" cy="2766951"/>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089363" cy="2782404"/>
                    </a:xfrm>
                    <a:prstGeom prst="rect">
                      <a:avLst/>
                    </a:prstGeom>
                    <a:noFill/>
                    <a:ln>
                      <a:noFill/>
                    </a:ln>
                  </pic:spPr>
                </pic:pic>
              </a:graphicData>
            </a:graphic>
          </wp:inline>
        </w:drawing>
      </w:r>
    </w:p>
    <w:p w:rsidR="000F509B" w:rsidRDefault="000F509B" w:rsidP="00F66640">
      <w:pPr>
        <w:pStyle w:val="Caption"/>
        <w:ind w:firstLine="0"/>
      </w:pPr>
      <w:bookmarkStart w:id="677" w:name="_Ref338670568"/>
      <w:bookmarkStart w:id="678" w:name="_Toc341293980"/>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677"/>
      <w:r>
        <w:t xml:space="preserve"> Division of the contact area on the vertebral surface into six defined parts</w:t>
      </w:r>
      <w:bookmarkEnd w:id="678"/>
    </w:p>
    <w:p w:rsidR="000F509B" w:rsidRDefault="000F509B" w:rsidP="000F509B">
      <w:pPr>
        <w:keepNext/>
        <w:ind w:firstLine="0"/>
        <w:jc w:val="center"/>
      </w:pPr>
      <w:r>
        <w:rPr>
          <w:rFonts w:cstheme="minorHAnsi"/>
          <w:noProof/>
        </w:rPr>
        <w:drawing>
          <wp:inline distT="0" distB="0" distL="0" distR="0" wp14:anchorId="6D038552" wp14:editId="3B1E9D17">
            <wp:extent cx="1891753" cy="2969817"/>
            <wp:effectExtent l="0" t="0" r="0" b="254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895017" cy="2974941"/>
                    </a:xfrm>
                    <a:prstGeom prst="rect">
                      <a:avLst/>
                    </a:prstGeom>
                    <a:noFill/>
                    <a:ln>
                      <a:noFill/>
                    </a:ln>
                  </pic:spPr>
                </pic:pic>
              </a:graphicData>
            </a:graphic>
          </wp:inline>
        </w:drawing>
      </w:r>
    </w:p>
    <w:p w:rsidR="000F509B" w:rsidRDefault="000F509B" w:rsidP="000F509B">
      <w:pPr>
        <w:pStyle w:val="Caption"/>
        <w:ind w:firstLine="0"/>
      </w:pPr>
      <w:bookmarkStart w:id="679" w:name="_Ref338670593"/>
      <w:bookmarkStart w:id="680" w:name="_Toc341293981"/>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bookmarkEnd w:id="679"/>
      <w:r>
        <w:t xml:space="preserve"> Automatic calculation of the </w:t>
      </w:r>
      <w:proofErr w:type="spellStart"/>
      <w:r>
        <w:t>supraspinous</w:t>
      </w:r>
      <w:proofErr w:type="spellEnd"/>
      <w:r>
        <w:t xml:space="preserve"> and </w:t>
      </w:r>
      <w:proofErr w:type="spellStart"/>
      <w:r>
        <w:t>intertransverse</w:t>
      </w:r>
      <w:proofErr w:type="spellEnd"/>
      <w:r>
        <w:t xml:space="preserve"> ligament attachment sites</w:t>
      </w:r>
      <w:bookmarkEnd w:id="680"/>
    </w:p>
    <w:p w:rsidR="0001506C" w:rsidRDefault="000F509B" w:rsidP="0001506C">
      <w:pPr>
        <w:keepNext/>
        <w:ind w:firstLine="0"/>
        <w:jc w:val="center"/>
      </w:pPr>
      <w:r>
        <w:rPr>
          <w:noProof/>
        </w:rPr>
        <w:drawing>
          <wp:inline distT="0" distB="0" distL="0" distR="0" wp14:anchorId="207D5067" wp14:editId="0282391E">
            <wp:extent cx="2702389" cy="2971331"/>
            <wp:effectExtent l="0" t="0" r="3175" b="63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753899" cy="3027968"/>
                    </a:xfrm>
                    <a:prstGeom prst="rect">
                      <a:avLst/>
                    </a:prstGeom>
                    <a:noFill/>
                    <a:ln>
                      <a:noFill/>
                    </a:ln>
                  </pic:spPr>
                </pic:pic>
              </a:graphicData>
            </a:graphic>
          </wp:inline>
        </w:drawing>
      </w:r>
    </w:p>
    <w:p w:rsidR="000F509B" w:rsidRDefault="0001506C" w:rsidP="0001506C">
      <w:pPr>
        <w:pStyle w:val="Caption"/>
      </w:pPr>
      <w:bookmarkStart w:id="681" w:name="_Toc341293982"/>
      <w:r>
        <w:t xml:space="preserve">Figure </w:t>
      </w:r>
      <w:r w:rsidR="00E74DA5">
        <w:fldChar w:fldCharType="begin"/>
      </w:r>
      <w:r w:rsidR="00E74DA5">
        <w:instrText xml:space="preserve"> STYLEREF 1 \s </w:instrText>
      </w:r>
      <w:r w:rsidR="00E74DA5">
        <w:fldChar w:fldCharType="separate"/>
      </w:r>
      <w:r w:rsidR="00B611AA">
        <w:rPr>
          <w:noProof/>
        </w:rPr>
        <w:t>10</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r>
        <w:t xml:space="preserve"> Tracking of the ligament length across the full range-of-motion during flexion-extension</w:t>
      </w:r>
      <w:bookmarkEnd w:id="681"/>
    </w:p>
    <w:p w:rsidR="003448ED" w:rsidRPr="003448ED" w:rsidRDefault="003448ED" w:rsidP="00BB7EFC">
      <w:pPr>
        <w:pStyle w:val="Heading3"/>
      </w:pPr>
      <w:bookmarkStart w:id="682" w:name="_Toc341293609"/>
      <w:r>
        <w:t>Results</w:t>
      </w:r>
      <w:bookmarkEnd w:id="682"/>
    </w:p>
    <w:p w:rsidR="009A4071" w:rsidRDefault="000F509B" w:rsidP="009A4071">
      <w:r>
        <w:t xml:space="preserve"> </w:t>
      </w:r>
      <w:bookmarkStart w:id="683" w:name="_Ref338670667"/>
      <w:bookmarkStart w:id="684" w:name="_Ref338670662"/>
      <w:bookmarkStart w:id="685" w:name="_Toc341293354"/>
      <w:r w:rsidR="009A4071">
        <w:t xml:space="preserve">The results from the use of this tool are included in the following tables. The average overall disc spacing for each activity are listed in </w:t>
      </w:r>
      <w:r w:rsidR="009A4071">
        <w:fldChar w:fldCharType="begin"/>
      </w:r>
      <w:r w:rsidR="009A4071">
        <w:instrText xml:space="preserve"> REF _Ref338670667 \h </w:instrText>
      </w:r>
      <w:r w:rsidR="009A4071">
        <w:fldChar w:fldCharType="separate"/>
      </w:r>
      <w:r w:rsidR="009A4071">
        <w:t xml:space="preserve">Tables </w:t>
      </w:r>
      <w:r w:rsidR="009A4071">
        <w:rPr>
          <w:noProof/>
        </w:rPr>
        <w:t>10</w:t>
      </w:r>
      <w:r w:rsidR="009A4071">
        <w:noBreakHyphen/>
      </w:r>
      <w:r w:rsidR="009A4071">
        <w:rPr>
          <w:noProof/>
        </w:rPr>
        <w:t>1</w:t>
      </w:r>
      <w:r w:rsidR="009A4071">
        <w:fldChar w:fldCharType="end"/>
      </w:r>
      <w:r w:rsidR="009A4071">
        <w:t xml:space="preserve">, </w:t>
      </w:r>
      <w:r w:rsidR="009A4071">
        <w:fldChar w:fldCharType="begin"/>
      </w:r>
      <w:r w:rsidR="009A4071">
        <w:instrText xml:space="preserve"> REF _Ref338670669 \h </w:instrText>
      </w:r>
      <w:r w:rsidR="009A4071">
        <w:fldChar w:fldCharType="separate"/>
      </w:r>
      <w:r w:rsidR="009A4071">
        <w:rPr>
          <w:noProof/>
        </w:rPr>
        <w:t>10</w:t>
      </w:r>
      <w:r w:rsidR="009A4071">
        <w:noBreakHyphen/>
      </w:r>
      <w:r w:rsidR="009A4071">
        <w:rPr>
          <w:noProof/>
        </w:rPr>
        <w:t>2</w:t>
      </w:r>
      <w:r w:rsidR="009A4071">
        <w:fldChar w:fldCharType="end"/>
      </w:r>
      <w:r w:rsidR="009A4071">
        <w:t xml:space="preserve">, and </w:t>
      </w:r>
      <w:r w:rsidR="009A4071">
        <w:fldChar w:fldCharType="begin"/>
      </w:r>
      <w:r w:rsidR="009A4071">
        <w:instrText xml:space="preserve"> REF _Ref338670671 \h </w:instrText>
      </w:r>
      <w:r w:rsidR="009A4071">
        <w:fldChar w:fldCharType="separate"/>
      </w:r>
      <w:r w:rsidR="009A4071">
        <w:rPr>
          <w:noProof/>
        </w:rPr>
        <w:t>10</w:t>
      </w:r>
      <w:r w:rsidR="009A4071">
        <w:noBreakHyphen/>
      </w:r>
      <w:r w:rsidR="009A4071">
        <w:rPr>
          <w:noProof/>
        </w:rPr>
        <w:t>3</w:t>
      </w:r>
      <w:r w:rsidR="009A4071">
        <w:fldChar w:fldCharType="end"/>
      </w:r>
      <w:r w:rsidR="009A4071">
        <w:t>. Since the force applied over an area of the intervertebral disc can induce local deformation in the disc, the disc spacing was also calculated at each of the six defined quadrants on the vertebral contact surface (</w:t>
      </w:r>
      <w:r w:rsidR="009A4071">
        <w:fldChar w:fldCharType="begin"/>
      </w:r>
      <w:r w:rsidR="009A4071">
        <w:instrText xml:space="preserve"> REF _Ref338670731 \h </w:instrText>
      </w:r>
      <w:r w:rsidR="009A4071">
        <w:fldChar w:fldCharType="separate"/>
      </w:r>
      <w:r w:rsidR="009A4071" w:rsidRPr="00524FA1">
        <w:t>Table</w:t>
      </w:r>
      <w:r w:rsidR="009A4071">
        <w:t>s</w:t>
      </w:r>
      <w:r w:rsidR="009A4071" w:rsidRPr="00524FA1">
        <w:t xml:space="preserve"> </w:t>
      </w:r>
      <w:r w:rsidR="009A4071">
        <w:rPr>
          <w:noProof/>
        </w:rPr>
        <w:t>10</w:t>
      </w:r>
      <w:r w:rsidR="009A4071">
        <w:noBreakHyphen/>
      </w:r>
      <w:r w:rsidR="009A4071">
        <w:rPr>
          <w:noProof/>
        </w:rPr>
        <w:t>4</w:t>
      </w:r>
      <w:r w:rsidR="009A4071">
        <w:fldChar w:fldCharType="end"/>
      </w:r>
      <w:r w:rsidR="009A4071">
        <w:t>,</w:t>
      </w:r>
      <w:r w:rsidR="009A4071">
        <w:fldChar w:fldCharType="begin"/>
      </w:r>
      <w:r w:rsidR="009A4071">
        <w:instrText xml:space="preserve"> REF _Ref338670745 \h </w:instrText>
      </w:r>
      <w:r w:rsidR="009A4071">
        <w:fldChar w:fldCharType="separate"/>
      </w:r>
      <w:r w:rsidR="009A4071">
        <w:rPr>
          <w:noProof/>
        </w:rPr>
        <w:t>10</w:t>
      </w:r>
      <w:r w:rsidR="009A4071">
        <w:noBreakHyphen/>
      </w:r>
      <w:r w:rsidR="009A4071">
        <w:rPr>
          <w:noProof/>
        </w:rPr>
        <w:t>5</w:t>
      </w:r>
      <w:r w:rsidR="009A4071">
        <w:fldChar w:fldCharType="end"/>
      </w:r>
      <w:r w:rsidR="009A4071">
        <w:t>,</w:t>
      </w:r>
      <w:r w:rsidR="009A4071">
        <w:fldChar w:fldCharType="begin"/>
      </w:r>
      <w:r w:rsidR="009A4071">
        <w:instrText xml:space="preserve"> REF _Ref338670747 \h </w:instrText>
      </w:r>
      <w:r w:rsidR="009A4071">
        <w:fldChar w:fldCharType="separate"/>
      </w:r>
      <w:r w:rsidR="009A4071" w:rsidRPr="00524FA1">
        <w:t xml:space="preserve"> </w:t>
      </w:r>
      <w:r w:rsidR="009A4071">
        <w:rPr>
          <w:noProof/>
        </w:rPr>
        <w:t>10</w:t>
      </w:r>
      <w:r w:rsidR="009A4071">
        <w:noBreakHyphen/>
      </w:r>
      <w:r w:rsidR="009A4071">
        <w:rPr>
          <w:noProof/>
        </w:rPr>
        <w:t>6</w:t>
      </w:r>
      <w:r w:rsidR="009A4071">
        <w:fldChar w:fldCharType="end"/>
      </w:r>
      <w:r w:rsidR="009A4071">
        <w:fldChar w:fldCharType="begin"/>
      </w:r>
      <w:r w:rsidR="009A4071">
        <w:instrText xml:space="preserve"> REF _Ref338670749 \h </w:instrText>
      </w:r>
      <w:r w:rsidR="009A4071">
        <w:fldChar w:fldCharType="separate"/>
      </w:r>
      <w:r w:rsidR="009A4071">
        <w:t>,</w:t>
      </w:r>
      <w:r w:rsidR="009A4071" w:rsidRPr="00524FA1">
        <w:t xml:space="preserve"> </w:t>
      </w:r>
      <w:r w:rsidR="009A4071">
        <w:rPr>
          <w:noProof/>
        </w:rPr>
        <w:t>10</w:t>
      </w:r>
      <w:r w:rsidR="009A4071">
        <w:noBreakHyphen/>
      </w:r>
      <w:r w:rsidR="009A4071">
        <w:rPr>
          <w:noProof/>
        </w:rPr>
        <w:t>7</w:t>
      </w:r>
      <w:r w:rsidR="009A4071">
        <w:fldChar w:fldCharType="end"/>
      </w:r>
      <w:r w:rsidR="009A4071">
        <w:t>,</w:t>
      </w:r>
      <w:r w:rsidR="009A4071">
        <w:fldChar w:fldCharType="begin"/>
      </w:r>
      <w:r w:rsidR="009A4071">
        <w:instrText xml:space="preserve"> REF _Ref338670753 \h </w:instrText>
      </w:r>
      <w:r w:rsidR="009A4071">
        <w:fldChar w:fldCharType="separate"/>
      </w:r>
      <w:r w:rsidR="009A4071" w:rsidRPr="00524FA1">
        <w:t xml:space="preserve"> </w:t>
      </w:r>
      <w:r w:rsidR="009A4071">
        <w:rPr>
          <w:noProof/>
        </w:rPr>
        <w:t>10</w:t>
      </w:r>
      <w:r w:rsidR="009A4071">
        <w:noBreakHyphen/>
      </w:r>
      <w:r w:rsidR="009A4071">
        <w:rPr>
          <w:noProof/>
        </w:rPr>
        <w:t>8</w:t>
      </w:r>
      <w:r w:rsidR="009A4071">
        <w:fldChar w:fldCharType="end"/>
      </w:r>
      <w:r w:rsidR="009A4071">
        <w:t xml:space="preserve">, </w:t>
      </w:r>
      <w:r w:rsidR="009A4071">
        <w:fldChar w:fldCharType="begin"/>
      </w:r>
      <w:r w:rsidR="009A4071">
        <w:instrText xml:space="preserve"> REF _Ref338670755 \h </w:instrText>
      </w:r>
      <w:r w:rsidR="009A4071">
        <w:fldChar w:fldCharType="separate"/>
      </w:r>
      <w:r w:rsidR="009A4071">
        <w:t>and</w:t>
      </w:r>
      <w:r w:rsidR="009A4071" w:rsidRPr="00524FA1">
        <w:t xml:space="preserve"> </w:t>
      </w:r>
      <w:r w:rsidR="009A4071">
        <w:rPr>
          <w:noProof/>
        </w:rPr>
        <w:t>10</w:t>
      </w:r>
      <w:r w:rsidR="009A4071">
        <w:noBreakHyphen/>
      </w:r>
      <w:r w:rsidR="009A4071">
        <w:rPr>
          <w:noProof/>
        </w:rPr>
        <w:t>9</w:t>
      </w:r>
      <w:r w:rsidR="009A4071">
        <w:fldChar w:fldCharType="end"/>
      </w:r>
      <w:r w:rsidR="009A4071">
        <w:t xml:space="preserve">). The selected ligament lengths correlated with the derived disc spacing have been included in </w:t>
      </w:r>
      <w:r w:rsidR="009A4071">
        <w:fldChar w:fldCharType="begin"/>
      </w:r>
      <w:r w:rsidR="009A4071">
        <w:instrText xml:space="preserve"> REF _Ref338670757 \h </w:instrText>
      </w:r>
      <w:r w:rsidR="009A4071">
        <w:fldChar w:fldCharType="separate"/>
      </w:r>
      <w:r w:rsidR="009A4071" w:rsidRPr="00524FA1">
        <w:t>Table</w:t>
      </w:r>
      <w:r w:rsidR="009A4071">
        <w:t>s</w:t>
      </w:r>
      <w:r w:rsidR="009A4071" w:rsidRPr="00524FA1">
        <w:t xml:space="preserve"> </w:t>
      </w:r>
      <w:r w:rsidR="009A4071">
        <w:rPr>
          <w:noProof/>
        </w:rPr>
        <w:t>10</w:t>
      </w:r>
      <w:r w:rsidR="009A4071">
        <w:noBreakHyphen/>
      </w:r>
      <w:r w:rsidR="009A4071">
        <w:rPr>
          <w:noProof/>
        </w:rPr>
        <w:t>10</w:t>
      </w:r>
      <w:r w:rsidR="009A4071">
        <w:fldChar w:fldCharType="end"/>
      </w:r>
      <w:r w:rsidR="009A4071">
        <w:t xml:space="preserve">, </w:t>
      </w:r>
      <w:r w:rsidR="009A4071">
        <w:fldChar w:fldCharType="begin"/>
      </w:r>
      <w:r w:rsidR="009A4071">
        <w:instrText xml:space="preserve"> REF _Ref338670758 \h </w:instrText>
      </w:r>
      <w:r w:rsidR="009A4071">
        <w:fldChar w:fldCharType="separate"/>
      </w:r>
      <w:r w:rsidR="009A4071">
        <w:rPr>
          <w:noProof/>
        </w:rPr>
        <w:t>10</w:t>
      </w:r>
      <w:r w:rsidR="009A4071">
        <w:noBreakHyphen/>
      </w:r>
      <w:r w:rsidR="009A4071">
        <w:rPr>
          <w:noProof/>
        </w:rPr>
        <w:t>11</w:t>
      </w:r>
      <w:r w:rsidR="009A4071">
        <w:fldChar w:fldCharType="end"/>
      </w:r>
      <w:r w:rsidR="009A4071">
        <w:t>,</w:t>
      </w:r>
      <w:r w:rsidR="009A4071">
        <w:fldChar w:fldCharType="begin"/>
      </w:r>
      <w:r w:rsidR="009A4071">
        <w:instrText xml:space="preserve"> REF _Ref338670759 \h </w:instrText>
      </w:r>
      <w:r w:rsidR="009A4071">
        <w:fldChar w:fldCharType="separate"/>
      </w:r>
      <w:r w:rsidR="009A4071">
        <w:t xml:space="preserve"> and</w:t>
      </w:r>
      <w:r w:rsidR="009A4071" w:rsidRPr="00524FA1">
        <w:t xml:space="preserve"> </w:t>
      </w:r>
      <w:r w:rsidR="009A4071">
        <w:rPr>
          <w:noProof/>
        </w:rPr>
        <w:t>10</w:t>
      </w:r>
      <w:r w:rsidR="009A4071">
        <w:noBreakHyphen/>
      </w:r>
      <w:r w:rsidR="009A4071">
        <w:rPr>
          <w:noProof/>
        </w:rPr>
        <w:t>12</w:t>
      </w:r>
      <w:r w:rsidR="009A4071">
        <w:fldChar w:fldCharType="end"/>
      </w:r>
      <w:r w:rsidR="009A4071">
        <w:t>.</w:t>
      </w:r>
    </w:p>
    <w:p w:rsidR="0015144C" w:rsidRDefault="0015144C" w:rsidP="009A4071">
      <w:r>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w:t>
      </w:r>
      <w:r w:rsidR="00E74DA5">
        <w:rPr>
          <w:noProof/>
        </w:rPr>
        <w:fldChar w:fldCharType="end"/>
      </w:r>
      <w:bookmarkEnd w:id="683"/>
      <w:r>
        <w:t xml:space="preserve"> </w:t>
      </w:r>
      <w:r w:rsidRPr="00524FA1">
        <w:t>Average difference in disc height (mm) relative to the supine position during flexion-extension</w:t>
      </w:r>
      <w:bookmarkEnd w:id="684"/>
      <w:bookmarkEnd w:id="685"/>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4B62F1">
            <w:pPr>
              <w:spacing w:line="240" w:lineRule="auto"/>
              <w:rPr>
                <w:rFonts w:ascii="Calibri" w:hAnsi="Calibri" w:cs="Calibri"/>
              </w:rPr>
            </w:pPr>
          </w:p>
        </w:tc>
        <w:tc>
          <w:tcPr>
            <w:tcW w:w="802" w:type="dxa"/>
            <w:noWrap/>
            <w:hideMark/>
          </w:tcPr>
          <w:p w:rsidR="004B62F1" w:rsidRPr="0077408C" w:rsidRDefault="004B62F1" w:rsidP="004B62F1">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7408C">
              <w:rPr>
                <w:rFonts w:ascii="Calibri" w:hAnsi="Calibri" w:cs="Calibri"/>
              </w:rPr>
              <w:t>L1-L2</w:t>
            </w:r>
          </w:p>
        </w:tc>
        <w:tc>
          <w:tcPr>
            <w:tcW w:w="802" w:type="dxa"/>
            <w:noWrap/>
            <w:hideMark/>
          </w:tcPr>
          <w:p w:rsidR="004B62F1" w:rsidRPr="0077408C" w:rsidRDefault="004B62F1" w:rsidP="004B62F1">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7408C">
              <w:rPr>
                <w:rFonts w:ascii="Calibri" w:hAnsi="Calibri" w:cs="Calibri"/>
              </w:rPr>
              <w:t>L2-L3</w:t>
            </w:r>
          </w:p>
        </w:tc>
        <w:tc>
          <w:tcPr>
            <w:tcW w:w="802" w:type="dxa"/>
            <w:noWrap/>
            <w:hideMark/>
          </w:tcPr>
          <w:p w:rsidR="004B62F1" w:rsidRPr="0077408C" w:rsidRDefault="004B62F1" w:rsidP="004B62F1">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7408C">
              <w:rPr>
                <w:rFonts w:ascii="Calibri" w:hAnsi="Calibri" w:cs="Calibri"/>
              </w:rPr>
              <w:t>L3-L4</w:t>
            </w:r>
          </w:p>
        </w:tc>
        <w:tc>
          <w:tcPr>
            <w:tcW w:w="802" w:type="dxa"/>
            <w:noWrap/>
            <w:hideMark/>
          </w:tcPr>
          <w:p w:rsidR="004B62F1" w:rsidRPr="0077408C" w:rsidRDefault="004B62F1" w:rsidP="004B62F1">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7408C">
              <w:rPr>
                <w:rFonts w:ascii="Calibri" w:hAnsi="Calibri" w:cs="Calibri"/>
              </w:rPr>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4B62F1">
            <w:pPr>
              <w:spacing w:line="240" w:lineRule="auto"/>
              <w:ind w:firstLine="0"/>
              <w:rPr>
                <w:rFonts w:ascii="Calibri" w:hAnsi="Calibri" w:cs="Calibri"/>
                <w:b w:val="0"/>
                <w:bCs w:val="0"/>
              </w:rPr>
            </w:pPr>
            <w:r w:rsidRPr="0077408C">
              <w:rPr>
                <w:rFonts w:ascii="Calibri" w:hAnsi="Calibri" w:cs="Calibri"/>
              </w:rPr>
              <w:t>Healthy</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4.27</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3.12</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2.87</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4.00</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4B62F1">
            <w:pPr>
              <w:spacing w:line="240" w:lineRule="auto"/>
              <w:ind w:firstLine="0"/>
              <w:rPr>
                <w:rFonts w:ascii="Calibri" w:hAnsi="Calibri" w:cs="Calibri"/>
                <w:b w:val="0"/>
                <w:bCs w:val="0"/>
              </w:rPr>
            </w:pPr>
            <w:r w:rsidRPr="0077408C">
              <w:rPr>
                <w:rFonts w:ascii="Calibri" w:hAnsi="Calibri" w:cs="Calibri"/>
              </w:rPr>
              <w:t>Low Back Pain</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3.60</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4.71</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4.05</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3.58</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4B62F1">
            <w:pPr>
              <w:spacing w:line="240" w:lineRule="auto"/>
              <w:ind w:firstLine="0"/>
              <w:rPr>
                <w:rFonts w:ascii="Calibri" w:hAnsi="Calibri" w:cs="Calibri"/>
                <w:b w:val="0"/>
                <w:bCs w:val="0"/>
              </w:rPr>
            </w:pPr>
            <w:r w:rsidRPr="0077408C">
              <w:rPr>
                <w:rFonts w:ascii="Calibri" w:hAnsi="Calibri" w:cs="Calibri"/>
              </w:rPr>
              <w:t>Degenerative</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3.29</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3.12</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2.70</w:t>
            </w:r>
          </w:p>
        </w:tc>
        <w:tc>
          <w:tcPr>
            <w:tcW w:w="802" w:type="dxa"/>
            <w:noWrap/>
            <w:hideMark/>
          </w:tcPr>
          <w:p w:rsidR="004B62F1" w:rsidRPr="0077408C" w:rsidRDefault="004B62F1" w:rsidP="004B62F1">
            <w:pPr>
              <w:spacing w:line="240" w:lineRule="auto"/>
              <w:ind w:firstLin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77408C">
              <w:rPr>
                <w:rFonts w:ascii="Calibri" w:eastAsia="Times New Roman" w:hAnsi="Calibri" w:cs="Calibri"/>
              </w:rPr>
              <w:t>4.22</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4B62F1">
            <w:pPr>
              <w:spacing w:line="240" w:lineRule="auto"/>
              <w:ind w:firstLine="0"/>
              <w:rPr>
                <w:rFonts w:ascii="Calibri" w:hAnsi="Calibri" w:cs="Calibri"/>
                <w:b w:val="0"/>
                <w:bCs w:val="0"/>
              </w:rPr>
            </w:pPr>
            <w:r w:rsidRPr="0077408C">
              <w:rPr>
                <w:rFonts w:ascii="Calibri" w:hAnsi="Calibri" w:cs="Calibri"/>
              </w:rPr>
              <w:t>Fusion (Pre-operative)</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3.35</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4.09</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3.43</w:t>
            </w:r>
          </w:p>
        </w:tc>
        <w:tc>
          <w:tcPr>
            <w:tcW w:w="802" w:type="dxa"/>
            <w:noWrap/>
            <w:hideMark/>
          </w:tcPr>
          <w:p w:rsidR="004B62F1" w:rsidRPr="0077408C" w:rsidRDefault="004B62F1" w:rsidP="004B62F1">
            <w:pPr>
              <w:spacing w:line="240" w:lineRule="auto"/>
              <w:ind w:firstLine="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sidRPr="0077408C">
              <w:rPr>
                <w:rFonts w:ascii="Calibri" w:eastAsia="Times New Roman" w:hAnsi="Calibri" w:cs="Calibri"/>
              </w:rPr>
              <w:t>8.45</w:t>
            </w:r>
          </w:p>
        </w:tc>
      </w:tr>
    </w:tbl>
    <w:p w:rsidR="004B62F1" w:rsidRPr="00570A31" w:rsidRDefault="004B62F1" w:rsidP="004B62F1">
      <w:pPr>
        <w:spacing w:line="240" w:lineRule="auto"/>
        <w:jc w:val="center"/>
        <w:rPr>
          <w:rFonts w:ascii="Times New Roman" w:hAnsi="Times New Roman"/>
          <w:b/>
          <w:sz w:val="20"/>
          <w:szCs w:val="20"/>
        </w:rPr>
      </w:pPr>
    </w:p>
    <w:p w:rsidR="004B62F1" w:rsidRPr="00524FA1" w:rsidRDefault="004B62F1" w:rsidP="00BB4A09">
      <w:pPr>
        <w:pStyle w:val="Caption"/>
        <w:keepNext/>
        <w:ind w:firstLine="0"/>
      </w:pPr>
      <w:bookmarkStart w:id="686" w:name="_Ref338670669"/>
      <w:bookmarkStart w:id="687" w:name="_Toc336322913"/>
      <w:bookmarkStart w:id="688" w:name="_Toc341293355"/>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2</w:t>
      </w:r>
      <w:r w:rsidR="00E74DA5">
        <w:rPr>
          <w:noProof/>
        </w:rPr>
        <w:fldChar w:fldCharType="end"/>
      </w:r>
      <w:bookmarkEnd w:id="686"/>
      <w:r w:rsidR="00BB4A09">
        <w:t xml:space="preserve"> </w:t>
      </w:r>
      <w:r w:rsidRPr="00524FA1">
        <w:t xml:space="preserve"> Average difference in disc height (mm) relative to the supine position during axial rotation</w:t>
      </w:r>
      <w:bookmarkEnd w:id="687"/>
      <w:bookmarkEnd w:id="688"/>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15144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15144C" w:rsidRDefault="004B62F1" w:rsidP="0015144C">
            <w:pPr>
              <w:pStyle w:val="NoSpacing"/>
            </w:pPr>
          </w:p>
        </w:tc>
        <w:tc>
          <w:tcPr>
            <w:tcW w:w="802" w:type="dxa"/>
            <w:noWrap/>
            <w:hideMark/>
          </w:tcPr>
          <w:p w:rsidR="004B62F1" w:rsidRPr="0015144C" w:rsidRDefault="004B62F1" w:rsidP="0015144C">
            <w:pPr>
              <w:pStyle w:val="NoSpacing"/>
              <w:cnfStyle w:val="100000000000" w:firstRow="1" w:lastRow="0" w:firstColumn="0" w:lastColumn="0" w:oddVBand="0" w:evenVBand="0" w:oddHBand="0" w:evenHBand="0" w:firstRowFirstColumn="0" w:firstRowLastColumn="0" w:lastRowFirstColumn="0" w:lastRowLastColumn="0"/>
            </w:pPr>
            <w:r w:rsidRPr="0015144C">
              <w:t>L1-L2</w:t>
            </w:r>
          </w:p>
        </w:tc>
        <w:tc>
          <w:tcPr>
            <w:tcW w:w="802" w:type="dxa"/>
            <w:noWrap/>
            <w:hideMark/>
          </w:tcPr>
          <w:p w:rsidR="004B62F1" w:rsidRPr="0015144C" w:rsidRDefault="004B62F1" w:rsidP="0015144C">
            <w:pPr>
              <w:pStyle w:val="NoSpacing"/>
              <w:cnfStyle w:val="100000000000" w:firstRow="1" w:lastRow="0" w:firstColumn="0" w:lastColumn="0" w:oddVBand="0" w:evenVBand="0" w:oddHBand="0" w:evenHBand="0" w:firstRowFirstColumn="0" w:firstRowLastColumn="0" w:lastRowFirstColumn="0" w:lastRowLastColumn="0"/>
            </w:pPr>
            <w:r w:rsidRPr="0015144C">
              <w:t>L2-L3</w:t>
            </w:r>
          </w:p>
        </w:tc>
        <w:tc>
          <w:tcPr>
            <w:tcW w:w="802" w:type="dxa"/>
            <w:noWrap/>
            <w:hideMark/>
          </w:tcPr>
          <w:p w:rsidR="004B62F1" w:rsidRPr="0015144C" w:rsidRDefault="004B62F1" w:rsidP="0015144C">
            <w:pPr>
              <w:pStyle w:val="NoSpacing"/>
              <w:cnfStyle w:val="100000000000" w:firstRow="1" w:lastRow="0" w:firstColumn="0" w:lastColumn="0" w:oddVBand="0" w:evenVBand="0" w:oddHBand="0" w:evenHBand="0" w:firstRowFirstColumn="0" w:firstRowLastColumn="0" w:lastRowFirstColumn="0" w:lastRowLastColumn="0"/>
            </w:pPr>
            <w:r w:rsidRPr="0015144C">
              <w:t>L3-L4</w:t>
            </w:r>
          </w:p>
        </w:tc>
        <w:tc>
          <w:tcPr>
            <w:tcW w:w="802" w:type="dxa"/>
            <w:noWrap/>
            <w:hideMark/>
          </w:tcPr>
          <w:p w:rsidR="004B62F1" w:rsidRPr="0015144C" w:rsidRDefault="004B62F1" w:rsidP="0015144C">
            <w:pPr>
              <w:pStyle w:val="NoSpacing"/>
              <w:cnfStyle w:val="100000000000" w:firstRow="1" w:lastRow="0" w:firstColumn="0" w:lastColumn="0" w:oddVBand="0" w:evenVBand="0" w:oddHBand="0" w:evenHBand="0" w:firstRowFirstColumn="0" w:firstRowLastColumn="0" w:lastRowFirstColumn="0" w:lastRowLastColumn="0"/>
            </w:pPr>
            <w:r w:rsidRPr="0015144C">
              <w:t>L4-L5</w:t>
            </w:r>
          </w:p>
        </w:tc>
      </w:tr>
      <w:tr w:rsidR="004B62F1" w:rsidRPr="0015144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15144C" w:rsidRDefault="004B62F1" w:rsidP="0015144C">
            <w:pPr>
              <w:pStyle w:val="NoSpacing"/>
            </w:pPr>
            <w:r w:rsidRPr="0015144C">
              <w:t>Healthy</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6.60</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5.64</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2.98</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2.03</w:t>
            </w:r>
          </w:p>
        </w:tc>
      </w:tr>
      <w:tr w:rsidR="004B62F1" w:rsidRPr="0015144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15144C" w:rsidRDefault="004B62F1" w:rsidP="0015144C">
            <w:pPr>
              <w:pStyle w:val="NoSpacing"/>
            </w:pPr>
            <w:r w:rsidRPr="0015144C">
              <w:t>Low Back Pain</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3.42</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3.56</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4.09</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1.77</w:t>
            </w:r>
          </w:p>
        </w:tc>
      </w:tr>
      <w:tr w:rsidR="004B62F1" w:rsidRPr="0015144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15144C" w:rsidRDefault="004B62F1" w:rsidP="0015144C">
            <w:pPr>
              <w:pStyle w:val="NoSpacing"/>
            </w:pPr>
            <w:r w:rsidRPr="0015144C">
              <w:t>Degenerative</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2.72</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5.64</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3.04</w:t>
            </w:r>
          </w:p>
        </w:tc>
        <w:tc>
          <w:tcPr>
            <w:tcW w:w="802" w:type="dxa"/>
            <w:noWrap/>
            <w:hideMark/>
          </w:tcPr>
          <w:p w:rsidR="004B62F1" w:rsidRPr="0015144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15144C">
              <w:t>1.89</w:t>
            </w:r>
          </w:p>
        </w:tc>
      </w:tr>
      <w:tr w:rsidR="004B62F1" w:rsidRPr="0015144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15144C" w:rsidRDefault="004B62F1" w:rsidP="0015144C">
            <w:pPr>
              <w:pStyle w:val="NoSpacing"/>
            </w:pPr>
            <w:r w:rsidRPr="0015144C">
              <w:t>Fusion (Pre-operative)</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4.34</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4.44</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5.22</w:t>
            </w:r>
          </w:p>
        </w:tc>
        <w:tc>
          <w:tcPr>
            <w:tcW w:w="802" w:type="dxa"/>
            <w:noWrap/>
            <w:hideMark/>
          </w:tcPr>
          <w:p w:rsidR="004B62F1" w:rsidRPr="0015144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15144C">
              <w:t>2.07</w:t>
            </w:r>
          </w:p>
        </w:tc>
      </w:tr>
    </w:tbl>
    <w:p w:rsidR="004B62F1" w:rsidRPr="00570A31" w:rsidRDefault="004B62F1" w:rsidP="0015144C">
      <w:pPr>
        <w:pStyle w:val="NoSpacing"/>
        <w:rPr>
          <w:rFonts w:ascii="Times New Roman" w:hAnsi="Times New Roman"/>
          <w:sz w:val="20"/>
          <w:szCs w:val="20"/>
        </w:rPr>
      </w:pPr>
    </w:p>
    <w:p w:rsidR="004B62F1" w:rsidRPr="00570A31" w:rsidRDefault="004B62F1" w:rsidP="00BB4A09">
      <w:pPr>
        <w:pStyle w:val="Caption"/>
        <w:keepNext/>
        <w:ind w:firstLine="0"/>
        <w:rPr>
          <w:rFonts w:ascii="Times New Roman" w:hAnsi="Times New Roman"/>
          <w:sz w:val="20"/>
          <w:szCs w:val="20"/>
        </w:rPr>
      </w:pPr>
      <w:bookmarkStart w:id="689" w:name="_Ref338670671"/>
      <w:bookmarkStart w:id="690" w:name="_Toc336322914"/>
      <w:bookmarkStart w:id="691" w:name="_Toc341293356"/>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3</w:t>
      </w:r>
      <w:r w:rsidR="00E74DA5">
        <w:rPr>
          <w:noProof/>
        </w:rPr>
        <w:fldChar w:fldCharType="end"/>
      </w:r>
      <w:bookmarkEnd w:id="689"/>
      <w:r w:rsidRPr="00524FA1">
        <w:t xml:space="preserve"> Average difference in disc height (mm) relative to the supine position during lateral bending</w:t>
      </w:r>
      <w:bookmarkEnd w:id="690"/>
      <w:bookmarkEnd w:id="691"/>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6.64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5.71</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2.67</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3.19</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2.96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3.83</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2.89</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2.60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5.71</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3.23</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3.18</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4.73</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5.07</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4.17</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2.88</w:t>
            </w:r>
          </w:p>
        </w:tc>
      </w:tr>
    </w:tbl>
    <w:p w:rsidR="004B62F1" w:rsidRDefault="004B62F1" w:rsidP="004B62F1">
      <w:pPr>
        <w:spacing w:line="240" w:lineRule="auto"/>
        <w:ind w:firstLine="0"/>
      </w:pPr>
    </w:p>
    <w:p w:rsidR="004B62F1" w:rsidRPr="00524FA1" w:rsidRDefault="004B62F1" w:rsidP="00BB4A09">
      <w:pPr>
        <w:pStyle w:val="Caption"/>
        <w:keepNext/>
        <w:ind w:firstLine="0"/>
      </w:pPr>
      <w:bookmarkStart w:id="692" w:name="_Ref338670731"/>
      <w:bookmarkStart w:id="693" w:name="_Toc336322915"/>
      <w:bookmarkStart w:id="694" w:name="_Toc341293357"/>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4</w:t>
      </w:r>
      <w:r w:rsidR="00E74DA5">
        <w:rPr>
          <w:noProof/>
        </w:rPr>
        <w:fldChar w:fldCharType="end"/>
      </w:r>
      <w:bookmarkEnd w:id="692"/>
      <w:r w:rsidRPr="00524FA1">
        <w:t xml:space="preserve"> Average difference in disc height (mm) relative to the supine position in the left anterior quadrant</w:t>
      </w:r>
      <w:bookmarkEnd w:id="693"/>
      <w:bookmarkEnd w:id="694"/>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3.84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3.44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5.20</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3.66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4.54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4.74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4.62</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3.46</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3.09</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5.53</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4.16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3.98</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4.16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8.53</w:t>
            </w:r>
          </w:p>
        </w:tc>
      </w:tr>
    </w:tbl>
    <w:p w:rsidR="004B62F1" w:rsidRDefault="004B62F1" w:rsidP="004B62F1">
      <w:pPr>
        <w:spacing w:line="240" w:lineRule="auto"/>
        <w:jc w:val="center"/>
        <w:rPr>
          <w:rFonts w:ascii="Times New Roman" w:hAnsi="Times New Roman"/>
          <w:sz w:val="20"/>
          <w:szCs w:val="20"/>
        </w:rPr>
      </w:pPr>
    </w:p>
    <w:p w:rsidR="004B62F1" w:rsidRPr="00524FA1" w:rsidRDefault="004B62F1" w:rsidP="00BB4A09">
      <w:pPr>
        <w:pStyle w:val="Caption"/>
        <w:keepNext/>
        <w:ind w:firstLine="0"/>
      </w:pPr>
      <w:bookmarkStart w:id="695" w:name="_Ref338670745"/>
      <w:bookmarkStart w:id="696" w:name="_Toc336322916"/>
      <w:bookmarkStart w:id="697" w:name="_Toc341293358"/>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5</w:t>
      </w:r>
      <w:r w:rsidR="00E74DA5">
        <w:rPr>
          <w:noProof/>
        </w:rPr>
        <w:fldChar w:fldCharType="end"/>
      </w:r>
      <w:bookmarkEnd w:id="695"/>
      <w:r w:rsidRPr="00524FA1">
        <w:t xml:space="preserve"> Average difference in disc height (mm) relative to the supine position in the left posterior quadrant</w:t>
      </w:r>
      <w:bookmarkEnd w:id="696"/>
      <w:bookmarkEnd w:id="697"/>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4.78</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3.62</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3.00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5.10</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3.69</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5.20</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4.03</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4.33</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3.47</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3.62</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2.76</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6.04</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3.70</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5.09</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3.44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8.92</w:t>
            </w:r>
          </w:p>
        </w:tc>
      </w:tr>
    </w:tbl>
    <w:p w:rsidR="004B62F1" w:rsidRPr="00570A31" w:rsidRDefault="004B62F1" w:rsidP="004B62F1">
      <w:pPr>
        <w:spacing w:line="240" w:lineRule="auto"/>
        <w:jc w:val="center"/>
        <w:rPr>
          <w:rFonts w:ascii="Times New Roman" w:hAnsi="Times New Roman"/>
          <w:sz w:val="20"/>
          <w:szCs w:val="20"/>
        </w:rPr>
      </w:pPr>
    </w:p>
    <w:p w:rsidR="004B62F1" w:rsidRPr="00524FA1" w:rsidRDefault="004B62F1" w:rsidP="00BB4A09">
      <w:pPr>
        <w:pStyle w:val="Caption"/>
        <w:keepNext/>
        <w:ind w:firstLine="0"/>
      </w:pPr>
      <w:bookmarkStart w:id="698" w:name="_Ref338670747"/>
      <w:bookmarkStart w:id="699" w:name="_Toc336322917"/>
      <w:bookmarkStart w:id="700" w:name="_Toc341293359"/>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6</w:t>
      </w:r>
      <w:r w:rsidR="00E74DA5">
        <w:rPr>
          <w:noProof/>
        </w:rPr>
        <w:fldChar w:fldCharType="end"/>
      </w:r>
      <w:bookmarkEnd w:id="698"/>
      <w:r w:rsidRPr="00524FA1">
        <w:t xml:space="preserve"> Average difference in disc height (mm) relative to the supine position in the middle anterior quadrant</w:t>
      </w:r>
      <w:bookmarkEnd w:id="699"/>
      <w:bookmarkEnd w:id="700"/>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4.60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2.47</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3.63</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3.34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5.14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4.82</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4.06</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3.09</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2.66</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3.73</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3.44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4.64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3.45</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7.71</w:t>
            </w:r>
          </w:p>
        </w:tc>
      </w:tr>
    </w:tbl>
    <w:p w:rsidR="004B62F1" w:rsidRPr="00570A31" w:rsidRDefault="004B62F1" w:rsidP="004B62F1">
      <w:pPr>
        <w:spacing w:line="240" w:lineRule="auto"/>
        <w:jc w:val="center"/>
      </w:pPr>
    </w:p>
    <w:p w:rsidR="004B62F1" w:rsidRPr="00524FA1" w:rsidRDefault="004B62F1" w:rsidP="00BB4A09">
      <w:pPr>
        <w:pStyle w:val="Caption"/>
        <w:keepNext/>
        <w:ind w:firstLine="0"/>
      </w:pPr>
      <w:bookmarkStart w:id="701" w:name="_Ref338670749"/>
      <w:bookmarkStart w:id="702" w:name="_Toc336322918"/>
      <w:bookmarkStart w:id="703" w:name="_Toc341293360"/>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7</w:t>
      </w:r>
      <w:r w:rsidR="00E74DA5">
        <w:rPr>
          <w:noProof/>
        </w:rPr>
        <w:fldChar w:fldCharType="end"/>
      </w:r>
      <w:bookmarkEnd w:id="701"/>
      <w:r w:rsidRPr="00524FA1">
        <w:t xml:space="preserve"> Average difference in disc height (mm) relative to the supine position in the middle posterior quadrant</w:t>
      </w:r>
      <w:bookmarkEnd w:id="702"/>
      <w:bookmarkEnd w:id="703"/>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3.85</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3.66</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3.01</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4.11</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3.46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4.66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4.61</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3.74</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3.03</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3.66</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2.79</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3.72</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3.51</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4.45</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3.42</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8.03</w:t>
            </w:r>
          </w:p>
        </w:tc>
      </w:tr>
    </w:tbl>
    <w:p w:rsidR="004B62F1" w:rsidRPr="00570A31" w:rsidRDefault="004B62F1" w:rsidP="00BB4A09">
      <w:pPr>
        <w:spacing w:line="240" w:lineRule="auto"/>
        <w:ind w:firstLine="0"/>
        <w:jc w:val="center"/>
      </w:pPr>
    </w:p>
    <w:p w:rsidR="004B62F1" w:rsidRPr="00524FA1" w:rsidRDefault="004B62F1" w:rsidP="00BB4A09">
      <w:pPr>
        <w:pStyle w:val="Caption"/>
        <w:keepNext/>
        <w:ind w:firstLine="0"/>
      </w:pPr>
      <w:bookmarkStart w:id="704" w:name="_Ref338670753"/>
      <w:bookmarkStart w:id="705" w:name="_Toc336322919"/>
      <w:bookmarkStart w:id="706" w:name="_Toc341293361"/>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8</w:t>
      </w:r>
      <w:r w:rsidR="00E74DA5">
        <w:rPr>
          <w:noProof/>
        </w:rPr>
        <w:fldChar w:fldCharType="end"/>
      </w:r>
      <w:bookmarkEnd w:id="704"/>
      <w:r w:rsidRPr="00524FA1">
        <w:t xml:space="preserve"> Average difference in disc height (mm) relative to the supine position in the right anterior quadrant</w:t>
      </w:r>
      <w:bookmarkEnd w:id="705"/>
      <w:bookmarkEnd w:id="706"/>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4.98</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3.20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2.44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3.61</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3.66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4.82</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3.91</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3.86</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3.54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3.20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2.94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3.91</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3.64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4.56</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3.14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8.48</w:t>
            </w:r>
          </w:p>
        </w:tc>
      </w:tr>
    </w:tbl>
    <w:p w:rsidR="004B62F1" w:rsidRPr="00570A31" w:rsidRDefault="004B62F1" w:rsidP="004B62F1">
      <w:pPr>
        <w:spacing w:line="240" w:lineRule="auto"/>
        <w:jc w:val="center"/>
        <w:rPr>
          <w:rFonts w:ascii="Times New Roman" w:hAnsi="Times New Roman"/>
          <w:b/>
          <w:sz w:val="20"/>
          <w:szCs w:val="20"/>
        </w:rPr>
      </w:pPr>
    </w:p>
    <w:p w:rsidR="004B62F1" w:rsidRPr="00524FA1" w:rsidRDefault="004B62F1" w:rsidP="00BB4A09">
      <w:pPr>
        <w:pStyle w:val="Caption"/>
        <w:keepNext/>
        <w:ind w:firstLine="0"/>
      </w:pPr>
      <w:bookmarkStart w:id="707" w:name="_Ref338670755"/>
      <w:bookmarkStart w:id="708" w:name="_Toc336322920"/>
      <w:bookmarkStart w:id="709" w:name="_Toc341293362"/>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9</w:t>
      </w:r>
      <w:r w:rsidR="00E74DA5">
        <w:rPr>
          <w:noProof/>
        </w:rPr>
        <w:fldChar w:fldCharType="end"/>
      </w:r>
      <w:bookmarkEnd w:id="707"/>
      <w:r w:rsidRPr="00524FA1">
        <w:t xml:space="preserve"> Average difference in disc height (mm) relative to the supine position in the right posterior quadrant</w:t>
      </w:r>
      <w:bookmarkEnd w:id="708"/>
      <w:bookmarkEnd w:id="709"/>
    </w:p>
    <w:tbl>
      <w:tblPr>
        <w:tblStyle w:val="LightGrid-Accent11"/>
        <w:tblW w:w="5570" w:type="dxa"/>
        <w:jc w:val="center"/>
        <w:tblLook w:val="04A0" w:firstRow="1" w:lastRow="0" w:firstColumn="1" w:lastColumn="0" w:noHBand="0" w:noVBand="1"/>
      </w:tblPr>
      <w:tblGrid>
        <w:gridCol w:w="2362"/>
        <w:gridCol w:w="802"/>
        <w:gridCol w:w="802"/>
        <w:gridCol w:w="802"/>
        <w:gridCol w:w="802"/>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3.90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3.11</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2.90</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3.81</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3.34</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5.27</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4.82</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4.29</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3.24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3.11</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2.63</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4.08</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3.57</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3.99</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3.38</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8.00</w:t>
            </w:r>
          </w:p>
        </w:tc>
      </w:tr>
    </w:tbl>
    <w:p w:rsidR="0015144C" w:rsidRPr="00570A31" w:rsidRDefault="0015144C" w:rsidP="004B62F1">
      <w:pPr>
        <w:spacing w:line="240" w:lineRule="auto"/>
        <w:jc w:val="center"/>
        <w:rPr>
          <w:rFonts w:ascii="Times New Roman" w:hAnsi="Times New Roman"/>
          <w:b/>
          <w:sz w:val="20"/>
          <w:szCs w:val="20"/>
        </w:rPr>
      </w:pPr>
    </w:p>
    <w:p w:rsidR="004B62F1" w:rsidRPr="00570A31" w:rsidRDefault="004B62F1" w:rsidP="00BB4A09">
      <w:pPr>
        <w:pStyle w:val="Caption"/>
        <w:keepNext/>
        <w:ind w:firstLine="0"/>
        <w:rPr>
          <w:rFonts w:ascii="Times New Roman" w:hAnsi="Times New Roman"/>
          <w:sz w:val="20"/>
          <w:szCs w:val="20"/>
        </w:rPr>
      </w:pPr>
      <w:bookmarkStart w:id="710" w:name="_Ref338670757"/>
      <w:bookmarkStart w:id="711" w:name="_Toc336322921"/>
      <w:bookmarkStart w:id="712" w:name="_Toc341293363"/>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10</w:t>
      </w:r>
      <w:r w:rsidR="00E74DA5">
        <w:rPr>
          <w:noProof/>
        </w:rPr>
        <w:fldChar w:fldCharType="end"/>
      </w:r>
      <w:bookmarkEnd w:id="710"/>
      <w:r w:rsidRPr="00524FA1">
        <w:t xml:space="preserve"> Average left </w:t>
      </w:r>
      <w:proofErr w:type="spellStart"/>
      <w:r w:rsidRPr="00524FA1">
        <w:t>intertransverse</w:t>
      </w:r>
      <w:proofErr w:type="spellEnd"/>
      <w:r w:rsidRPr="00524FA1">
        <w:t xml:space="preserve"> ligament length (mm) relative to the supine position</w:t>
      </w:r>
      <w:bookmarkEnd w:id="711"/>
      <w:bookmarkEnd w:id="712"/>
    </w:p>
    <w:tbl>
      <w:tblPr>
        <w:tblStyle w:val="LightGrid-Accent11"/>
        <w:tblW w:w="5674" w:type="dxa"/>
        <w:jc w:val="center"/>
        <w:tblLook w:val="04A0" w:firstRow="1" w:lastRow="0" w:firstColumn="1" w:lastColumn="0" w:noHBand="0" w:noVBand="1"/>
      </w:tblPr>
      <w:tblGrid>
        <w:gridCol w:w="2362"/>
        <w:gridCol w:w="828"/>
        <w:gridCol w:w="828"/>
        <w:gridCol w:w="828"/>
        <w:gridCol w:w="828"/>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9.63</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8.20</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8.97</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8.69</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9.51</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11.38</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11.33</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10.36</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10.44</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8.20</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7.89</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8.45</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9.59</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12.19</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8.29</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14.50</w:t>
            </w:r>
          </w:p>
        </w:tc>
      </w:tr>
    </w:tbl>
    <w:p w:rsidR="004B62F1" w:rsidRDefault="004B62F1" w:rsidP="004B62F1">
      <w:pPr>
        <w:spacing w:line="240" w:lineRule="auto"/>
        <w:jc w:val="center"/>
      </w:pPr>
    </w:p>
    <w:p w:rsidR="004B62F1" w:rsidRPr="00524FA1" w:rsidRDefault="004B62F1" w:rsidP="00BB4A09">
      <w:pPr>
        <w:pStyle w:val="Caption"/>
        <w:keepNext/>
        <w:ind w:firstLine="0"/>
      </w:pPr>
      <w:bookmarkStart w:id="713" w:name="_Ref338670758"/>
      <w:bookmarkStart w:id="714" w:name="_Toc336322922"/>
      <w:bookmarkStart w:id="715" w:name="_Toc341293364"/>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11</w:t>
      </w:r>
      <w:r w:rsidR="00E74DA5">
        <w:rPr>
          <w:noProof/>
        </w:rPr>
        <w:fldChar w:fldCharType="end"/>
      </w:r>
      <w:bookmarkEnd w:id="713"/>
      <w:r w:rsidRPr="00524FA1">
        <w:t xml:space="preserve">  Average right </w:t>
      </w:r>
      <w:proofErr w:type="spellStart"/>
      <w:r w:rsidRPr="00524FA1">
        <w:t>intertransverse</w:t>
      </w:r>
      <w:proofErr w:type="spellEnd"/>
      <w:r w:rsidRPr="00524FA1">
        <w:t xml:space="preserve"> ligament length (mm) relative to the supine position</w:t>
      </w:r>
      <w:bookmarkEnd w:id="714"/>
      <w:bookmarkEnd w:id="715"/>
    </w:p>
    <w:tbl>
      <w:tblPr>
        <w:tblStyle w:val="LightGrid-Accent11"/>
        <w:tblW w:w="5648" w:type="dxa"/>
        <w:jc w:val="center"/>
        <w:tblLook w:val="04A0" w:firstRow="1" w:lastRow="0" w:firstColumn="1" w:lastColumn="0" w:noHBand="0" w:noVBand="1"/>
      </w:tblPr>
      <w:tblGrid>
        <w:gridCol w:w="2362"/>
        <w:gridCol w:w="828"/>
        <w:gridCol w:w="828"/>
        <w:gridCol w:w="802"/>
        <w:gridCol w:w="828"/>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02"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8.61</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10.54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8.74</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11.52</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9.24</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9.90</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9.68</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12.59</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8.78</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10.54</w:t>
            </w:r>
          </w:p>
        </w:tc>
        <w:tc>
          <w:tcPr>
            <w:tcW w:w="802"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8.95</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10.51</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10.30</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11.33</w:t>
            </w:r>
          </w:p>
        </w:tc>
        <w:tc>
          <w:tcPr>
            <w:tcW w:w="802"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8.68</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14.37</w:t>
            </w:r>
          </w:p>
        </w:tc>
      </w:tr>
    </w:tbl>
    <w:p w:rsidR="004B62F1" w:rsidRDefault="004B62F1" w:rsidP="004B62F1">
      <w:pPr>
        <w:spacing w:line="240" w:lineRule="auto"/>
        <w:jc w:val="center"/>
        <w:rPr>
          <w:rFonts w:ascii="Times New Roman" w:hAnsi="Times New Roman"/>
          <w:sz w:val="20"/>
          <w:szCs w:val="20"/>
        </w:rPr>
      </w:pPr>
    </w:p>
    <w:p w:rsidR="0001506C" w:rsidRPr="00570A31" w:rsidRDefault="0001506C" w:rsidP="004B62F1">
      <w:pPr>
        <w:spacing w:line="240" w:lineRule="auto"/>
        <w:jc w:val="center"/>
        <w:rPr>
          <w:rFonts w:ascii="Times New Roman" w:hAnsi="Times New Roman"/>
          <w:sz w:val="20"/>
          <w:szCs w:val="20"/>
        </w:rPr>
      </w:pPr>
    </w:p>
    <w:p w:rsidR="004B62F1" w:rsidRPr="00524FA1" w:rsidRDefault="004B62F1" w:rsidP="00BB4A09">
      <w:pPr>
        <w:pStyle w:val="Caption"/>
        <w:keepNext/>
        <w:ind w:firstLine="0"/>
      </w:pPr>
      <w:bookmarkStart w:id="716" w:name="_Ref338670759"/>
      <w:bookmarkStart w:id="717" w:name="_Toc336322923"/>
      <w:bookmarkStart w:id="718" w:name="_Toc341293365"/>
      <w:r w:rsidRPr="00524FA1">
        <w:t xml:space="preserve">Table </w:t>
      </w:r>
      <w:r w:rsidR="00E74DA5">
        <w:fldChar w:fldCharType="begin"/>
      </w:r>
      <w:r w:rsidR="00E74DA5">
        <w:instrText xml:space="preserve"> STYLEREF 1 \s </w:instrText>
      </w:r>
      <w:r w:rsidR="00E74DA5">
        <w:fldChar w:fldCharType="separate"/>
      </w:r>
      <w:r w:rsidR="009635AF">
        <w:rPr>
          <w:noProof/>
        </w:rPr>
        <w:t>10</w:t>
      </w:r>
      <w:r w:rsidR="00E74DA5">
        <w:rPr>
          <w:noProof/>
        </w:rPr>
        <w:fldChar w:fldCharType="end"/>
      </w:r>
      <w:r w:rsidR="00BC59F0">
        <w:noBreakHyphen/>
      </w:r>
      <w:r w:rsidR="00E74DA5">
        <w:fldChar w:fldCharType="begin"/>
      </w:r>
      <w:r w:rsidR="00E74DA5">
        <w:instrText xml:space="preserve"> SEQ Table \* ARABIC \s 1 </w:instrText>
      </w:r>
      <w:r w:rsidR="00E74DA5">
        <w:fldChar w:fldCharType="separate"/>
      </w:r>
      <w:r w:rsidR="009635AF">
        <w:rPr>
          <w:noProof/>
        </w:rPr>
        <w:t>12</w:t>
      </w:r>
      <w:r w:rsidR="00E74DA5">
        <w:rPr>
          <w:noProof/>
        </w:rPr>
        <w:fldChar w:fldCharType="end"/>
      </w:r>
      <w:bookmarkEnd w:id="716"/>
      <w:r w:rsidRPr="00524FA1">
        <w:t xml:space="preserve"> Average </w:t>
      </w:r>
      <w:proofErr w:type="spellStart"/>
      <w:r w:rsidRPr="00524FA1">
        <w:t>supraspinous</w:t>
      </w:r>
      <w:proofErr w:type="spellEnd"/>
      <w:r w:rsidRPr="00524FA1">
        <w:t xml:space="preserve"> ligament length (mm) relative to the supine position</w:t>
      </w:r>
      <w:bookmarkEnd w:id="717"/>
      <w:bookmarkEnd w:id="718"/>
    </w:p>
    <w:tbl>
      <w:tblPr>
        <w:tblStyle w:val="LightGrid-Accent11"/>
        <w:tblW w:w="5674" w:type="dxa"/>
        <w:jc w:val="center"/>
        <w:tblLook w:val="04A0" w:firstRow="1" w:lastRow="0" w:firstColumn="1" w:lastColumn="0" w:noHBand="0" w:noVBand="1"/>
      </w:tblPr>
      <w:tblGrid>
        <w:gridCol w:w="2362"/>
        <w:gridCol w:w="828"/>
        <w:gridCol w:w="828"/>
        <w:gridCol w:w="828"/>
        <w:gridCol w:w="828"/>
      </w:tblGrid>
      <w:tr w:rsidR="004B62F1" w:rsidRPr="0077408C" w:rsidTr="0015144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pP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L1-L2</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L2-L3</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L3-L4</w:t>
            </w:r>
          </w:p>
        </w:tc>
        <w:tc>
          <w:tcPr>
            <w:tcW w:w="828" w:type="dxa"/>
            <w:noWrap/>
            <w:hideMark/>
          </w:tcPr>
          <w:p w:rsidR="004B62F1" w:rsidRPr="0077408C" w:rsidRDefault="004B62F1" w:rsidP="0015144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7408C">
              <w:t>L4-L5</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Healthy</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15.99</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17.21</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18.65</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21.46</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Low Back Pain</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14.75</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16.12</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16.15</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19.22</w:t>
            </w:r>
          </w:p>
        </w:tc>
      </w:tr>
      <w:tr w:rsidR="004B62F1" w:rsidRPr="0077408C" w:rsidTr="0015144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Degenerative</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16.36</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17.21</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17.14</w:t>
            </w:r>
          </w:p>
        </w:tc>
        <w:tc>
          <w:tcPr>
            <w:tcW w:w="828" w:type="dxa"/>
            <w:noWrap/>
            <w:hideMark/>
          </w:tcPr>
          <w:p w:rsidR="004B62F1" w:rsidRPr="0077408C" w:rsidRDefault="004B62F1" w:rsidP="0015144C">
            <w:pPr>
              <w:pStyle w:val="NoSpacing"/>
              <w:cnfStyle w:val="000000100000" w:firstRow="0" w:lastRow="0" w:firstColumn="0" w:lastColumn="0" w:oddVBand="0" w:evenVBand="0" w:oddHBand="1" w:evenHBand="0" w:firstRowFirstColumn="0" w:firstRowLastColumn="0" w:lastRowFirstColumn="0" w:lastRowLastColumn="0"/>
            </w:pPr>
            <w:r w:rsidRPr="0077408C">
              <w:t>20.46</w:t>
            </w:r>
          </w:p>
        </w:tc>
      </w:tr>
      <w:tr w:rsidR="004B62F1" w:rsidRPr="0077408C" w:rsidTr="0015144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2" w:type="dxa"/>
            <w:noWrap/>
            <w:hideMark/>
          </w:tcPr>
          <w:p w:rsidR="004B62F1" w:rsidRPr="0077408C" w:rsidRDefault="004B62F1" w:rsidP="0015144C">
            <w:pPr>
              <w:pStyle w:val="NoSpacing"/>
              <w:rPr>
                <w:b w:val="0"/>
                <w:bCs w:val="0"/>
              </w:rPr>
            </w:pPr>
            <w:r w:rsidRPr="0077408C">
              <w:t>Fusion (Pre-operative)</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15.88</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15.49</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16.29</w:t>
            </w:r>
          </w:p>
        </w:tc>
        <w:tc>
          <w:tcPr>
            <w:tcW w:w="828" w:type="dxa"/>
            <w:noWrap/>
            <w:hideMark/>
          </w:tcPr>
          <w:p w:rsidR="004B62F1" w:rsidRPr="0077408C" w:rsidRDefault="004B62F1" w:rsidP="0015144C">
            <w:pPr>
              <w:pStyle w:val="NoSpacing"/>
              <w:cnfStyle w:val="000000010000" w:firstRow="0" w:lastRow="0" w:firstColumn="0" w:lastColumn="0" w:oddVBand="0" w:evenVBand="0" w:oddHBand="0" w:evenHBand="1" w:firstRowFirstColumn="0" w:firstRowLastColumn="0" w:lastRowFirstColumn="0" w:lastRowLastColumn="0"/>
            </w:pPr>
            <w:r w:rsidRPr="0077408C">
              <w:t>16.57</w:t>
            </w:r>
          </w:p>
        </w:tc>
      </w:tr>
    </w:tbl>
    <w:p w:rsidR="004B62F1" w:rsidRDefault="004B62F1" w:rsidP="004B62F1"/>
    <w:p w:rsidR="009A4071" w:rsidRDefault="009A4071" w:rsidP="009A4071">
      <w:r>
        <w:t>In general, the disc spacing was found to correlate with ligament length. Patients having more severe degenerative disc pathologies experienced decreased disc height. Less spacing between adjacent vertebral levels, a consequence of the decreased disc heights, resulted in smaller calculated distances for ligament lengths throughout the motion path. This may allow for laxity within the ligaments and may explain the increased coupled motions observed in symptomatic and pathological subjects evaluated using 3D kinematics.</w:t>
      </w:r>
    </w:p>
    <w:p w:rsidR="002322D9" w:rsidRDefault="002322D9" w:rsidP="002322D9"/>
    <w:p w:rsidR="002322D9" w:rsidRDefault="002322D9" w:rsidP="002322D9"/>
    <w:p w:rsidR="002322D9" w:rsidRDefault="002322D9" w:rsidP="002322D9"/>
    <w:p w:rsidR="00136F20" w:rsidRDefault="00136F20" w:rsidP="002322D9"/>
    <w:p w:rsidR="00136F20" w:rsidRDefault="00136F20" w:rsidP="002322D9"/>
    <w:p w:rsidR="00136F20" w:rsidRDefault="00136F20">
      <w:pPr>
        <w:spacing w:line="240" w:lineRule="auto"/>
        <w:ind w:firstLine="0"/>
      </w:pPr>
      <w:r>
        <w:br w:type="page"/>
      </w:r>
    </w:p>
    <w:p w:rsidR="000C2611" w:rsidRDefault="00D30D87" w:rsidP="000C2611">
      <w:pPr>
        <w:pStyle w:val="Heading1"/>
      </w:pPr>
      <w:bookmarkStart w:id="719" w:name="_Toc336516177"/>
      <w:bookmarkStart w:id="720" w:name="_Toc341293610"/>
      <w:r>
        <w:t>BONE and SOFT TISSUE THICKNESS</w:t>
      </w:r>
      <w:r w:rsidR="000C2611" w:rsidRPr="000C2611">
        <w:t xml:space="preserve"> </w:t>
      </w:r>
      <w:bookmarkEnd w:id="719"/>
      <w:r w:rsidR="002322D9">
        <w:t>MODELING</w:t>
      </w:r>
      <w:bookmarkEnd w:id="720"/>
    </w:p>
    <w:p w:rsidR="009A4071" w:rsidRDefault="009A4071" w:rsidP="009A4071">
      <w:r>
        <w:t>Mapping of soft tissue and bone thickness is an active area of research in medical and anthropology</w:t>
      </w:r>
      <w:r w:rsidDel="001354FD">
        <w:t xml:space="preserve"> </w:t>
      </w:r>
      <w:r>
        <w:t xml:space="preserve">fields, among others . The main challenge in such a task is generation of  accurate correspondence across a reference surface, which is then used to measure either soft tissue or bone thickness at this interface. Such analysis is a direct application to the statistical atlases. Analysis in this chapter will focus on the 3D modeling of skull vault thickness and articulating cartilage of the knee joint. </w:t>
      </w:r>
    </w:p>
    <w:p w:rsidR="009A4071" w:rsidRPr="007E16B4" w:rsidRDefault="009A4071" w:rsidP="009A4071">
      <w:pPr>
        <w:pStyle w:val="Heading2"/>
      </w:pPr>
      <w:r>
        <w:t xml:space="preserve"> </w:t>
      </w:r>
      <w:bookmarkStart w:id="721" w:name="_Toc339386121"/>
      <w:r>
        <w:t>Skull Vault Thickness Modeling</w:t>
      </w:r>
      <w:bookmarkEnd w:id="721"/>
    </w:p>
    <w:p w:rsidR="009A4071" w:rsidRDefault="009A4071" w:rsidP="009A4071">
      <w:pPr>
        <w:pStyle w:val="Heading3"/>
      </w:pPr>
      <w:bookmarkStart w:id="722" w:name="_Toc339386122"/>
      <w:r>
        <w:t>Introduction</w:t>
      </w:r>
      <w:bookmarkEnd w:id="722"/>
    </w:p>
    <w:p w:rsidR="009A4071" w:rsidRPr="007E16B4" w:rsidRDefault="009A4071" w:rsidP="009A4071">
      <w:r>
        <w:t xml:space="preserve">Studying cranial vault thickness to determine bone thickness is important in the medical field for studying its relation to age, sex and body fluid </w:t>
      </w:r>
      <w:r>
        <w:fldChar w:fldCharType="begin"/>
      </w:r>
      <w:r>
        <w:instrText xml:space="preserve"> ADDIN EN.CITE &lt;EndNote&gt;&lt;Cite&gt;&lt;Author&gt;Lynnerup&lt;/Author&gt;&lt;Year&gt;2005&lt;/Year&gt;&lt;RecNum&gt;1943&lt;/RecNum&gt;&lt;DisplayText&gt;[236]&lt;/DisplayText&gt;&lt;record&gt;&lt;rec-number&gt;1943&lt;/rec-number&gt;&lt;foreign-keys&gt;&lt;key app="EN" db-id="r09w2evdkexvame0xpr5rvabaarzefev22tz"&gt;1943&lt;/key&gt;&lt;/foreign-keys&gt;&lt;ref-type name="Journal Article"&gt;17&lt;/ref-type&gt;&lt;contributors&gt;&lt;authors&gt;&lt;author&gt;Lynnerup, N.&lt;/author&gt;&lt;author&gt;Astrup, J. G.&lt;/author&gt;&lt;author&gt;Sejrsen, B.&lt;/author&gt;&lt;/authors&gt;&lt;/contributors&gt;&lt;auth-address&gt;Laboratory of Biological Anthropology, Institute of Forensic Medicine, University of Copenhagen, Denmark. n.lynnerup@antrolab.ku.dk&lt;/auth-address&gt;&lt;titles&gt;&lt;title&gt;Thickness of the human cranial diploe in relation to age, sex and general body build&lt;/title&gt;&lt;secondary-title&gt;Head Face Med&lt;/secondary-title&gt;&lt;alt-title&gt;Head &amp;amp; face medicine&lt;/alt-title&gt;&lt;/titles&gt;&lt;periodical&gt;&lt;full-title&gt;Head Face Med&lt;/full-title&gt;&lt;abbr-1&gt;Head &amp;amp; face medicine&lt;/abbr-1&gt;&lt;/periodical&gt;&lt;alt-periodical&gt;&lt;full-title&gt;Head Face Med&lt;/full-title&gt;&lt;abbr-1&gt;Head &amp;amp; face medicine&lt;/abbr-1&gt;&lt;/alt-periodical&gt;&lt;pages&gt;13&lt;/pages&gt;&lt;volume&gt;1&lt;/volume&gt;&lt;edition&gt;2005/12/21&lt;/edition&gt;&lt;keywords&gt;&lt;keyword&gt;Adult&lt;/keyword&gt;&lt;keyword&gt;Aged&lt;/keyword&gt;&lt;keyword&gt;Aged, 80 and over&lt;/keyword&gt;&lt;keyword&gt;Aging/*physiology&lt;/keyword&gt;&lt;keyword&gt;Biopsy&lt;/keyword&gt;&lt;keyword&gt;Cadaver&lt;/keyword&gt;&lt;keyword&gt;*Cephalometry&lt;/keyword&gt;&lt;keyword&gt;Female&lt;/keyword&gt;&lt;keyword&gt;Humans&lt;/keyword&gt;&lt;keyword&gt;Male&lt;/keyword&gt;&lt;keyword&gt;Middle Aged&lt;/keyword&gt;&lt;keyword&gt;Sex Distribution&lt;/keyword&gt;&lt;keyword&gt;Skull/*anatomy &amp;amp; histology/radiography&lt;/keyword&gt;&lt;keyword&gt;Somatotypes/*physiology&lt;/keyword&gt;&lt;keyword&gt;Young Adult&lt;/keyword&gt;&lt;/keywords&gt;&lt;dates&gt;&lt;year&gt;2005&lt;/year&gt;&lt;/dates&gt;&lt;isbn&gt;1746-160X (Electronic)&amp;#xD;1746-160X (Linking)&lt;/isbn&gt;&lt;accession-num&gt;16364185&lt;/accession-num&gt;&lt;work-type&gt;Comparative Study&lt;/work-type&gt;&lt;urls&gt;&lt;related-urls&gt;&lt;url&gt;http://www.ncbi.nlm.nih.gov/pubmed/16364185&lt;/url&gt;&lt;/related-urls&gt;&lt;/urls&gt;&lt;custom2&gt;1351187&lt;/custom2&gt;&lt;electronic-resource-num&gt;10.1186/1746-160X-1-13&lt;/electronic-resource-num&gt;&lt;language&gt;eng&lt;/language&gt;&lt;/record&gt;&lt;/Cite&gt;&lt;/EndNote&gt;</w:instrText>
      </w:r>
      <w:r>
        <w:fldChar w:fldCharType="separate"/>
      </w:r>
      <w:r>
        <w:rPr>
          <w:noProof/>
        </w:rPr>
        <w:t>[</w:t>
      </w:r>
      <w:hyperlink w:anchor="_ENREF_236" w:tooltip="Lynnerup, 2005 #1943" w:history="1">
        <w:r>
          <w:rPr>
            <w:noProof/>
          </w:rPr>
          <w:t>236</w:t>
        </w:r>
      </w:hyperlink>
      <w:r>
        <w:rPr>
          <w:noProof/>
        </w:rPr>
        <w:t>]</w:t>
      </w:r>
      <w:r>
        <w:fldChar w:fldCharType="end"/>
      </w:r>
      <w:r>
        <w:t xml:space="preserve">,  as well as anthropology for studying difference between populations </w:t>
      </w:r>
      <w:r>
        <w:fldChar w:fldCharType="begin"/>
      </w:r>
      <w:r>
        <w:instrText xml:space="preserve"> ADDIN EN.CITE &lt;EndNote&gt;&lt;Cite&gt;&lt;Author&gt;Brown&lt;/Author&gt;&lt;Year&gt;1979&lt;/Year&gt;&lt;RecNum&gt;1944&lt;/RecNum&gt;&lt;DisplayText&gt;[237]&lt;/DisplayText&gt;&lt;record&gt;&lt;rec-number&gt;1944&lt;/rec-number&gt;&lt;foreign-keys&gt;&lt;key app="EN" db-id="r09w2evdkexvame0xpr5rvabaarzefev22tz"&gt;1944&lt;/key&gt;&lt;/foreign-keys&gt;&lt;ref-type name="Journal Article"&gt;17&lt;/ref-type&gt;&lt;contributors&gt;&lt;authors&gt;&lt;author&gt;Brown, T.&lt;/author&gt;&lt;author&gt;Pinkerton, S. K.&lt;/author&gt;&lt;author&gt;Lambert, W.&lt;/author&gt;&lt;/authors&gt;&lt;/contributors&gt;&lt;titles&gt;&lt;title&gt;Thickness of the Cranial Vault in Australian Aboriginals&lt;/title&gt;&lt;secondary-title&gt;Archaeology &amp;amp; Physical Anthropology in Oceania&lt;/secondary-title&gt;&lt;/titles&gt;&lt;periodical&gt;&lt;full-title&gt;Archaeology &amp;amp; Physical Anthropology in Oceania&lt;/full-title&gt;&lt;/periodical&gt;&lt;pages&gt;54-71&lt;/pages&gt;&lt;volume&gt;14&lt;/volume&gt;&lt;number&gt;1&lt;/number&gt;&lt;dates&gt;&lt;year&gt;1979&lt;/year&gt;&lt;/dates&gt;&lt;publisher&gt;Oceania Publications, University of Sydney&lt;/publisher&gt;&lt;isbn&gt;07284896&lt;/isbn&gt;&lt;urls&gt;&lt;related-urls&gt;&lt;url&gt;http://www.jstor.org/stable/40386330&lt;/url&gt;&lt;/related-urls&gt;&lt;/urls&gt;&lt;/record&gt;&lt;/Cite&gt;&lt;/EndNote&gt;</w:instrText>
      </w:r>
      <w:r>
        <w:fldChar w:fldCharType="separate"/>
      </w:r>
      <w:r>
        <w:rPr>
          <w:noProof/>
        </w:rPr>
        <w:t>[</w:t>
      </w:r>
      <w:hyperlink w:anchor="_ENREF_237" w:tooltip="Brown, 1979 #1944" w:history="1">
        <w:r>
          <w:rPr>
            <w:noProof/>
          </w:rPr>
          <w:t>237</w:t>
        </w:r>
      </w:hyperlink>
      <w:r>
        <w:rPr>
          <w:noProof/>
        </w:rPr>
        <w:t>]</w:t>
      </w:r>
      <w:r>
        <w:fldChar w:fldCharType="end"/>
      </w:r>
      <w:r>
        <w:t>. This chapter will cover the application of statistical atlas in knee cartilage mapping and modeling cranial vault thickness.</w:t>
      </w:r>
    </w:p>
    <w:p w:rsidR="009A4071" w:rsidRDefault="009A4071" w:rsidP="009A4071">
      <w:pPr>
        <w:pStyle w:val="Heading3"/>
      </w:pPr>
      <w:bookmarkStart w:id="723" w:name="_Toc339386123"/>
      <w:r>
        <w:t>Method</w:t>
      </w:r>
      <w:bookmarkEnd w:id="723"/>
    </w:p>
    <w:p w:rsidR="009A4071" w:rsidRDefault="009A4071" w:rsidP="009A4071">
      <w:r>
        <w:t xml:space="preserve">The overall algorithm for modeling 3D vault thickness is outlined in </w:t>
      </w:r>
      <w:r>
        <w:fldChar w:fldCharType="begin"/>
      </w:r>
      <w:r>
        <w:instrText xml:space="preserve"> REF _Ref338718752 \h </w:instrText>
      </w:r>
      <w:r>
        <w:fldChar w:fldCharType="separate"/>
      </w:r>
      <w:r>
        <w:t xml:space="preserve">Figure </w:t>
      </w:r>
      <w:r>
        <w:rPr>
          <w:noProof/>
        </w:rPr>
        <w:t>11</w:t>
      </w:r>
      <w:r>
        <w:noBreakHyphen/>
      </w:r>
      <w:r>
        <w:rPr>
          <w:noProof/>
        </w:rPr>
        <w:t>1</w:t>
      </w:r>
      <w:r>
        <w:fldChar w:fldCharType="end"/>
      </w:r>
      <w:r>
        <w:t>. Skulls were first added to the atlas, generating dense correspondence across the bone surface. Areas of interests were then localized on the template bone (</w:t>
      </w:r>
      <w:r>
        <w:fldChar w:fldCharType="begin"/>
      </w:r>
      <w:r>
        <w:instrText xml:space="preserve"> REF _Ref338708303 \h </w:instrText>
      </w:r>
      <w:r>
        <w:fldChar w:fldCharType="separate"/>
      </w:r>
      <w:r>
        <w:t xml:space="preserve">Figure </w:t>
      </w:r>
      <w:r>
        <w:rPr>
          <w:noProof/>
        </w:rPr>
        <w:t>11</w:t>
      </w:r>
      <w:r>
        <w:noBreakHyphen/>
      </w:r>
      <w:r>
        <w:rPr>
          <w:noProof/>
        </w:rPr>
        <w:t>2</w:t>
      </w:r>
      <w:r>
        <w:fldChar w:fldCharType="end"/>
      </w:r>
      <w:r>
        <w:t xml:space="preserve">) and correspondence is used to propagate these areas in the whole training set. For each bone, vault thickness was calculated by computing normal distance between the </w:t>
      </w:r>
      <w:proofErr w:type="spellStart"/>
      <w:r>
        <w:t>ecto</w:t>
      </w:r>
      <w:proofErr w:type="spellEnd"/>
      <w:r>
        <w:t xml:space="preserve">-cranial and </w:t>
      </w:r>
      <w:proofErr w:type="spellStart"/>
      <w:r>
        <w:t>endo</w:t>
      </w:r>
      <w:proofErr w:type="spellEnd"/>
      <w:r>
        <w:t xml:space="preserve">-cranial surfaces, as shown in </w:t>
      </w:r>
      <w:r>
        <w:fldChar w:fldCharType="begin"/>
      </w:r>
      <w:r>
        <w:instrText xml:space="preserve"> REF _Ref338708305 \h </w:instrText>
      </w:r>
      <w:r>
        <w:fldChar w:fldCharType="separate"/>
      </w:r>
      <w:r>
        <w:t xml:space="preserve">Figure </w:t>
      </w:r>
      <w:r>
        <w:rPr>
          <w:noProof/>
        </w:rPr>
        <w:t>11</w:t>
      </w:r>
      <w:r>
        <w:noBreakHyphen/>
      </w:r>
      <w:r>
        <w:rPr>
          <w:noProof/>
        </w:rPr>
        <w:t>3</w:t>
      </w:r>
      <w:r>
        <w:fldChar w:fldCharType="end"/>
      </w:r>
      <w:r>
        <w:t>. Three types of analysis were performed on the output thicknesses. First, descriptive statistics were calculated to generate the average thickness and standard deviation maps. Second, PCA was performed to construct the SSM to capture this variation of thickness across the population. Next, areas of high and low variation between the populations were identified using the fisher discriminant ratio, where each vertex was given a rank (</w:t>
      </w:r>
      <w:r>
        <w:fldChar w:fldCharType="begin"/>
      </w:r>
      <w:r>
        <w:instrText xml:space="preserve"> REF FISHER \h </w:instrText>
      </w:r>
      <w:r>
        <w:fldChar w:fldCharType="separate"/>
      </w:r>
      <w:r>
        <w:t>63</w:t>
      </w:r>
      <w:r>
        <w:fldChar w:fldCharType="end"/>
      </w:r>
      <w: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6300"/>
        <w:gridCol w:w="720"/>
      </w:tblGrid>
      <w:tr w:rsidR="0001506C" w:rsidTr="0001506C">
        <w:trPr>
          <w:trHeight w:val="341"/>
        </w:trPr>
        <w:tc>
          <w:tcPr>
            <w:tcW w:w="2538" w:type="dxa"/>
            <w:vAlign w:val="center"/>
          </w:tcPr>
          <w:p w:rsidR="0001506C" w:rsidRDefault="0001506C" w:rsidP="0001506C">
            <w:pPr>
              <w:ind w:firstLine="0"/>
              <w:jc w:val="center"/>
            </w:pPr>
          </w:p>
        </w:tc>
        <w:tc>
          <w:tcPr>
            <w:tcW w:w="6300" w:type="dxa"/>
            <w:vAlign w:val="center"/>
          </w:tcPr>
          <w:p w:rsidR="0001506C" w:rsidRPr="00D90C76" w:rsidRDefault="0001506C" w:rsidP="0001506C">
            <m:oMathPara>
              <m:oMath>
                <m:r>
                  <w:rPr>
                    <w:rFonts w:ascii="Cambria Math" w:hAnsi="Cambria Math"/>
                  </w:rPr>
                  <m:t>J</m:t>
                </m:r>
                <m:d>
                  <m:dPr>
                    <m:ctrlPr>
                      <w:rPr>
                        <w:rFonts w:ascii="Cambria Math" w:hAnsi="Cambria Math"/>
                        <w:i/>
                      </w:rPr>
                    </m:ctrlPr>
                  </m:dPr>
                  <m:e>
                    <m:r>
                      <w:rPr>
                        <w:rFonts w:ascii="Cambria Math" w:hAnsi="Cambria Math"/>
                      </w:rPr>
                      <m:t>V</m:t>
                    </m:r>
                  </m:e>
                </m:d>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m</m:t>
                                </m:r>
                              </m:sub>
                            </m:sSub>
                          </m:e>
                        </m:d>
                      </m:e>
                      <m:sup>
                        <m:r>
                          <w:rPr>
                            <w:rFonts w:ascii="Cambria Math" w:hAnsi="Cambria Math"/>
                          </w:rPr>
                          <m:t>2</m:t>
                        </m:r>
                      </m:sup>
                    </m:sSup>
                  </m:num>
                  <m:den>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f</m:t>
                            </m:r>
                          </m:sub>
                        </m:sSub>
                      </m:e>
                      <m:sup>
                        <m:r>
                          <w:rPr>
                            <w:rFonts w:ascii="Cambria Math" w:hAnsi="Cambria Math"/>
                          </w:rPr>
                          <m:t>2</m:t>
                        </m:r>
                      </m:sup>
                    </m:sSup>
                  </m:den>
                </m:f>
              </m:oMath>
            </m:oMathPara>
          </w:p>
          <w:p w:rsidR="0001506C" w:rsidRDefault="0001506C" w:rsidP="0001506C">
            <w:pPr>
              <w:ind w:firstLine="0"/>
              <w:jc w:val="both"/>
            </w:pPr>
            <w:r>
              <w:t xml:space="preserve">Where </w:t>
            </w:r>
          </w:p>
          <w:p w:rsidR="0001506C" w:rsidRDefault="00E74DA5" w:rsidP="0001506C">
            <w:pPr>
              <w:ind w:firstLine="0"/>
              <w:jc w:val="both"/>
            </w:pPr>
            <m:oMath>
              <m:sSub>
                <m:sSubPr>
                  <m:ctrlPr>
                    <w:rPr>
                      <w:rFonts w:ascii="Cambria Math" w:hAnsi="Cambria Math"/>
                      <w:i/>
                    </w:rPr>
                  </m:ctrlPr>
                </m:sSubPr>
                <m:e>
                  <m:r>
                    <w:rPr>
                      <w:rFonts w:ascii="Cambria Math" w:hAnsi="Cambria Math"/>
                    </w:rPr>
                    <m:t>m</m:t>
                  </m:r>
                </m:e>
                <m:sub>
                  <m:r>
                    <w:rPr>
                      <w:rFonts w:ascii="Cambria Math" w:hAnsi="Cambria Math"/>
                    </w:rPr>
                    <m:t>f</m:t>
                  </m:r>
                </m:sub>
              </m:sSub>
            </m:oMath>
            <w:r w:rsidR="0001506C">
              <w:t xml:space="preserve"> &amp; </w:t>
            </w:r>
            <m:oMath>
              <m:sSub>
                <m:sSubPr>
                  <m:ctrlPr>
                    <w:rPr>
                      <w:rFonts w:ascii="Cambria Math" w:hAnsi="Cambria Math"/>
                      <w:i/>
                    </w:rPr>
                  </m:ctrlPr>
                </m:sSubPr>
                <m:e>
                  <m:r>
                    <w:rPr>
                      <w:rFonts w:ascii="Cambria Math" w:hAnsi="Cambria Math"/>
                    </w:rPr>
                    <m:t>m</m:t>
                  </m:r>
                </m:e>
                <m:sub>
                  <m:r>
                    <w:rPr>
                      <w:rFonts w:ascii="Cambria Math" w:hAnsi="Cambria Math"/>
                    </w:rPr>
                    <m:t>m</m:t>
                  </m:r>
                </m:sub>
              </m:sSub>
            </m:oMath>
            <w:r w:rsidR="0001506C">
              <w:t xml:space="preserve"> are the mean of the vault thickness at vertex V for females and males.</w:t>
            </w:r>
          </w:p>
          <w:p w:rsidR="0001506C" w:rsidRPr="00001428" w:rsidRDefault="00E74DA5" w:rsidP="0001506C">
            <w:pPr>
              <w:ind w:firstLine="0"/>
              <w:jc w:val="both"/>
            </w:pPr>
            <m:oMath>
              <m:sSub>
                <m:sSubPr>
                  <m:ctrlPr>
                    <w:rPr>
                      <w:rFonts w:ascii="Cambria Math" w:hAnsi="Cambria Math"/>
                      <w:i/>
                    </w:rPr>
                  </m:ctrlPr>
                </m:sSubPr>
                <m:e>
                  <m:r>
                    <w:rPr>
                      <w:rFonts w:ascii="Cambria Math" w:hAnsi="Cambria Math"/>
                    </w:rPr>
                    <m:t>S</m:t>
                  </m:r>
                </m:e>
                <m:sub>
                  <m:r>
                    <w:rPr>
                      <w:rFonts w:ascii="Cambria Math" w:hAnsi="Cambria Math"/>
                    </w:rPr>
                    <m:t>f</m:t>
                  </m:r>
                </m:sub>
              </m:sSub>
            </m:oMath>
            <w:r w:rsidR="0001506C">
              <w:t xml:space="preserve"> &amp; </w:t>
            </w:r>
            <m:oMath>
              <m:sSub>
                <m:sSubPr>
                  <m:ctrlPr>
                    <w:rPr>
                      <w:rFonts w:ascii="Cambria Math" w:hAnsi="Cambria Math"/>
                      <w:i/>
                    </w:rPr>
                  </m:ctrlPr>
                </m:sSubPr>
                <m:e>
                  <m:r>
                    <w:rPr>
                      <w:rFonts w:ascii="Cambria Math" w:hAnsi="Cambria Math"/>
                    </w:rPr>
                    <m:t>S</m:t>
                  </m:r>
                </m:e>
                <m:sub>
                  <m:r>
                    <w:rPr>
                      <w:rFonts w:ascii="Cambria Math" w:hAnsi="Cambria Math"/>
                    </w:rPr>
                    <m:t>m</m:t>
                  </m:r>
                </m:sub>
              </m:sSub>
            </m:oMath>
            <w:r w:rsidR="0001506C">
              <w:t xml:space="preserve"> are the variance of the vault thickness at vertex V for females and males.</w:t>
            </w:r>
          </w:p>
        </w:tc>
        <w:tc>
          <w:tcPr>
            <w:tcW w:w="720" w:type="dxa"/>
            <w:vAlign w:val="center"/>
          </w:tcPr>
          <w:p w:rsidR="0001506C" w:rsidRDefault="0001506C" w:rsidP="0001506C">
            <w:pPr>
              <w:ind w:firstLine="0"/>
              <w:jc w:val="center"/>
            </w:pPr>
            <w:r>
              <w:t>(</w:t>
            </w:r>
            <w:bookmarkStart w:id="724" w:name="FISHER"/>
            <w:r>
              <w:fldChar w:fldCharType="begin"/>
            </w:r>
            <w:r>
              <w:instrText xml:space="preserve"> AUTONUMLGL  \* Arabic \e </w:instrText>
            </w:r>
            <w:r>
              <w:fldChar w:fldCharType="end"/>
            </w:r>
            <w:bookmarkEnd w:id="724"/>
            <w:r>
              <w:t>)</w:t>
            </w:r>
          </w:p>
        </w:tc>
      </w:tr>
    </w:tbl>
    <w:p w:rsidR="0001506C" w:rsidRPr="00BD7F45" w:rsidRDefault="0001506C" w:rsidP="00BB4A09">
      <w:pPr>
        <w:ind w:firstLine="0"/>
      </w:pPr>
    </w:p>
    <w:p w:rsidR="007E16B4" w:rsidRDefault="007E16B4" w:rsidP="009A4071">
      <w:pPr>
        <w:keepNext/>
        <w:ind w:firstLine="0"/>
        <w:jc w:val="center"/>
      </w:pPr>
      <w:r>
        <w:rPr>
          <w:noProof/>
        </w:rPr>
        <w:drawing>
          <wp:inline distT="0" distB="0" distL="0" distR="0" wp14:anchorId="58D5E221" wp14:editId="2050E89B">
            <wp:extent cx="5591175" cy="22711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ultThicknessAnalysis.jpg"/>
                    <pic:cNvPicPr/>
                  </pic:nvPicPr>
                  <pic:blipFill>
                    <a:blip r:embed="rId206">
                      <a:extLst>
                        <a:ext uri="{28A0092B-C50C-407E-A947-70E740481C1C}">
                          <a14:useLocalDpi xmlns:a14="http://schemas.microsoft.com/office/drawing/2010/main" val="0"/>
                        </a:ext>
                      </a:extLst>
                    </a:blip>
                    <a:stretch>
                      <a:fillRect/>
                    </a:stretch>
                  </pic:blipFill>
                  <pic:spPr>
                    <a:xfrm>
                      <a:off x="0" y="0"/>
                      <a:ext cx="5601488" cy="2275305"/>
                    </a:xfrm>
                    <a:prstGeom prst="rect">
                      <a:avLst/>
                    </a:prstGeom>
                  </pic:spPr>
                </pic:pic>
              </a:graphicData>
            </a:graphic>
          </wp:inline>
        </w:drawing>
      </w:r>
    </w:p>
    <w:p w:rsidR="007E16B4" w:rsidRDefault="007E16B4" w:rsidP="00BB4A09">
      <w:pPr>
        <w:pStyle w:val="Caption"/>
        <w:ind w:firstLine="0"/>
      </w:pPr>
      <w:bookmarkStart w:id="725" w:name="_Ref338718752"/>
      <w:bookmarkStart w:id="726" w:name="_Toc341293983"/>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725"/>
      <w:r>
        <w:t xml:space="preserve"> algorithm for soft tis</w:t>
      </w:r>
      <w:r w:rsidR="00E21FB2">
        <w:t>sue and bone thickness modeling</w:t>
      </w:r>
      <w:bookmarkEnd w:id="726"/>
    </w:p>
    <w:p w:rsidR="00E50D7F" w:rsidRDefault="00E50D7F" w:rsidP="00E50D7F">
      <w:pPr>
        <w:keepNext/>
        <w:ind w:firstLine="0"/>
        <w:jc w:val="center"/>
      </w:pPr>
      <w:r>
        <w:rPr>
          <w:noProof/>
        </w:rPr>
        <w:drawing>
          <wp:inline distT="0" distB="0" distL="0" distR="0" wp14:anchorId="5AF839E7" wp14:editId="7FD24A93">
            <wp:extent cx="4659955" cy="2454442"/>
            <wp:effectExtent l="0" t="0" r="762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ThicknessLocalizationBaseMesh.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4672223" cy="2460904"/>
                    </a:xfrm>
                    <a:prstGeom prst="rect">
                      <a:avLst/>
                    </a:prstGeom>
                  </pic:spPr>
                </pic:pic>
              </a:graphicData>
            </a:graphic>
          </wp:inline>
        </w:drawing>
      </w:r>
    </w:p>
    <w:p w:rsidR="00E50D7F" w:rsidRDefault="00E50D7F" w:rsidP="00E50D7F">
      <w:pPr>
        <w:pStyle w:val="Caption"/>
        <w:ind w:firstLine="0"/>
      </w:pPr>
      <w:bookmarkStart w:id="727" w:name="_Ref338708303"/>
      <w:bookmarkStart w:id="728" w:name="_Toc341293984"/>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727"/>
      <w:r>
        <w:t xml:space="preserve"> Localizing point on base mesh </w:t>
      </w:r>
      <w:r w:rsidR="00BB4A09">
        <w:t>for vault thickness calculation</w:t>
      </w:r>
      <w:bookmarkEnd w:id="728"/>
    </w:p>
    <w:p w:rsidR="00E50D7F" w:rsidRDefault="00E50D7F" w:rsidP="00E50D7F">
      <w:pPr>
        <w:keepNext/>
        <w:ind w:firstLine="0"/>
        <w:jc w:val="center"/>
      </w:pPr>
      <w:r>
        <w:rPr>
          <w:noProof/>
        </w:rPr>
        <w:drawing>
          <wp:inline distT="0" distB="0" distL="0" distR="0" wp14:anchorId="4183ECAD" wp14:editId="7D1B8BAD">
            <wp:extent cx="4023291" cy="39704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cknessCalculationSkull.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4023291" cy="3970421"/>
                    </a:xfrm>
                    <a:prstGeom prst="rect">
                      <a:avLst/>
                    </a:prstGeom>
                  </pic:spPr>
                </pic:pic>
              </a:graphicData>
            </a:graphic>
          </wp:inline>
        </w:drawing>
      </w:r>
    </w:p>
    <w:p w:rsidR="00E50D7F" w:rsidRDefault="00E50D7F" w:rsidP="00BB4A09">
      <w:pPr>
        <w:pStyle w:val="Caption"/>
        <w:ind w:firstLine="0"/>
      </w:pPr>
      <w:bookmarkStart w:id="729" w:name="_Ref338708305"/>
      <w:bookmarkStart w:id="730" w:name="_Toc341293985"/>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729"/>
      <w:r w:rsidR="00BB4A09">
        <w:t xml:space="preserve"> Calculation of vault thickness</w:t>
      </w:r>
      <w:bookmarkEnd w:id="730"/>
    </w:p>
    <w:p w:rsidR="007E16B4" w:rsidRPr="007E16B4" w:rsidRDefault="00BE4D67" w:rsidP="00BE4D67">
      <w:pPr>
        <w:pStyle w:val="Heading3"/>
      </w:pPr>
      <w:bookmarkStart w:id="731" w:name="_Toc341293614"/>
      <w:r>
        <w:t>Results</w:t>
      </w:r>
      <w:bookmarkEnd w:id="731"/>
    </w:p>
    <w:p w:rsidR="009A4071" w:rsidRDefault="009A4071" w:rsidP="009A4071">
      <w:r>
        <w:fldChar w:fldCharType="begin"/>
      </w:r>
      <w:r>
        <w:instrText xml:space="preserve"> REF _Ref338706219 \h </w:instrText>
      </w:r>
      <w:r>
        <w:fldChar w:fldCharType="separate"/>
      </w:r>
      <w:r>
        <w:t xml:space="preserve">Figure </w:t>
      </w:r>
      <w:r>
        <w:rPr>
          <w:noProof/>
        </w:rPr>
        <w:t>11</w:t>
      </w:r>
      <w:r>
        <w:noBreakHyphen/>
      </w:r>
      <w:r>
        <w:rPr>
          <w:noProof/>
        </w:rPr>
        <w:t>4</w:t>
      </w:r>
      <w:r>
        <w:fldChar w:fldCharType="end"/>
      </w:r>
      <w:r>
        <w:t xml:space="preserve"> shows the average vault thickness map, where the maximum thickness was found to be 11.1 mm and minimum 2.5 mm. The standard deviation for these vertices is shown in </w:t>
      </w:r>
      <w:r>
        <w:fldChar w:fldCharType="begin"/>
      </w:r>
      <w:r>
        <w:instrText xml:space="preserve"> REF _Ref338706221 \h </w:instrText>
      </w:r>
      <w:r>
        <w:fldChar w:fldCharType="separate"/>
      </w:r>
      <w:r>
        <w:t xml:space="preserve">Figure </w:t>
      </w:r>
      <w:r>
        <w:rPr>
          <w:noProof/>
        </w:rPr>
        <w:t>11</w:t>
      </w:r>
      <w:r>
        <w:noBreakHyphen/>
      </w:r>
      <w:r>
        <w:rPr>
          <w:noProof/>
        </w:rPr>
        <w:t>5</w:t>
      </w:r>
      <w:r>
        <w:fldChar w:fldCharType="end"/>
      </w:r>
      <w:r>
        <w:t xml:space="preserve"> with a minimum of 0.6 mm and maximum of 4.8 mm. The right image in </w:t>
      </w:r>
      <w:r>
        <w:fldChar w:fldCharType="begin"/>
      </w:r>
      <w:r>
        <w:instrText xml:space="preserve"> REF _Ref338706222 \h </w:instrText>
      </w:r>
      <w:r>
        <w:fldChar w:fldCharType="separate"/>
      </w:r>
      <w:r>
        <w:t xml:space="preserve">Figure </w:t>
      </w:r>
      <w:r>
        <w:rPr>
          <w:noProof/>
        </w:rPr>
        <w:t>11</w:t>
      </w:r>
      <w:r>
        <w:noBreakHyphen/>
      </w:r>
      <w:r>
        <w:rPr>
          <w:noProof/>
        </w:rPr>
        <w:t>6</w:t>
      </w:r>
      <w:r>
        <w:fldChar w:fldCharType="end"/>
      </w:r>
      <w:r>
        <w:t xml:space="preserve"> outlines areas with highest and lowest variation in vault thickness between males and females; warm colors reflect areas with high variation and cold colors reflect areas with lowest variation. The left image in </w:t>
      </w:r>
      <w:r>
        <w:fldChar w:fldCharType="begin"/>
      </w:r>
      <w:r>
        <w:instrText xml:space="preserve"> REF _Ref338706222 \h </w:instrText>
      </w:r>
      <w:r>
        <w:fldChar w:fldCharType="separate"/>
      </w:r>
      <w:r>
        <w:t xml:space="preserve">Figure </w:t>
      </w:r>
      <w:r>
        <w:rPr>
          <w:noProof/>
        </w:rPr>
        <w:t>11</w:t>
      </w:r>
      <w:r>
        <w:noBreakHyphen/>
      </w:r>
      <w:r>
        <w:rPr>
          <w:noProof/>
        </w:rPr>
        <w:t>6</w:t>
      </w:r>
      <w:r>
        <w:fldChar w:fldCharType="end"/>
      </w:r>
      <w:r>
        <w:t xml:space="preserve"> shows the directional bias in the vault thickness between males and females: red indicates areas where males have thicker vault and blue indicates areas where females have thicker vault. </w:t>
      </w:r>
    </w:p>
    <w:p w:rsidR="009A4071" w:rsidRPr="00F72A54" w:rsidRDefault="009A4071" w:rsidP="009A4071">
      <w:r>
        <w:t>Results of this analysis showed that the</w:t>
      </w:r>
      <w:r w:rsidRPr="00907870">
        <w:t xml:space="preserve"> vault thickness is a sexually dimorphic feature, with females having a thicker vault than males in the frontal region and vice versa in the occipital region. This was also documented by Ishida and Dodo </w:t>
      </w:r>
      <w:r>
        <w:fldChar w:fldCharType="begin"/>
      </w:r>
      <w:r>
        <w:instrText xml:space="preserve"> ADDIN EN.CITE &lt;EndNote&gt;&lt;Cite&gt;&lt;Author&gt;Ishida&lt;/Author&gt;&lt;Year&gt;1990&lt;/Year&gt;&lt;RecNum&gt;1936&lt;/RecNum&gt;&lt;DisplayText&gt;[238]&lt;/DisplayText&gt;&lt;record&gt;&lt;rec-number&gt;1936&lt;/rec-number&gt;&lt;foreign-keys&gt;&lt;key app="EN" db-id="r09w2evdkexvame0xpr5rvabaarzefev22tz"&gt;1936&lt;/key&gt;&lt;/foreign-keys&gt;&lt;ref-type name="Journal Article"&gt;17&lt;/ref-type&gt;&lt;contributors&gt;&lt;authors&gt;&lt;author&gt;Ishida, H.&lt;/author&gt;&lt;author&gt;Dodo, Y.&lt;/author&gt;&lt;/authors&gt;&lt;/contributors&gt;&lt;auth-address&gt;Department of Anatomy, Sapporo Medical College, Japan.&lt;/auth-address&gt;&lt;titles&gt;&lt;title&gt;Cranial thickness of modern and neolithic populations in Japan&lt;/title&gt;&lt;secondary-title&gt;Hum Biol&lt;/secondary-title&gt;&lt;alt-title&gt;Human biology&lt;/alt-title&gt;&lt;/titles&gt;&lt;periodical&gt;&lt;full-title&gt;Hum Biol&lt;/full-title&gt;&lt;/periodical&gt;&lt;alt-periodical&gt;&lt;full-title&gt;Human Biology&lt;/full-title&gt;&lt;/alt-periodical&gt;&lt;pages&gt;389-401&lt;/pages&gt;&lt;volume&gt;62&lt;/volume&gt;&lt;number&gt;3&lt;/number&gt;&lt;edition&gt;1990/06/01&lt;/edition&gt;&lt;keywords&gt;&lt;keyword&gt;Adolescent&lt;/keyword&gt;&lt;keyword&gt;Adult&lt;/keyword&gt;&lt;keyword&gt;Aged&lt;/keyword&gt;&lt;keyword&gt;*Anthropology, Physical&lt;/keyword&gt;&lt;keyword&gt;Biological Evolution&lt;/keyword&gt;&lt;keyword&gt;*Cephalometry&lt;/keyword&gt;&lt;keyword&gt;Female&lt;/keyword&gt;&lt;keyword&gt;Humans&lt;/keyword&gt;&lt;keyword&gt;Japan&lt;/keyword&gt;&lt;keyword&gt;Male&lt;/keyword&gt;&lt;keyword&gt;Middle Aged&lt;/keyword&gt;&lt;keyword&gt;Reference Values&lt;/keyword&gt;&lt;/keywords&gt;&lt;dates&gt;&lt;year&gt;1990&lt;/year&gt;&lt;pub-dates&gt;&lt;date&gt;Jun&lt;/date&gt;&lt;/pub-dates&gt;&lt;/dates&gt;&lt;isbn&gt;0018-7143 (Print)&amp;#xD;0018-7143 (Linking)&lt;/isbn&gt;&lt;accession-num&gt;2373508&lt;/accession-num&gt;&lt;work-type&gt;Comparative Study&lt;/work-type&gt;&lt;urls&gt;&lt;related-urls&gt;&lt;url&gt;http://www.ncbi.nlm.nih.gov/pubmed/2373508&lt;/url&gt;&lt;/related-urls&gt;&lt;/urls&gt;&lt;language&gt;eng&lt;/language&gt;&lt;/record&gt;&lt;/Cite&gt;&lt;/EndNote&gt;</w:instrText>
      </w:r>
      <w:r>
        <w:fldChar w:fldCharType="separate"/>
      </w:r>
      <w:r>
        <w:rPr>
          <w:noProof/>
        </w:rPr>
        <w:t>[</w:t>
      </w:r>
      <w:hyperlink w:anchor="_ENREF_238" w:tooltip="Ishida, 1990 #1936" w:history="1">
        <w:r>
          <w:rPr>
            <w:noProof/>
          </w:rPr>
          <w:t>238</w:t>
        </w:r>
      </w:hyperlink>
      <w:r>
        <w:rPr>
          <w:noProof/>
        </w:rPr>
        <w:t>]</w:t>
      </w:r>
      <w:r>
        <w:fldChar w:fldCharType="end"/>
      </w:r>
      <w:r>
        <w:t xml:space="preserve"> </w:t>
      </w:r>
      <w:r w:rsidRPr="00907870">
        <w:t>and Ross</w:t>
      </w:r>
      <w:r>
        <w:t>,</w:t>
      </w:r>
      <w:r w:rsidRPr="00907870">
        <w:t xml:space="preserve"> et al. </w:t>
      </w:r>
      <w:r>
        <w:fldChar w:fldCharType="begin"/>
      </w:r>
      <w:r>
        <w:instrText xml:space="preserve"> ADDIN EN.CITE &lt;EndNote&gt;&lt;Cite&gt;&lt;Author&gt;Ross&lt;/Author&gt;&lt;Year&gt;1998&lt;/Year&gt;&lt;RecNum&gt;1937&lt;/RecNum&gt;&lt;DisplayText&gt;[239]&lt;/DisplayText&gt;&lt;record&gt;&lt;rec-number&gt;1937&lt;/rec-number&gt;&lt;foreign-keys&gt;&lt;key app="EN" db-id="r09w2evdkexvame0xpr5rvabaarzefev22tz"&gt;1937&lt;/key&gt;&lt;/foreign-keys&gt;&lt;ref-type name="Journal Article"&gt;17&lt;/ref-type&gt;&lt;contributors&gt;&lt;authors&gt;&lt;author&gt;Ross, A. H.&lt;/author&gt;&lt;author&gt;Jantz, R. L.&lt;/author&gt;&lt;author&gt;McCormick, W. F.&lt;/author&gt;&lt;/authors&gt;&lt;/contributors&gt;&lt;auth-address&gt;University of Tennessee, Department of Anthropology, Knoxville, USA. Aross@utkux.utk.edu&lt;/auth-address&gt;&lt;titles&gt;&lt;title&gt;Cranial thickness in American females and males&lt;/title&gt;&lt;secondary-title&gt;Journal of Forensic Sciences&lt;/secondary-title&gt;&lt;alt-title&gt;Journal of forensic sciences&lt;/alt-title&gt;&lt;/titles&gt;&lt;periodical&gt;&lt;full-title&gt;Journal of Forensic Sciences&lt;/full-title&gt;&lt;abbr-1&gt;J Forensic Sci&lt;/abbr-1&gt;&lt;/periodical&gt;&lt;alt-periodical&gt;&lt;full-title&gt;Journal of Forensic Sciences&lt;/full-title&gt;&lt;abbr-1&gt;J Forensic Sci&lt;/abbr-1&gt;&lt;/alt-periodical&gt;&lt;pages&gt;267-72&lt;/pages&gt;&lt;volume&gt;43&lt;/volume&gt;&lt;number&gt;2&lt;/number&gt;&lt;edition&gt;1998/04/17&lt;/edition&gt;&lt;keywords&gt;&lt;keyword&gt;Adolescent&lt;/keyword&gt;&lt;keyword&gt;Adult&lt;/keyword&gt;&lt;keyword&gt;Aged&lt;/keyword&gt;&lt;keyword&gt;Aged, 80 and over&lt;/keyword&gt;&lt;keyword&gt;*Aging&lt;/keyword&gt;&lt;keyword&gt;Cephalometry/*methods&lt;/keyword&gt;&lt;keyword&gt;*Craniology&lt;/keyword&gt;&lt;keyword&gt;European Continental Ancestry Group&lt;/keyword&gt;&lt;keyword&gt;Female&lt;/keyword&gt;&lt;keyword&gt;Forensic Anthropology&lt;/keyword&gt;&lt;keyword&gt;Humans&lt;/keyword&gt;&lt;keyword&gt;Image Processing, Computer-Assisted&lt;/keyword&gt;&lt;keyword&gt;Male&lt;/keyword&gt;&lt;keyword&gt;Middle Aged&lt;/keyword&gt;&lt;keyword&gt;Reproducibility of Results&lt;/keyword&gt;&lt;keyword&gt;*Sex Characteristics&lt;/keyword&gt;&lt;keyword&gt;Skull/*anatomy &amp;amp; histology&lt;/keyword&gt;&lt;keyword&gt;United States&lt;/keyword&gt;&lt;/keywords&gt;&lt;dates&gt;&lt;year&gt;1998&lt;/year&gt;&lt;pub-dates&gt;&lt;date&gt;Mar&lt;/date&gt;&lt;/pub-dates&gt;&lt;/dates&gt;&lt;isbn&gt;0022-1198 (Print)&amp;#xD;0022-1198 (Linking)&lt;/isbn&gt;&lt;accession-num&gt;9544534&lt;/accession-num&gt;&lt;work-type&gt;Comparative Study&lt;/work-type&gt;&lt;urls&gt;&lt;related-urls&gt;&lt;url&gt;http://www.ncbi.nlm.nih.gov/pubmed/9544534&lt;/url&gt;&lt;/related-urls&gt;&lt;/urls&gt;&lt;language&gt;eng&lt;/language&gt;&lt;/record&gt;&lt;/Cite&gt;&lt;/EndNote&gt;</w:instrText>
      </w:r>
      <w:r>
        <w:fldChar w:fldCharType="separate"/>
      </w:r>
      <w:r>
        <w:rPr>
          <w:noProof/>
        </w:rPr>
        <w:t>[</w:t>
      </w:r>
      <w:hyperlink w:anchor="_ENREF_239" w:tooltip="Ross, 1998 #1937" w:history="1">
        <w:r>
          <w:rPr>
            <w:noProof/>
          </w:rPr>
          <w:t>239</w:t>
        </w:r>
      </w:hyperlink>
      <w:r>
        <w:rPr>
          <w:noProof/>
        </w:rPr>
        <w:t>]</w:t>
      </w:r>
      <w:r>
        <w:fldChar w:fldCharType="end"/>
      </w:r>
      <w:r>
        <w:t xml:space="preserve"> </w:t>
      </w:r>
      <w:r w:rsidRPr="00907870">
        <w:t>who also found that female vault thickness increases with age, and male vault thickness decreases with age. Ross</w:t>
      </w:r>
      <w:r>
        <w:t>,</w:t>
      </w:r>
      <w:r w:rsidRPr="00907870">
        <w:t xml:space="preserve"> et al. </w:t>
      </w:r>
      <w:r>
        <w:t xml:space="preserve">also </w:t>
      </w:r>
      <w:r w:rsidRPr="00907870">
        <w:t xml:space="preserve">attributed the increase in female vault thickness to hyperostosis </w:t>
      </w:r>
      <w:proofErr w:type="spellStart"/>
      <w:r w:rsidRPr="00907870">
        <w:t>frontalis</w:t>
      </w:r>
      <w:proofErr w:type="spellEnd"/>
      <w:r w:rsidRPr="00907870">
        <w:t xml:space="preserve"> </w:t>
      </w:r>
      <w:proofErr w:type="spellStart"/>
      <w:r w:rsidRPr="00907870">
        <w:t>interna</w:t>
      </w:r>
      <w:proofErr w:type="spellEnd"/>
      <w:r w:rsidRPr="00907870">
        <w:t xml:space="preserve"> (HFI)</w:t>
      </w:r>
      <w:r>
        <w:t xml:space="preserve"> </w:t>
      </w:r>
      <w:r>
        <w:fldChar w:fldCharType="begin"/>
      </w:r>
      <w:r>
        <w:instrText xml:space="preserve"> ADDIN EN.CITE &lt;EndNote&gt;&lt;Cite&gt;&lt;Author&gt;She&lt;/Author&gt;&lt;Year&gt;2004&lt;/Year&gt;&lt;RecNum&gt;1939&lt;/RecNum&gt;&lt;DisplayText&gt;[240]&lt;/DisplayText&gt;&lt;record&gt;&lt;rec-number&gt;1939&lt;/rec-number&gt;&lt;foreign-keys&gt;&lt;key app="EN" db-id="r09w2evdkexvame0xpr5rvabaarzefev22tz"&gt;1939&lt;/key&gt;&lt;/foreign-keys&gt;&lt;ref-type name="Journal Article"&gt;17&lt;/ref-type&gt;&lt;contributors&gt;&lt;authors&gt;&lt;author&gt;She, R.&lt;/author&gt;&lt;author&gt;Szakacs, J.&lt;/author&gt;&lt;/authors&gt;&lt;/contributors&gt;&lt;auth-address&gt;Department of Pathology, School of Medicine, University of Utah, Salt Lake City, Utah 84132, USA.&lt;/auth-address&gt;&lt;titles&gt;&lt;title&gt;Hyperostosis frontalis interna: case report and review of literature&lt;/title&gt;&lt;secondary-title&gt;Ann Clin Lab Sci&lt;/secondary-title&gt;&lt;alt-title&gt;Annals of clinical and laboratory science&lt;/alt-title&gt;&lt;/titles&gt;&lt;periodical&gt;&lt;full-title&gt;Ann Clin Lab Sci&lt;/full-title&gt;&lt;abbr-1&gt;Annals of clinical and laboratory science&lt;/abbr-1&gt;&lt;/periodical&gt;&lt;alt-periodical&gt;&lt;full-title&gt;Ann Clin Lab Sci&lt;/full-title&gt;&lt;abbr-1&gt;Annals of clinical and laboratory science&lt;/abbr-1&gt;&lt;/alt-periodical&gt;&lt;pages&gt;206-8&lt;/pages&gt;&lt;volume&gt;34&lt;/volume&gt;&lt;number&gt;2&lt;/number&gt;&lt;edition&gt;2004/07/02&lt;/edition&gt;&lt;keywords&gt;&lt;keyword&gt;Female&lt;/keyword&gt;&lt;keyword&gt;Humans&lt;/keyword&gt;&lt;keyword&gt;Hyperostosis Frontalis Interna/etiology/*pathology&lt;/keyword&gt;&lt;keyword&gt;Middle Aged&lt;/keyword&gt;&lt;/keywords&gt;&lt;dates&gt;&lt;year&gt;2004&lt;/year&gt;&lt;pub-dates&gt;&lt;date&gt;Spring&lt;/date&gt;&lt;/pub-dates&gt;&lt;/dates&gt;&lt;isbn&gt;0091-7370 (Print)&amp;#xD;0091-7370 (Linking)&lt;/isbn&gt;&lt;accession-num&gt;15228235&lt;/accession-num&gt;&lt;work-type&gt;Case Reports&amp;#xD;Review&lt;/work-type&gt;&lt;urls&gt;&lt;related-urls&gt;&lt;url&gt;http://www.ncbi.nlm.nih.gov/pubmed/15228235&lt;/url&gt;&lt;/related-urls&gt;&lt;/urls&gt;&lt;language&gt;eng&lt;/language&gt;&lt;/record&gt;&lt;/Cite&gt;&lt;/EndNote&gt;</w:instrText>
      </w:r>
      <w:r>
        <w:fldChar w:fldCharType="separate"/>
      </w:r>
      <w:r>
        <w:rPr>
          <w:noProof/>
        </w:rPr>
        <w:t>[</w:t>
      </w:r>
      <w:hyperlink w:anchor="_ENREF_240" w:tooltip="She, 2004 #1939" w:history="1">
        <w:r>
          <w:rPr>
            <w:noProof/>
          </w:rPr>
          <w:t>240</w:t>
        </w:r>
      </w:hyperlink>
      <w:r>
        <w:rPr>
          <w:noProof/>
        </w:rPr>
        <w:t>]</w:t>
      </w:r>
      <w:r>
        <w:fldChar w:fldCharType="end"/>
      </w:r>
      <w:r w:rsidRPr="00907870">
        <w:t>, a condition of unknown pathogenesis with a female</w:t>
      </w:r>
      <w:r>
        <w:t>-</w:t>
      </w:r>
      <w:r w:rsidRPr="00907870">
        <w:t>to</w:t>
      </w:r>
      <w:r>
        <w:t>-</w:t>
      </w:r>
      <w:r w:rsidRPr="00907870">
        <w:t xml:space="preserve">male ratio of 100:1.  Furthermore, they concluded that vault thickness in the parietal and frontal regions </w:t>
      </w:r>
      <w:r>
        <w:t>wa</w:t>
      </w:r>
      <w:r w:rsidRPr="00907870">
        <w:t>s not sexually dimorphic until the onset of HFI (usually around the age of 50). The average age of the females in the present study was 66.4 years</w:t>
      </w:r>
      <w:r>
        <w:t>, whereas</w:t>
      </w:r>
      <w:r w:rsidRPr="00907870">
        <w:t xml:space="preserve"> the male</w:t>
      </w:r>
      <w:r>
        <w:t xml:space="preserve"> average</w:t>
      </w:r>
      <w:r w:rsidRPr="00907870">
        <w:t xml:space="preserve"> w</w:t>
      </w:r>
      <w:r>
        <w:t>as</w:t>
      </w:r>
      <w:r w:rsidRPr="00907870">
        <w:t xml:space="preserve"> 64.1 years. Consequently, the significant sex dimorphism in vault thickness of the frontal region could be due to </w:t>
      </w:r>
      <w:r>
        <w:t xml:space="preserve">HFI as explained by Ross, et al. </w:t>
      </w:r>
      <w:r>
        <w:fldChar w:fldCharType="begin"/>
      </w:r>
      <w:r>
        <w:instrText xml:space="preserve"> ADDIN EN.CITE &lt;EndNote&gt;&lt;Cite&gt;&lt;Author&gt;Ross&lt;/Author&gt;&lt;Year&gt;1998&lt;/Year&gt;&lt;RecNum&gt;1937&lt;/RecNum&gt;&lt;DisplayText&gt;[239]&lt;/DisplayText&gt;&lt;record&gt;&lt;rec-number&gt;1937&lt;/rec-number&gt;&lt;foreign-keys&gt;&lt;key app="EN" db-id="r09w2evdkexvame0xpr5rvabaarzefev22tz"&gt;1937&lt;/key&gt;&lt;/foreign-keys&gt;&lt;ref-type name="Journal Article"&gt;17&lt;/ref-type&gt;&lt;contributors&gt;&lt;authors&gt;&lt;author&gt;Ross, A. H.&lt;/author&gt;&lt;author&gt;Jantz, R. L.&lt;/author&gt;&lt;author&gt;McCormick, W. F.&lt;/author&gt;&lt;/authors&gt;&lt;/contributors&gt;&lt;auth-address&gt;University of Tennessee, Department of Anthropology, Knoxville, USA. Aross@utkux.utk.edu&lt;/auth-address&gt;&lt;titles&gt;&lt;title&gt;Cranial thickness in American females and males&lt;/title&gt;&lt;secondary-title&gt;Journal of Forensic Sciences&lt;/secondary-title&gt;&lt;alt-title&gt;Journal of forensic sciences&lt;/alt-title&gt;&lt;/titles&gt;&lt;periodical&gt;&lt;full-title&gt;Journal of Forensic Sciences&lt;/full-title&gt;&lt;abbr-1&gt;J Forensic Sci&lt;/abbr-1&gt;&lt;/periodical&gt;&lt;alt-periodical&gt;&lt;full-title&gt;Journal of Forensic Sciences&lt;/full-title&gt;&lt;abbr-1&gt;J Forensic Sci&lt;/abbr-1&gt;&lt;/alt-periodical&gt;&lt;pages&gt;267-72&lt;/pages&gt;&lt;volume&gt;43&lt;/volume&gt;&lt;number&gt;2&lt;/number&gt;&lt;edition&gt;1998/04/17&lt;/edition&gt;&lt;keywords&gt;&lt;keyword&gt;Adolescent&lt;/keyword&gt;&lt;keyword&gt;Adult&lt;/keyword&gt;&lt;keyword&gt;Aged&lt;/keyword&gt;&lt;keyword&gt;Aged, 80 and over&lt;/keyword&gt;&lt;keyword&gt;*Aging&lt;/keyword&gt;&lt;keyword&gt;Cephalometry/*methods&lt;/keyword&gt;&lt;keyword&gt;*Craniology&lt;/keyword&gt;&lt;keyword&gt;European Continental Ancestry Group&lt;/keyword&gt;&lt;keyword&gt;Female&lt;/keyword&gt;&lt;keyword&gt;Forensic Anthropology&lt;/keyword&gt;&lt;keyword&gt;Humans&lt;/keyword&gt;&lt;keyword&gt;Image Processing, Computer-Assisted&lt;/keyword&gt;&lt;keyword&gt;Male&lt;/keyword&gt;&lt;keyword&gt;Middle Aged&lt;/keyword&gt;&lt;keyword&gt;Reproducibility of Results&lt;/keyword&gt;&lt;keyword&gt;*Sex Characteristics&lt;/keyword&gt;&lt;keyword&gt;Skull/*anatomy &amp;amp; histology&lt;/keyword&gt;&lt;keyword&gt;United States&lt;/keyword&gt;&lt;/keywords&gt;&lt;dates&gt;&lt;year&gt;1998&lt;/year&gt;&lt;pub-dates&gt;&lt;date&gt;Mar&lt;/date&gt;&lt;/pub-dates&gt;&lt;/dates&gt;&lt;isbn&gt;0022-1198 (Print)&amp;#xD;0022-1198 (Linking)&lt;/isbn&gt;&lt;accession-num&gt;9544534&lt;/accession-num&gt;&lt;work-type&gt;Comparative Study&lt;/work-type&gt;&lt;urls&gt;&lt;related-urls&gt;&lt;url&gt;http://www.ncbi.nlm.nih.gov/pubmed/9544534&lt;/url&gt;&lt;/related-urls&gt;&lt;/urls&gt;&lt;language&gt;eng&lt;/language&gt;&lt;/record&gt;&lt;/Cite&gt;&lt;/EndNote&gt;</w:instrText>
      </w:r>
      <w:r>
        <w:fldChar w:fldCharType="separate"/>
      </w:r>
      <w:r>
        <w:rPr>
          <w:noProof/>
        </w:rPr>
        <w:t>[</w:t>
      </w:r>
      <w:hyperlink w:anchor="_ENREF_239" w:tooltip="Ross, 1998 #1937" w:history="1">
        <w:r>
          <w:rPr>
            <w:noProof/>
          </w:rPr>
          <w:t>239</w:t>
        </w:r>
      </w:hyperlink>
      <w:r>
        <w:rPr>
          <w:noProof/>
        </w:rPr>
        <w:t>]</w:t>
      </w:r>
      <w:r>
        <w:fldChar w:fldCharType="end"/>
      </w:r>
      <w:r>
        <w:t>.</w:t>
      </w:r>
    </w:p>
    <w:p w:rsidR="00E50D7F" w:rsidRDefault="00E50D7F" w:rsidP="00907870"/>
    <w:p w:rsidR="00125255" w:rsidRDefault="00125255" w:rsidP="00125255">
      <w:pPr>
        <w:keepNext/>
        <w:ind w:firstLine="0"/>
        <w:jc w:val="center"/>
      </w:pPr>
      <w:r>
        <w:rPr>
          <w:noProof/>
        </w:rPr>
        <w:drawing>
          <wp:inline distT="0" distB="0" distL="0" distR="0" wp14:anchorId="24CA5C18" wp14:editId="023BBBF2">
            <wp:extent cx="5884474" cy="6497052"/>
            <wp:effectExtent l="0" t="0" r="2540" b="0"/>
            <wp:docPr id="36" name="Picture 36" descr="D:\Research\PhD\Defense\Illustrations\SkullThicknesM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PhD\Defense\Illustrations\SkullThicknesMean.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884474" cy="6497052"/>
                    </a:xfrm>
                    <a:prstGeom prst="rect">
                      <a:avLst/>
                    </a:prstGeom>
                    <a:noFill/>
                    <a:ln>
                      <a:noFill/>
                    </a:ln>
                  </pic:spPr>
                </pic:pic>
              </a:graphicData>
            </a:graphic>
          </wp:inline>
        </w:drawing>
      </w:r>
    </w:p>
    <w:p w:rsidR="00125255" w:rsidRDefault="00125255" w:rsidP="00125255">
      <w:pPr>
        <w:pStyle w:val="Caption"/>
      </w:pPr>
      <w:bookmarkStart w:id="732" w:name="_Ref338706219"/>
      <w:bookmarkStart w:id="733" w:name="_Toc341293986"/>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4</w:t>
      </w:r>
      <w:r w:rsidR="00E74DA5">
        <w:rPr>
          <w:noProof/>
        </w:rPr>
        <w:fldChar w:fldCharType="end"/>
      </w:r>
      <w:bookmarkEnd w:id="732"/>
      <w:r>
        <w:t xml:space="preserve"> </w:t>
      </w:r>
      <w:r w:rsidR="001F0EEB">
        <w:t>Skull vault thickness mean map</w:t>
      </w:r>
      <w:r w:rsidR="00A7192C">
        <w:t xml:space="preserve"> (mm)</w:t>
      </w:r>
      <w:bookmarkEnd w:id="733"/>
    </w:p>
    <w:p w:rsidR="006634BE" w:rsidRDefault="006634BE" w:rsidP="006634BE">
      <w:pPr>
        <w:keepNext/>
        <w:ind w:firstLine="0"/>
        <w:jc w:val="center"/>
      </w:pPr>
      <w:r>
        <w:rPr>
          <w:noProof/>
        </w:rPr>
        <w:drawing>
          <wp:inline distT="0" distB="0" distL="0" distR="0" wp14:anchorId="48A5E15F" wp14:editId="1EC3C4AB">
            <wp:extent cx="6218599" cy="6887689"/>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ThicknesSTD.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6211478" cy="6879801"/>
                    </a:xfrm>
                    <a:prstGeom prst="rect">
                      <a:avLst/>
                    </a:prstGeom>
                  </pic:spPr>
                </pic:pic>
              </a:graphicData>
            </a:graphic>
          </wp:inline>
        </w:drawing>
      </w:r>
    </w:p>
    <w:p w:rsidR="006634BE" w:rsidRDefault="006634BE" w:rsidP="006634BE">
      <w:pPr>
        <w:pStyle w:val="Caption"/>
      </w:pPr>
      <w:bookmarkStart w:id="734" w:name="_Ref338706221"/>
      <w:bookmarkStart w:id="735" w:name="_Toc341293987"/>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734"/>
      <w:r>
        <w:t xml:space="preserve"> </w:t>
      </w:r>
      <w:r w:rsidR="001F0EEB">
        <w:t>Skull vault thickness standard deviation map</w:t>
      </w:r>
      <w:r w:rsidR="00A7192C">
        <w:t xml:space="preserve"> (mm)</w:t>
      </w:r>
      <w:bookmarkEnd w:id="735"/>
    </w:p>
    <w:p w:rsidR="00A25FD8" w:rsidRDefault="00A25FD8" w:rsidP="00A25FD8">
      <w:pPr>
        <w:keepNext/>
        <w:ind w:firstLine="0"/>
        <w:jc w:val="center"/>
      </w:pPr>
      <w:r>
        <w:rPr>
          <w:noProof/>
        </w:rPr>
        <w:drawing>
          <wp:inline distT="0" distB="0" distL="0" distR="0" wp14:anchorId="575CA5B8" wp14:editId="184E5645">
            <wp:extent cx="4700050" cy="6900531"/>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ullThicknessFisher.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4701306" cy="6902376"/>
                    </a:xfrm>
                    <a:prstGeom prst="rect">
                      <a:avLst/>
                    </a:prstGeom>
                  </pic:spPr>
                </pic:pic>
              </a:graphicData>
            </a:graphic>
          </wp:inline>
        </w:drawing>
      </w:r>
    </w:p>
    <w:p w:rsidR="00125255" w:rsidRDefault="00A25FD8" w:rsidP="00BB4A09">
      <w:pPr>
        <w:pStyle w:val="Caption"/>
        <w:ind w:firstLine="0"/>
      </w:pPr>
      <w:bookmarkStart w:id="736" w:name="_Ref338706222"/>
      <w:bookmarkStart w:id="737" w:name="_Toc341293988"/>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6</w:t>
      </w:r>
      <w:r w:rsidR="00E74DA5">
        <w:rPr>
          <w:noProof/>
        </w:rPr>
        <w:fldChar w:fldCharType="end"/>
      </w:r>
      <w:bookmarkEnd w:id="736"/>
      <w:r>
        <w:t xml:space="preserve"> Areas of high variation (right), thickness bias (Left)</w:t>
      </w:r>
      <w:bookmarkEnd w:id="737"/>
      <w:r>
        <w:t xml:space="preserve"> </w:t>
      </w:r>
    </w:p>
    <w:p w:rsidR="00D30D87" w:rsidRDefault="00D30D87" w:rsidP="00D30D87">
      <w:pPr>
        <w:pStyle w:val="Heading2"/>
      </w:pPr>
      <w:bookmarkStart w:id="738" w:name="_Toc341293615"/>
      <w:r>
        <w:t>Cartilage Thickness Modeling</w:t>
      </w:r>
      <w:bookmarkEnd w:id="738"/>
    </w:p>
    <w:p w:rsidR="00BE4D67" w:rsidRDefault="00BE4D67" w:rsidP="00BE4D67">
      <w:pPr>
        <w:pStyle w:val="Heading3"/>
      </w:pPr>
      <w:bookmarkStart w:id="739" w:name="_Toc341293616"/>
      <w:r>
        <w:t>Introduction</w:t>
      </w:r>
      <w:bookmarkEnd w:id="739"/>
    </w:p>
    <w:p w:rsidR="009A4071" w:rsidRPr="00BE4D67" w:rsidRDefault="009A4071" w:rsidP="009A4071">
      <w:r>
        <w:t xml:space="preserve">Mapping of soft tissue and bone thickness are active areas of research in many fields, including the medical field where cartilage mapping is of great importance in studying the progress of osteoarthritis. Osteoarthritis is a disease characterized by structural change of bone, loss of articulating cartilage, and pain </w:t>
      </w:r>
      <w:r>
        <w:fldChar w:fldCharType="begin">
          <w:fldData xml:space="preserve">PEVuZE5vdGU+PENpdGU+PEF1dGhvcj5XaWxsaWFtczwvQXV0aG9yPjxZZWFyPjIwMTA8L1llYXI+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</w:fldData>
        </w:fldChar>
      </w:r>
      <w:r>
        <w:instrText xml:space="preserve"> ADDIN EN.CITE </w:instrText>
      </w:r>
      <w:r>
        <w:fldChar w:fldCharType="begin">
          <w:fldData xml:space="preserve">PEVuZE5vdGU+PENpdGU+PEF1dGhvcj5XaWxsaWFtczwvQXV0aG9yPjxZZWFyPjIwMTA8L1llYXI+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</w:fldData>
        </w:fldChar>
      </w:r>
      <w:r>
        <w:instrText xml:space="preserve"> ADDIN EN.CITE.DATA </w:instrText>
      </w:r>
      <w:r>
        <w:fldChar w:fldCharType="end"/>
      </w:r>
      <w:r>
        <w:fldChar w:fldCharType="separate"/>
      </w:r>
      <w:r>
        <w:rPr>
          <w:noProof/>
        </w:rPr>
        <w:t>[</w:t>
      </w:r>
      <w:hyperlink w:anchor="_ENREF_241" w:tooltip="Williams, 2010 #1940" w:history="1">
        <w:r>
          <w:rPr>
            <w:noProof/>
          </w:rPr>
          <w:t>241-243</w:t>
        </w:r>
      </w:hyperlink>
      <w:r>
        <w:rPr>
          <w:noProof/>
        </w:rPr>
        <w:t>]</w:t>
      </w:r>
      <w:r>
        <w:fldChar w:fldCharType="end"/>
      </w:r>
      <w:r>
        <w:t>.  MRI is the standard imaging protocol for modeling cartilage.</w:t>
      </w:r>
    </w:p>
    <w:p w:rsidR="009A4071" w:rsidRDefault="009A4071" w:rsidP="009A4071">
      <w:pPr>
        <w:pStyle w:val="Heading3"/>
      </w:pPr>
      <w:bookmarkStart w:id="740" w:name="_Toc339386127"/>
      <w:r>
        <w:t>Methods</w:t>
      </w:r>
      <w:bookmarkEnd w:id="740"/>
    </w:p>
    <w:p w:rsidR="009A4071" w:rsidRDefault="009A4071" w:rsidP="009A4071">
      <w:r>
        <w:t xml:space="preserve">Cartilage modeling process is a two tier process. Firstly, it involves modeling the bone cartilage interface (BCI) by identifying vertices with high probability of belonging to the BCI. The second tier is modeling the statistical distribution of the measured cartilage thickness at the identified BCI.  </w:t>
      </w:r>
      <w:r>
        <w:fldChar w:fldCharType="begin"/>
      </w:r>
      <w:r>
        <w:instrText xml:space="preserve"> REF _Ref338836118 \h </w:instrText>
      </w:r>
      <w:r>
        <w:fldChar w:fldCharType="separate"/>
      </w:r>
      <w:r>
        <w:t xml:space="preserve">Figure </w:t>
      </w:r>
      <w:r>
        <w:rPr>
          <w:noProof/>
        </w:rPr>
        <w:t>11</w:t>
      </w:r>
      <w:r>
        <w:noBreakHyphen/>
      </w:r>
      <w:r>
        <w:rPr>
          <w:noProof/>
        </w:rPr>
        <w:t>7</w:t>
      </w:r>
      <w:r>
        <w:t xml:space="preserve"> is a flow chart of the overall cartilage modeling algorithm</w:t>
      </w:r>
      <w:r>
        <w:fldChar w:fldCharType="end"/>
      </w:r>
      <w:r>
        <w:t>.</w:t>
      </w:r>
    </w:p>
    <w:p w:rsidR="009A4071" w:rsidRPr="00352D05" w:rsidRDefault="009A4071" w:rsidP="009A4071"/>
    <w:p w:rsidR="004106BC" w:rsidRDefault="00DE2CC9" w:rsidP="00BB4A09">
      <w:pPr>
        <w:keepNext/>
        <w:ind w:firstLine="0"/>
        <w:jc w:val="center"/>
      </w:pPr>
      <w:r>
        <w:rPr>
          <w:noProof/>
        </w:rPr>
        <w:drawing>
          <wp:inline distT="0" distB="0" distL="0" distR="0" wp14:anchorId="1050410D" wp14:editId="71DC5B19">
            <wp:extent cx="6359379" cy="1820848"/>
            <wp:effectExtent l="0" t="0" r="381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ilageThicknessAnalysis.jpg"/>
                    <pic:cNvPicPr/>
                  </pic:nvPicPr>
                  <pic:blipFill>
                    <a:blip r:embed="rId212">
                      <a:extLst>
                        <a:ext uri="{28A0092B-C50C-407E-A947-70E740481C1C}">
                          <a14:useLocalDpi xmlns:a14="http://schemas.microsoft.com/office/drawing/2010/main" val="0"/>
                        </a:ext>
                      </a:extLst>
                    </a:blip>
                    <a:stretch>
                      <a:fillRect/>
                    </a:stretch>
                  </pic:blipFill>
                  <pic:spPr>
                    <a:xfrm>
                      <a:off x="0" y="0"/>
                      <a:ext cx="6360205" cy="1821084"/>
                    </a:xfrm>
                    <a:prstGeom prst="rect">
                      <a:avLst/>
                    </a:prstGeom>
                  </pic:spPr>
                </pic:pic>
              </a:graphicData>
            </a:graphic>
          </wp:inline>
        </w:drawing>
      </w:r>
    </w:p>
    <w:p w:rsidR="00BE4D67" w:rsidRDefault="004106BC" w:rsidP="00BB4A09">
      <w:pPr>
        <w:pStyle w:val="Caption"/>
        <w:ind w:firstLine="0"/>
      </w:pPr>
      <w:bookmarkStart w:id="741" w:name="_Ref338836118"/>
      <w:bookmarkStart w:id="742" w:name="_Toc341293989"/>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7</w:t>
      </w:r>
      <w:r w:rsidR="00E74DA5">
        <w:rPr>
          <w:noProof/>
        </w:rPr>
        <w:fldChar w:fldCharType="end"/>
      </w:r>
      <w:r>
        <w:t xml:space="preserve"> Cartilage modeling </w:t>
      </w:r>
      <w:r w:rsidR="002579EA">
        <w:t>algorithm</w:t>
      </w:r>
      <w:bookmarkEnd w:id="741"/>
      <w:bookmarkEnd w:id="742"/>
    </w:p>
    <w:p w:rsidR="00DE2CC9" w:rsidRDefault="00DE2CC9" w:rsidP="00352D05"/>
    <w:p w:rsidR="0096669B" w:rsidRDefault="0096669B" w:rsidP="0096669B">
      <w:pPr>
        <w:pStyle w:val="Heading4"/>
      </w:pPr>
      <w:bookmarkStart w:id="743" w:name="_Toc341293618"/>
      <w:r>
        <w:t>Dataset</w:t>
      </w:r>
      <w:bookmarkEnd w:id="743"/>
    </w:p>
    <w:p w:rsidR="009A4071" w:rsidRPr="001A2C7A" w:rsidRDefault="009A4071" w:rsidP="009A4071">
      <w:pPr>
        <w:rPr>
          <w:rFonts w:cs="Arial"/>
          <w:szCs w:val="22"/>
        </w:rPr>
      </w:pPr>
      <w:r>
        <w:t xml:space="preserve">Thirty-seven MRIs of knee joints </w:t>
      </w:r>
      <w:r w:rsidRPr="00D2638D">
        <w:rPr>
          <w:szCs w:val="22"/>
        </w:rPr>
        <w:t xml:space="preserve">were used from the </w:t>
      </w:r>
      <w:r w:rsidRPr="001A2C7A">
        <w:rPr>
          <w:rFonts w:cs="Arial"/>
          <w:szCs w:val="22"/>
        </w:rPr>
        <w:t>Osteoarthritis Initiative dataset</w:t>
      </w:r>
      <w:r>
        <w:rPr>
          <w:rFonts w:cs="Arial"/>
          <w:szCs w:val="22"/>
        </w:rPr>
        <w:t xml:space="preserve"> </w:t>
      </w:r>
      <w:r w:rsidRPr="001A2C7A">
        <w:rPr>
          <w:rFonts w:cs="Arial"/>
          <w:szCs w:val="22"/>
        </w:rPr>
        <w:fldChar w:fldCharType="begin"/>
      </w:r>
      <w:r w:rsidRPr="001A2C7A">
        <w:rPr>
          <w:rFonts w:cs="Arial"/>
          <w:szCs w:val="22"/>
        </w:rPr>
        <w:instrText xml:space="preserve"> ADDIN EN.CITE &lt;EndNote&gt;&lt;Cite&gt;&lt;Author&gt;Eckstein&lt;/Author&gt;&lt;Year&gt;2012&lt;/Year&gt;&lt;RecNum&gt;1945&lt;/RecNum&gt;&lt;DisplayText&gt;[244]&lt;/DisplayText&gt;&lt;record&gt;&lt;rec-number&gt;1945&lt;/rec-number&gt;&lt;foreign-keys&gt;&lt;key app="EN" db-id="r09w2evdkexvame0xpr5rvabaarzefev22tz"&gt;1945&lt;/key&gt;&lt;/foreign-keys&gt;&lt;ref-type name="Journal Article"&gt;17&lt;/ref-type&gt;&lt;contributors&gt;&lt;authors&gt;&lt;author&gt;Eckstein, F.&lt;/author&gt;&lt;author&gt;Wirth, W.&lt;/author&gt;&lt;author&gt;Nevitt, M. C.&lt;/author&gt;&lt;/authors&gt;&lt;/contributors&gt;&lt;auth-address&gt;1] Institute of Anatomy &amp;amp; Musculoskeletal Research, Paracelsus Medical University, Strubergasse 21, A-5020, Salzburg, Austria [2] Chondrometrics GmbH, Ulrichshoglerstrasse 23, D 83404 Ainring, Germany.&lt;/auth-address&gt;&lt;titles&gt;&lt;title&gt;Recent advances in osteoarthritis imaging-the Osteoarthritis Initiative&lt;/title&gt;&lt;secondary-title&gt;Nat Rev Rheumatol&lt;/secondary-title&gt;&lt;alt-title&gt;Nature reviews. Rheumatology&lt;/alt-title&gt;&lt;/titles&gt;&lt;periodical&gt;&lt;full-title&gt;Nat Rev Rheumatol&lt;/full-title&gt;&lt;abbr-1&gt;Nature reviews. Rheumatology&lt;/abbr-1&gt;&lt;/periodical&gt;&lt;alt-periodical&gt;&lt;full-title&gt;Nat Rev Rheumatol&lt;/full-title&gt;&lt;abbr-1&gt;Nature reviews. Rheumatology&lt;/abbr-1&gt;&lt;/alt-periodical&gt;&lt;pages&gt;622-30&lt;/pages&gt;&lt;volume&gt;8&lt;/volume&gt;&lt;number&gt;10&lt;/number&gt;&lt;edition&gt;2012/07/12&lt;/edition&gt;&lt;dates&gt;&lt;year&gt;2012&lt;/year&gt;&lt;pub-dates&gt;&lt;date&gt;Oct&lt;/date&gt;&lt;/pub-dates&gt;&lt;/dates&gt;&lt;isbn&gt;1759-4804 (Electronic)&amp;#xD;1759-4790 (Linking)&lt;/isbn&gt;&lt;accession-num&gt;22782003&lt;/accession-num&gt;&lt;urls&gt;&lt;related-urls&gt;&lt;url&gt;http://www.ncbi.nlm.nih.gov/pubmed/22782003&lt;/url&gt;&lt;/related-urls&gt;&lt;/urls&gt;&lt;electronic-resource-num&gt;10.1038/nrrheum.2012.113&lt;/electronic-resource-num&gt;&lt;language&gt;eng&lt;/language&gt;&lt;/record&gt;&lt;/Cite&gt;&lt;/EndNote&gt;</w:instrText>
      </w:r>
      <w:r w:rsidRPr="001A2C7A">
        <w:rPr>
          <w:rFonts w:cs="Arial"/>
          <w:szCs w:val="22"/>
        </w:rPr>
        <w:fldChar w:fldCharType="separate"/>
      </w:r>
      <w:r w:rsidRPr="001A2C7A">
        <w:rPr>
          <w:rFonts w:cs="Arial"/>
          <w:noProof/>
          <w:szCs w:val="22"/>
        </w:rPr>
        <w:t>[</w:t>
      </w:r>
      <w:hyperlink w:anchor="_ENREF_244" w:tooltip="Eckstein, 2012 #1945" w:history="1">
        <w:r w:rsidRPr="001A2C7A">
          <w:rPr>
            <w:rFonts w:cs="Arial"/>
            <w:noProof/>
            <w:szCs w:val="22"/>
          </w:rPr>
          <w:t>244</w:t>
        </w:r>
      </w:hyperlink>
      <w:r w:rsidRPr="001A2C7A">
        <w:rPr>
          <w:rFonts w:cs="Arial"/>
          <w:noProof/>
          <w:szCs w:val="22"/>
        </w:rPr>
        <w:t>]</w:t>
      </w:r>
      <w:r w:rsidRPr="001A2C7A">
        <w:rPr>
          <w:rFonts w:cs="Arial"/>
          <w:szCs w:val="22"/>
        </w:rPr>
        <w:fldChar w:fldCharType="end"/>
      </w:r>
      <w:r w:rsidRPr="001A2C7A">
        <w:rPr>
          <w:rFonts w:cs="Arial"/>
          <w:szCs w:val="22"/>
        </w:rPr>
        <w:t>. Only normal knees were selected in this analysis (Zero OARSI atlas grade).</w:t>
      </w:r>
      <w:r>
        <w:rPr>
          <w:rFonts w:cs="Arial"/>
          <w:szCs w:val="22"/>
        </w:rPr>
        <w:t xml:space="preserve"> </w:t>
      </w:r>
      <w:r w:rsidRPr="001A2C7A">
        <w:rPr>
          <w:rFonts w:cs="Arial"/>
          <w:szCs w:val="22"/>
        </w:rPr>
        <w:t>Due to limitation</w:t>
      </w:r>
      <w:r>
        <w:rPr>
          <w:rFonts w:cs="Arial"/>
          <w:szCs w:val="22"/>
        </w:rPr>
        <w:t>s</w:t>
      </w:r>
      <w:r w:rsidRPr="001A2C7A">
        <w:rPr>
          <w:rFonts w:cs="Arial"/>
          <w:szCs w:val="22"/>
        </w:rPr>
        <w:t xml:space="preserve"> in segmentation and time constraint</w:t>
      </w:r>
      <w:r>
        <w:rPr>
          <w:rFonts w:cs="Arial"/>
          <w:szCs w:val="22"/>
        </w:rPr>
        <w:t>s,</w:t>
      </w:r>
      <w:r w:rsidRPr="001A2C7A">
        <w:rPr>
          <w:rFonts w:cs="Arial"/>
          <w:szCs w:val="22"/>
        </w:rPr>
        <w:t xml:space="preserve"> only male specimen were used in this analysis. MRI</w:t>
      </w:r>
      <w:r>
        <w:rPr>
          <w:rFonts w:cs="Arial"/>
          <w:szCs w:val="22"/>
        </w:rPr>
        <w:t>s</w:t>
      </w:r>
      <w:r w:rsidRPr="001A2C7A">
        <w:rPr>
          <w:rFonts w:cs="Arial"/>
          <w:szCs w:val="22"/>
        </w:rPr>
        <w:t xml:space="preserve"> were manually segmented using experts</w:t>
      </w:r>
      <w:r>
        <w:rPr>
          <w:rFonts w:cs="Arial"/>
          <w:szCs w:val="22"/>
        </w:rPr>
        <w:t>, and</w:t>
      </w:r>
      <w:r w:rsidRPr="001A2C7A">
        <w:rPr>
          <w:rFonts w:cs="Arial"/>
          <w:szCs w:val="22"/>
        </w:rPr>
        <w:t xml:space="preserve"> four surface models were generated for </w:t>
      </w:r>
      <w:r>
        <w:rPr>
          <w:rFonts w:cs="Arial"/>
          <w:szCs w:val="22"/>
        </w:rPr>
        <w:t xml:space="preserve">the </w:t>
      </w:r>
      <w:r w:rsidRPr="001A2C7A">
        <w:rPr>
          <w:rFonts w:cs="Arial"/>
          <w:szCs w:val="22"/>
        </w:rPr>
        <w:t>femur bone and cartilage</w:t>
      </w:r>
      <w:r>
        <w:rPr>
          <w:rFonts w:cs="Arial"/>
          <w:szCs w:val="22"/>
        </w:rPr>
        <w:t>,</w:t>
      </w:r>
      <w:r w:rsidRPr="001A2C7A">
        <w:rPr>
          <w:rFonts w:cs="Arial"/>
          <w:szCs w:val="22"/>
        </w:rPr>
        <w:t xml:space="preserve"> and tibia bone and cartilage tibia. </w:t>
      </w:r>
      <w:r>
        <w:rPr>
          <w:rFonts w:cs="Arial"/>
          <w:szCs w:val="22"/>
        </w:rPr>
        <w:t>The f</w:t>
      </w:r>
      <w:r w:rsidRPr="001A2C7A">
        <w:rPr>
          <w:rFonts w:cs="Arial"/>
          <w:szCs w:val="22"/>
        </w:rPr>
        <w:t xml:space="preserve">emur and tibia bone were added to the statistical atlas to generate dense correspondence between </w:t>
      </w:r>
      <w:r>
        <w:rPr>
          <w:rFonts w:cs="Arial"/>
          <w:szCs w:val="22"/>
        </w:rPr>
        <w:t xml:space="preserve">the </w:t>
      </w:r>
      <w:r w:rsidRPr="001A2C7A">
        <w:rPr>
          <w:rFonts w:cs="Arial"/>
          <w:szCs w:val="22"/>
        </w:rPr>
        <w:t>training set</w:t>
      </w:r>
      <w:r>
        <w:rPr>
          <w:rFonts w:cs="Arial"/>
          <w:szCs w:val="22"/>
        </w:rPr>
        <w:t>s</w:t>
      </w:r>
      <w:r w:rsidRPr="001A2C7A">
        <w:rPr>
          <w:rFonts w:cs="Arial"/>
          <w:szCs w:val="22"/>
        </w:rPr>
        <w:t>.</w:t>
      </w:r>
    </w:p>
    <w:p w:rsidR="009A4071" w:rsidRDefault="009A4071" w:rsidP="009A4071">
      <w:pPr>
        <w:pStyle w:val="Heading4"/>
      </w:pPr>
      <w:r>
        <w:t xml:space="preserve"> </w:t>
      </w:r>
      <w:bookmarkStart w:id="744" w:name="_Toc339386129"/>
      <w:r>
        <w:t>Modeling BCI</w:t>
      </w:r>
      <w:bookmarkEnd w:id="744"/>
    </w:p>
    <w:p w:rsidR="009A4071" w:rsidRPr="00352D05" w:rsidRDefault="009A4071" w:rsidP="009A4071">
      <w:r>
        <w:t xml:space="preserve">The purpose of this tier is to determine the true BCI vertices on both the femur and tibia. The distance between each vertex on the femur and tibia bone to the cartilage surface was first calculated, as shown in </w:t>
      </w:r>
      <w:r>
        <w:fldChar w:fldCharType="begin"/>
      </w:r>
      <w:r>
        <w:instrText xml:space="preserve"> REF _Ref338840627 \h </w:instrText>
      </w:r>
      <w:r>
        <w:fldChar w:fldCharType="separate"/>
      </w:r>
      <w:r>
        <w:t xml:space="preserve">Figure </w:t>
      </w:r>
      <w:r>
        <w:rPr>
          <w:noProof/>
        </w:rPr>
        <w:t>11</w:t>
      </w:r>
      <w:r>
        <w:noBreakHyphen/>
      </w:r>
      <w:r>
        <w:rPr>
          <w:noProof/>
        </w:rPr>
        <w:t>8</w:t>
      </w:r>
      <w:r>
        <w:fldChar w:fldCharType="end"/>
      </w:r>
      <w:r>
        <w:t xml:space="preserve">. Each vertex on the training set models were then classified as BCI or non-BCI based on a distance threshold of 3mm.  The probability of each vertex, a BCI, was then computed using the number of occurrences of each vertex in the BCI. </w:t>
      </w:r>
      <w:r>
        <w:fldChar w:fldCharType="begin"/>
      </w:r>
      <w:r>
        <w:instrText xml:space="preserve"> REF _Ref338841799 \h </w:instrText>
      </w:r>
      <w:r>
        <w:fldChar w:fldCharType="separate"/>
      </w:r>
      <w:r>
        <w:t xml:space="preserve">Figures </w:t>
      </w:r>
      <w:r>
        <w:rPr>
          <w:noProof/>
        </w:rPr>
        <w:t>11</w:t>
      </w:r>
      <w:r>
        <w:noBreakHyphen/>
      </w:r>
      <w:r>
        <w:rPr>
          <w:noProof/>
        </w:rPr>
        <w:t>9</w:t>
      </w:r>
      <w:r>
        <w:fldChar w:fldCharType="end"/>
      </w:r>
      <w:r>
        <w:t xml:space="preserve"> and </w:t>
      </w:r>
      <w:r>
        <w:fldChar w:fldCharType="begin"/>
      </w:r>
      <w:r>
        <w:instrText xml:space="preserve"> REF _Ref338841801 \h </w:instrText>
      </w:r>
      <w:r>
        <w:fldChar w:fldCharType="separate"/>
      </w:r>
      <w:r>
        <w:t xml:space="preserve"> </w:t>
      </w:r>
      <w:r>
        <w:rPr>
          <w:noProof/>
        </w:rPr>
        <w:t>11</w:t>
      </w:r>
      <w:r>
        <w:noBreakHyphen/>
      </w:r>
      <w:r>
        <w:rPr>
          <w:noProof/>
        </w:rPr>
        <w:t>10</w:t>
      </w:r>
      <w:r>
        <w:fldChar w:fldCharType="end"/>
      </w:r>
      <w:r>
        <w:t xml:space="preserve"> show the histogram count and probability density estimate for the femur and the tibia, respectively. The vertices with a probability of &gt;95% were then chosen as BCI for both the femur and tibia, as shown in </w:t>
      </w:r>
      <w:r>
        <w:fldChar w:fldCharType="begin"/>
      </w:r>
      <w:r>
        <w:instrText xml:space="preserve"> REF _Ref338843244 \h </w:instrText>
      </w:r>
      <w:r>
        <w:fldChar w:fldCharType="separate"/>
      </w:r>
      <w:r>
        <w:t xml:space="preserve">Figure </w:t>
      </w:r>
      <w:r>
        <w:rPr>
          <w:noProof/>
        </w:rPr>
        <w:t>11</w:t>
      </w:r>
      <w:r>
        <w:noBreakHyphen/>
      </w:r>
      <w:r>
        <w:rPr>
          <w:noProof/>
        </w:rPr>
        <w:t>11</w:t>
      </w:r>
      <w:r>
        <w:fldChar w:fldCharType="end"/>
      </w:r>
      <w:r>
        <w:t>.  Indices of these vertices were then propagated on all the training sets using the atlas correspondence. The cartilage thickness at each of these vertices was then computed by finding the normal distance between the BCI and outer cartilage surfaces. PCA was then computed along with the mean and standard deviation for both the femur and tibia.</w:t>
      </w:r>
    </w:p>
    <w:p w:rsidR="004106BC" w:rsidRDefault="00FE1EDE" w:rsidP="004106BC">
      <w:pPr>
        <w:keepNext/>
        <w:ind w:firstLine="0"/>
        <w:jc w:val="center"/>
      </w:pPr>
      <w:r>
        <w:rPr>
          <w:noProof/>
        </w:rPr>
        <w:drawing>
          <wp:inline distT="0" distB="0" distL="0" distR="0" wp14:anchorId="2D9FC3F2" wp14:editId="652CEA1C">
            <wp:extent cx="3906238" cy="305195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ilageBoneDistance.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3922954" cy="3065020"/>
                    </a:xfrm>
                    <a:prstGeom prst="rect">
                      <a:avLst/>
                    </a:prstGeom>
                  </pic:spPr>
                </pic:pic>
              </a:graphicData>
            </a:graphic>
          </wp:inline>
        </w:drawing>
      </w:r>
    </w:p>
    <w:p w:rsidR="004106BC" w:rsidRPr="004106BC" w:rsidRDefault="004106BC" w:rsidP="004106BC">
      <w:pPr>
        <w:pStyle w:val="Caption"/>
        <w:ind w:firstLine="0"/>
      </w:pPr>
      <w:bookmarkStart w:id="745" w:name="_Ref338840627"/>
      <w:bookmarkStart w:id="746" w:name="_Toc341293990"/>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8</w:t>
      </w:r>
      <w:r w:rsidR="00E74DA5">
        <w:rPr>
          <w:noProof/>
        </w:rPr>
        <w:fldChar w:fldCharType="end"/>
      </w:r>
      <w:bookmarkEnd w:id="745"/>
      <w:r>
        <w:t xml:space="preserve"> Bone cartilage distance calculation</w:t>
      </w:r>
      <w:bookmarkEnd w:id="746"/>
    </w:p>
    <w:p w:rsidR="002A79A1" w:rsidRDefault="002A79A1" w:rsidP="002A79A1">
      <w:pPr>
        <w:ind w:firstLine="0"/>
        <w:jc w:val="center"/>
      </w:pPr>
      <w:r>
        <w:rPr>
          <w:noProof/>
        </w:rPr>
        <w:drawing>
          <wp:inline distT="0" distB="0" distL="0" distR="0" wp14:anchorId="071E3427" wp14:editId="2CC378F0">
            <wp:extent cx="5751696" cy="3431969"/>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IPDFFemur.jpg"/>
                    <pic:cNvPicPr/>
                  </pic:nvPicPr>
                  <pic:blipFill>
                    <a:blip r:embed="rId214">
                      <a:extLst>
                        <a:ext uri="{28A0092B-C50C-407E-A947-70E740481C1C}">
                          <a14:useLocalDpi xmlns:a14="http://schemas.microsoft.com/office/drawing/2010/main" val="0"/>
                        </a:ext>
                      </a:extLst>
                    </a:blip>
                    <a:stretch>
                      <a:fillRect/>
                    </a:stretch>
                  </pic:blipFill>
                  <pic:spPr>
                    <a:xfrm>
                      <a:off x="0" y="0"/>
                      <a:ext cx="5760110" cy="3436990"/>
                    </a:xfrm>
                    <a:prstGeom prst="rect">
                      <a:avLst/>
                    </a:prstGeom>
                  </pic:spPr>
                </pic:pic>
              </a:graphicData>
            </a:graphic>
          </wp:inline>
        </w:drawing>
      </w:r>
    </w:p>
    <w:p w:rsidR="00CB3C66" w:rsidRDefault="002A79A1" w:rsidP="002A79A1">
      <w:pPr>
        <w:pStyle w:val="Caption"/>
        <w:ind w:firstLine="0"/>
      </w:pPr>
      <w:bookmarkStart w:id="747" w:name="_Ref338841799"/>
      <w:bookmarkStart w:id="748" w:name="_Toc341293991"/>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9</w:t>
      </w:r>
      <w:r w:rsidR="00E74DA5">
        <w:rPr>
          <w:noProof/>
        </w:rPr>
        <w:fldChar w:fldCharType="end"/>
      </w:r>
      <w:bookmarkEnd w:id="747"/>
      <w:r w:rsidR="00D234CE">
        <w:t xml:space="preserve"> Femur vertices BCI histogram count and probability density estimate</w:t>
      </w:r>
      <w:bookmarkEnd w:id="748"/>
    </w:p>
    <w:p w:rsidR="002A79A1" w:rsidRDefault="002A79A1" w:rsidP="002A79A1">
      <w:pPr>
        <w:keepNext/>
        <w:ind w:firstLine="0"/>
        <w:jc w:val="center"/>
      </w:pPr>
      <w:r>
        <w:rPr>
          <w:noProof/>
        </w:rPr>
        <w:drawing>
          <wp:inline distT="0" distB="0" distL="0" distR="0" wp14:anchorId="62034E93" wp14:editId="33EA50DE">
            <wp:extent cx="5341609" cy="32004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IPDFTIbia.jpg"/>
                    <pic:cNvPicPr/>
                  </pic:nvPicPr>
                  <pic:blipFill>
                    <a:blip r:embed="rId215">
                      <a:extLst>
                        <a:ext uri="{28A0092B-C50C-407E-A947-70E740481C1C}">
                          <a14:useLocalDpi xmlns:a14="http://schemas.microsoft.com/office/drawing/2010/main" val="0"/>
                        </a:ext>
                      </a:extLst>
                    </a:blip>
                    <a:stretch>
                      <a:fillRect/>
                    </a:stretch>
                  </pic:blipFill>
                  <pic:spPr>
                    <a:xfrm>
                      <a:off x="0" y="0"/>
                      <a:ext cx="5341609" cy="3200400"/>
                    </a:xfrm>
                    <a:prstGeom prst="rect">
                      <a:avLst/>
                    </a:prstGeom>
                  </pic:spPr>
                </pic:pic>
              </a:graphicData>
            </a:graphic>
          </wp:inline>
        </w:drawing>
      </w:r>
    </w:p>
    <w:p w:rsidR="002A79A1" w:rsidRDefault="002A79A1" w:rsidP="002A79A1">
      <w:pPr>
        <w:pStyle w:val="Caption"/>
        <w:ind w:firstLine="0"/>
      </w:pPr>
      <w:bookmarkStart w:id="749" w:name="_Ref338841801"/>
      <w:bookmarkStart w:id="750" w:name="_Toc341293992"/>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10</w:t>
      </w:r>
      <w:r w:rsidR="00E74DA5">
        <w:rPr>
          <w:noProof/>
        </w:rPr>
        <w:fldChar w:fldCharType="end"/>
      </w:r>
      <w:bookmarkEnd w:id="749"/>
      <w:r>
        <w:t xml:space="preserve"> Tibia vertices BCI </w:t>
      </w:r>
      <w:r w:rsidR="00D234CE">
        <w:t>histogram count a</w:t>
      </w:r>
      <w:r w:rsidR="00BB4A09">
        <w:t>nd probability density estimate</w:t>
      </w:r>
      <w:bookmarkEnd w:id="750"/>
    </w:p>
    <w:p w:rsidR="002A79A1" w:rsidRDefault="002A79A1" w:rsidP="002A79A1">
      <w:pPr>
        <w:keepNext/>
        <w:ind w:firstLine="0"/>
        <w:jc w:val="center"/>
      </w:pPr>
      <w:r>
        <w:rPr>
          <w:noProof/>
        </w:rPr>
        <w:drawing>
          <wp:inline distT="0" distB="0" distL="0" distR="0" wp14:anchorId="3F2D2AF7" wp14:editId="42D62929">
            <wp:extent cx="3477709" cy="3201277"/>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CartilageInterface.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3481842" cy="3205081"/>
                    </a:xfrm>
                    <a:prstGeom prst="rect">
                      <a:avLst/>
                    </a:prstGeom>
                  </pic:spPr>
                </pic:pic>
              </a:graphicData>
            </a:graphic>
          </wp:inline>
        </w:drawing>
      </w:r>
    </w:p>
    <w:p w:rsidR="002A79A1" w:rsidRPr="00BE4D67" w:rsidRDefault="002A79A1" w:rsidP="00BB4A09">
      <w:pPr>
        <w:pStyle w:val="Caption"/>
        <w:ind w:firstLine="0"/>
      </w:pPr>
      <w:bookmarkStart w:id="751" w:name="_Ref338843244"/>
      <w:bookmarkStart w:id="752" w:name="_Toc341293993"/>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11</w:t>
      </w:r>
      <w:r w:rsidR="00E74DA5">
        <w:rPr>
          <w:noProof/>
        </w:rPr>
        <w:fldChar w:fldCharType="end"/>
      </w:r>
      <w:bookmarkEnd w:id="751"/>
      <w:r>
        <w:t xml:space="preserve"> Calculated bone cartilage </w:t>
      </w:r>
      <w:r w:rsidR="00AE3507">
        <w:t>interface</w:t>
      </w:r>
      <w:bookmarkEnd w:id="752"/>
    </w:p>
    <w:p w:rsidR="00BE4D67" w:rsidRDefault="00BE4D67" w:rsidP="00BE4D67">
      <w:pPr>
        <w:pStyle w:val="Heading3"/>
      </w:pPr>
      <w:bookmarkStart w:id="753" w:name="_Toc341293620"/>
      <w:r>
        <w:t>Results</w:t>
      </w:r>
      <w:bookmarkEnd w:id="753"/>
    </w:p>
    <w:bookmarkStart w:id="754" w:name="_Ref338843519"/>
    <w:bookmarkStart w:id="755" w:name="_Toc341293366"/>
    <w:p w:rsidR="009A4071" w:rsidRDefault="009A4071" w:rsidP="009A4071">
      <w:r>
        <w:fldChar w:fldCharType="begin"/>
      </w:r>
      <w:r>
        <w:instrText xml:space="preserve"> REF _Ref338843421 \h </w:instrText>
      </w:r>
      <w:r>
        <w:fldChar w:fldCharType="separate"/>
      </w:r>
      <w:r>
        <w:t xml:space="preserve">Figure </w:t>
      </w:r>
      <w:r>
        <w:rPr>
          <w:noProof/>
        </w:rPr>
        <w:t>11</w:t>
      </w:r>
      <w:r>
        <w:noBreakHyphen/>
      </w:r>
      <w:r>
        <w:rPr>
          <w:noProof/>
        </w:rPr>
        <w:t>12</w:t>
      </w:r>
      <w:r>
        <w:fldChar w:fldCharType="end"/>
      </w:r>
      <w:r>
        <w:t xml:space="preserve"> shows the mean and standard deviation of the cartilage thickness on the femur, which was found to be 2.5 mm with standard deviation of 1.3 mm. </w:t>
      </w:r>
      <w:r>
        <w:fldChar w:fldCharType="begin"/>
      </w:r>
      <w:r>
        <w:instrText xml:space="preserve"> REF _Ref338843519 \h </w:instrText>
      </w:r>
      <w:r>
        <w:fldChar w:fldCharType="separate"/>
      </w:r>
      <w:r>
        <w:t xml:space="preserve">Table </w:t>
      </w:r>
      <w:r>
        <w:rPr>
          <w:noProof/>
        </w:rPr>
        <w:t>11</w:t>
      </w:r>
      <w:r>
        <w:noBreakHyphen/>
      </w:r>
      <w:r>
        <w:rPr>
          <w:noProof/>
        </w:rPr>
        <w:t>1 shows the</w:t>
      </w:r>
      <w:r>
        <w:t xml:space="preserve"> descriptive statistics for the femoral and </w:t>
      </w:r>
      <w:proofErr w:type="spellStart"/>
      <w:r>
        <w:t>tibial</w:t>
      </w:r>
      <w:proofErr w:type="spellEnd"/>
      <w:r>
        <w:t xml:space="preserve"> cartilage</w:t>
      </w:r>
      <w:r>
        <w:fldChar w:fldCharType="end"/>
      </w:r>
      <w:r>
        <w:t xml:space="preserve">.  </w:t>
      </w:r>
      <w:r>
        <w:fldChar w:fldCharType="begin"/>
      </w:r>
      <w:r>
        <w:instrText xml:space="preserve"> REF _Ref338843422 \h </w:instrText>
      </w:r>
      <w:r>
        <w:fldChar w:fldCharType="separate"/>
      </w:r>
      <w:r>
        <w:t xml:space="preserve">Figure </w:t>
      </w:r>
      <w:r>
        <w:rPr>
          <w:noProof/>
        </w:rPr>
        <w:t>11</w:t>
      </w:r>
      <w:r>
        <w:noBreakHyphen/>
      </w:r>
      <w:r>
        <w:rPr>
          <w:noProof/>
        </w:rPr>
        <w:t>13</w:t>
      </w:r>
      <w:r>
        <w:fldChar w:fldCharType="end"/>
      </w:r>
      <w:r>
        <w:t xml:space="preserve"> shows the mean and standard deviation map for the lateral and medial tibia cartilage. The lateral cartilage was thicker with a mean of 2.6 mm and a 1 mm standard deviation compared to 1.9 mm mean and 0.7 mm standard deviation on the medial side.</w:t>
      </w:r>
    </w:p>
    <w:p w:rsidR="009A4071" w:rsidRDefault="009A4071" w:rsidP="009A4071">
      <w:r>
        <w:t xml:space="preserve">The results of this analysis showed that the anterior trochlear area of the femoral cartilage was the thickest cartilage, and these findings are similar to Koo, et al. </w:t>
      </w:r>
      <w:r>
        <w:fldChar w:fldCharType="begin"/>
      </w:r>
      <w:r>
        <w:instrText xml:space="preserve"> ADDIN EN.CITE &lt;EndNote&gt;&lt;Cite&gt;&lt;Author&gt;Koo&lt;/Author&gt;&lt;Year&gt;2003&lt;/Year&gt;&lt;RecNum&gt;1946&lt;/RecNum&gt;&lt;DisplayText&gt;[245]&lt;/DisplayText&gt;&lt;record&gt;&lt;rec-number&gt;1946&lt;/rec-number&gt;&lt;foreign-keys&gt;&lt;key app="EN" db-id="r09w2evdkexvame0xpr5rvabaarzefev22tz"&gt;1946&lt;/key&gt;&lt;/foreign-keys&gt;&lt;ref-type name="Conference Paper"&gt;47&lt;/ref-type&gt;&lt;contributors&gt;&lt;authors&gt;&lt;author&gt;Seungbum Koo&lt;/author&gt;&lt;author&gt;Eugene J. Alexander &lt;/author&gt;&lt;author&gt;Garry E Gold&lt;/author&gt;&lt;author&gt;Nicholas Giori&lt;/author&gt;&lt;author&gt;Thomas P.Andriacchi&lt;/author&gt;&lt;/authors&gt;&lt;/contributors&gt;&lt;titles&gt;&lt;title&gt;Morphology and Thickness in Tibia and Femoral Cartilage at the Knee Influenced by The Mechanics of Walking&lt;/title&gt;&lt;secondary-title&gt;Summer Bioengineering Conference&lt;/secondary-title&gt;&lt;/titles&gt;&lt;dates&gt;&lt;year&gt;2003&lt;/year&gt;&lt;/dates&gt;&lt;pub-location&gt;Sonesta Beach Resort in Key Biscayne, Florida&lt;/pub-location&gt;&lt;urls&gt;&lt;/urls&gt;&lt;/record&gt;&lt;/Cite&gt;&lt;/EndNote&gt;</w:instrText>
      </w:r>
      <w:r>
        <w:fldChar w:fldCharType="separate"/>
      </w:r>
      <w:r>
        <w:rPr>
          <w:noProof/>
        </w:rPr>
        <w:t>[</w:t>
      </w:r>
      <w:hyperlink w:anchor="_ENREF_245" w:tooltip="Koo, 2003 #1946" w:history="1">
        <w:r>
          <w:rPr>
            <w:noProof/>
          </w:rPr>
          <w:t>245</w:t>
        </w:r>
      </w:hyperlink>
      <w:r>
        <w:rPr>
          <w:noProof/>
        </w:rPr>
        <w:t>]</w:t>
      </w:r>
      <w:r>
        <w:fldChar w:fldCharType="end"/>
      </w:r>
      <w:r>
        <w:t xml:space="preserve"> , Cohen </w:t>
      </w:r>
      <w:r>
        <w:fldChar w:fldCharType="begin">
          <w:fldData xml:space="preserve">PEVuZE5vdGU+PENpdGU+PEF1dGhvcj5Db2hlbjwvQXV0aG9yPjxZZWFyPjE5OTk8L1llYXI+PFJl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</w:fldData>
        </w:fldChar>
      </w:r>
      <w:r>
        <w:instrText xml:space="preserve"> ADDIN EN.CITE </w:instrText>
      </w:r>
      <w:r>
        <w:fldChar w:fldCharType="begin">
          <w:fldData xml:space="preserve">PEVuZE5vdGU+PENpdGU+PEF1dGhvcj5Db2hlbjwvQXV0aG9yPjxZZWFyPjE5OTk8L1llYXI+PFJl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</w:fldData>
        </w:fldChar>
      </w:r>
      <w:r>
        <w:instrText xml:space="preserve"> ADDIN EN.CITE.DATA </w:instrText>
      </w:r>
      <w:r>
        <w:fldChar w:fldCharType="end"/>
      </w:r>
      <w:r>
        <w:fldChar w:fldCharType="separate"/>
      </w:r>
      <w:r>
        <w:rPr>
          <w:noProof/>
        </w:rPr>
        <w:t>[</w:t>
      </w:r>
      <w:hyperlink w:anchor="_ENREF_246" w:tooltip="Cohen, 1999 #1947" w:history="1">
        <w:r>
          <w:rPr>
            <w:noProof/>
          </w:rPr>
          <w:t>246</w:t>
        </w:r>
      </w:hyperlink>
      <w:r>
        <w:rPr>
          <w:noProof/>
        </w:rPr>
        <w:t>]</w:t>
      </w:r>
      <w:r>
        <w:fldChar w:fldCharType="end"/>
      </w:r>
      <w:r>
        <w:t xml:space="preserve"> , and </w:t>
      </w:r>
      <w:proofErr w:type="spellStart"/>
      <w:r>
        <w:t>Gamio</w:t>
      </w:r>
      <w:proofErr w:type="spellEnd"/>
      <w:r>
        <w:t xml:space="preserve"> </w:t>
      </w:r>
      <w:r>
        <w:fldChar w:fldCharType="begin">
          <w:fldData xml:space="preserve">PEVuZE5vdGU+PENpdGU+PEF1dGhvcj5DYXJiYWxsaWRvLUdhbWlvPC9BdXRob3I+PFllYXI+MjAw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==
</w:fldData>
        </w:fldChar>
      </w:r>
      <w:r>
        <w:instrText xml:space="preserve"> ADDIN EN.CITE </w:instrText>
      </w:r>
      <w:r>
        <w:fldChar w:fldCharType="begin">
          <w:fldData xml:space="preserve">PEVuZE5vdGU+PENpdGU+PEF1dGhvcj5DYXJiYWxsaWRvLUdhbWlvPC9BdXRob3I+PFllYXI+MjAw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==
</w:fldData>
        </w:fldChar>
      </w:r>
      <w:r>
        <w:instrText xml:space="preserve"> ADDIN EN.CITE.DATA </w:instrText>
      </w:r>
      <w:r>
        <w:fldChar w:fldCharType="end"/>
      </w:r>
      <w:r>
        <w:fldChar w:fldCharType="separate"/>
      </w:r>
      <w:r>
        <w:rPr>
          <w:noProof/>
        </w:rPr>
        <w:t>[</w:t>
      </w:r>
      <w:hyperlink w:anchor="_ENREF_243" w:tooltip="Carballido-Gamio, 2008 #1948" w:history="1">
        <w:r>
          <w:rPr>
            <w:noProof/>
          </w:rPr>
          <w:t>243</w:t>
        </w:r>
      </w:hyperlink>
      <w:r>
        <w:rPr>
          <w:noProof/>
        </w:rPr>
        <w:t>]</w:t>
      </w:r>
      <w:r>
        <w:fldChar w:fldCharType="end"/>
      </w:r>
      <w:r>
        <w:t xml:space="preserve">. The medial anterior side was found to be thicker than the lateral anterior side, whereas the lateral middle was thicker than the medial middle. This coincides with results of </w:t>
      </w:r>
      <w:proofErr w:type="spellStart"/>
      <w:r>
        <w:t>Raynauld</w:t>
      </w:r>
      <w:proofErr w:type="spellEnd"/>
      <w:r>
        <w:t xml:space="preserve">, et al. </w:t>
      </w:r>
      <w:r>
        <w:fldChar w:fldCharType="begin"/>
      </w:r>
      <w:r>
        <w:instrText xml:space="preserve"> ADDIN EN.CITE &lt;EndNote&gt;&lt;Cite&gt;&lt;Author&gt;Raynauld&lt;/Author&gt;&lt;Year&gt;2003&lt;/Year&gt;&lt;RecNum&gt;1949&lt;/RecNum&gt;&lt;DisplayText&gt;[247]&lt;/DisplayText&gt;&lt;record&gt;&lt;rec-number&gt;1949&lt;/rec-number&gt;&lt;foreign-keys&gt;&lt;key app="EN" db-id="r09w2evdkexvame0xpr5rvabaarzefev22tz"&gt;1949&lt;/key&gt;&lt;/foreign-keys&gt;&lt;ref-type name="Journal Article"&gt;17&lt;/ref-type&gt;&lt;contributors&gt;&lt;authors&gt;&lt;author&gt;Raynauld, J. P.&lt;/author&gt;&lt;author&gt;Kauffmann, C.&lt;/author&gt;&lt;author&gt;Beaudoin, G.&lt;/author&gt;&lt;author&gt;Berthiaume, M. J.&lt;/author&gt;&lt;author&gt;de Guise, J. A.&lt;/author&gt;&lt;author&gt;Bloch, D. A.&lt;/author&gt;&lt;author&gt;Camacho, F.&lt;/author&gt;&lt;author&gt;Godbout, B.&lt;/author&gt;&lt;author&gt;Altman, R. D.&lt;/author&gt;&lt;author&gt;Hochberg, M.&lt;/author&gt;&lt;author&gt;Meyer, J. M.&lt;/author&gt;&lt;author&gt;Cline, G.&lt;/author&gt;&lt;author&gt;Pelletier, J. P.&lt;/author&gt;&lt;author&gt;Martel-Pelletier, J.&lt;/author&gt;&lt;/authors&gt;&lt;/contributors&gt;&lt;titles&gt;&lt;title&gt;Reliability of a quantification imaging system using magnetic resonance images to measure cartilage thickness and volume in human normal and osteoarthritic knees&lt;/title&gt;&lt;secondary-title&gt;Osteoarthritis and Cartilage&lt;/secondary-title&gt;&lt;/titles&gt;&lt;periodical&gt;&lt;full-title&gt;Osteoarthritis and Cartilage&lt;/full-title&gt;&lt;abbr-1&gt;Osteoarthr Cartilage&lt;/abbr-1&gt;&lt;/periodical&gt;&lt;pages&gt;351-360&lt;/pages&gt;&lt;volume&gt;11&lt;/volume&gt;&lt;number&gt;5&lt;/number&gt;&lt;keywords&gt;&lt;keyword&gt;Magnetic resonance images&lt;/keyword&gt;&lt;keyword&gt;Cartilage&lt;/keyword&gt;&lt;keyword&gt;Osteoarthritis&lt;/keyword&gt;&lt;keyword&gt;Quantification&lt;/keyword&gt;&lt;/keywords&gt;&lt;dates&gt;&lt;year&gt;2003&lt;/year&gt;&lt;/dates&gt;&lt;isbn&gt;1063-4584&lt;/isbn&gt;&lt;urls&gt;&lt;related-urls&gt;&lt;url&gt;http://www.sciencedirect.com/science/article/pii/S1063458403000293&lt;/url&gt;&lt;/related-urls&gt;&lt;/urls&gt;&lt;electronic-resource-num&gt;10.1016/s1063-4584(03)00029-3&lt;/electronic-resource-num&gt;&lt;/record&gt;&lt;/Cite&gt;&lt;/EndNote&gt;</w:instrText>
      </w:r>
      <w:r>
        <w:fldChar w:fldCharType="separate"/>
      </w:r>
      <w:r>
        <w:rPr>
          <w:noProof/>
        </w:rPr>
        <w:t>[</w:t>
      </w:r>
      <w:hyperlink w:anchor="_ENREF_247" w:tooltip="Raynauld, 2003 #1949" w:history="1">
        <w:r>
          <w:rPr>
            <w:noProof/>
          </w:rPr>
          <w:t>247</w:t>
        </w:r>
      </w:hyperlink>
      <w:r>
        <w:rPr>
          <w:noProof/>
        </w:rPr>
        <w:t>]</w:t>
      </w:r>
      <w:r>
        <w:fldChar w:fldCharType="end"/>
      </w:r>
      <w:r>
        <w:t xml:space="preserve">. The Lateral tibia side had thicker cartilage compared to medial side </w:t>
      </w:r>
      <w:r>
        <w:fldChar w:fldCharType="begin"/>
      </w:r>
      <w:r>
        <w:instrText xml:space="preserve"> ADDIN EN.CITE &lt;EndNote&gt;&lt;Cite&gt;&lt;Author&gt;Raynauld&lt;/Author&gt;&lt;Year&gt;2003&lt;/Year&gt;&lt;RecNum&gt;1949&lt;/RecNum&gt;&lt;DisplayText&gt;[247]&lt;/DisplayText&gt;&lt;record&gt;&lt;rec-number&gt;1949&lt;/rec-number&gt;&lt;foreign-keys&gt;&lt;key app="EN" db-id="r09w2evdkexvame0xpr5rvabaarzefev22tz"&gt;1949&lt;/key&gt;&lt;/foreign-keys&gt;&lt;ref-type name="Journal Article"&gt;17&lt;/ref-type&gt;&lt;contributors&gt;&lt;authors&gt;&lt;author&gt;Raynauld, J. P.&lt;/author&gt;&lt;author&gt;Kauffmann, C.&lt;/author&gt;&lt;author&gt;Beaudoin, G.&lt;/author&gt;&lt;author&gt;Berthiaume, M. J.&lt;/author&gt;&lt;author&gt;de Guise, J. A.&lt;/author&gt;&lt;author&gt;Bloch, D. A.&lt;/author&gt;&lt;author&gt;Camacho, F.&lt;/author&gt;&lt;author&gt;Godbout, B.&lt;/author&gt;&lt;author&gt;Altman, R. D.&lt;/author&gt;&lt;author&gt;Hochberg, M.&lt;/author&gt;&lt;author&gt;Meyer, J. M.&lt;/author&gt;&lt;author&gt;Cline, G.&lt;/author&gt;&lt;author&gt;Pelletier, J. P.&lt;/author&gt;&lt;author&gt;Martel-Pelletier, J.&lt;/author&gt;&lt;/authors&gt;&lt;/contributors&gt;&lt;titles&gt;&lt;title&gt;Reliability of a quantification imaging system using magnetic resonance images to measure cartilage thickness and volume in human normal and osteoarthritic knees&lt;/title&gt;&lt;secondary-title&gt;Osteoarthritis and Cartilage&lt;/secondary-title&gt;&lt;/titles&gt;&lt;periodical&gt;&lt;full-title&gt;Osteoarthritis and Cartilage&lt;/full-title&gt;&lt;abbr-1&gt;Osteoarthr Cartilage&lt;/abbr-1&gt;&lt;/periodical&gt;&lt;pages&gt;351-360&lt;/pages&gt;&lt;volume&gt;11&lt;/volume&gt;&lt;number&gt;5&lt;/number&gt;&lt;keywords&gt;&lt;keyword&gt;Magnetic resonance images&lt;/keyword&gt;&lt;keyword&gt;Cartilage&lt;/keyword&gt;&lt;keyword&gt;Osteoarthritis&lt;/keyword&gt;&lt;keyword&gt;Quantification&lt;/keyword&gt;&lt;/keywords&gt;&lt;dates&gt;&lt;year&gt;2003&lt;/year&gt;&lt;/dates&gt;&lt;isbn&gt;1063-4584&lt;/isbn&gt;&lt;urls&gt;&lt;related-urls&gt;&lt;url&gt;http://www.sciencedirect.com/science/article/pii/S1063458403000293&lt;/url&gt;&lt;/related-urls&gt;&lt;/urls&gt;&lt;electronic-resource-num&gt;10.1016/s1063-4584(03)00029-3&lt;/electronic-resource-num&gt;&lt;/record&gt;&lt;/Cite&gt;&lt;/EndNote&gt;</w:instrText>
      </w:r>
      <w:r>
        <w:fldChar w:fldCharType="separate"/>
      </w:r>
      <w:r>
        <w:rPr>
          <w:noProof/>
        </w:rPr>
        <w:t>[</w:t>
      </w:r>
      <w:hyperlink w:anchor="_ENREF_247" w:tooltip="Raynauld, 2003 #1949" w:history="1">
        <w:r>
          <w:rPr>
            <w:noProof/>
          </w:rPr>
          <w:t>247</w:t>
        </w:r>
      </w:hyperlink>
      <w:r>
        <w:rPr>
          <w:noProof/>
        </w:rPr>
        <w:t>]</w:t>
      </w:r>
      <w:r>
        <w:fldChar w:fldCharType="end"/>
      </w:r>
      <w:r>
        <w:t xml:space="preserve">. </w:t>
      </w:r>
    </w:p>
    <w:p w:rsidR="0001506C" w:rsidRDefault="0001506C" w:rsidP="0001506C">
      <w:pPr>
        <w:pStyle w:val="Caption"/>
        <w:keepNext/>
        <w:ind w:firstLine="0"/>
      </w:pPr>
      <w:r>
        <w:t xml:space="preserve">Table </w:t>
      </w:r>
      <w:r w:rsidR="00E74DA5">
        <w:fldChar w:fldCharType="begin"/>
      </w:r>
      <w:r w:rsidR="00E74DA5">
        <w:instrText xml:space="preserve"> STYLEREF 1 \s </w:instrText>
      </w:r>
      <w:r w:rsidR="00E74DA5">
        <w:fldChar w:fldCharType="separate"/>
      </w:r>
      <w:r>
        <w:rPr>
          <w:noProof/>
        </w:rPr>
        <w:t>11</w:t>
      </w:r>
      <w:r w:rsidR="00E74DA5">
        <w:rPr>
          <w:noProof/>
        </w:rPr>
        <w:fldChar w:fldCharType="end"/>
      </w:r>
      <w:r>
        <w:noBreakHyphen/>
      </w:r>
      <w:r w:rsidR="00E74DA5">
        <w:fldChar w:fldCharType="begin"/>
      </w:r>
      <w:r w:rsidR="00E74DA5">
        <w:instrText xml:space="preserve"> SEQ Table \* ARABIC \s 1 </w:instrText>
      </w:r>
      <w:r w:rsidR="00E74DA5">
        <w:fldChar w:fldCharType="separate"/>
      </w:r>
      <w:r>
        <w:rPr>
          <w:noProof/>
        </w:rPr>
        <w:t>1</w:t>
      </w:r>
      <w:r w:rsidR="00E74DA5">
        <w:rPr>
          <w:noProof/>
        </w:rPr>
        <w:fldChar w:fldCharType="end"/>
      </w:r>
      <w:r>
        <w:t xml:space="preserve"> Descriptive statistics for femoral and </w:t>
      </w:r>
      <w:proofErr w:type="spellStart"/>
      <w:r>
        <w:t>tibial</w:t>
      </w:r>
      <w:proofErr w:type="spellEnd"/>
      <w:r>
        <w:t xml:space="preserve"> cartilage</w:t>
      </w:r>
      <w:bookmarkEnd w:id="754"/>
      <w:bookmarkEnd w:id="755"/>
    </w:p>
    <w:tbl>
      <w:tblPr>
        <w:tblStyle w:val="LightGrid-Accent11"/>
        <w:tblW w:w="4355" w:type="dxa"/>
        <w:jc w:val="center"/>
        <w:tblLook w:val="04A0" w:firstRow="1" w:lastRow="0" w:firstColumn="1" w:lastColumn="0" w:noHBand="0" w:noVBand="1"/>
      </w:tblPr>
      <w:tblGrid>
        <w:gridCol w:w="1457"/>
        <w:gridCol w:w="856"/>
        <w:gridCol w:w="624"/>
        <w:gridCol w:w="690"/>
        <w:gridCol w:w="728"/>
      </w:tblGrid>
      <w:tr w:rsidR="0001506C" w:rsidRPr="002F2F2C" w:rsidTr="0001506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7" w:type="dxa"/>
            <w:noWrap/>
            <w:hideMark/>
          </w:tcPr>
          <w:p w:rsidR="0001506C" w:rsidRPr="00BC59F0" w:rsidRDefault="0001506C" w:rsidP="0001506C">
            <w:pPr>
              <w:pStyle w:val="NoSpacing"/>
            </w:pPr>
          </w:p>
        </w:tc>
        <w:tc>
          <w:tcPr>
            <w:tcW w:w="856" w:type="dxa"/>
            <w:noWrap/>
            <w:hideMark/>
          </w:tcPr>
          <w:p w:rsidR="0001506C" w:rsidRPr="00BC59F0" w:rsidRDefault="0001506C" w:rsidP="0001506C">
            <w:pPr>
              <w:pStyle w:val="NoSpacing"/>
              <w:cnfStyle w:val="100000000000" w:firstRow="1" w:lastRow="0" w:firstColumn="0" w:lastColumn="0" w:oddVBand="0" w:evenVBand="0" w:oddHBand="0" w:evenHBand="0" w:firstRowFirstColumn="0" w:firstRowLastColumn="0" w:lastRowFirstColumn="0" w:lastRowLastColumn="0"/>
            </w:pPr>
            <w:r>
              <w:rPr>
                <w:rFonts w:cs="Calibri"/>
              </w:rPr>
              <w:t>μ</w:t>
            </w:r>
          </w:p>
        </w:tc>
        <w:tc>
          <w:tcPr>
            <w:tcW w:w="624" w:type="dxa"/>
            <w:noWrap/>
            <w:hideMark/>
          </w:tcPr>
          <w:p w:rsidR="0001506C" w:rsidRPr="00BC59F0" w:rsidRDefault="0001506C" w:rsidP="0001506C">
            <w:pPr>
              <w:pStyle w:val="NoSpacing"/>
              <w:cnfStyle w:val="100000000000" w:firstRow="1" w:lastRow="0" w:firstColumn="0" w:lastColumn="0" w:oddVBand="0" w:evenVBand="0" w:oddHBand="0" w:evenHBand="0" w:firstRowFirstColumn="0" w:firstRowLastColumn="0" w:lastRowFirstColumn="0" w:lastRowLastColumn="0"/>
            </w:pPr>
            <w:r>
              <w:rPr>
                <w:rFonts w:cs="Calibri"/>
              </w:rPr>
              <w:t>σ</w:t>
            </w:r>
          </w:p>
        </w:tc>
        <w:tc>
          <w:tcPr>
            <w:tcW w:w="690" w:type="dxa"/>
            <w:noWrap/>
            <w:hideMark/>
          </w:tcPr>
          <w:p w:rsidR="0001506C" w:rsidRPr="00BC59F0" w:rsidRDefault="0001506C" w:rsidP="0001506C">
            <w:pPr>
              <w:pStyle w:val="NoSpacing"/>
              <w:cnfStyle w:val="100000000000" w:firstRow="1" w:lastRow="0" w:firstColumn="0" w:lastColumn="0" w:oddVBand="0" w:evenVBand="0" w:oddHBand="0" w:evenHBand="0" w:firstRowFirstColumn="0" w:firstRowLastColumn="0" w:lastRowFirstColumn="0" w:lastRowLastColumn="0"/>
            </w:pPr>
            <w:r w:rsidRPr="00BC59F0">
              <w:t>Min</w:t>
            </w:r>
          </w:p>
        </w:tc>
        <w:tc>
          <w:tcPr>
            <w:tcW w:w="728" w:type="dxa"/>
            <w:noWrap/>
            <w:hideMark/>
          </w:tcPr>
          <w:p w:rsidR="0001506C" w:rsidRPr="00BC59F0" w:rsidRDefault="0001506C" w:rsidP="0001506C">
            <w:pPr>
              <w:pStyle w:val="NoSpacing"/>
              <w:cnfStyle w:val="100000000000" w:firstRow="1" w:lastRow="0" w:firstColumn="0" w:lastColumn="0" w:oddVBand="0" w:evenVBand="0" w:oddHBand="0" w:evenHBand="0" w:firstRowFirstColumn="0" w:firstRowLastColumn="0" w:lastRowFirstColumn="0" w:lastRowLastColumn="0"/>
            </w:pPr>
            <w:r w:rsidRPr="00BC59F0">
              <w:t>Max</w:t>
            </w:r>
          </w:p>
        </w:tc>
      </w:tr>
      <w:tr w:rsidR="0001506C" w:rsidRPr="002F2F2C"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7" w:type="dxa"/>
            <w:noWrap/>
            <w:hideMark/>
          </w:tcPr>
          <w:p w:rsidR="0001506C" w:rsidRPr="00BC59F0" w:rsidRDefault="0001506C" w:rsidP="0001506C">
            <w:pPr>
              <w:pStyle w:val="NoSpacing"/>
            </w:pPr>
            <w:r w:rsidRPr="00BC59F0">
              <w:t>Femur</w:t>
            </w:r>
          </w:p>
        </w:tc>
        <w:tc>
          <w:tcPr>
            <w:tcW w:w="856"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2.5</w:t>
            </w:r>
          </w:p>
        </w:tc>
        <w:tc>
          <w:tcPr>
            <w:tcW w:w="624"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1.3</w:t>
            </w:r>
          </w:p>
        </w:tc>
        <w:tc>
          <w:tcPr>
            <w:tcW w:w="690"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0.6</w:t>
            </w:r>
          </w:p>
        </w:tc>
        <w:tc>
          <w:tcPr>
            <w:tcW w:w="728"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3.9</w:t>
            </w:r>
          </w:p>
        </w:tc>
      </w:tr>
      <w:tr w:rsidR="0001506C" w:rsidRPr="002F2F2C" w:rsidTr="0001506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7" w:type="dxa"/>
            <w:noWrap/>
            <w:hideMark/>
          </w:tcPr>
          <w:p w:rsidR="0001506C" w:rsidRPr="00BC59F0" w:rsidRDefault="0001506C" w:rsidP="0001506C">
            <w:pPr>
              <w:pStyle w:val="NoSpacing"/>
            </w:pPr>
            <w:r w:rsidRPr="00BC59F0">
              <w:t>Tibia Lateral</w:t>
            </w:r>
          </w:p>
        </w:tc>
        <w:tc>
          <w:tcPr>
            <w:tcW w:w="856" w:type="dxa"/>
            <w:noWrap/>
            <w:hideMark/>
          </w:tcPr>
          <w:p w:rsidR="0001506C" w:rsidRPr="00BC59F0" w:rsidRDefault="0001506C" w:rsidP="0001506C">
            <w:pPr>
              <w:pStyle w:val="NoSpacing"/>
              <w:cnfStyle w:val="000000010000" w:firstRow="0" w:lastRow="0" w:firstColumn="0" w:lastColumn="0" w:oddVBand="0" w:evenVBand="0" w:oddHBand="0" w:evenHBand="1" w:firstRowFirstColumn="0" w:firstRowLastColumn="0" w:lastRowFirstColumn="0" w:lastRowLastColumn="0"/>
            </w:pPr>
            <w:r w:rsidRPr="00BC59F0">
              <w:t>2.6</w:t>
            </w:r>
          </w:p>
        </w:tc>
        <w:tc>
          <w:tcPr>
            <w:tcW w:w="624" w:type="dxa"/>
            <w:noWrap/>
            <w:hideMark/>
          </w:tcPr>
          <w:p w:rsidR="0001506C" w:rsidRPr="00BC59F0" w:rsidRDefault="0001506C" w:rsidP="0001506C">
            <w:pPr>
              <w:pStyle w:val="NoSpacing"/>
              <w:cnfStyle w:val="000000010000" w:firstRow="0" w:lastRow="0" w:firstColumn="0" w:lastColumn="0" w:oddVBand="0" w:evenVBand="0" w:oddHBand="0" w:evenHBand="1" w:firstRowFirstColumn="0" w:firstRowLastColumn="0" w:lastRowFirstColumn="0" w:lastRowLastColumn="0"/>
            </w:pPr>
            <w:r w:rsidRPr="00BC59F0">
              <w:t>1</w:t>
            </w:r>
          </w:p>
        </w:tc>
        <w:tc>
          <w:tcPr>
            <w:tcW w:w="690" w:type="dxa"/>
            <w:noWrap/>
            <w:hideMark/>
          </w:tcPr>
          <w:p w:rsidR="0001506C" w:rsidRPr="00BC59F0" w:rsidRDefault="0001506C" w:rsidP="0001506C">
            <w:pPr>
              <w:pStyle w:val="NoSpacing"/>
              <w:cnfStyle w:val="000000010000" w:firstRow="0" w:lastRow="0" w:firstColumn="0" w:lastColumn="0" w:oddVBand="0" w:evenVBand="0" w:oddHBand="0" w:evenHBand="1" w:firstRowFirstColumn="0" w:firstRowLastColumn="0" w:lastRowFirstColumn="0" w:lastRowLastColumn="0"/>
            </w:pPr>
            <w:r w:rsidRPr="00BC59F0">
              <w:t>0.6</w:t>
            </w:r>
          </w:p>
        </w:tc>
        <w:tc>
          <w:tcPr>
            <w:tcW w:w="728" w:type="dxa"/>
            <w:noWrap/>
            <w:hideMark/>
          </w:tcPr>
          <w:p w:rsidR="0001506C" w:rsidRPr="00BC59F0" w:rsidRDefault="0001506C" w:rsidP="0001506C">
            <w:pPr>
              <w:pStyle w:val="NoSpacing"/>
              <w:cnfStyle w:val="000000010000" w:firstRow="0" w:lastRow="0" w:firstColumn="0" w:lastColumn="0" w:oddVBand="0" w:evenVBand="0" w:oddHBand="0" w:evenHBand="1" w:firstRowFirstColumn="0" w:firstRowLastColumn="0" w:lastRowFirstColumn="0" w:lastRowLastColumn="0"/>
            </w:pPr>
            <w:r w:rsidRPr="00BC59F0">
              <w:t>4.7</w:t>
            </w:r>
          </w:p>
        </w:tc>
      </w:tr>
      <w:tr w:rsidR="0001506C" w:rsidRPr="002F2F2C" w:rsidTr="0001506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57" w:type="dxa"/>
            <w:noWrap/>
            <w:hideMark/>
          </w:tcPr>
          <w:p w:rsidR="0001506C" w:rsidRPr="00BC59F0" w:rsidRDefault="0001506C" w:rsidP="0001506C">
            <w:pPr>
              <w:pStyle w:val="NoSpacing"/>
            </w:pPr>
            <w:r w:rsidRPr="00BC59F0">
              <w:t>Tibia Medial</w:t>
            </w:r>
          </w:p>
        </w:tc>
        <w:tc>
          <w:tcPr>
            <w:tcW w:w="856"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1.9</w:t>
            </w:r>
          </w:p>
        </w:tc>
        <w:tc>
          <w:tcPr>
            <w:tcW w:w="624"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0.7</w:t>
            </w:r>
          </w:p>
        </w:tc>
        <w:tc>
          <w:tcPr>
            <w:tcW w:w="690"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0.2</w:t>
            </w:r>
          </w:p>
        </w:tc>
        <w:tc>
          <w:tcPr>
            <w:tcW w:w="728" w:type="dxa"/>
            <w:noWrap/>
            <w:hideMark/>
          </w:tcPr>
          <w:p w:rsidR="0001506C" w:rsidRPr="00BC59F0" w:rsidRDefault="0001506C" w:rsidP="0001506C">
            <w:pPr>
              <w:pStyle w:val="NoSpacing"/>
              <w:cnfStyle w:val="000000100000" w:firstRow="0" w:lastRow="0" w:firstColumn="0" w:lastColumn="0" w:oddVBand="0" w:evenVBand="0" w:oddHBand="1" w:evenHBand="0" w:firstRowFirstColumn="0" w:firstRowLastColumn="0" w:lastRowFirstColumn="0" w:lastRowLastColumn="0"/>
            </w:pPr>
            <w:r w:rsidRPr="00BC59F0">
              <w:t>3.7</w:t>
            </w:r>
          </w:p>
        </w:tc>
      </w:tr>
    </w:tbl>
    <w:p w:rsidR="0001506C" w:rsidRPr="00516401" w:rsidRDefault="0001506C" w:rsidP="00516401"/>
    <w:p w:rsidR="0069298C" w:rsidRDefault="0069298C" w:rsidP="0069298C">
      <w:pPr>
        <w:keepNext/>
        <w:ind w:firstLine="0"/>
        <w:jc w:val="center"/>
      </w:pPr>
      <w:r>
        <w:rPr>
          <w:noProof/>
        </w:rPr>
        <w:drawing>
          <wp:inline distT="0" distB="0" distL="0" distR="0" wp14:anchorId="2CF5E529" wp14:editId="70651282">
            <wp:extent cx="6194668" cy="596766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urCartilageDescriptiveStatMap.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6194668" cy="5967663"/>
                    </a:xfrm>
                    <a:prstGeom prst="rect">
                      <a:avLst/>
                    </a:prstGeom>
                  </pic:spPr>
                </pic:pic>
              </a:graphicData>
            </a:graphic>
          </wp:inline>
        </w:drawing>
      </w:r>
    </w:p>
    <w:p w:rsidR="002322D9" w:rsidRDefault="0069298C" w:rsidP="00BB4A09">
      <w:pPr>
        <w:pStyle w:val="Caption"/>
        <w:ind w:firstLine="0"/>
      </w:pPr>
      <w:bookmarkStart w:id="756" w:name="_Ref338843421"/>
      <w:bookmarkStart w:id="757" w:name="_Toc341293994"/>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12</w:t>
      </w:r>
      <w:r w:rsidR="00E74DA5">
        <w:rPr>
          <w:noProof/>
        </w:rPr>
        <w:fldChar w:fldCharType="end"/>
      </w:r>
      <w:bookmarkEnd w:id="756"/>
      <w:r>
        <w:t xml:space="preserve"> Femoral cartilage mean and stand deviation map (mm)</w:t>
      </w:r>
      <w:bookmarkEnd w:id="757"/>
    </w:p>
    <w:p w:rsidR="00ED398D" w:rsidRDefault="00A6745F" w:rsidP="00ED398D">
      <w:pPr>
        <w:keepNext/>
        <w:ind w:firstLine="0"/>
        <w:jc w:val="center"/>
      </w:pPr>
      <w:r>
        <w:rPr>
          <w:noProof/>
        </w:rPr>
        <w:drawing>
          <wp:inline distT="0" distB="0" distL="0" distR="0" wp14:anchorId="70840367" wp14:editId="13838221">
            <wp:extent cx="5437123" cy="623235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arCartilageDescriptiveStatMap.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414359" cy="6206264"/>
                    </a:xfrm>
                    <a:prstGeom prst="rect">
                      <a:avLst/>
                    </a:prstGeom>
                  </pic:spPr>
                </pic:pic>
              </a:graphicData>
            </a:graphic>
          </wp:inline>
        </w:drawing>
      </w:r>
    </w:p>
    <w:p w:rsidR="002322D9" w:rsidRDefault="00ED398D" w:rsidP="00BB4A09">
      <w:pPr>
        <w:pStyle w:val="Caption"/>
        <w:ind w:firstLine="0"/>
      </w:pPr>
      <w:bookmarkStart w:id="758" w:name="_Ref338843422"/>
      <w:bookmarkStart w:id="759" w:name="_Toc341293995"/>
      <w:r>
        <w:t xml:space="preserve">Figure </w:t>
      </w:r>
      <w:r w:rsidR="00E74DA5">
        <w:fldChar w:fldCharType="begin"/>
      </w:r>
      <w:r w:rsidR="00E74DA5">
        <w:instrText xml:space="preserve"> STYLEREF 1 \s </w:instrText>
      </w:r>
      <w:r w:rsidR="00E74DA5">
        <w:fldChar w:fldCharType="separate"/>
      </w:r>
      <w:r w:rsidR="00B611AA">
        <w:rPr>
          <w:noProof/>
        </w:rPr>
        <w:t>11</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13</w:t>
      </w:r>
      <w:r w:rsidR="00E74DA5">
        <w:rPr>
          <w:noProof/>
        </w:rPr>
        <w:fldChar w:fldCharType="end"/>
      </w:r>
      <w:bookmarkEnd w:id="758"/>
      <w:r>
        <w:t xml:space="preserve"> </w:t>
      </w:r>
      <w:proofErr w:type="spellStart"/>
      <w:r>
        <w:t>Tibial</w:t>
      </w:r>
      <w:proofErr w:type="spellEnd"/>
      <w:r>
        <w:t xml:space="preserve"> cartilage mean and stand deviation map (mm</w:t>
      </w:r>
      <w:r w:rsidR="00BB4A09">
        <w:t>)</w:t>
      </w:r>
      <w:bookmarkEnd w:id="759"/>
    </w:p>
    <w:p w:rsidR="000C2611" w:rsidRDefault="000C2611" w:rsidP="000C2611">
      <w:pPr>
        <w:pStyle w:val="Heading1"/>
      </w:pPr>
      <w:bookmarkStart w:id="760" w:name="_Toc336516178"/>
      <w:bookmarkStart w:id="761" w:name="_Toc341293621"/>
      <w:r w:rsidRPr="000C2611">
        <w:t>FUTURE WORK</w:t>
      </w:r>
      <w:bookmarkEnd w:id="760"/>
      <w:bookmarkEnd w:id="761"/>
    </w:p>
    <w:p w:rsidR="00DA2A94" w:rsidRDefault="00DA2A94" w:rsidP="00DA2A94">
      <w:pPr>
        <w:pStyle w:val="Heading2"/>
      </w:pPr>
      <w:bookmarkStart w:id="762" w:name="_Toc341293622"/>
      <w:r w:rsidRPr="00DA2A94">
        <w:t>Cartilage Prediction</w:t>
      </w:r>
      <w:bookmarkEnd w:id="762"/>
    </w:p>
    <w:p w:rsidR="009A4071" w:rsidRDefault="009A4071" w:rsidP="009A4071">
      <w:pPr>
        <w:rPr>
          <w:lang w:bidi="ar-EG"/>
        </w:rPr>
      </w:pPr>
      <w:r>
        <w:rPr>
          <w:lang w:bidi="ar-EG"/>
        </w:rPr>
        <w:t xml:space="preserve">MRI is the standard imaging modality for studying cartilage and generating patient-specific cartilage models.  However, due to the increased cost, prolonged scanning time, and limitation of use in case of patients with metal implants, alternative imaging modalities are used, such as x-ray and CT. Unfortunately, neither x-ray nor CT reveal soft tissues or cartilage information. In such cases, a cartilage prediction model is needed to predict cartilage thickness based on the spacing between the femur and tibia. </w:t>
      </w:r>
      <w:r w:rsidRPr="006D6144">
        <w:t>The input</w:t>
      </w:r>
      <w:r>
        <w:t>s to the model are the distance between the femur and tibia at the BCI locations, patient demographic and BMI (</w:t>
      </w:r>
      <w:r>
        <w:fldChar w:fldCharType="begin"/>
      </w:r>
      <w:r>
        <w:instrText xml:space="preserve"> REF _Ref338847568 \h </w:instrText>
      </w:r>
      <w:r>
        <w:fldChar w:fldCharType="separate"/>
      </w:r>
      <w:r>
        <w:t xml:space="preserve">Figure </w:t>
      </w:r>
      <w:r>
        <w:rPr>
          <w:noProof/>
        </w:rPr>
        <w:t>12</w:t>
      </w:r>
      <w:r>
        <w:noBreakHyphen/>
      </w:r>
      <w:r>
        <w:rPr>
          <w:noProof/>
        </w:rPr>
        <w:t>1</w:t>
      </w:r>
      <w:r>
        <w:fldChar w:fldCharType="end"/>
      </w:r>
      <w:r>
        <w:t xml:space="preserve">). These </w:t>
      </w:r>
      <w:r w:rsidRPr="006D6144">
        <w:t xml:space="preserve">are used to predict the </w:t>
      </w:r>
      <w:r>
        <w:t>cartilage</w:t>
      </w:r>
      <w:r w:rsidRPr="006D6144">
        <w:t xml:space="preserve"> thicknesses</w:t>
      </w:r>
      <w:r>
        <w:t xml:space="preserve"> at the BCI using</w:t>
      </w:r>
      <w:r w:rsidRPr="006D6144">
        <w:t xml:space="preserve"> a Non-Parametric Kernel Regression model</w:t>
      </w:r>
      <w:r>
        <w:rPr>
          <w:lang w:bidi="ar-EG"/>
        </w:rPr>
        <w:t>. The bone distance variables comprise the input memory matrix, where the rows are the training sets used and columns are the number of BCI points. These vectors are then compared to a query input vector (with bone distances measurements at the reference points), and an Euclidean distance value is computed for each knee in the memory matrix.  These distances are then converted into a weight using the Gaussian Kernel function. The prediction of the reference point cartilage thicknesses is a weighted average of the output memory matrix, where the measured cartilage thicknesses are the reference points for each knee in the model’s memory. The model’s memory will be augmented to best match the query’s sex, ancestry, age and BMI, which can improve prediction, accuracy and decrease uncertainty.</w:t>
      </w:r>
      <w:r w:rsidRPr="004378F7">
        <w:rPr>
          <w:lang w:bidi="ar-EG"/>
        </w:rPr>
        <w:t xml:space="preserve"> </w:t>
      </w:r>
    </w:p>
    <w:p w:rsidR="00997AF8" w:rsidRDefault="00997AF8" w:rsidP="00997AF8">
      <w:pPr>
        <w:keepNext/>
        <w:spacing w:line="240" w:lineRule="auto"/>
        <w:ind w:firstLine="0"/>
        <w:jc w:val="center"/>
      </w:pPr>
      <w:r>
        <w:rPr>
          <w:noProof/>
        </w:rPr>
        <w:drawing>
          <wp:inline distT="0" distB="0" distL="0" distR="0" wp14:anchorId="3723DB45" wp14:editId="759FB124">
            <wp:extent cx="4526765" cy="2657475"/>
            <wp:effectExtent l="0" t="0" r="762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9"/>
                    <a:srcRect l="32748" t="30643" r="18930" b="23961"/>
                    <a:stretch/>
                  </pic:blipFill>
                  <pic:spPr bwMode="auto">
                    <a:xfrm>
                      <a:off x="0" y="0"/>
                      <a:ext cx="4543155" cy="2667097"/>
                    </a:xfrm>
                    <a:prstGeom prst="rect">
                      <a:avLst/>
                    </a:prstGeom>
                    <a:ln>
                      <a:noFill/>
                    </a:ln>
                    <a:extLst>
                      <a:ext uri="{53640926-AAD7-44D8-BBD7-CCE9431645EC}">
                        <a14:shadowObscured xmlns:a14="http://schemas.microsoft.com/office/drawing/2010/main"/>
                      </a:ext>
                    </a:extLst>
                  </pic:spPr>
                </pic:pic>
              </a:graphicData>
            </a:graphic>
          </wp:inline>
        </w:drawing>
      </w:r>
    </w:p>
    <w:p w:rsidR="00AA086F" w:rsidRPr="00AA086F" w:rsidRDefault="00997AF8" w:rsidP="0001506C">
      <w:pPr>
        <w:pStyle w:val="Caption"/>
        <w:ind w:firstLine="0"/>
      </w:pPr>
      <w:bookmarkStart w:id="763" w:name="_Ref338847568"/>
      <w:bookmarkStart w:id="764" w:name="_Toc341293996"/>
      <w:r>
        <w:t xml:space="preserve">Figure </w:t>
      </w:r>
      <w:r w:rsidR="00E74DA5">
        <w:fldChar w:fldCharType="begin"/>
      </w:r>
      <w:r w:rsidR="00E74DA5">
        <w:instrText xml:space="preserve"> STYLEREF 1 \s </w:instrText>
      </w:r>
      <w:r w:rsidR="00E74DA5">
        <w:fldChar w:fldCharType="separate"/>
      </w:r>
      <w:r w:rsidR="00B611AA">
        <w:rPr>
          <w:noProof/>
        </w:rPr>
        <w:t>12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1</w:t>
      </w:r>
      <w:r w:rsidR="00E74DA5">
        <w:rPr>
          <w:noProof/>
        </w:rPr>
        <w:fldChar w:fldCharType="end"/>
      </w:r>
      <w:bookmarkEnd w:id="763"/>
      <w:r>
        <w:t xml:space="preserve"> Cartilage prediction using non-parametric kernel regression</w:t>
      </w:r>
      <w:bookmarkEnd w:id="764"/>
    </w:p>
    <w:p w:rsidR="00DA2A94" w:rsidRDefault="00DA2A94" w:rsidP="00DA2A94">
      <w:pPr>
        <w:pStyle w:val="Heading2"/>
      </w:pPr>
      <w:bookmarkStart w:id="765" w:name="_Toc341293623"/>
      <w:r>
        <w:t>Facial Reconstruction</w:t>
      </w:r>
      <w:bookmarkEnd w:id="765"/>
    </w:p>
    <w:p w:rsidR="009A4071" w:rsidRDefault="009A4071" w:rsidP="009A4071">
      <w:r>
        <w:t xml:space="preserve">One application for the skull statistical atlas and the vault thickness statistical atlas is to continue to examine the correlations between the bony structure of the entire </w:t>
      </w:r>
      <w:proofErr w:type="spellStart"/>
      <w:r>
        <w:t>ecto</w:t>
      </w:r>
      <w:proofErr w:type="spellEnd"/>
      <w:r>
        <w:t>-cranial surface and the soft tissue that surrounds it to find the most significant landmarks to predict soft tissue thickness. These landmarks will then be used to construct a non-parametric empirical model based on the correlations. This model will predict the facial tissue depth and reconstruct a complete 3D map of soft tissue thickness for the skull (</w:t>
      </w:r>
      <w:r>
        <w:fldChar w:fldCharType="begin"/>
      </w:r>
      <w:r>
        <w:instrText xml:space="preserve"> REF _Ref338720009 \h </w:instrText>
      </w:r>
      <w:r>
        <w:fldChar w:fldCharType="separate"/>
      </w:r>
      <w:r>
        <w:t xml:space="preserve">Figure </w:t>
      </w:r>
      <w:r>
        <w:rPr>
          <w:noProof/>
        </w:rPr>
        <w:t>12</w:t>
      </w:r>
      <w:r>
        <w:noBreakHyphen/>
      </w:r>
      <w:r>
        <w:rPr>
          <w:noProof/>
        </w:rPr>
        <w:t>2</w:t>
      </w:r>
      <w:r>
        <w:fldChar w:fldCharType="end"/>
      </w:r>
      <w:r>
        <w:t xml:space="preserve">), thereby creating a soft tissue thickness atlas. This atlas will allow the capture of statistics across different ancestry, age, sex and BMI groups using principal components. These group-specific statistics will be used in interpolating the soft tissue thickness between landmarks with predicted tissue thickness. </w:t>
      </w:r>
      <w:r>
        <w:fldChar w:fldCharType="begin"/>
      </w:r>
      <w:r>
        <w:instrText xml:space="preserve"> REF _Ref338719930 \h </w:instrText>
      </w:r>
      <w:r>
        <w:fldChar w:fldCharType="separate"/>
      </w:r>
      <w:r>
        <w:t xml:space="preserve">Figure </w:t>
      </w:r>
      <w:r>
        <w:rPr>
          <w:noProof/>
        </w:rPr>
        <w:t>12</w:t>
      </w:r>
      <w:r>
        <w:noBreakHyphen/>
      </w:r>
      <w:r>
        <w:rPr>
          <w:noProof/>
        </w:rPr>
        <w:t>3</w:t>
      </w:r>
      <w:r>
        <w:fldChar w:fldCharType="end"/>
      </w:r>
      <w:r>
        <w:t xml:space="preserve"> outlines a proposed framework that can be used for facial reconstruction. The output of such a process would be a rendered virtual facial reconstruction, as shown in </w:t>
      </w:r>
      <w:r>
        <w:fldChar w:fldCharType="begin"/>
      </w:r>
      <w:r>
        <w:instrText xml:space="preserve"> REF _Ref338720145 \h </w:instrText>
      </w:r>
      <w:r>
        <w:fldChar w:fldCharType="separate"/>
      </w:r>
      <w:r>
        <w:t xml:space="preserve">Figure </w:t>
      </w:r>
      <w:r>
        <w:rPr>
          <w:noProof/>
        </w:rPr>
        <w:t>12</w:t>
      </w:r>
      <w:r>
        <w:noBreakHyphen/>
      </w:r>
      <w:r>
        <w:rPr>
          <w:noProof/>
        </w:rPr>
        <w:t>4</w:t>
      </w:r>
      <w:r>
        <w:fldChar w:fldCharType="end"/>
      </w:r>
      <w:r>
        <w:t>.</w:t>
      </w:r>
    </w:p>
    <w:p w:rsidR="00DA2A94" w:rsidRDefault="00DA2A94" w:rsidP="00AA086F">
      <w:pPr>
        <w:keepNext/>
        <w:ind w:firstLine="0"/>
        <w:jc w:val="center"/>
      </w:pPr>
      <w:r>
        <w:rPr>
          <w:noProof/>
        </w:rPr>
        <w:drawing>
          <wp:inline distT="0" distB="0" distL="0" distR="0" wp14:anchorId="0A5BB26F" wp14:editId="7AD905A4">
            <wp:extent cx="4419600" cy="2716935"/>
            <wp:effectExtent l="0" t="0" r="0" b="762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0"/>
                    <a:srcRect l="34345" t="30351" r="19529" b="24281"/>
                    <a:stretch/>
                  </pic:blipFill>
                  <pic:spPr bwMode="auto">
                    <a:xfrm>
                      <a:off x="0" y="0"/>
                      <a:ext cx="4418832" cy="2716463"/>
                    </a:xfrm>
                    <a:prstGeom prst="rect">
                      <a:avLst/>
                    </a:prstGeom>
                    <a:ln>
                      <a:noFill/>
                    </a:ln>
                    <a:extLst>
                      <a:ext uri="{53640926-AAD7-44D8-BBD7-CCE9431645EC}">
                        <a14:shadowObscured xmlns:a14="http://schemas.microsoft.com/office/drawing/2010/main"/>
                      </a:ext>
                    </a:extLst>
                  </pic:spPr>
                </pic:pic>
              </a:graphicData>
            </a:graphic>
          </wp:inline>
        </w:drawing>
      </w:r>
    </w:p>
    <w:p w:rsidR="00DA2A94" w:rsidRDefault="00DA2A94" w:rsidP="00DA2A94">
      <w:pPr>
        <w:pStyle w:val="Caption"/>
        <w:ind w:firstLine="0"/>
      </w:pPr>
      <w:bookmarkStart w:id="766" w:name="_Ref338720009"/>
      <w:bookmarkStart w:id="767" w:name="_Toc341293997"/>
      <w:r>
        <w:t xml:space="preserve">Figure </w:t>
      </w:r>
      <w:r w:rsidR="00E74DA5">
        <w:fldChar w:fldCharType="begin"/>
      </w:r>
      <w:r w:rsidR="00E74DA5">
        <w:instrText xml:space="preserve"> STYLEREF 1 \s </w:instrText>
      </w:r>
      <w:r w:rsidR="00E74DA5">
        <w:fldChar w:fldCharType="separate"/>
      </w:r>
      <w:r w:rsidR="00B611AA">
        <w:rPr>
          <w:noProof/>
        </w:rPr>
        <w:t>12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2</w:t>
      </w:r>
      <w:r w:rsidR="00E74DA5">
        <w:rPr>
          <w:noProof/>
        </w:rPr>
        <w:fldChar w:fldCharType="end"/>
      </w:r>
      <w:bookmarkEnd w:id="766"/>
      <w:r>
        <w:t xml:space="preserve"> Facial reconstruction using SSM of bone and soft tissue thickness</w:t>
      </w:r>
      <w:bookmarkEnd w:id="767"/>
    </w:p>
    <w:p w:rsidR="00DA2A94" w:rsidRDefault="00DA2A94" w:rsidP="00DA2A94">
      <w:pPr>
        <w:keepNext/>
        <w:ind w:firstLine="0"/>
        <w:jc w:val="center"/>
      </w:pPr>
      <w:r w:rsidRPr="00823106">
        <w:rPr>
          <w:noProof/>
        </w:rPr>
        <w:drawing>
          <wp:inline distT="0" distB="0" distL="0" distR="0" wp14:anchorId="72BA630E" wp14:editId="7377014D">
            <wp:extent cx="5153025" cy="2857500"/>
            <wp:effectExtent l="0" t="0" r="9525" b="0"/>
            <wp:docPr id="1083" name="Picture 3" descr="C:\Documents and Settings\emam\Desktop\Facial Prediction.jpg"/>
            <wp:cNvGraphicFramePr/>
            <a:graphic xmlns:a="http://schemas.openxmlformats.org/drawingml/2006/main">
              <a:graphicData uri="http://schemas.openxmlformats.org/drawingml/2006/picture">
                <pic:pic xmlns:pic="http://schemas.openxmlformats.org/drawingml/2006/picture">
                  <pic:nvPicPr>
                    <pic:cNvPr id="4" name="Picture 3" descr="C:\Documents and Settings\emam\Desktop\Facial Prediction.jpg"/>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162743" cy="2862889"/>
                    </a:xfrm>
                    <a:prstGeom prst="rect">
                      <a:avLst/>
                    </a:prstGeom>
                    <a:noFill/>
                    <a:ln>
                      <a:noFill/>
                    </a:ln>
                  </pic:spPr>
                </pic:pic>
              </a:graphicData>
            </a:graphic>
          </wp:inline>
        </w:drawing>
      </w:r>
    </w:p>
    <w:p w:rsidR="00DA2A94" w:rsidRPr="00997AF8" w:rsidRDefault="00DA2A94" w:rsidP="00DA2A94">
      <w:pPr>
        <w:pStyle w:val="Caption"/>
        <w:ind w:firstLine="0"/>
      </w:pPr>
      <w:bookmarkStart w:id="768" w:name="_Ref338719930"/>
      <w:bookmarkStart w:id="769" w:name="_Ref338719906"/>
      <w:bookmarkStart w:id="770" w:name="_Toc341293998"/>
      <w:r>
        <w:t xml:space="preserve">Figure </w:t>
      </w:r>
      <w:r w:rsidR="00E74DA5">
        <w:fldChar w:fldCharType="begin"/>
      </w:r>
      <w:r w:rsidR="00E74DA5">
        <w:instrText xml:space="preserve"> STYLEREF 1 \s </w:instrText>
      </w:r>
      <w:r w:rsidR="00E74DA5">
        <w:fldChar w:fldCharType="separate"/>
      </w:r>
      <w:r w:rsidR="00B611AA">
        <w:rPr>
          <w:noProof/>
        </w:rPr>
        <w:t>12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3</w:t>
      </w:r>
      <w:r w:rsidR="00E74DA5">
        <w:rPr>
          <w:noProof/>
        </w:rPr>
        <w:fldChar w:fldCharType="end"/>
      </w:r>
      <w:bookmarkEnd w:id="768"/>
      <w:r>
        <w:t xml:space="preserve">  Proposed method for facial reconstruction using  soft tissue and bone thickness SSM</w:t>
      </w:r>
      <w:bookmarkEnd w:id="769"/>
      <w:bookmarkEnd w:id="770"/>
    </w:p>
    <w:p w:rsidR="00DA2A94" w:rsidRDefault="00DA2A94" w:rsidP="005C36C1">
      <w:pPr>
        <w:keepNext/>
        <w:ind w:firstLine="0"/>
        <w:jc w:val="center"/>
      </w:pPr>
      <w:r w:rsidRPr="00ED7815">
        <w:rPr>
          <w:b/>
          <w:bCs/>
          <w:noProof/>
          <w:sz w:val="20"/>
          <w:szCs w:val="18"/>
        </w:rPr>
        <w:drawing>
          <wp:inline distT="0" distB="0" distL="0" distR="0" wp14:anchorId="3779D27F" wp14:editId="578D1ECA">
            <wp:extent cx="2555994" cy="2358190"/>
            <wp:effectExtent l="0" t="0" r="0" b="4445"/>
            <wp:docPr id="102" name="Picture 21" descr="C:\Skin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Skin2.tiff"/>
                    <pic:cNvPicPr>
                      <a:picLocks noChangeAspect="1" noChangeArrowheads="1"/>
                    </pic:cNvPicPr>
                  </pic:nvPicPr>
                  <pic:blipFill>
                    <a:blip r:embed="rId222" cstate="print"/>
                    <a:srcRect l="34507" t="10695" r="25288" b="23189"/>
                    <a:stretch>
                      <a:fillRect/>
                    </a:stretch>
                  </pic:blipFill>
                  <pic:spPr bwMode="auto">
                    <a:xfrm>
                      <a:off x="0" y="0"/>
                      <a:ext cx="2589951" cy="2389519"/>
                    </a:xfrm>
                    <a:prstGeom prst="rect">
                      <a:avLst/>
                    </a:prstGeom>
                    <a:noFill/>
                    <a:ln w="9525">
                      <a:noFill/>
                      <a:miter lim="800000"/>
                      <a:headEnd/>
                      <a:tailEnd/>
                    </a:ln>
                  </pic:spPr>
                </pic:pic>
              </a:graphicData>
            </a:graphic>
          </wp:inline>
        </w:drawing>
      </w:r>
    </w:p>
    <w:p w:rsidR="00DA2A94" w:rsidRDefault="00DA2A94" w:rsidP="00DA2A94">
      <w:pPr>
        <w:pStyle w:val="Caption"/>
        <w:ind w:firstLine="0"/>
        <w:rPr>
          <w:sz w:val="20"/>
        </w:rPr>
      </w:pPr>
      <w:bookmarkStart w:id="771" w:name="_Ref338720145"/>
      <w:bookmarkStart w:id="772" w:name="_Toc341293999"/>
      <w:r>
        <w:t xml:space="preserve">Figure </w:t>
      </w:r>
      <w:r w:rsidR="00E74DA5">
        <w:fldChar w:fldCharType="begin"/>
      </w:r>
      <w:r w:rsidR="00E74DA5">
        <w:instrText xml:space="preserve"> STYLEREF 1 \s </w:instrText>
      </w:r>
      <w:r w:rsidR="00E74DA5">
        <w:fldChar w:fldCharType="separate"/>
      </w:r>
      <w:r w:rsidR="00B611AA">
        <w:rPr>
          <w:noProof/>
        </w:rPr>
        <w:t>12</w:t>
      </w:r>
      <w:r w:rsidR="00E74DA5">
        <w:rPr>
          <w:noProof/>
        </w:rPr>
        <w:fldChar w:fldCharType="end"/>
      </w:r>
      <w:r w:rsidR="00B611AA">
        <w:noBreakHyphen/>
      </w:r>
      <w:r w:rsidR="00E74DA5">
        <w:fldChar w:fldCharType="begin"/>
      </w:r>
      <w:r w:rsidR="00E74DA5">
        <w:instrText xml:space="preserve"> SEQ Figur</w:instrText>
      </w:r>
      <w:r w:rsidR="00E74DA5">
        <w:instrText xml:space="preserve">e \* ARABIC \s 1 </w:instrText>
      </w:r>
      <w:r w:rsidR="00E74DA5">
        <w:fldChar w:fldCharType="separate"/>
      </w:r>
      <w:r w:rsidR="00B611AA">
        <w:rPr>
          <w:noProof/>
        </w:rPr>
        <w:t>4</w:t>
      </w:r>
      <w:r w:rsidR="00E74DA5">
        <w:rPr>
          <w:noProof/>
        </w:rPr>
        <w:fldChar w:fldCharType="end"/>
      </w:r>
      <w:bookmarkEnd w:id="771"/>
      <w:r>
        <w:t xml:space="preserve"> </w:t>
      </w:r>
      <w:r w:rsidRPr="00B42560">
        <w:rPr>
          <w:sz w:val="20"/>
        </w:rPr>
        <w:t>Rendered facial recons</w:t>
      </w:r>
      <w:r w:rsidR="00AA086F">
        <w:rPr>
          <w:sz w:val="20"/>
        </w:rPr>
        <w:t>truction</w:t>
      </w:r>
      <w:bookmarkEnd w:id="772"/>
    </w:p>
    <w:p w:rsidR="005C36C1" w:rsidRDefault="005C36C1" w:rsidP="005C36C1">
      <w:pPr>
        <w:pStyle w:val="Heading2"/>
      </w:pPr>
      <w:bookmarkStart w:id="773" w:name="_Toc341293624"/>
      <w:r>
        <w:t>Fragmentary Remains Reconstruction</w:t>
      </w:r>
      <w:bookmarkEnd w:id="773"/>
    </w:p>
    <w:p w:rsidR="009A4071" w:rsidRDefault="009A4071" w:rsidP="009A4071">
      <w:pPr>
        <w:rPr>
          <w:sz w:val="23"/>
          <w:szCs w:val="23"/>
        </w:rPr>
      </w:pPr>
      <w:r>
        <w:rPr>
          <w:sz w:val="23"/>
          <w:szCs w:val="23"/>
        </w:rPr>
        <w:t xml:space="preserve">A forensic application for fragmentary remains reconstruction is the use of SSM to construct missing and deformed anatomy which can allow anthropologists to quantify and reconstruct fragmentary human skeletal remains from 3D surface files generated by CT or laser scans. First, the system will serve as an </w:t>
      </w:r>
      <w:proofErr w:type="spellStart"/>
      <w:r>
        <w:rPr>
          <w:sz w:val="23"/>
          <w:szCs w:val="23"/>
        </w:rPr>
        <w:t>osteological</w:t>
      </w:r>
      <w:proofErr w:type="spellEnd"/>
      <w:r>
        <w:rPr>
          <w:sz w:val="23"/>
          <w:szCs w:val="23"/>
        </w:rPr>
        <w:t xml:space="preserve"> case or scene management tool. All scanned skeletal remains from each scene will be reviewable within the application. Initially, the software will provide a MNE estimate of scanned material, which will allow for the determination of the MNI represented at the scene. Once the MNI is determined, the software will provide a fully reconstructed bone along with automated measurements for the user to apply to regression equations, discriminant functions, or to use with software, such as </w:t>
      </w:r>
      <w:proofErr w:type="spellStart"/>
      <w:r>
        <w:rPr>
          <w:sz w:val="23"/>
          <w:szCs w:val="23"/>
        </w:rPr>
        <w:t>Fordisc</w:t>
      </w:r>
      <w:proofErr w:type="spellEnd"/>
      <w:r>
        <w:rPr>
          <w:sz w:val="23"/>
          <w:szCs w:val="23"/>
        </w:rPr>
        <w:t xml:space="preserve"> 3.0. Such an application can be used in individual forensic casework, as well as situations with commingled remains (e.g., mass graves or mass disaster scenarios). </w:t>
      </w:r>
      <w:r>
        <w:rPr>
          <w:sz w:val="23"/>
          <w:szCs w:val="23"/>
        </w:rPr>
        <w:fldChar w:fldCharType="begin"/>
      </w:r>
      <w:r>
        <w:rPr>
          <w:sz w:val="23"/>
          <w:szCs w:val="23"/>
        </w:rPr>
        <w:instrText xml:space="preserve"> REF _Ref338720550 \h </w:instrText>
      </w:r>
      <w:r>
        <w:rPr>
          <w:sz w:val="23"/>
          <w:szCs w:val="23"/>
        </w:rPr>
      </w:r>
      <w:r>
        <w:rPr>
          <w:sz w:val="23"/>
          <w:szCs w:val="23"/>
        </w:rPr>
        <w:fldChar w:fldCharType="separate"/>
      </w:r>
      <w:r>
        <w:t xml:space="preserve">Figure </w:t>
      </w:r>
      <w:r>
        <w:rPr>
          <w:noProof/>
        </w:rPr>
        <w:t>12</w:t>
      </w:r>
      <w:r>
        <w:noBreakHyphen/>
      </w:r>
      <w:r>
        <w:rPr>
          <w:noProof/>
        </w:rPr>
        <w:t>5</w:t>
      </w:r>
      <w:r>
        <w:rPr>
          <w:sz w:val="23"/>
          <w:szCs w:val="23"/>
        </w:rPr>
        <w:fldChar w:fldCharType="end"/>
      </w:r>
      <w:r>
        <w:rPr>
          <w:sz w:val="23"/>
          <w:szCs w:val="23"/>
        </w:rPr>
        <w:t xml:space="preserve"> shows the outline of the proposed process for fragmentary reconstruction.</w:t>
      </w:r>
    </w:p>
    <w:p w:rsidR="006A7E2A" w:rsidRDefault="006A7E2A" w:rsidP="006A7E2A">
      <w:pPr>
        <w:keepNext/>
        <w:ind w:firstLine="0"/>
        <w:jc w:val="center"/>
      </w:pPr>
      <w:r>
        <w:rPr>
          <w:noProof/>
        </w:rPr>
        <w:drawing>
          <wp:inline distT="0" distB="0" distL="0" distR="0" wp14:anchorId="5BE2FE41" wp14:editId="2E40D968">
            <wp:extent cx="5220260" cy="57435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15692" cy="5738549"/>
                    </a:xfrm>
                    <a:prstGeom prst="rect">
                      <a:avLst/>
                    </a:prstGeom>
                    <a:noFill/>
                    <a:ln>
                      <a:noFill/>
                    </a:ln>
                  </pic:spPr>
                </pic:pic>
              </a:graphicData>
            </a:graphic>
          </wp:inline>
        </w:drawing>
      </w:r>
    </w:p>
    <w:p w:rsidR="006A7E2A" w:rsidRPr="00997AF8" w:rsidRDefault="006A7E2A" w:rsidP="00AA086F">
      <w:pPr>
        <w:pStyle w:val="Caption"/>
        <w:ind w:firstLine="0"/>
      </w:pPr>
      <w:bookmarkStart w:id="774" w:name="_Ref338720550"/>
      <w:bookmarkStart w:id="775" w:name="_Toc341294000"/>
      <w:r>
        <w:t xml:space="preserve">Figure </w:t>
      </w:r>
      <w:r w:rsidR="00E74DA5">
        <w:fldChar w:fldCharType="begin"/>
      </w:r>
      <w:r w:rsidR="00E74DA5">
        <w:instrText xml:space="preserve"> STYLEREF 1 \s </w:instrText>
      </w:r>
      <w:r w:rsidR="00E74DA5">
        <w:fldChar w:fldCharType="separate"/>
      </w:r>
      <w:r w:rsidR="00B611AA">
        <w:rPr>
          <w:noProof/>
        </w:rPr>
        <w:t>12</w:t>
      </w:r>
      <w:r w:rsidR="00E74DA5">
        <w:rPr>
          <w:noProof/>
        </w:rPr>
        <w:fldChar w:fldCharType="end"/>
      </w:r>
      <w:r w:rsidR="00B611AA">
        <w:noBreakHyphen/>
      </w:r>
      <w:r w:rsidR="00E74DA5">
        <w:fldChar w:fldCharType="begin"/>
      </w:r>
      <w:r w:rsidR="00E74DA5">
        <w:instrText xml:space="preserve"> SEQ Figure \* ARABIC \s 1 </w:instrText>
      </w:r>
      <w:r w:rsidR="00E74DA5">
        <w:fldChar w:fldCharType="separate"/>
      </w:r>
      <w:r w:rsidR="00B611AA">
        <w:rPr>
          <w:noProof/>
        </w:rPr>
        <w:t>5</w:t>
      </w:r>
      <w:r w:rsidR="00E74DA5">
        <w:rPr>
          <w:noProof/>
        </w:rPr>
        <w:fldChar w:fldCharType="end"/>
      </w:r>
      <w:bookmarkEnd w:id="774"/>
      <w:r>
        <w:t xml:space="preserve"> Overview of proposed method for fr</w:t>
      </w:r>
      <w:r w:rsidR="00AA086F">
        <w:t>agmentary remain reconstruction</w:t>
      </w:r>
      <w:bookmarkEnd w:id="775"/>
    </w:p>
    <w:p w:rsidR="003F217E" w:rsidRDefault="003F217E">
      <w:pPr>
        <w:spacing w:line="240" w:lineRule="auto"/>
        <w:ind w:firstLine="0"/>
        <w:rPr>
          <w:rFonts w:ascii="Arial (W1)" w:hAnsi="Arial (W1)"/>
          <w:b/>
          <w:kern w:val="32"/>
          <w:sz w:val="32"/>
          <w:szCs w:val="32"/>
        </w:rPr>
      </w:pPr>
      <w:bookmarkStart w:id="776" w:name="_Toc336516179"/>
      <w:r>
        <w:br w:type="page"/>
      </w:r>
    </w:p>
    <w:p w:rsidR="00841B64" w:rsidRDefault="00841B64" w:rsidP="00841B64">
      <w:pPr>
        <w:pStyle w:val="Heading1"/>
        <w:numPr>
          <w:ilvl w:val="0"/>
          <w:numId w:val="0"/>
        </w:numPr>
        <w:ind w:left="432"/>
        <w:jc w:val="center"/>
      </w:pPr>
      <w:bookmarkStart w:id="777" w:name="_Toc341293625"/>
      <w:bookmarkEnd w:id="776"/>
      <w:r>
        <w:t>BIBLIOGRAPHY</w:t>
      </w:r>
      <w:bookmarkEnd w:id="777"/>
    </w:p>
    <w:p w:rsidR="00841B64" w:rsidRDefault="00841B64">
      <w:pPr>
        <w:spacing w:line="240" w:lineRule="auto"/>
        <w:ind w:firstLine="0"/>
        <w:rPr>
          <w:rFonts w:ascii="Arial (W1)" w:hAnsi="Arial (W1)"/>
          <w:b/>
          <w:kern w:val="32"/>
          <w:sz w:val="32"/>
          <w:szCs w:val="32"/>
        </w:rPr>
      </w:pPr>
      <w:r>
        <w:br w:type="page"/>
      </w:r>
    </w:p>
    <w:p w:rsidR="00ED6DC7" w:rsidRDefault="009D2C80" w:rsidP="00ED6DC7">
      <w:pPr>
        <w:spacing w:line="240" w:lineRule="auto"/>
        <w:ind w:left="720" w:hanging="720"/>
        <w:jc w:val="both"/>
        <w:rPr>
          <w:noProof/>
        </w:rPr>
      </w:pPr>
      <w:r>
        <w:fldChar w:fldCharType="begin"/>
      </w:r>
      <w:r>
        <w:instrText xml:space="preserve"> ADDIN EN.REFLIST </w:instrText>
      </w:r>
      <w:r>
        <w:fldChar w:fldCharType="separate"/>
      </w:r>
      <w:bookmarkStart w:id="778" w:name="_ENREF_1"/>
      <w:r w:rsidR="00ED6DC7">
        <w:rPr>
          <w:noProof/>
        </w:rPr>
        <w:t>[1]</w:t>
      </w:r>
      <w:r w:rsidR="00ED6DC7">
        <w:rPr>
          <w:noProof/>
        </w:rPr>
        <w:tab/>
        <w:t xml:space="preserve">C. Lee, S. Huh, T. A. Ketter, and M. Unser, "Unsupervised connectivity-based thresholding segmentation of midsagittal brain MR images," </w:t>
      </w:r>
      <w:r w:rsidR="00ED6DC7" w:rsidRPr="00ED6DC7">
        <w:rPr>
          <w:i/>
          <w:noProof/>
        </w:rPr>
        <w:t xml:space="preserve">Computers in Biology and Medicine, </w:t>
      </w:r>
      <w:r w:rsidR="00ED6DC7">
        <w:rPr>
          <w:noProof/>
        </w:rPr>
        <w:t>vol. 28, pp. 309-38, May 1998.</w:t>
      </w:r>
      <w:bookmarkEnd w:id="778"/>
    </w:p>
    <w:p w:rsidR="00ED6DC7" w:rsidRDefault="00ED6DC7" w:rsidP="00ED6DC7">
      <w:pPr>
        <w:spacing w:line="240" w:lineRule="auto"/>
        <w:ind w:left="720" w:hanging="720"/>
        <w:jc w:val="both"/>
        <w:rPr>
          <w:noProof/>
        </w:rPr>
      </w:pPr>
      <w:bookmarkStart w:id="779" w:name="_ENREF_2"/>
      <w:r>
        <w:rPr>
          <w:noProof/>
        </w:rPr>
        <w:t>[2]</w:t>
      </w:r>
      <w:r>
        <w:rPr>
          <w:noProof/>
        </w:rPr>
        <w:tab/>
        <w:t xml:space="preserve">P. Gibbs, D. L. Buckley, S. J. Blackband, and A. Horsman, "Tumour volume determination from MR images by morphological segmentation," </w:t>
      </w:r>
      <w:r w:rsidRPr="00ED6DC7">
        <w:rPr>
          <w:i/>
          <w:noProof/>
        </w:rPr>
        <w:t xml:space="preserve">Physics in Medicine and Biology, </w:t>
      </w:r>
      <w:r>
        <w:rPr>
          <w:noProof/>
        </w:rPr>
        <w:t>vol. 41, pp. 2437-46, Nov 1996.</w:t>
      </w:r>
      <w:bookmarkEnd w:id="779"/>
    </w:p>
    <w:p w:rsidR="00ED6DC7" w:rsidRDefault="00ED6DC7" w:rsidP="00ED6DC7">
      <w:pPr>
        <w:spacing w:line="240" w:lineRule="auto"/>
        <w:ind w:left="720" w:hanging="720"/>
        <w:jc w:val="both"/>
        <w:rPr>
          <w:noProof/>
        </w:rPr>
      </w:pPr>
      <w:bookmarkStart w:id="780" w:name="_ENREF_3"/>
      <w:r>
        <w:rPr>
          <w:noProof/>
        </w:rPr>
        <w:t>[3]</w:t>
      </w:r>
      <w:r>
        <w:rPr>
          <w:noProof/>
        </w:rPr>
        <w:tab/>
        <w:t xml:space="preserve">R. Haralick and L. Shapiro, "Image segmentation techniques," </w:t>
      </w:r>
      <w:r w:rsidRPr="00ED6DC7">
        <w:rPr>
          <w:i/>
          <w:noProof/>
        </w:rPr>
        <w:t xml:space="preserve">Computer Vision, Graphics, and Image Processing, </w:t>
      </w:r>
      <w:r>
        <w:rPr>
          <w:noProof/>
        </w:rPr>
        <w:t>vol. 29, pp. 100-132, 1985.</w:t>
      </w:r>
      <w:bookmarkEnd w:id="780"/>
    </w:p>
    <w:p w:rsidR="00ED6DC7" w:rsidRDefault="00ED6DC7" w:rsidP="00ED6DC7">
      <w:pPr>
        <w:spacing w:line="240" w:lineRule="auto"/>
        <w:ind w:left="720" w:hanging="720"/>
        <w:jc w:val="both"/>
        <w:rPr>
          <w:noProof/>
        </w:rPr>
      </w:pPr>
      <w:bookmarkStart w:id="781" w:name="_ENREF_4"/>
      <w:r>
        <w:rPr>
          <w:noProof/>
        </w:rPr>
        <w:t>[4]</w:t>
      </w:r>
      <w:r>
        <w:rPr>
          <w:noProof/>
        </w:rPr>
        <w:tab/>
        <w:t xml:space="preserve">S. Pohlman, K. Powell, N. Obuchowski, W. Chilcote, and S. Grundfest-Broniatowski, "Classification of breast lesions based on quantitative measures of tumor morphology," in </w:t>
      </w:r>
      <w:r w:rsidRPr="00ED6DC7">
        <w:rPr>
          <w:i/>
          <w:noProof/>
        </w:rPr>
        <w:t>Engineering in Medicine and Biology Society, 1995., IEEE 17th Annual Conference</w:t>
      </w:r>
      <w:r>
        <w:rPr>
          <w:noProof/>
        </w:rPr>
        <w:t>, 1995, pp. 537-538 vol.1.</w:t>
      </w:r>
      <w:bookmarkEnd w:id="781"/>
    </w:p>
    <w:p w:rsidR="00ED6DC7" w:rsidRDefault="00ED6DC7" w:rsidP="00ED6DC7">
      <w:pPr>
        <w:spacing w:line="240" w:lineRule="auto"/>
        <w:ind w:left="720" w:hanging="720"/>
        <w:jc w:val="both"/>
        <w:rPr>
          <w:noProof/>
        </w:rPr>
      </w:pPr>
      <w:bookmarkStart w:id="782" w:name="_ENREF_5"/>
      <w:r>
        <w:rPr>
          <w:noProof/>
        </w:rPr>
        <w:t>[5]</w:t>
      </w:r>
      <w:r>
        <w:rPr>
          <w:noProof/>
        </w:rPr>
        <w:tab/>
        <w:t xml:space="preserve">J. C. Bezdek, L. O. Hall, and L. P. Clarke, "Review of MR image segmentation techniques using pattern recognition," </w:t>
      </w:r>
      <w:r w:rsidRPr="00ED6DC7">
        <w:rPr>
          <w:i/>
          <w:noProof/>
        </w:rPr>
        <w:t xml:space="preserve">Medical Physics, </w:t>
      </w:r>
      <w:r>
        <w:rPr>
          <w:noProof/>
        </w:rPr>
        <w:t>vol. 20, pp. 1033-1048, 1993.</w:t>
      </w:r>
      <w:bookmarkEnd w:id="782"/>
    </w:p>
    <w:p w:rsidR="00ED6DC7" w:rsidRDefault="00ED6DC7" w:rsidP="00ED6DC7">
      <w:pPr>
        <w:spacing w:line="240" w:lineRule="auto"/>
        <w:ind w:left="720" w:hanging="720"/>
        <w:jc w:val="both"/>
        <w:rPr>
          <w:noProof/>
        </w:rPr>
      </w:pPr>
      <w:bookmarkStart w:id="783" w:name="_ENREF_6"/>
      <w:r>
        <w:rPr>
          <w:noProof/>
        </w:rPr>
        <w:t>[6]</w:t>
      </w:r>
      <w:r>
        <w:rPr>
          <w:noProof/>
        </w:rPr>
        <w:tab/>
        <w:t xml:space="preserve">J. C. Dunn, "A Fuzzy Relative of the ISODATA Process and Its Use in Detecting Compact Well-Separated Clusters," </w:t>
      </w:r>
      <w:r w:rsidRPr="00ED6DC7">
        <w:rPr>
          <w:i/>
          <w:noProof/>
        </w:rPr>
        <w:t xml:space="preserve">Journal of Cybernetics, </w:t>
      </w:r>
      <w:r>
        <w:rPr>
          <w:noProof/>
        </w:rPr>
        <w:t>vol. 3, pp. 32-57, 1973.</w:t>
      </w:r>
      <w:bookmarkEnd w:id="783"/>
    </w:p>
    <w:p w:rsidR="00ED6DC7" w:rsidRDefault="00ED6DC7" w:rsidP="00ED6DC7">
      <w:pPr>
        <w:spacing w:line="240" w:lineRule="auto"/>
        <w:ind w:left="720" w:hanging="720"/>
        <w:jc w:val="both"/>
        <w:rPr>
          <w:noProof/>
        </w:rPr>
      </w:pPr>
      <w:bookmarkStart w:id="784" w:name="_ENREF_7"/>
      <w:r>
        <w:rPr>
          <w:noProof/>
        </w:rPr>
        <w:t>[7]</w:t>
      </w:r>
      <w:r>
        <w:rPr>
          <w:noProof/>
        </w:rPr>
        <w:tab/>
        <w:t xml:space="preserve">L. Zhengrong, J. R. MacFall, and D. P. Harrington, "Parameter estimation and tissue segmentation from multispectral MR images," </w:t>
      </w:r>
      <w:r w:rsidRPr="00ED6DC7">
        <w:rPr>
          <w:i/>
          <w:noProof/>
        </w:rPr>
        <w:t xml:space="preserve">Medical Imaging, IEEE Transactions on, </w:t>
      </w:r>
      <w:r>
        <w:rPr>
          <w:noProof/>
        </w:rPr>
        <w:t>vol. 13, pp. 441-449, 1994.</w:t>
      </w:r>
      <w:bookmarkEnd w:id="784"/>
    </w:p>
    <w:p w:rsidR="00ED6DC7" w:rsidRDefault="00ED6DC7" w:rsidP="00ED6DC7">
      <w:pPr>
        <w:spacing w:line="240" w:lineRule="auto"/>
        <w:ind w:left="720" w:hanging="720"/>
        <w:jc w:val="both"/>
        <w:rPr>
          <w:noProof/>
        </w:rPr>
      </w:pPr>
      <w:bookmarkStart w:id="785" w:name="_ENREF_8"/>
      <w:r>
        <w:rPr>
          <w:noProof/>
        </w:rPr>
        <w:t>[8]</w:t>
      </w:r>
      <w:r>
        <w:rPr>
          <w:noProof/>
        </w:rPr>
        <w:tab/>
        <w:t xml:space="preserve">T. Lei and W. Sewchand, "Statistical approach to X-ray CT imaging and its applications in image analysis. II. A new stochastic model-based image segmentation technique for X-ray CT image," </w:t>
      </w:r>
      <w:r w:rsidRPr="00ED6DC7">
        <w:rPr>
          <w:i/>
          <w:noProof/>
        </w:rPr>
        <w:t xml:space="preserve">IEEE Trans Med Imaging, </w:t>
      </w:r>
      <w:r>
        <w:rPr>
          <w:noProof/>
        </w:rPr>
        <w:t>vol. 11, pp. 62-9, 1992.</w:t>
      </w:r>
      <w:bookmarkEnd w:id="785"/>
    </w:p>
    <w:p w:rsidR="00ED6DC7" w:rsidRDefault="00ED6DC7" w:rsidP="00ED6DC7">
      <w:pPr>
        <w:spacing w:line="240" w:lineRule="auto"/>
        <w:ind w:left="720" w:hanging="720"/>
        <w:jc w:val="both"/>
        <w:rPr>
          <w:noProof/>
        </w:rPr>
      </w:pPr>
      <w:bookmarkStart w:id="786" w:name="_ENREF_9"/>
      <w:r>
        <w:rPr>
          <w:noProof/>
        </w:rPr>
        <w:t>[9]</w:t>
      </w:r>
      <w:r>
        <w:rPr>
          <w:noProof/>
        </w:rPr>
        <w:tab/>
        <w:t xml:space="preserve">T. F. Cootes, C. J. Taylor, D. H. Cooper, and J. Graham, "Active Shape Models-Their Training and Application," </w:t>
      </w:r>
      <w:r w:rsidRPr="00ED6DC7">
        <w:rPr>
          <w:i/>
          <w:noProof/>
        </w:rPr>
        <w:t xml:space="preserve">Computer Vision and Image Understanding, </w:t>
      </w:r>
      <w:r>
        <w:rPr>
          <w:noProof/>
        </w:rPr>
        <w:t>vol. 61, pp. 38-59, 1995.</w:t>
      </w:r>
      <w:bookmarkEnd w:id="786"/>
    </w:p>
    <w:p w:rsidR="00ED6DC7" w:rsidRDefault="00ED6DC7" w:rsidP="00ED6DC7">
      <w:pPr>
        <w:spacing w:line="240" w:lineRule="auto"/>
        <w:ind w:left="720" w:hanging="720"/>
        <w:jc w:val="both"/>
        <w:rPr>
          <w:noProof/>
        </w:rPr>
      </w:pPr>
      <w:bookmarkStart w:id="787" w:name="_ENREF_10"/>
      <w:r>
        <w:rPr>
          <w:noProof/>
        </w:rPr>
        <w:t>[10]</w:t>
      </w:r>
      <w:r>
        <w:rPr>
          <w:noProof/>
        </w:rPr>
        <w:tab/>
        <w:t xml:space="preserve">N. Duta and M. Sonka, "Segmentation and interpretation of MR brain images: an improved active shape model," </w:t>
      </w:r>
      <w:r w:rsidRPr="00ED6DC7">
        <w:rPr>
          <w:i/>
          <w:noProof/>
        </w:rPr>
        <w:t xml:space="preserve">IEEE Trans Med Imaging, </w:t>
      </w:r>
      <w:r>
        <w:rPr>
          <w:noProof/>
        </w:rPr>
        <w:t>vol. 17, pp. 1049-62, Dec 1998.</w:t>
      </w:r>
      <w:bookmarkEnd w:id="787"/>
    </w:p>
    <w:p w:rsidR="00ED6DC7" w:rsidRDefault="00ED6DC7" w:rsidP="00ED6DC7">
      <w:pPr>
        <w:spacing w:line="240" w:lineRule="auto"/>
        <w:ind w:left="720" w:hanging="720"/>
        <w:jc w:val="both"/>
        <w:rPr>
          <w:noProof/>
        </w:rPr>
      </w:pPr>
      <w:bookmarkStart w:id="788" w:name="_ENREF_11"/>
      <w:r>
        <w:rPr>
          <w:noProof/>
        </w:rPr>
        <w:t>[11]</w:t>
      </w:r>
      <w:r>
        <w:rPr>
          <w:noProof/>
        </w:rPr>
        <w:tab/>
        <w:t xml:space="preserve">B. van Ginneken, A. F. Frangi, J. J. Staal, B. M. ter Haar Romeny, and M. A. Viergever, "Active shape model segmentation with optimal features," </w:t>
      </w:r>
      <w:r w:rsidRPr="00ED6DC7">
        <w:rPr>
          <w:i/>
          <w:noProof/>
        </w:rPr>
        <w:t xml:space="preserve">IEEE Trans Med Imaging, </w:t>
      </w:r>
      <w:r>
        <w:rPr>
          <w:noProof/>
        </w:rPr>
        <w:t>vol. 21, pp. 924-33, Aug 2002.</w:t>
      </w:r>
      <w:bookmarkEnd w:id="788"/>
    </w:p>
    <w:p w:rsidR="00ED6DC7" w:rsidRDefault="00ED6DC7" w:rsidP="00ED6DC7">
      <w:pPr>
        <w:spacing w:line="240" w:lineRule="auto"/>
        <w:ind w:left="720" w:hanging="720"/>
        <w:jc w:val="both"/>
        <w:rPr>
          <w:noProof/>
        </w:rPr>
      </w:pPr>
      <w:bookmarkStart w:id="789" w:name="_ENREF_12"/>
      <w:r>
        <w:rPr>
          <w:noProof/>
        </w:rPr>
        <w:t>[12]</w:t>
      </w:r>
      <w:r>
        <w:rPr>
          <w:noProof/>
        </w:rPr>
        <w:tab/>
        <w:t xml:space="preserve">M. de Bruijne, B. van Ginneken, M. A. Viergever, and W. J. Niessen, "Adapting Active Shape Models for 3D segmentation of tubular structures in medical images," </w:t>
      </w:r>
      <w:r w:rsidRPr="00ED6DC7">
        <w:rPr>
          <w:i/>
          <w:noProof/>
        </w:rPr>
        <w:t xml:space="preserve">Inf Process Med Imaging, </w:t>
      </w:r>
      <w:r>
        <w:rPr>
          <w:noProof/>
        </w:rPr>
        <w:t>vol. 18, pp. 136-47, Jul 2003.</w:t>
      </w:r>
      <w:bookmarkEnd w:id="789"/>
    </w:p>
    <w:p w:rsidR="00ED6DC7" w:rsidRDefault="00ED6DC7" w:rsidP="00ED6DC7">
      <w:pPr>
        <w:spacing w:line="240" w:lineRule="auto"/>
        <w:ind w:left="720" w:hanging="720"/>
        <w:jc w:val="both"/>
        <w:rPr>
          <w:noProof/>
        </w:rPr>
      </w:pPr>
      <w:bookmarkStart w:id="790" w:name="_ENREF_13"/>
      <w:r>
        <w:rPr>
          <w:noProof/>
        </w:rPr>
        <w:t>[13]</w:t>
      </w:r>
      <w:r>
        <w:rPr>
          <w:noProof/>
        </w:rPr>
        <w:tab/>
        <w:t xml:space="preserve">H. C. van Assen, M. G. Danilouchkine, M. S. Dirksen, J. H. C. Reiber, and B. P. F. Lelieveldt, "A 3-D Active Shape Model Driven by Fuzzy Inference: Application to Cardiac CT and MR," </w:t>
      </w:r>
      <w:r w:rsidRPr="00ED6DC7">
        <w:rPr>
          <w:i/>
          <w:noProof/>
        </w:rPr>
        <w:t xml:space="preserve">Information Technology in Biomedicine, IEEE Transactions on, </w:t>
      </w:r>
      <w:r>
        <w:rPr>
          <w:noProof/>
        </w:rPr>
        <w:t>vol. 12, pp. 595-605, 2008.</w:t>
      </w:r>
      <w:bookmarkEnd w:id="790"/>
    </w:p>
    <w:p w:rsidR="00ED6DC7" w:rsidRDefault="00ED6DC7" w:rsidP="00ED6DC7">
      <w:pPr>
        <w:spacing w:line="240" w:lineRule="auto"/>
        <w:ind w:left="720" w:hanging="720"/>
        <w:jc w:val="both"/>
        <w:rPr>
          <w:noProof/>
        </w:rPr>
      </w:pPr>
      <w:bookmarkStart w:id="791" w:name="_ENREF_14"/>
      <w:r>
        <w:rPr>
          <w:noProof/>
        </w:rPr>
        <w:t>[14]</w:t>
      </w:r>
      <w:r>
        <w:rPr>
          <w:noProof/>
        </w:rPr>
        <w:tab/>
        <w:t xml:space="preserve">C. McIntosh and G. Hamarneh, "Medial-based deformable models in nonconvex shape-spaces for medical image segmentation," </w:t>
      </w:r>
      <w:r w:rsidRPr="00ED6DC7">
        <w:rPr>
          <w:i/>
          <w:noProof/>
        </w:rPr>
        <w:t xml:space="preserve">IEEE Trans Med Imaging, </w:t>
      </w:r>
      <w:r>
        <w:rPr>
          <w:noProof/>
        </w:rPr>
        <w:t>vol. 31, pp. 33-50, Jan 2012.</w:t>
      </w:r>
      <w:bookmarkEnd w:id="791"/>
    </w:p>
    <w:p w:rsidR="00ED6DC7" w:rsidRDefault="00ED6DC7" w:rsidP="00ED6DC7">
      <w:pPr>
        <w:spacing w:line="240" w:lineRule="auto"/>
        <w:ind w:left="720" w:hanging="720"/>
        <w:jc w:val="both"/>
        <w:rPr>
          <w:noProof/>
        </w:rPr>
      </w:pPr>
      <w:bookmarkStart w:id="792" w:name="_ENREF_15"/>
      <w:r>
        <w:rPr>
          <w:noProof/>
        </w:rPr>
        <w:t>[15]</w:t>
      </w:r>
      <w:r>
        <w:rPr>
          <w:noProof/>
        </w:rPr>
        <w:tab/>
        <w:t xml:space="preserve">E. Berg, M. Mahfouz, C. Debrunner, and W. Hoff, "A 2D Fourier approach to deformable model segmentation of 3D medical images," </w:t>
      </w:r>
      <w:r w:rsidRPr="00ED6DC7">
        <w:rPr>
          <w:i/>
          <w:noProof/>
        </w:rPr>
        <w:t xml:space="preserve">Computer Vision and Mathematical Methods in Medical and Biomedical Image Analysis, </w:t>
      </w:r>
      <w:r>
        <w:rPr>
          <w:noProof/>
        </w:rPr>
        <w:t>vol. 3117, pp. 181-192, 2004.</w:t>
      </w:r>
      <w:bookmarkEnd w:id="792"/>
    </w:p>
    <w:p w:rsidR="00ED6DC7" w:rsidRDefault="00ED6DC7" w:rsidP="00ED6DC7">
      <w:pPr>
        <w:spacing w:line="240" w:lineRule="auto"/>
        <w:ind w:left="720" w:hanging="720"/>
        <w:jc w:val="both"/>
        <w:rPr>
          <w:noProof/>
        </w:rPr>
      </w:pPr>
      <w:bookmarkStart w:id="793" w:name="_ENREF_16"/>
      <w:r>
        <w:rPr>
          <w:noProof/>
        </w:rPr>
        <w:t>[16]</w:t>
      </w:r>
      <w:r>
        <w:rPr>
          <w:noProof/>
        </w:rPr>
        <w:tab/>
        <w:t>B. C. Merkl and M. R. Mahfouz, "Unsupervised Three-Dimensional Segmentation of Medical Images Using an Anatomical Bone Atlas," presented at the 12th International Conference on Biomedical Engineering, Singapore, 2005.</w:t>
      </w:r>
      <w:bookmarkEnd w:id="793"/>
    </w:p>
    <w:p w:rsidR="00ED6DC7" w:rsidRDefault="00ED6DC7" w:rsidP="00ED6DC7">
      <w:pPr>
        <w:spacing w:line="240" w:lineRule="auto"/>
        <w:ind w:left="720" w:hanging="720"/>
        <w:jc w:val="both"/>
        <w:rPr>
          <w:noProof/>
        </w:rPr>
      </w:pPr>
      <w:bookmarkStart w:id="794" w:name="_ENREF_17"/>
      <w:r>
        <w:rPr>
          <w:noProof/>
        </w:rPr>
        <w:t>[17]</w:t>
      </w:r>
      <w:r>
        <w:rPr>
          <w:noProof/>
        </w:rPr>
        <w:tab/>
        <w:t>R. Tadross and M. Mahfouz, "Intraoperative Reconstruction of Patient-Specific 3D Knee Model for Total Knee Arthroplasty," presented at the Annual Congress of the International Society for Technology in Arthroplasty, Waikoloa, HI, 2009.</w:t>
      </w:r>
      <w:bookmarkEnd w:id="794"/>
    </w:p>
    <w:p w:rsidR="00ED6DC7" w:rsidRDefault="00ED6DC7" w:rsidP="00ED6DC7">
      <w:pPr>
        <w:spacing w:line="240" w:lineRule="auto"/>
        <w:ind w:left="720" w:hanging="720"/>
        <w:jc w:val="both"/>
        <w:rPr>
          <w:noProof/>
        </w:rPr>
      </w:pPr>
      <w:bookmarkStart w:id="795" w:name="_ENREF_18"/>
      <w:r>
        <w:rPr>
          <w:noProof/>
        </w:rPr>
        <w:t>[18]</w:t>
      </w:r>
      <w:r>
        <w:rPr>
          <w:noProof/>
        </w:rPr>
        <w:tab/>
        <w:t>R. Tadross, M. Mahfouz, and R. Wasielewski, "Automatic Real-Time Reconstruction of Patient-Specific 3D Knee Modeling Using Ultrasound RF Data," presented at the 24th Annual Congress of the International Society for Technology in Arthroplasty, Bruges, Belgium, 2011.</w:t>
      </w:r>
      <w:bookmarkEnd w:id="795"/>
    </w:p>
    <w:p w:rsidR="00ED6DC7" w:rsidRDefault="00ED6DC7" w:rsidP="00ED6DC7">
      <w:pPr>
        <w:spacing w:line="240" w:lineRule="auto"/>
        <w:ind w:left="720" w:hanging="720"/>
        <w:jc w:val="both"/>
        <w:rPr>
          <w:noProof/>
        </w:rPr>
      </w:pPr>
      <w:bookmarkStart w:id="796" w:name="_ENREF_19"/>
      <w:r>
        <w:rPr>
          <w:noProof/>
        </w:rPr>
        <w:t>[19]</w:t>
      </w:r>
      <w:r>
        <w:rPr>
          <w:noProof/>
        </w:rPr>
        <w:tab/>
        <w:t>R. Tadross and M. Mahfouz, "A Novel Technique for Knee Kinematics Teaching Using A-Model Ultrasound: Simulation and Feasibility Study," presented at the 24th Annual Congress of the International Society for Technology in Arthroplasty, Bruges, Belgium, 2011.</w:t>
      </w:r>
      <w:bookmarkEnd w:id="796"/>
    </w:p>
    <w:p w:rsidR="00ED6DC7" w:rsidRDefault="00ED6DC7" w:rsidP="00ED6DC7">
      <w:pPr>
        <w:spacing w:line="240" w:lineRule="auto"/>
        <w:ind w:left="720" w:hanging="720"/>
        <w:jc w:val="both"/>
        <w:rPr>
          <w:noProof/>
        </w:rPr>
      </w:pPr>
      <w:bookmarkStart w:id="797" w:name="_ENREF_20"/>
      <w:r>
        <w:rPr>
          <w:noProof/>
        </w:rPr>
        <w:t>[20]</w:t>
      </w:r>
      <w:r>
        <w:rPr>
          <w:noProof/>
        </w:rPr>
        <w:tab/>
        <w:t>H. Lamecker, T. H. Wenckebach, and H.-C. Hege, "Atlas-based 3D-Shape Reconstruction from X-Ray Images," presented at the Proceedings of the 18th International Conference on Pattern Recognition - Volume 01, 2006.</w:t>
      </w:r>
      <w:bookmarkEnd w:id="797"/>
    </w:p>
    <w:p w:rsidR="00ED6DC7" w:rsidRDefault="00ED6DC7" w:rsidP="00ED6DC7">
      <w:pPr>
        <w:spacing w:line="240" w:lineRule="auto"/>
        <w:ind w:left="720" w:hanging="720"/>
        <w:jc w:val="both"/>
        <w:rPr>
          <w:noProof/>
        </w:rPr>
      </w:pPr>
      <w:bookmarkStart w:id="798" w:name="_ENREF_21"/>
      <w:r>
        <w:rPr>
          <w:noProof/>
        </w:rPr>
        <w:t>[21]</w:t>
      </w:r>
      <w:r>
        <w:rPr>
          <w:noProof/>
        </w:rPr>
        <w:tab/>
        <w:t xml:space="preserve">M. Mahfouz, A. Badawi, E. E. A. Fatah, M. Kuhn, and B. Merkl, "Reconstruction of 3D Patient-Specific Bone Models From Biplanar X-Ray Images Utilizing Morphometric Measurements," in </w:t>
      </w:r>
      <w:r w:rsidRPr="00ED6DC7">
        <w:rPr>
          <w:i/>
          <w:noProof/>
        </w:rPr>
        <w:t>IPCV</w:t>
      </w:r>
      <w:r>
        <w:rPr>
          <w:noProof/>
        </w:rPr>
        <w:t>, Las Vegas, Nevada, USA, 2006, pp. 345-349.</w:t>
      </w:r>
      <w:bookmarkEnd w:id="798"/>
    </w:p>
    <w:p w:rsidR="00ED6DC7" w:rsidRDefault="00ED6DC7" w:rsidP="00ED6DC7">
      <w:pPr>
        <w:spacing w:line="240" w:lineRule="auto"/>
        <w:ind w:left="720" w:hanging="720"/>
        <w:jc w:val="both"/>
        <w:rPr>
          <w:noProof/>
        </w:rPr>
      </w:pPr>
      <w:bookmarkStart w:id="799" w:name="_ENREF_22"/>
      <w:r>
        <w:rPr>
          <w:noProof/>
        </w:rPr>
        <w:t>[22]</w:t>
      </w:r>
      <w:r>
        <w:rPr>
          <w:noProof/>
        </w:rPr>
        <w:tab/>
        <w:t xml:space="preserve">S. Kadoury, F. Cheriet, and H. Labelle, "Personalized X-ray 3-D reconstruction of the scoliotic spine from hybrid statistical and image-based models," </w:t>
      </w:r>
      <w:r w:rsidRPr="00ED6DC7">
        <w:rPr>
          <w:i/>
          <w:noProof/>
        </w:rPr>
        <w:t xml:space="preserve">IEEE Trans Med Imaging, </w:t>
      </w:r>
      <w:r>
        <w:rPr>
          <w:noProof/>
        </w:rPr>
        <w:t>vol. 28, pp. 1422-35, Sep 2009.</w:t>
      </w:r>
      <w:bookmarkEnd w:id="799"/>
    </w:p>
    <w:p w:rsidR="00ED6DC7" w:rsidRDefault="00ED6DC7" w:rsidP="00ED6DC7">
      <w:pPr>
        <w:spacing w:line="240" w:lineRule="auto"/>
        <w:ind w:left="720" w:hanging="720"/>
        <w:jc w:val="both"/>
        <w:rPr>
          <w:noProof/>
        </w:rPr>
      </w:pPr>
      <w:bookmarkStart w:id="800" w:name="_ENREF_23"/>
      <w:r>
        <w:rPr>
          <w:noProof/>
        </w:rPr>
        <w:t>[23]</w:t>
      </w:r>
      <w:r>
        <w:rPr>
          <w:noProof/>
        </w:rPr>
        <w:tab/>
        <w:t>L. Humbert, T. Whitmarsh, M. D. Craene, L. M. d. R\, \#237, o. Barquero, K. Fritscher, R. Schubert, F. Eckstein, T. Link, and A. F. Frangi, "3D reconstruction of both shape and bone mineral density distribution of the femur from DXA images," presented at the Proceedings of the 2010 IEEE international conference on Biomedical imaging: from nano to Macro, Rotterdam, Netherlands, 2010.</w:t>
      </w:r>
      <w:bookmarkEnd w:id="800"/>
    </w:p>
    <w:p w:rsidR="00ED6DC7" w:rsidRDefault="00ED6DC7" w:rsidP="00ED6DC7">
      <w:pPr>
        <w:spacing w:line="240" w:lineRule="auto"/>
        <w:ind w:left="720" w:hanging="720"/>
        <w:jc w:val="both"/>
        <w:rPr>
          <w:noProof/>
        </w:rPr>
      </w:pPr>
      <w:bookmarkStart w:id="801" w:name="_ENREF_24"/>
      <w:r>
        <w:rPr>
          <w:noProof/>
        </w:rPr>
        <w:t>[24]</w:t>
      </w:r>
      <w:r>
        <w:rPr>
          <w:noProof/>
        </w:rPr>
        <w:tab/>
        <w:t xml:space="preserve">Y. Chaibi, T. Cresson, B. Aubert, J. Hausselle, P. Neyret, O. Hauger, J. A. de Guise, and W. Skalli, "Fast 3D reconstruction of the lower limb using a parametric model and statistical inferences and clinical measurements calculation from biplanar X-rays," </w:t>
      </w:r>
      <w:r w:rsidRPr="00ED6DC7">
        <w:rPr>
          <w:i/>
          <w:noProof/>
        </w:rPr>
        <w:t xml:space="preserve">Computer Methods in Biomechanics and Biomedical Engineering, </w:t>
      </w:r>
      <w:r>
        <w:rPr>
          <w:noProof/>
        </w:rPr>
        <w:t>vol. 15, pp. 457-466, 2012/05/01 2011.</w:t>
      </w:r>
      <w:bookmarkEnd w:id="801"/>
    </w:p>
    <w:p w:rsidR="00ED6DC7" w:rsidRDefault="00ED6DC7" w:rsidP="00ED6DC7">
      <w:pPr>
        <w:spacing w:line="240" w:lineRule="auto"/>
        <w:ind w:left="720" w:hanging="720"/>
        <w:jc w:val="both"/>
        <w:rPr>
          <w:noProof/>
        </w:rPr>
      </w:pPr>
      <w:bookmarkStart w:id="802" w:name="_ENREF_25"/>
      <w:r>
        <w:rPr>
          <w:noProof/>
        </w:rPr>
        <w:t>[25]</w:t>
      </w:r>
      <w:r>
        <w:rPr>
          <w:noProof/>
        </w:rPr>
        <w:tab/>
        <w:t xml:space="preserve">M. R. Mahfouz, B. C. Merkl, E. E. Abdel Fatah, R. Booth, and J. N. Argenson, "Automatic methods for characterization of sexual dimorphism of adult femora: distal femur," </w:t>
      </w:r>
      <w:r w:rsidRPr="00ED6DC7">
        <w:rPr>
          <w:i/>
          <w:noProof/>
        </w:rPr>
        <w:t xml:space="preserve">Computer Methods in Biomechanics and Biomedical Engineering, </w:t>
      </w:r>
      <w:r>
        <w:rPr>
          <w:noProof/>
        </w:rPr>
        <w:t>vol. 10, pp. 447-456, 2007/12/01 2007.</w:t>
      </w:r>
      <w:bookmarkEnd w:id="802"/>
    </w:p>
    <w:p w:rsidR="00ED6DC7" w:rsidRDefault="00ED6DC7" w:rsidP="00ED6DC7">
      <w:pPr>
        <w:spacing w:line="240" w:lineRule="auto"/>
        <w:ind w:left="720" w:hanging="720"/>
        <w:jc w:val="both"/>
        <w:rPr>
          <w:noProof/>
        </w:rPr>
      </w:pPr>
      <w:bookmarkStart w:id="803" w:name="_ENREF_26"/>
      <w:r>
        <w:rPr>
          <w:noProof/>
        </w:rPr>
        <w:t>[26]</w:t>
      </w:r>
      <w:r>
        <w:rPr>
          <w:noProof/>
        </w:rPr>
        <w:tab/>
        <w:t xml:space="preserve">M. Mahfouz, A. Badawi, B. Merkl, E. E. A. Fatah, E. Pritchard, K. Kesler, M. Moore, R. Jantz, and L. Jantz, "Patella sex determination by 3D statistical shape models and nonlinear classifiers," </w:t>
      </w:r>
      <w:r w:rsidRPr="00ED6DC7">
        <w:rPr>
          <w:i/>
          <w:noProof/>
        </w:rPr>
        <w:t xml:space="preserve">Forensic Science International, </w:t>
      </w:r>
      <w:r>
        <w:rPr>
          <w:noProof/>
        </w:rPr>
        <w:t>vol. 173, pp. 161-170, Dec 20 2007.</w:t>
      </w:r>
      <w:bookmarkEnd w:id="803"/>
    </w:p>
    <w:p w:rsidR="00ED6DC7" w:rsidRDefault="00ED6DC7" w:rsidP="00ED6DC7">
      <w:pPr>
        <w:spacing w:line="240" w:lineRule="auto"/>
        <w:ind w:left="720" w:hanging="720"/>
        <w:jc w:val="both"/>
        <w:rPr>
          <w:noProof/>
        </w:rPr>
      </w:pPr>
      <w:bookmarkStart w:id="804" w:name="_ENREF_27"/>
      <w:r>
        <w:rPr>
          <w:noProof/>
        </w:rPr>
        <w:t>[27]</w:t>
      </w:r>
      <w:r>
        <w:rPr>
          <w:noProof/>
        </w:rPr>
        <w:tab/>
        <w:t xml:space="preserve">M. Mahfouz, E. E. Abdel Fatah, L. S. Bowers, and G. Scuderi, "Three-dimensional morphology of the knee reveals ethnic differences," </w:t>
      </w:r>
      <w:r w:rsidRPr="00ED6DC7">
        <w:rPr>
          <w:i/>
          <w:noProof/>
        </w:rPr>
        <w:t xml:space="preserve">Clin Orthop Relat Res, </w:t>
      </w:r>
      <w:r>
        <w:rPr>
          <w:noProof/>
        </w:rPr>
        <w:t>vol. 470, pp. 172-85, Jan 2012.</w:t>
      </w:r>
      <w:bookmarkEnd w:id="804"/>
    </w:p>
    <w:p w:rsidR="00ED6DC7" w:rsidRDefault="00ED6DC7" w:rsidP="00ED6DC7">
      <w:pPr>
        <w:spacing w:line="240" w:lineRule="auto"/>
        <w:ind w:left="720" w:hanging="720"/>
        <w:jc w:val="both"/>
        <w:rPr>
          <w:noProof/>
        </w:rPr>
      </w:pPr>
      <w:bookmarkStart w:id="805" w:name="_ENREF_28"/>
      <w:r>
        <w:rPr>
          <w:noProof/>
        </w:rPr>
        <w:t>[28]</w:t>
      </w:r>
      <w:r>
        <w:rPr>
          <w:noProof/>
        </w:rPr>
        <w:tab/>
        <w:t xml:space="preserve">M. Mahfouz, E. Abdel Fatah, and H. ElDakhahkni, "Analysis of Variation and Automated Measurement of Adult Proximal Femora Using Sex-Specific Atlases," in </w:t>
      </w:r>
      <w:r w:rsidRPr="00ED6DC7">
        <w:rPr>
          <w:i/>
          <w:noProof/>
        </w:rPr>
        <w:t>8th International Symposium on  Computer Methods in Biomechanics and Biomedical Engineering</w:t>
      </w:r>
      <w:r>
        <w:rPr>
          <w:noProof/>
        </w:rPr>
        <w:t>, Porto, Portugal, 2008.</w:t>
      </w:r>
      <w:bookmarkEnd w:id="805"/>
    </w:p>
    <w:p w:rsidR="00ED6DC7" w:rsidRDefault="00ED6DC7" w:rsidP="00ED6DC7">
      <w:pPr>
        <w:spacing w:line="240" w:lineRule="auto"/>
        <w:ind w:left="720" w:hanging="720"/>
        <w:jc w:val="both"/>
        <w:rPr>
          <w:noProof/>
        </w:rPr>
      </w:pPr>
      <w:bookmarkStart w:id="806" w:name="_ENREF_29"/>
      <w:r>
        <w:rPr>
          <w:noProof/>
        </w:rPr>
        <w:t>[29]</w:t>
      </w:r>
      <w:r>
        <w:rPr>
          <w:noProof/>
        </w:rPr>
        <w:tab/>
        <w:t xml:space="preserve">M. R. Mahfouz, E. E. Abdel Fatah, B. C. Merkl, and J. W. Mitchell, "Automatic and manual methodology for three-dimensional measurements of distal femoral gender differences and femoral component placement," </w:t>
      </w:r>
      <w:r w:rsidRPr="00ED6DC7">
        <w:rPr>
          <w:i/>
          <w:noProof/>
        </w:rPr>
        <w:t xml:space="preserve">J Knee Surg, </w:t>
      </w:r>
      <w:r>
        <w:rPr>
          <w:noProof/>
        </w:rPr>
        <w:t>vol. 22, pp. 294-304, Oct 2009.</w:t>
      </w:r>
      <w:bookmarkEnd w:id="806"/>
    </w:p>
    <w:p w:rsidR="00ED6DC7" w:rsidRDefault="00ED6DC7" w:rsidP="00ED6DC7">
      <w:pPr>
        <w:spacing w:line="240" w:lineRule="auto"/>
        <w:ind w:left="720" w:hanging="720"/>
        <w:jc w:val="both"/>
        <w:rPr>
          <w:noProof/>
        </w:rPr>
      </w:pPr>
      <w:bookmarkStart w:id="807" w:name="_ENREF_30"/>
      <w:r>
        <w:rPr>
          <w:noProof/>
        </w:rPr>
        <w:t>[30]</w:t>
      </w:r>
      <w:r>
        <w:rPr>
          <w:noProof/>
        </w:rPr>
        <w:tab/>
        <w:t>M. Moore and E. E. A. Fatah, "Body mass estimation from human femoral midshaft cross sectional area," presented at the Annual meeting of the American Association of Physical Anthropologists, Philadelphia, PA, 2007.</w:t>
      </w:r>
      <w:bookmarkEnd w:id="807"/>
    </w:p>
    <w:p w:rsidR="00ED6DC7" w:rsidRDefault="00ED6DC7" w:rsidP="00ED6DC7">
      <w:pPr>
        <w:spacing w:line="240" w:lineRule="auto"/>
        <w:ind w:left="720" w:hanging="720"/>
        <w:jc w:val="both"/>
        <w:rPr>
          <w:noProof/>
        </w:rPr>
      </w:pPr>
      <w:bookmarkStart w:id="808" w:name="_ENREF_31"/>
      <w:r>
        <w:rPr>
          <w:noProof/>
        </w:rPr>
        <w:t>[31]</w:t>
      </w:r>
      <w:r>
        <w:rPr>
          <w:noProof/>
        </w:rPr>
        <w:tab/>
        <w:t xml:space="preserve">M. Zelditch, </w:t>
      </w:r>
      <w:r w:rsidRPr="00ED6DC7">
        <w:rPr>
          <w:i/>
          <w:noProof/>
        </w:rPr>
        <w:t>Geometric morphometrics for biologists : a primer</w:t>
      </w:r>
      <w:r>
        <w:rPr>
          <w:noProof/>
        </w:rPr>
        <w:t>. Amsterdam; Boston: Elsevier Academic Press, 2004.</w:t>
      </w:r>
      <w:bookmarkEnd w:id="808"/>
    </w:p>
    <w:p w:rsidR="00ED6DC7" w:rsidRDefault="00ED6DC7" w:rsidP="00ED6DC7">
      <w:pPr>
        <w:spacing w:line="240" w:lineRule="auto"/>
        <w:ind w:left="720" w:hanging="720"/>
        <w:jc w:val="both"/>
        <w:rPr>
          <w:noProof/>
        </w:rPr>
      </w:pPr>
      <w:bookmarkStart w:id="809" w:name="_ENREF_32"/>
      <w:r>
        <w:rPr>
          <w:noProof/>
        </w:rPr>
        <w:t>[32]</w:t>
      </w:r>
      <w:r>
        <w:rPr>
          <w:noProof/>
        </w:rPr>
        <w:tab/>
        <w:t xml:space="preserve">D. E. Slice, "Geometric Morphometrics," </w:t>
      </w:r>
      <w:r w:rsidRPr="00ED6DC7">
        <w:rPr>
          <w:i/>
          <w:noProof/>
        </w:rPr>
        <w:t xml:space="preserve">Annual Review of Anthropology, </w:t>
      </w:r>
      <w:r>
        <w:rPr>
          <w:noProof/>
        </w:rPr>
        <w:t>vol. 36, pp. 261-281, 2007.</w:t>
      </w:r>
      <w:bookmarkEnd w:id="809"/>
    </w:p>
    <w:p w:rsidR="00ED6DC7" w:rsidRDefault="00ED6DC7" w:rsidP="00ED6DC7">
      <w:pPr>
        <w:spacing w:line="240" w:lineRule="auto"/>
        <w:ind w:left="720" w:hanging="720"/>
        <w:jc w:val="both"/>
        <w:rPr>
          <w:noProof/>
        </w:rPr>
      </w:pPr>
      <w:bookmarkStart w:id="810" w:name="_ENREF_33"/>
      <w:r>
        <w:rPr>
          <w:noProof/>
        </w:rPr>
        <w:t>[33]</w:t>
      </w:r>
      <w:r>
        <w:rPr>
          <w:noProof/>
        </w:rPr>
        <w:tab/>
        <w:t xml:space="preserve">I. L. Dryden and K. V. Mardia, </w:t>
      </w:r>
      <w:r w:rsidRPr="00ED6DC7">
        <w:rPr>
          <w:i/>
          <w:noProof/>
        </w:rPr>
        <w:t>Statistical shape analysis</w:t>
      </w:r>
      <w:r>
        <w:rPr>
          <w:noProof/>
        </w:rPr>
        <w:t>. Chichester; New York: John Wiley &amp; Sons, 1998.</w:t>
      </w:r>
      <w:bookmarkEnd w:id="810"/>
    </w:p>
    <w:p w:rsidR="00ED6DC7" w:rsidRDefault="00ED6DC7" w:rsidP="00ED6DC7">
      <w:pPr>
        <w:spacing w:line="240" w:lineRule="auto"/>
        <w:ind w:left="720" w:hanging="720"/>
        <w:jc w:val="both"/>
        <w:rPr>
          <w:noProof/>
        </w:rPr>
      </w:pPr>
      <w:bookmarkStart w:id="811" w:name="_ENREF_34"/>
      <w:r>
        <w:rPr>
          <w:noProof/>
        </w:rPr>
        <w:t>[34]</w:t>
      </w:r>
      <w:r>
        <w:rPr>
          <w:noProof/>
        </w:rPr>
        <w:tab/>
        <w:t xml:space="preserve">F. J. Rohlf, "Morphometric Tools for Landmark Data - Geometry and Biology - Bookstein,Fl," </w:t>
      </w:r>
      <w:r w:rsidRPr="00ED6DC7">
        <w:rPr>
          <w:i/>
          <w:noProof/>
        </w:rPr>
        <w:t xml:space="preserve">Journal of Classification, </w:t>
      </w:r>
      <w:r>
        <w:rPr>
          <w:noProof/>
        </w:rPr>
        <w:t>vol. 10, pp. 133-136, 1993.</w:t>
      </w:r>
      <w:bookmarkEnd w:id="811"/>
    </w:p>
    <w:p w:rsidR="00ED6DC7" w:rsidRDefault="00ED6DC7" w:rsidP="00ED6DC7">
      <w:pPr>
        <w:spacing w:line="240" w:lineRule="auto"/>
        <w:ind w:left="720" w:hanging="720"/>
        <w:jc w:val="both"/>
        <w:rPr>
          <w:noProof/>
        </w:rPr>
      </w:pPr>
      <w:bookmarkStart w:id="812" w:name="_ENREF_35"/>
      <w:r>
        <w:rPr>
          <w:noProof/>
        </w:rPr>
        <w:t>[35]</w:t>
      </w:r>
      <w:r>
        <w:rPr>
          <w:noProof/>
        </w:rPr>
        <w:tab/>
        <w:t xml:space="preserve">C. Goodall, "Procrustes Methods in the Statistical-Analysis of Shape," </w:t>
      </w:r>
      <w:r w:rsidRPr="00ED6DC7">
        <w:rPr>
          <w:i/>
          <w:noProof/>
        </w:rPr>
        <w:t xml:space="preserve">Journal of the Royal Statistical Society Series B-Methodological, </w:t>
      </w:r>
      <w:r>
        <w:rPr>
          <w:noProof/>
        </w:rPr>
        <w:t>vol. 53, pp. 285-339, 1991.</w:t>
      </w:r>
      <w:bookmarkEnd w:id="812"/>
    </w:p>
    <w:p w:rsidR="00ED6DC7" w:rsidRDefault="00ED6DC7" w:rsidP="00ED6DC7">
      <w:pPr>
        <w:spacing w:line="240" w:lineRule="auto"/>
        <w:ind w:left="720" w:hanging="720"/>
        <w:jc w:val="both"/>
        <w:rPr>
          <w:noProof/>
        </w:rPr>
      </w:pPr>
      <w:bookmarkStart w:id="813" w:name="_ENREF_36"/>
      <w:r>
        <w:rPr>
          <w:noProof/>
        </w:rPr>
        <w:t>[36]</w:t>
      </w:r>
      <w:r>
        <w:rPr>
          <w:noProof/>
        </w:rPr>
        <w:tab/>
        <w:t xml:space="preserve">F. J. Rohlf and D. Slice, "Extensions of the Procrustes Method for the Optimal Superimposition of Landmarks," </w:t>
      </w:r>
      <w:r w:rsidRPr="00ED6DC7">
        <w:rPr>
          <w:i/>
          <w:noProof/>
        </w:rPr>
        <w:t xml:space="preserve">Systematic Zoology, </w:t>
      </w:r>
      <w:r>
        <w:rPr>
          <w:noProof/>
        </w:rPr>
        <w:t>vol. 39, pp. 40-59, 1990.</w:t>
      </w:r>
      <w:bookmarkEnd w:id="813"/>
    </w:p>
    <w:p w:rsidR="00ED6DC7" w:rsidRDefault="00ED6DC7" w:rsidP="00ED6DC7">
      <w:pPr>
        <w:spacing w:line="240" w:lineRule="auto"/>
        <w:ind w:left="720" w:hanging="720"/>
        <w:jc w:val="both"/>
        <w:rPr>
          <w:noProof/>
        </w:rPr>
      </w:pPr>
      <w:bookmarkStart w:id="814" w:name="_ENREF_37"/>
      <w:r>
        <w:rPr>
          <w:noProof/>
        </w:rPr>
        <w:t>[37]</w:t>
      </w:r>
      <w:r>
        <w:rPr>
          <w:noProof/>
        </w:rPr>
        <w:tab/>
        <w:t>F. Bookstein, "Thin-Plate splines and the atlas problem for biomedical images</w:t>
      </w:r>
    </w:p>
    <w:p w:rsidR="00ED6DC7" w:rsidRDefault="00ED6DC7" w:rsidP="00ED6DC7">
      <w:pPr>
        <w:spacing w:line="240" w:lineRule="auto"/>
        <w:ind w:left="720" w:hanging="720"/>
        <w:jc w:val="both"/>
        <w:rPr>
          <w:noProof/>
        </w:rPr>
      </w:pPr>
      <w:r>
        <w:rPr>
          <w:noProof/>
        </w:rPr>
        <w:t>Information Processing in Medical Imaging." vol. 511, A. Colchester and D. Hawkes, Eds., ed: Springer Berlin / Heidelberg, 1991, pp. 326-342.</w:t>
      </w:r>
      <w:bookmarkEnd w:id="814"/>
    </w:p>
    <w:p w:rsidR="00ED6DC7" w:rsidRDefault="00ED6DC7" w:rsidP="00ED6DC7">
      <w:pPr>
        <w:spacing w:line="240" w:lineRule="auto"/>
        <w:ind w:left="720" w:hanging="720"/>
        <w:jc w:val="both"/>
        <w:rPr>
          <w:noProof/>
        </w:rPr>
      </w:pPr>
      <w:bookmarkStart w:id="815" w:name="_ENREF_38"/>
      <w:r>
        <w:rPr>
          <w:noProof/>
        </w:rPr>
        <w:t>[38]</w:t>
      </w:r>
      <w:r>
        <w:rPr>
          <w:noProof/>
        </w:rPr>
        <w:tab/>
        <w:t xml:space="preserve">S. Ferson, F. J. Rohlf, and R. K. Koehn, "Measuring Shape Variation of Two-Dimensional Outlines," </w:t>
      </w:r>
      <w:r w:rsidRPr="00ED6DC7">
        <w:rPr>
          <w:i/>
          <w:noProof/>
        </w:rPr>
        <w:t xml:space="preserve">Systematic Zoology, </w:t>
      </w:r>
      <w:r>
        <w:rPr>
          <w:noProof/>
        </w:rPr>
        <w:t>vol. 34, pp. 59-68, 1985.</w:t>
      </w:r>
      <w:bookmarkEnd w:id="815"/>
    </w:p>
    <w:p w:rsidR="00ED6DC7" w:rsidRDefault="00ED6DC7" w:rsidP="00ED6DC7">
      <w:pPr>
        <w:spacing w:line="240" w:lineRule="auto"/>
        <w:ind w:left="720" w:hanging="720"/>
        <w:jc w:val="both"/>
        <w:rPr>
          <w:noProof/>
        </w:rPr>
      </w:pPr>
      <w:bookmarkStart w:id="816" w:name="_ENREF_39"/>
      <w:r>
        <w:rPr>
          <w:noProof/>
        </w:rPr>
        <w:t>[39]</w:t>
      </w:r>
      <w:r>
        <w:rPr>
          <w:noProof/>
        </w:rPr>
        <w:tab/>
        <w:t xml:space="preserve">F. L. Bookstein, "Landmark methods for forms without landmarks: localizing group differences in outline shape," in </w:t>
      </w:r>
      <w:r w:rsidRPr="00ED6DC7">
        <w:rPr>
          <w:i/>
          <w:noProof/>
        </w:rPr>
        <w:t>Mathematical Methods in Biomedical Image Analysis, 1996., Proceedings of the Workshop on</w:t>
      </w:r>
      <w:r>
        <w:rPr>
          <w:noProof/>
        </w:rPr>
        <w:t>, 1996, pp. 279-289.</w:t>
      </w:r>
      <w:bookmarkEnd w:id="816"/>
    </w:p>
    <w:p w:rsidR="00ED6DC7" w:rsidRDefault="00ED6DC7" w:rsidP="00ED6DC7">
      <w:pPr>
        <w:spacing w:line="240" w:lineRule="auto"/>
        <w:ind w:left="720" w:hanging="720"/>
        <w:jc w:val="both"/>
        <w:rPr>
          <w:noProof/>
        </w:rPr>
      </w:pPr>
      <w:bookmarkStart w:id="817" w:name="_ENREF_40"/>
      <w:r>
        <w:rPr>
          <w:noProof/>
        </w:rPr>
        <w:t>[40]</w:t>
      </w:r>
      <w:r>
        <w:rPr>
          <w:noProof/>
        </w:rPr>
        <w:tab/>
        <w:t xml:space="preserve">C. D. Good, I. S. Johnsrude, J. Ashburner, R. N. A. Henson, K. J. Friston, and R. S. J. Frackowiak, "A voxel-based morphometric study of ageing in 465 normal adult human brains," </w:t>
      </w:r>
      <w:r w:rsidRPr="00ED6DC7">
        <w:rPr>
          <w:i/>
          <w:noProof/>
        </w:rPr>
        <w:t xml:space="preserve">NeuroImage, </w:t>
      </w:r>
      <w:r>
        <w:rPr>
          <w:noProof/>
        </w:rPr>
        <w:t>vol. 14, pp. 21-36, Jul 2001.</w:t>
      </w:r>
      <w:bookmarkEnd w:id="817"/>
    </w:p>
    <w:p w:rsidR="00ED6DC7" w:rsidRDefault="00ED6DC7" w:rsidP="00ED6DC7">
      <w:pPr>
        <w:spacing w:line="240" w:lineRule="auto"/>
        <w:ind w:left="720" w:hanging="720"/>
        <w:jc w:val="both"/>
        <w:rPr>
          <w:noProof/>
        </w:rPr>
      </w:pPr>
      <w:bookmarkStart w:id="818" w:name="_ENREF_41"/>
      <w:r>
        <w:rPr>
          <w:noProof/>
        </w:rPr>
        <w:t>[41]</w:t>
      </w:r>
      <w:r>
        <w:rPr>
          <w:noProof/>
        </w:rPr>
        <w:tab/>
        <w:t xml:space="preserve">D. Pantazis, R. M. Leahy, T. E. Nichols, and M. Styner, "Statistical surface-based morphometry using a nonparametric approach," in </w:t>
      </w:r>
      <w:r w:rsidRPr="00ED6DC7">
        <w:rPr>
          <w:i/>
          <w:noProof/>
        </w:rPr>
        <w:t>Biomedical Imaging: Nano to Macro, 2004. IEEE International Symposium on</w:t>
      </w:r>
      <w:r>
        <w:rPr>
          <w:noProof/>
        </w:rPr>
        <w:t>, 2004, pp. 1283-1286 Vol. 2.</w:t>
      </w:r>
      <w:bookmarkEnd w:id="818"/>
    </w:p>
    <w:p w:rsidR="00ED6DC7" w:rsidRDefault="00ED6DC7" w:rsidP="00ED6DC7">
      <w:pPr>
        <w:spacing w:line="240" w:lineRule="auto"/>
        <w:ind w:left="720" w:hanging="720"/>
        <w:jc w:val="both"/>
        <w:rPr>
          <w:noProof/>
        </w:rPr>
      </w:pPr>
      <w:bookmarkStart w:id="819" w:name="_ENREF_42"/>
      <w:r>
        <w:rPr>
          <w:noProof/>
        </w:rPr>
        <w:t>[42]</w:t>
      </w:r>
      <w:r>
        <w:rPr>
          <w:noProof/>
        </w:rPr>
        <w:tab/>
        <w:t xml:space="preserve">M. K. Chung, K. J. Worsley, T. Paus, C. Cherif, D. L. Collins, J. N. Giedd, J. L. Rapoport, and A. C. Evanst, "A unified statistical approach to deformation-based morphometry," </w:t>
      </w:r>
      <w:r w:rsidRPr="00ED6DC7">
        <w:rPr>
          <w:i/>
          <w:noProof/>
        </w:rPr>
        <w:t xml:space="preserve">NeuroImage, </w:t>
      </w:r>
      <w:r>
        <w:rPr>
          <w:noProof/>
        </w:rPr>
        <w:t>vol. 14, pp. 595-606, Sep 2001.</w:t>
      </w:r>
      <w:bookmarkEnd w:id="819"/>
    </w:p>
    <w:p w:rsidR="00ED6DC7" w:rsidRDefault="00ED6DC7" w:rsidP="00ED6DC7">
      <w:pPr>
        <w:spacing w:line="240" w:lineRule="auto"/>
        <w:ind w:left="720" w:hanging="720"/>
        <w:jc w:val="both"/>
        <w:rPr>
          <w:noProof/>
        </w:rPr>
      </w:pPr>
      <w:bookmarkStart w:id="820" w:name="_ENREF_43"/>
      <w:r>
        <w:rPr>
          <w:noProof/>
        </w:rPr>
        <w:t>[43]</w:t>
      </w:r>
      <w:r>
        <w:rPr>
          <w:noProof/>
        </w:rPr>
        <w:tab/>
        <w:t xml:space="preserve">T. F. Cootes, A. Hill, C. J. Taylor, and J. Haslam, "Use of Active Shape Models for Locating Structure in Medical Images," </w:t>
      </w:r>
      <w:r w:rsidRPr="00ED6DC7">
        <w:rPr>
          <w:i/>
          <w:noProof/>
        </w:rPr>
        <w:t xml:space="preserve">Image and Vision Computing, </w:t>
      </w:r>
      <w:r>
        <w:rPr>
          <w:noProof/>
        </w:rPr>
        <w:t>vol. 12, pp. 355-365, Jul-Aug 1994.</w:t>
      </w:r>
      <w:bookmarkEnd w:id="820"/>
    </w:p>
    <w:p w:rsidR="00ED6DC7" w:rsidRDefault="00ED6DC7" w:rsidP="00ED6DC7">
      <w:pPr>
        <w:spacing w:line="240" w:lineRule="auto"/>
        <w:ind w:left="720" w:hanging="720"/>
        <w:jc w:val="both"/>
        <w:rPr>
          <w:noProof/>
        </w:rPr>
      </w:pPr>
      <w:bookmarkStart w:id="821" w:name="_ENREF_44"/>
      <w:r>
        <w:rPr>
          <w:noProof/>
        </w:rPr>
        <w:t>[44]</w:t>
      </w:r>
      <w:r>
        <w:rPr>
          <w:noProof/>
        </w:rPr>
        <w:tab/>
        <w:t xml:space="preserve">A. Neumann and C. Lorenz, "Statistical shape model based segmentation of medical images," </w:t>
      </w:r>
      <w:r w:rsidRPr="00ED6DC7">
        <w:rPr>
          <w:i/>
          <w:noProof/>
        </w:rPr>
        <w:t xml:space="preserve">Computerized Medical Imaging and Graphics, </w:t>
      </w:r>
      <w:r>
        <w:rPr>
          <w:noProof/>
        </w:rPr>
        <w:t>vol. 22, pp. 133-143, Mar-Apr 1998.</w:t>
      </w:r>
      <w:bookmarkEnd w:id="821"/>
    </w:p>
    <w:p w:rsidR="00ED6DC7" w:rsidRDefault="00ED6DC7" w:rsidP="00ED6DC7">
      <w:pPr>
        <w:spacing w:line="240" w:lineRule="auto"/>
        <w:ind w:left="720" w:hanging="720"/>
        <w:jc w:val="both"/>
        <w:rPr>
          <w:noProof/>
        </w:rPr>
      </w:pPr>
      <w:bookmarkStart w:id="822" w:name="_ENREF_45"/>
      <w:r>
        <w:rPr>
          <w:noProof/>
        </w:rPr>
        <w:t>[45]</w:t>
      </w:r>
      <w:r>
        <w:rPr>
          <w:noProof/>
        </w:rPr>
        <w:tab/>
        <w:t xml:space="preserve">A. Ericsson and J. Karlsson, "Aligning shapes by minimising the description length," </w:t>
      </w:r>
      <w:r w:rsidRPr="00ED6DC7">
        <w:rPr>
          <w:i/>
          <w:noProof/>
        </w:rPr>
        <w:t xml:space="preserve">Image Analysis, Proceedings, </w:t>
      </w:r>
      <w:r>
        <w:rPr>
          <w:noProof/>
        </w:rPr>
        <w:t>vol. 3540, pp. 709-718, 2005.</w:t>
      </w:r>
      <w:bookmarkEnd w:id="822"/>
    </w:p>
    <w:p w:rsidR="00ED6DC7" w:rsidRDefault="00ED6DC7" w:rsidP="00ED6DC7">
      <w:pPr>
        <w:spacing w:line="240" w:lineRule="auto"/>
        <w:ind w:left="720" w:hanging="720"/>
        <w:jc w:val="both"/>
        <w:rPr>
          <w:noProof/>
        </w:rPr>
      </w:pPr>
      <w:bookmarkStart w:id="823" w:name="_ENREF_46"/>
      <w:r>
        <w:rPr>
          <w:noProof/>
        </w:rPr>
        <w:t>[46]</w:t>
      </w:r>
      <w:r>
        <w:rPr>
          <w:noProof/>
        </w:rPr>
        <w:tab/>
        <w:t xml:space="preserve">I. T. Jolliffe, </w:t>
      </w:r>
      <w:r w:rsidRPr="00ED6DC7">
        <w:rPr>
          <w:i/>
          <w:noProof/>
        </w:rPr>
        <w:t>Principal component analysis</w:t>
      </w:r>
      <w:r>
        <w:rPr>
          <w:noProof/>
        </w:rPr>
        <w:t>. New York: Springer-Verlag, 1986.</w:t>
      </w:r>
      <w:bookmarkEnd w:id="823"/>
    </w:p>
    <w:p w:rsidR="00ED6DC7" w:rsidRDefault="00ED6DC7" w:rsidP="00ED6DC7">
      <w:pPr>
        <w:spacing w:line="240" w:lineRule="auto"/>
        <w:ind w:left="720" w:hanging="720"/>
        <w:jc w:val="both"/>
        <w:rPr>
          <w:noProof/>
        </w:rPr>
      </w:pPr>
      <w:bookmarkStart w:id="824" w:name="_ENREF_47"/>
      <w:r>
        <w:rPr>
          <w:noProof/>
        </w:rPr>
        <w:t>[47]</w:t>
      </w:r>
      <w:r>
        <w:rPr>
          <w:noProof/>
        </w:rPr>
        <w:tab/>
        <w:t xml:space="preserve">T. Heimann and H. P. Meinzer, "Statistical shape models for 3D medical image segmentation: A review," </w:t>
      </w:r>
      <w:r w:rsidRPr="00ED6DC7">
        <w:rPr>
          <w:i/>
          <w:noProof/>
        </w:rPr>
        <w:t xml:space="preserve">Medical Image Analysis, </w:t>
      </w:r>
      <w:r>
        <w:rPr>
          <w:noProof/>
        </w:rPr>
        <w:t>vol. 13, pp. 543-563, Aug 2009.</w:t>
      </w:r>
      <w:bookmarkEnd w:id="824"/>
    </w:p>
    <w:p w:rsidR="00ED6DC7" w:rsidRDefault="00ED6DC7" w:rsidP="00ED6DC7">
      <w:pPr>
        <w:spacing w:line="240" w:lineRule="auto"/>
        <w:ind w:left="720" w:hanging="720"/>
        <w:jc w:val="both"/>
        <w:rPr>
          <w:noProof/>
        </w:rPr>
      </w:pPr>
      <w:bookmarkStart w:id="825" w:name="_ENREF_48"/>
      <w:r>
        <w:rPr>
          <w:noProof/>
        </w:rPr>
        <w:t>[48]</w:t>
      </w:r>
      <w:r>
        <w:rPr>
          <w:noProof/>
        </w:rPr>
        <w:tab/>
        <w:t xml:space="preserve">G. Heitz, T. Rohlfing , and C. Maurer, "Automatic generation of shape models using nonrigid registration with a single segmented template mesh," </w:t>
      </w:r>
      <w:r w:rsidRPr="00ED6DC7">
        <w:rPr>
          <w:i/>
          <w:noProof/>
        </w:rPr>
        <w:t xml:space="preserve">Proceedings 9th International Fall Workshop, Vision, Modeling and Visualization, </w:t>
      </w:r>
      <w:r>
        <w:rPr>
          <w:noProof/>
        </w:rPr>
        <w:t>2004.</w:t>
      </w:r>
      <w:bookmarkEnd w:id="825"/>
    </w:p>
    <w:p w:rsidR="00ED6DC7" w:rsidRDefault="00ED6DC7" w:rsidP="00ED6DC7">
      <w:pPr>
        <w:spacing w:line="240" w:lineRule="auto"/>
        <w:ind w:left="720" w:hanging="720"/>
        <w:jc w:val="both"/>
        <w:rPr>
          <w:noProof/>
        </w:rPr>
      </w:pPr>
      <w:bookmarkStart w:id="826" w:name="_ENREF_49"/>
      <w:r>
        <w:rPr>
          <w:noProof/>
        </w:rPr>
        <w:t>[49]</w:t>
      </w:r>
      <w:r>
        <w:rPr>
          <w:noProof/>
        </w:rPr>
        <w:tab/>
        <w:t xml:space="preserve">E. B. Dam, P. T. Fletcher, and S. M. Pizer, "Automatic shape model building based on principal geodesic analysis bootstrapping," </w:t>
      </w:r>
      <w:r w:rsidRPr="00ED6DC7">
        <w:rPr>
          <w:i/>
          <w:noProof/>
        </w:rPr>
        <w:t xml:space="preserve">Med Image Anal, </w:t>
      </w:r>
      <w:r>
        <w:rPr>
          <w:noProof/>
        </w:rPr>
        <w:t>vol. 12, pp. 136-51, Apr 2008.</w:t>
      </w:r>
      <w:bookmarkEnd w:id="826"/>
    </w:p>
    <w:p w:rsidR="00ED6DC7" w:rsidRDefault="00ED6DC7" w:rsidP="00ED6DC7">
      <w:pPr>
        <w:spacing w:line="240" w:lineRule="auto"/>
        <w:ind w:left="720" w:hanging="720"/>
        <w:jc w:val="both"/>
        <w:rPr>
          <w:noProof/>
        </w:rPr>
      </w:pPr>
      <w:bookmarkStart w:id="827" w:name="_ENREF_50"/>
      <w:r>
        <w:rPr>
          <w:noProof/>
        </w:rPr>
        <w:t>[50]</w:t>
      </w:r>
      <w:r>
        <w:rPr>
          <w:noProof/>
        </w:rPr>
        <w:tab/>
        <w:t xml:space="preserve">D. Rueckert, A. F. Frangi, and J. A. Schnabel, "Automatic construction of 3-D statistical deformation models of the brain using nonrigid registration," </w:t>
      </w:r>
      <w:r w:rsidRPr="00ED6DC7">
        <w:rPr>
          <w:i/>
          <w:noProof/>
        </w:rPr>
        <w:t xml:space="preserve">Ieee Transactions on Medical Imaging, </w:t>
      </w:r>
      <w:r>
        <w:rPr>
          <w:noProof/>
        </w:rPr>
        <w:t>vol. 22, pp. 1014-1025, Aug 2003.</w:t>
      </w:r>
      <w:bookmarkEnd w:id="827"/>
    </w:p>
    <w:p w:rsidR="00ED6DC7" w:rsidRDefault="00ED6DC7" w:rsidP="00ED6DC7">
      <w:pPr>
        <w:spacing w:line="240" w:lineRule="auto"/>
        <w:ind w:left="720" w:hanging="720"/>
        <w:jc w:val="both"/>
        <w:rPr>
          <w:noProof/>
        </w:rPr>
      </w:pPr>
      <w:bookmarkStart w:id="828" w:name="_ENREF_51"/>
      <w:r>
        <w:rPr>
          <w:noProof/>
        </w:rPr>
        <w:t>[51]</w:t>
      </w:r>
      <w:r>
        <w:rPr>
          <w:noProof/>
        </w:rPr>
        <w:tab/>
        <w:t xml:space="preserve">Y. L. Wang, M. C. Chiang, and P. M. Thompson, "Automated surface matching using mutual information applied to Riemann surface structures," </w:t>
      </w:r>
      <w:r w:rsidRPr="00ED6DC7">
        <w:rPr>
          <w:i/>
          <w:noProof/>
        </w:rPr>
        <w:t xml:space="preserve">Medical Image Computing and Computer-Assisted Intervention - Miccai 2005, Pt 2, </w:t>
      </w:r>
      <w:r>
        <w:rPr>
          <w:noProof/>
        </w:rPr>
        <w:t>vol. 3750, pp. 666-674, 2005.</w:t>
      </w:r>
      <w:bookmarkEnd w:id="828"/>
    </w:p>
    <w:p w:rsidR="00ED6DC7" w:rsidRDefault="00ED6DC7" w:rsidP="00ED6DC7">
      <w:pPr>
        <w:spacing w:line="240" w:lineRule="auto"/>
        <w:ind w:left="720" w:hanging="720"/>
        <w:jc w:val="both"/>
        <w:rPr>
          <w:noProof/>
        </w:rPr>
      </w:pPr>
      <w:bookmarkStart w:id="829" w:name="_ENREF_52"/>
      <w:r>
        <w:rPr>
          <w:noProof/>
        </w:rPr>
        <w:t>[52]</w:t>
      </w:r>
      <w:r>
        <w:rPr>
          <w:noProof/>
        </w:rPr>
        <w:tab/>
        <w:t xml:space="preserve">A. C. Kotcheff and C. J. Taylor, "Automatic construction of eigenshape models by direct optimization," </w:t>
      </w:r>
      <w:r w:rsidRPr="00ED6DC7">
        <w:rPr>
          <w:i/>
          <w:noProof/>
        </w:rPr>
        <w:t xml:space="preserve">Med Image Anal, </w:t>
      </w:r>
      <w:r>
        <w:rPr>
          <w:noProof/>
        </w:rPr>
        <w:t>vol. 2, pp. 303-14, Dec 1998.</w:t>
      </w:r>
      <w:bookmarkEnd w:id="829"/>
    </w:p>
    <w:p w:rsidR="00ED6DC7" w:rsidRDefault="00ED6DC7" w:rsidP="00ED6DC7">
      <w:pPr>
        <w:spacing w:line="240" w:lineRule="auto"/>
        <w:ind w:left="720" w:hanging="720"/>
        <w:jc w:val="both"/>
        <w:rPr>
          <w:noProof/>
        </w:rPr>
      </w:pPr>
      <w:bookmarkStart w:id="830" w:name="_ENREF_53"/>
      <w:r>
        <w:rPr>
          <w:noProof/>
        </w:rPr>
        <w:t>[53]</w:t>
      </w:r>
      <w:r>
        <w:rPr>
          <w:noProof/>
        </w:rPr>
        <w:tab/>
        <w:t xml:space="preserve">P. J. Besl and N. D. Mckay, "A Method for Registration of 3-D Shapes," </w:t>
      </w:r>
      <w:r w:rsidRPr="00ED6DC7">
        <w:rPr>
          <w:i/>
          <w:noProof/>
        </w:rPr>
        <w:t xml:space="preserve">Ieee Transactions on Pattern Analysis and Machine Intelligence, </w:t>
      </w:r>
      <w:r>
        <w:rPr>
          <w:noProof/>
        </w:rPr>
        <w:t>vol. 14, pp. 239-256, Feb 1992.</w:t>
      </w:r>
      <w:bookmarkEnd w:id="830"/>
    </w:p>
    <w:p w:rsidR="00ED6DC7" w:rsidRDefault="00ED6DC7" w:rsidP="00ED6DC7">
      <w:pPr>
        <w:spacing w:line="240" w:lineRule="auto"/>
        <w:ind w:left="720" w:hanging="720"/>
        <w:jc w:val="both"/>
        <w:rPr>
          <w:noProof/>
        </w:rPr>
      </w:pPr>
      <w:bookmarkStart w:id="831" w:name="_ENREF_54"/>
      <w:r>
        <w:rPr>
          <w:noProof/>
        </w:rPr>
        <w:t>[54]</w:t>
      </w:r>
      <w:r>
        <w:rPr>
          <w:noProof/>
        </w:rPr>
        <w:tab/>
        <w:t xml:space="preserve">K. Weiler, "Edge-Based Data Structures for Solid Modeling in Curved-Surface Environments," </w:t>
      </w:r>
      <w:r w:rsidRPr="00ED6DC7">
        <w:rPr>
          <w:i/>
          <w:noProof/>
        </w:rPr>
        <w:t xml:space="preserve">Computer Graphics and Applications, IEEE, </w:t>
      </w:r>
      <w:r>
        <w:rPr>
          <w:noProof/>
        </w:rPr>
        <w:t>vol. 5, pp. 21-40, 1985.</w:t>
      </w:r>
      <w:bookmarkEnd w:id="831"/>
    </w:p>
    <w:p w:rsidR="00ED6DC7" w:rsidRDefault="00ED6DC7" w:rsidP="00ED6DC7">
      <w:pPr>
        <w:spacing w:line="240" w:lineRule="auto"/>
        <w:ind w:left="720" w:hanging="720"/>
        <w:jc w:val="both"/>
        <w:rPr>
          <w:noProof/>
        </w:rPr>
      </w:pPr>
      <w:bookmarkStart w:id="832" w:name="_ENREF_55"/>
      <w:r>
        <w:rPr>
          <w:noProof/>
        </w:rPr>
        <w:t>[55]</w:t>
      </w:r>
      <w:r>
        <w:rPr>
          <w:noProof/>
        </w:rPr>
        <w:tab/>
        <w:t xml:space="preserve">M. Botsch, </w:t>
      </w:r>
      <w:r w:rsidRPr="00ED6DC7">
        <w:rPr>
          <w:i/>
          <w:noProof/>
        </w:rPr>
        <w:t>Polygon mesh processing</w:t>
      </w:r>
      <w:r>
        <w:rPr>
          <w:noProof/>
        </w:rPr>
        <w:t>. Natick, Mass.: A K Peters, 2010.</w:t>
      </w:r>
      <w:bookmarkEnd w:id="832"/>
    </w:p>
    <w:p w:rsidR="00ED6DC7" w:rsidRDefault="00ED6DC7" w:rsidP="00ED6DC7">
      <w:pPr>
        <w:spacing w:line="240" w:lineRule="auto"/>
        <w:ind w:left="720" w:hanging="720"/>
        <w:jc w:val="both"/>
        <w:rPr>
          <w:noProof/>
        </w:rPr>
      </w:pPr>
      <w:bookmarkStart w:id="833" w:name="_ENREF_56"/>
      <w:r>
        <w:rPr>
          <w:noProof/>
        </w:rPr>
        <w:t>[56]</w:t>
      </w:r>
      <w:r>
        <w:rPr>
          <w:noProof/>
        </w:rPr>
        <w:tab/>
        <w:t xml:space="preserve">A. Shamir, "A survey on mesh segmentation techniques," </w:t>
      </w:r>
      <w:r w:rsidRPr="00ED6DC7">
        <w:rPr>
          <w:i/>
          <w:noProof/>
        </w:rPr>
        <w:t xml:space="preserve">Computer Graphics Forum, </w:t>
      </w:r>
      <w:r>
        <w:rPr>
          <w:noProof/>
        </w:rPr>
        <w:t>vol. 27, pp. 1539-1556, Sep 2008.</w:t>
      </w:r>
      <w:bookmarkEnd w:id="833"/>
    </w:p>
    <w:p w:rsidR="00ED6DC7" w:rsidRDefault="00ED6DC7" w:rsidP="00ED6DC7">
      <w:pPr>
        <w:spacing w:line="240" w:lineRule="auto"/>
        <w:ind w:left="720" w:hanging="720"/>
        <w:jc w:val="both"/>
        <w:rPr>
          <w:noProof/>
        </w:rPr>
      </w:pPr>
      <w:bookmarkStart w:id="834" w:name="_ENREF_57"/>
      <w:r>
        <w:rPr>
          <w:noProof/>
        </w:rPr>
        <w:t>[57]</w:t>
      </w:r>
      <w:r>
        <w:rPr>
          <w:noProof/>
        </w:rPr>
        <w:tab/>
        <w:t xml:space="preserve">A. Agathos, I. Pratikakis, S. Perantonis, and N. S. Sapidis, "Protrusion-oriented 3D mesh segmentation," </w:t>
      </w:r>
      <w:r w:rsidRPr="00ED6DC7">
        <w:rPr>
          <w:i/>
          <w:noProof/>
        </w:rPr>
        <w:t xml:space="preserve">Visual Computer, </w:t>
      </w:r>
      <w:r>
        <w:rPr>
          <w:noProof/>
        </w:rPr>
        <w:t>vol. 26, pp. 63-81, Jan 2010.</w:t>
      </w:r>
      <w:bookmarkEnd w:id="834"/>
    </w:p>
    <w:p w:rsidR="00ED6DC7" w:rsidRDefault="00ED6DC7" w:rsidP="00ED6DC7">
      <w:pPr>
        <w:spacing w:line="240" w:lineRule="auto"/>
        <w:ind w:left="720" w:hanging="720"/>
        <w:jc w:val="both"/>
        <w:rPr>
          <w:noProof/>
        </w:rPr>
      </w:pPr>
      <w:bookmarkStart w:id="835" w:name="_ENREF_58"/>
      <w:r>
        <w:rPr>
          <w:noProof/>
        </w:rPr>
        <w:t>[58]</w:t>
      </w:r>
      <w:r>
        <w:rPr>
          <w:noProof/>
        </w:rPr>
        <w:tab/>
        <w:t xml:space="preserve">C. M. Bishop, </w:t>
      </w:r>
      <w:r w:rsidRPr="00ED6DC7">
        <w:rPr>
          <w:i/>
          <w:noProof/>
        </w:rPr>
        <w:t>Pattern recognition and machine learning</w:t>
      </w:r>
      <w:r>
        <w:rPr>
          <w:noProof/>
        </w:rPr>
        <w:t>. New York: Springer, 2006.</w:t>
      </w:r>
      <w:bookmarkEnd w:id="835"/>
    </w:p>
    <w:p w:rsidR="00ED6DC7" w:rsidRDefault="00ED6DC7" w:rsidP="00ED6DC7">
      <w:pPr>
        <w:spacing w:line="240" w:lineRule="auto"/>
        <w:ind w:left="720" w:hanging="720"/>
        <w:jc w:val="both"/>
        <w:rPr>
          <w:noProof/>
        </w:rPr>
      </w:pPr>
      <w:bookmarkStart w:id="836" w:name="_ENREF_59"/>
      <w:r>
        <w:rPr>
          <w:noProof/>
        </w:rPr>
        <w:t>[59]</w:t>
      </w:r>
      <w:r>
        <w:rPr>
          <w:noProof/>
        </w:rPr>
        <w:tab/>
        <w:t xml:space="preserve">T. Lindeberg, "Scale-space for discrete signals," </w:t>
      </w:r>
      <w:r w:rsidRPr="00ED6DC7">
        <w:rPr>
          <w:i/>
          <w:noProof/>
        </w:rPr>
        <w:t xml:space="preserve">Pattern Analysis and Machine Intelligence, IEEE Transactions on, </w:t>
      </w:r>
      <w:r>
        <w:rPr>
          <w:noProof/>
        </w:rPr>
        <w:t>vol. 12, pp. 234-254, 1990.</w:t>
      </w:r>
      <w:bookmarkEnd w:id="836"/>
    </w:p>
    <w:p w:rsidR="00ED6DC7" w:rsidRDefault="00ED6DC7" w:rsidP="00ED6DC7">
      <w:pPr>
        <w:spacing w:line="240" w:lineRule="auto"/>
        <w:ind w:left="720" w:hanging="720"/>
        <w:jc w:val="both"/>
        <w:rPr>
          <w:noProof/>
        </w:rPr>
      </w:pPr>
      <w:bookmarkStart w:id="837" w:name="_ENREF_60"/>
      <w:r>
        <w:rPr>
          <w:noProof/>
        </w:rPr>
        <w:t>[60]</w:t>
      </w:r>
      <w:r>
        <w:rPr>
          <w:noProof/>
        </w:rPr>
        <w:tab/>
        <w:t>A. P. Witkin, "Scale-space filtering," presented at the Proceedings of the Eighth international joint conference on Artificial intelligence - Volume 2, Karlsruhe, West Germany, 1983.</w:t>
      </w:r>
      <w:bookmarkEnd w:id="837"/>
    </w:p>
    <w:p w:rsidR="00ED6DC7" w:rsidRDefault="00ED6DC7" w:rsidP="00ED6DC7">
      <w:pPr>
        <w:spacing w:line="240" w:lineRule="auto"/>
        <w:ind w:left="720" w:hanging="720"/>
        <w:jc w:val="both"/>
        <w:rPr>
          <w:noProof/>
        </w:rPr>
      </w:pPr>
      <w:bookmarkStart w:id="838" w:name="_ENREF_61"/>
      <w:r>
        <w:rPr>
          <w:noProof/>
        </w:rPr>
        <w:t>[61]</w:t>
      </w:r>
      <w:r>
        <w:rPr>
          <w:noProof/>
        </w:rPr>
        <w:tab/>
        <w:t xml:space="preserve">J. J. Koenderink, "The structure of images," </w:t>
      </w:r>
      <w:r w:rsidRPr="00ED6DC7">
        <w:rPr>
          <w:i/>
          <w:noProof/>
        </w:rPr>
        <w:t xml:space="preserve">Biological Cybernetics, </w:t>
      </w:r>
      <w:r>
        <w:rPr>
          <w:noProof/>
        </w:rPr>
        <w:t>vol. 50, pp. 363-370, 1984.</w:t>
      </w:r>
      <w:bookmarkEnd w:id="838"/>
    </w:p>
    <w:p w:rsidR="00ED6DC7" w:rsidRDefault="00ED6DC7" w:rsidP="00ED6DC7">
      <w:pPr>
        <w:spacing w:line="240" w:lineRule="auto"/>
        <w:ind w:left="720" w:hanging="720"/>
        <w:jc w:val="both"/>
        <w:rPr>
          <w:noProof/>
        </w:rPr>
      </w:pPr>
      <w:bookmarkStart w:id="839" w:name="_ENREF_62"/>
      <w:r>
        <w:rPr>
          <w:noProof/>
        </w:rPr>
        <w:t>[62]</w:t>
      </w:r>
      <w:r>
        <w:rPr>
          <w:noProof/>
        </w:rPr>
        <w:tab/>
        <w:t xml:space="preserve">K. Mikolajczyk and C. Schmid, "A performance evaluation of local descriptors," </w:t>
      </w:r>
      <w:r w:rsidRPr="00ED6DC7">
        <w:rPr>
          <w:i/>
          <w:noProof/>
        </w:rPr>
        <w:t xml:space="preserve">Pattern Analysis and Machine Intelligence, IEEE Transactions on, </w:t>
      </w:r>
      <w:r>
        <w:rPr>
          <w:noProof/>
        </w:rPr>
        <w:t>vol. 27, pp. 1615-1630, 2005.</w:t>
      </w:r>
      <w:bookmarkEnd w:id="839"/>
    </w:p>
    <w:p w:rsidR="00ED6DC7" w:rsidRDefault="00ED6DC7" w:rsidP="00ED6DC7">
      <w:pPr>
        <w:spacing w:line="240" w:lineRule="auto"/>
        <w:ind w:left="720" w:hanging="720"/>
        <w:jc w:val="both"/>
        <w:rPr>
          <w:noProof/>
        </w:rPr>
      </w:pPr>
      <w:bookmarkStart w:id="840" w:name="_ENREF_63"/>
      <w:r>
        <w:rPr>
          <w:noProof/>
        </w:rPr>
        <w:t>[63]</w:t>
      </w:r>
      <w:r>
        <w:rPr>
          <w:noProof/>
        </w:rPr>
        <w:tab/>
        <w:t xml:space="preserve">D. G. Lowe, "Distinctive Image Features from Scale-Invariant Keypoints," </w:t>
      </w:r>
      <w:r w:rsidRPr="00ED6DC7">
        <w:rPr>
          <w:i/>
          <w:noProof/>
        </w:rPr>
        <w:t xml:space="preserve">Int. J. Comput. Vision, </w:t>
      </w:r>
      <w:r>
        <w:rPr>
          <w:noProof/>
        </w:rPr>
        <w:t>vol. 60, pp. 91-110, 2004.</w:t>
      </w:r>
      <w:bookmarkEnd w:id="840"/>
    </w:p>
    <w:p w:rsidR="00ED6DC7" w:rsidRDefault="00ED6DC7" w:rsidP="00ED6DC7">
      <w:pPr>
        <w:spacing w:line="240" w:lineRule="auto"/>
        <w:ind w:left="720" w:hanging="720"/>
        <w:jc w:val="both"/>
        <w:rPr>
          <w:noProof/>
        </w:rPr>
      </w:pPr>
      <w:bookmarkStart w:id="841" w:name="_ENREF_64"/>
      <w:r>
        <w:rPr>
          <w:noProof/>
        </w:rPr>
        <w:t>[64]</w:t>
      </w:r>
      <w:r>
        <w:rPr>
          <w:noProof/>
        </w:rPr>
        <w:tab/>
        <w:t>R. Kimmel, "Intrinsic Scale Space for Images on Surfaces: The Geodesic Curvature Flow," presented at the Proceedings of the First International Conference on Scale-Space Theory in Computer Vision, 1997.</w:t>
      </w:r>
      <w:bookmarkEnd w:id="841"/>
    </w:p>
    <w:p w:rsidR="00ED6DC7" w:rsidRDefault="00ED6DC7" w:rsidP="00ED6DC7">
      <w:pPr>
        <w:spacing w:line="240" w:lineRule="auto"/>
        <w:ind w:left="720" w:hanging="720"/>
        <w:jc w:val="both"/>
        <w:rPr>
          <w:noProof/>
        </w:rPr>
      </w:pPr>
      <w:bookmarkStart w:id="842" w:name="_ENREF_65"/>
      <w:r>
        <w:rPr>
          <w:noProof/>
        </w:rPr>
        <w:t>[65]</w:t>
      </w:r>
      <w:r>
        <w:rPr>
          <w:noProof/>
        </w:rPr>
        <w:tab/>
        <w:t xml:space="preserve">P. Yuen, F. Mokhtarian, N. Khalili, and J. Illingworth, "Curvature and torsion feature extraction from freeform 3-D meshes at multiple scales," </w:t>
      </w:r>
      <w:r w:rsidRPr="00ED6DC7">
        <w:rPr>
          <w:i/>
          <w:noProof/>
        </w:rPr>
        <w:t xml:space="preserve">Iee Proceedings-Vision Image and Signal Processing, </w:t>
      </w:r>
      <w:r>
        <w:rPr>
          <w:noProof/>
        </w:rPr>
        <w:t>vol. 147, pp. 454-462, Oct 2000.</w:t>
      </w:r>
      <w:bookmarkEnd w:id="842"/>
    </w:p>
    <w:p w:rsidR="00ED6DC7" w:rsidRDefault="00ED6DC7" w:rsidP="00ED6DC7">
      <w:pPr>
        <w:spacing w:line="240" w:lineRule="auto"/>
        <w:ind w:left="720" w:hanging="720"/>
        <w:jc w:val="both"/>
        <w:rPr>
          <w:noProof/>
        </w:rPr>
      </w:pPr>
      <w:bookmarkStart w:id="843" w:name="_ENREF_66"/>
      <w:r>
        <w:rPr>
          <w:noProof/>
        </w:rPr>
        <w:t>[66]</w:t>
      </w:r>
      <w:r>
        <w:rPr>
          <w:noProof/>
        </w:rPr>
        <w:tab/>
        <w:t>X. Li and I. Guskov, "Multi-scale features for approximate alignment of point-based surfaces," presented at the Proceedings of the third Eurographics symposium on Geometry processing, Vienna, Austria, 2005.</w:t>
      </w:r>
      <w:bookmarkEnd w:id="843"/>
    </w:p>
    <w:p w:rsidR="00ED6DC7" w:rsidRDefault="00ED6DC7" w:rsidP="00ED6DC7">
      <w:pPr>
        <w:spacing w:line="240" w:lineRule="auto"/>
        <w:ind w:left="720" w:hanging="720"/>
        <w:jc w:val="both"/>
        <w:rPr>
          <w:noProof/>
        </w:rPr>
      </w:pPr>
      <w:bookmarkStart w:id="844" w:name="_ENREF_67"/>
      <w:r>
        <w:rPr>
          <w:noProof/>
        </w:rPr>
        <w:t>[67]</w:t>
      </w:r>
      <w:r>
        <w:rPr>
          <w:noProof/>
        </w:rPr>
        <w:tab/>
        <w:t xml:space="preserve">H. Jing, L. Zhaoqiang, D. Ming, G. Xianfeng, and Q. Hong, "Geodesic Distance-weighted Shape Vector Image Diffusion," </w:t>
      </w:r>
      <w:r w:rsidRPr="00ED6DC7">
        <w:rPr>
          <w:i/>
          <w:noProof/>
        </w:rPr>
        <w:t xml:space="preserve">Visualization and Computer Graphics, IEEE Transactions on, </w:t>
      </w:r>
      <w:r>
        <w:rPr>
          <w:noProof/>
        </w:rPr>
        <w:t>vol. 14, pp. 1643-1650, 2008.</w:t>
      </w:r>
      <w:bookmarkEnd w:id="844"/>
    </w:p>
    <w:p w:rsidR="00ED6DC7" w:rsidRDefault="00ED6DC7" w:rsidP="00ED6DC7">
      <w:pPr>
        <w:spacing w:line="240" w:lineRule="auto"/>
        <w:ind w:left="720" w:hanging="720"/>
        <w:jc w:val="both"/>
        <w:rPr>
          <w:noProof/>
        </w:rPr>
      </w:pPr>
      <w:bookmarkStart w:id="845" w:name="_ENREF_68"/>
      <w:r>
        <w:rPr>
          <w:noProof/>
        </w:rPr>
        <w:t>[68]</w:t>
      </w:r>
      <w:r>
        <w:rPr>
          <w:noProof/>
        </w:rPr>
        <w:tab/>
        <w:t xml:space="preserve">R. Kimmel, "Intrinsic Scale Space for Images on Surfaces: The Geodesic Curvature Flow," </w:t>
      </w:r>
      <w:r w:rsidRPr="00ED6DC7">
        <w:rPr>
          <w:i/>
          <w:noProof/>
        </w:rPr>
        <w:t xml:space="preserve">Graphical Models and Image Processing, </w:t>
      </w:r>
      <w:r>
        <w:rPr>
          <w:noProof/>
        </w:rPr>
        <w:t>vol. 59, pp. 365-372, 1997.</w:t>
      </w:r>
      <w:bookmarkEnd w:id="845"/>
    </w:p>
    <w:p w:rsidR="00ED6DC7" w:rsidRDefault="00ED6DC7" w:rsidP="00ED6DC7">
      <w:pPr>
        <w:spacing w:line="240" w:lineRule="auto"/>
        <w:ind w:left="720" w:hanging="720"/>
        <w:jc w:val="both"/>
        <w:rPr>
          <w:noProof/>
        </w:rPr>
      </w:pPr>
      <w:bookmarkStart w:id="846" w:name="_ENREF_69"/>
      <w:r>
        <w:rPr>
          <w:noProof/>
        </w:rPr>
        <w:t>[69]</w:t>
      </w:r>
      <w:r>
        <w:rPr>
          <w:noProof/>
        </w:rPr>
        <w:tab/>
        <w:t xml:space="preserve">J. Novatnack and K. Nishino, "Scale-Dependent 3D Geometric Features," in </w:t>
      </w:r>
      <w:r w:rsidRPr="00ED6DC7">
        <w:rPr>
          <w:i/>
          <w:noProof/>
        </w:rPr>
        <w:t>Computer Vision, 2007. ICCV 2007. IEEE 11th International Conference on</w:t>
      </w:r>
      <w:r>
        <w:rPr>
          <w:noProof/>
        </w:rPr>
        <w:t>, 2007, pp. 1-8.</w:t>
      </w:r>
      <w:bookmarkEnd w:id="846"/>
    </w:p>
    <w:p w:rsidR="00ED6DC7" w:rsidRDefault="00ED6DC7" w:rsidP="00ED6DC7">
      <w:pPr>
        <w:spacing w:line="240" w:lineRule="auto"/>
        <w:ind w:left="720" w:hanging="720"/>
        <w:jc w:val="both"/>
        <w:rPr>
          <w:noProof/>
        </w:rPr>
      </w:pPr>
      <w:bookmarkStart w:id="847" w:name="_ENREF_70"/>
      <w:r>
        <w:rPr>
          <w:noProof/>
        </w:rPr>
        <w:t>[70]</w:t>
      </w:r>
      <w:r>
        <w:rPr>
          <w:noProof/>
        </w:rPr>
        <w:tab/>
        <w:t xml:space="preserve">M. Pauly, L. P. Kobbelt, and M. Gross, "Point-based multiscale surface representation," </w:t>
      </w:r>
      <w:r w:rsidRPr="00ED6DC7">
        <w:rPr>
          <w:i/>
          <w:noProof/>
        </w:rPr>
        <w:t xml:space="preserve">ACM Trans. Graph., </w:t>
      </w:r>
      <w:r>
        <w:rPr>
          <w:noProof/>
        </w:rPr>
        <w:t>vol. 25, pp. 177-193, 2006.</w:t>
      </w:r>
      <w:bookmarkEnd w:id="847"/>
    </w:p>
    <w:p w:rsidR="00ED6DC7" w:rsidRDefault="00ED6DC7" w:rsidP="00ED6DC7">
      <w:pPr>
        <w:spacing w:line="240" w:lineRule="auto"/>
        <w:ind w:left="720" w:hanging="720"/>
        <w:jc w:val="both"/>
        <w:rPr>
          <w:noProof/>
        </w:rPr>
      </w:pPr>
      <w:bookmarkStart w:id="848" w:name="_ENREF_71"/>
      <w:r>
        <w:rPr>
          <w:noProof/>
        </w:rPr>
        <w:t>[71]</w:t>
      </w:r>
      <w:r>
        <w:rPr>
          <w:noProof/>
        </w:rPr>
        <w:tab/>
        <w:t xml:space="preserve">M. Pauly, R. Keiser, and M. Gross, "Multi-scale Feature Extraction on Point-Sampled Surfaces," </w:t>
      </w:r>
      <w:r w:rsidRPr="00ED6DC7">
        <w:rPr>
          <w:i/>
          <w:noProof/>
        </w:rPr>
        <w:t xml:space="preserve">Computer Graphics Forum, </w:t>
      </w:r>
      <w:r>
        <w:rPr>
          <w:noProof/>
        </w:rPr>
        <w:t>vol. 22, pp. 281-289, 2003.</w:t>
      </w:r>
      <w:bookmarkEnd w:id="848"/>
    </w:p>
    <w:p w:rsidR="00ED6DC7" w:rsidRDefault="00ED6DC7" w:rsidP="00ED6DC7">
      <w:pPr>
        <w:spacing w:line="240" w:lineRule="auto"/>
        <w:ind w:left="720" w:hanging="720"/>
        <w:jc w:val="both"/>
        <w:rPr>
          <w:noProof/>
        </w:rPr>
      </w:pPr>
      <w:bookmarkStart w:id="849" w:name="_ENREF_72"/>
      <w:r>
        <w:rPr>
          <w:noProof/>
        </w:rPr>
        <w:t>[72]</w:t>
      </w:r>
      <w:r>
        <w:rPr>
          <w:noProof/>
        </w:rPr>
        <w:tab/>
        <w:t xml:space="preserve">H. Laga, H. Takahashi, and M. Nakajima, "Scale-space processing of point-sampled geometry for efficient 3D object segmentation," in </w:t>
      </w:r>
      <w:r w:rsidRPr="00ED6DC7">
        <w:rPr>
          <w:i/>
          <w:noProof/>
        </w:rPr>
        <w:t>Cyberworlds, 2004 International Conference on</w:t>
      </w:r>
      <w:r>
        <w:rPr>
          <w:noProof/>
        </w:rPr>
        <w:t>, 2004, pp. 377-383.</w:t>
      </w:r>
      <w:bookmarkEnd w:id="849"/>
    </w:p>
    <w:p w:rsidR="00ED6DC7" w:rsidRDefault="00ED6DC7" w:rsidP="00ED6DC7">
      <w:pPr>
        <w:spacing w:line="240" w:lineRule="auto"/>
        <w:ind w:left="720" w:hanging="720"/>
        <w:jc w:val="both"/>
        <w:rPr>
          <w:noProof/>
        </w:rPr>
      </w:pPr>
      <w:bookmarkStart w:id="850" w:name="_ENREF_73"/>
      <w:r>
        <w:rPr>
          <w:noProof/>
        </w:rPr>
        <w:t>[73]</w:t>
      </w:r>
      <w:r>
        <w:rPr>
          <w:noProof/>
        </w:rPr>
        <w:tab/>
        <w:t xml:space="preserve">G. Zou, J. Hua, Z. Lai, X. Gu, and M. Dong, "Intrinsic geometric scale space by shape diffusion," </w:t>
      </w:r>
      <w:r w:rsidRPr="00ED6DC7">
        <w:rPr>
          <w:i/>
          <w:noProof/>
        </w:rPr>
        <w:t xml:space="preserve">IEEE Trans Vis Comput Graph, </w:t>
      </w:r>
      <w:r>
        <w:rPr>
          <w:noProof/>
        </w:rPr>
        <w:t>vol. 15, pp. 1193-200, Nov-Dec 2009.</w:t>
      </w:r>
      <w:bookmarkEnd w:id="850"/>
    </w:p>
    <w:p w:rsidR="00ED6DC7" w:rsidRDefault="00ED6DC7" w:rsidP="00ED6DC7">
      <w:pPr>
        <w:spacing w:line="240" w:lineRule="auto"/>
        <w:ind w:left="720" w:hanging="720"/>
        <w:jc w:val="both"/>
        <w:rPr>
          <w:noProof/>
        </w:rPr>
      </w:pPr>
      <w:bookmarkStart w:id="851" w:name="_ENREF_74"/>
      <w:r>
        <w:rPr>
          <w:noProof/>
        </w:rPr>
        <w:t>[74]</w:t>
      </w:r>
      <w:r>
        <w:rPr>
          <w:noProof/>
        </w:rPr>
        <w:tab/>
        <w:t>G. Taubin, "A signal processing approach to fair surface design," presented at the Proceedings of the 22nd annual conference on Computer graphics and interactive techniques, 1995.</w:t>
      </w:r>
      <w:bookmarkEnd w:id="851"/>
    </w:p>
    <w:p w:rsidR="00ED6DC7" w:rsidRDefault="00ED6DC7" w:rsidP="00ED6DC7">
      <w:pPr>
        <w:spacing w:line="240" w:lineRule="auto"/>
        <w:ind w:left="720" w:hanging="720"/>
        <w:jc w:val="both"/>
        <w:rPr>
          <w:noProof/>
        </w:rPr>
      </w:pPr>
      <w:bookmarkStart w:id="852" w:name="_ENREF_75"/>
      <w:r>
        <w:rPr>
          <w:noProof/>
        </w:rPr>
        <w:t>[75]</w:t>
      </w:r>
      <w:r>
        <w:rPr>
          <w:noProof/>
        </w:rPr>
        <w:tab/>
        <w:t xml:space="preserve">D. D. Hoffman and M. Singh, "Salience of visual parts," </w:t>
      </w:r>
      <w:r w:rsidRPr="00ED6DC7">
        <w:rPr>
          <w:i/>
          <w:noProof/>
        </w:rPr>
        <w:t xml:space="preserve">Cognition, </w:t>
      </w:r>
      <w:r>
        <w:rPr>
          <w:noProof/>
        </w:rPr>
        <w:t>vol. 63, pp. 29-78, Apr 1997.</w:t>
      </w:r>
      <w:bookmarkEnd w:id="852"/>
    </w:p>
    <w:p w:rsidR="00ED6DC7" w:rsidRDefault="00ED6DC7" w:rsidP="00ED6DC7">
      <w:pPr>
        <w:spacing w:line="240" w:lineRule="auto"/>
        <w:ind w:left="720" w:hanging="720"/>
        <w:jc w:val="both"/>
        <w:rPr>
          <w:noProof/>
        </w:rPr>
      </w:pPr>
      <w:bookmarkStart w:id="853" w:name="_ENREF_76"/>
      <w:r>
        <w:rPr>
          <w:noProof/>
        </w:rPr>
        <w:t>[76]</w:t>
      </w:r>
      <w:r>
        <w:rPr>
          <w:noProof/>
        </w:rPr>
        <w:tab/>
        <w:t xml:space="preserve">K. L. Boyer, R. Srikantiah, and P. J. Flynn, "Saliency sequential surface organization for free-form object recognition," </w:t>
      </w:r>
      <w:r w:rsidRPr="00ED6DC7">
        <w:rPr>
          <w:i/>
          <w:noProof/>
        </w:rPr>
        <w:t xml:space="preserve">Comput. Vis. Image Underst., </w:t>
      </w:r>
      <w:r>
        <w:rPr>
          <w:noProof/>
        </w:rPr>
        <w:t>vol. 88, pp. 152-188, 2002.</w:t>
      </w:r>
      <w:bookmarkEnd w:id="853"/>
    </w:p>
    <w:p w:rsidR="00ED6DC7" w:rsidRDefault="00ED6DC7" w:rsidP="00ED6DC7">
      <w:pPr>
        <w:spacing w:line="240" w:lineRule="auto"/>
        <w:ind w:left="720" w:hanging="720"/>
        <w:jc w:val="both"/>
        <w:rPr>
          <w:noProof/>
        </w:rPr>
      </w:pPr>
      <w:bookmarkStart w:id="854" w:name="_ENREF_77"/>
      <w:r>
        <w:rPr>
          <w:noProof/>
        </w:rPr>
        <w:t>[77]</w:t>
      </w:r>
      <w:r>
        <w:rPr>
          <w:noProof/>
        </w:rPr>
        <w:tab/>
        <w:t xml:space="preserve">R. Osada, T. Funkhouser, B. Chazelle, and D. Dobkin, "Shape distributions," </w:t>
      </w:r>
      <w:r w:rsidRPr="00ED6DC7">
        <w:rPr>
          <w:i/>
          <w:noProof/>
        </w:rPr>
        <w:t xml:space="preserve">ACM Trans. Graph., </w:t>
      </w:r>
      <w:r>
        <w:rPr>
          <w:noProof/>
        </w:rPr>
        <w:t>vol. 21, pp. 807-832, 2002.</w:t>
      </w:r>
      <w:bookmarkEnd w:id="854"/>
    </w:p>
    <w:p w:rsidR="00ED6DC7" w:rsidRDefault="00ED6DC7" w:rsidP="00ED6DC7">
      <w:pPr>
        <w:spacing w:line="240" w:lineRule="auto"/>
        <w:ind w:left="720" w:hanging="720"/>
        <w:jc w:val="both"/>
        <w:rPr>
          <w:noProof/>
        </w:rPr>
      </w:pPr>
      <w:bookmarkStart w:id="855" w:name="_ENREF_78"/>
      <w:r>
        <w:rPr>
          <w:noProof/>
        </w:rPr>
        <w:t>[78]</w:t>
      </w:r>
      <w:r>
        <w:rPr>
          <w:noProof/>
        </w:rPr>
        <w:tab/>
        <w:t xml:space="preserve">S. Mahmoudi and M. Daoudi, "3D models retrieval by using characteristic views," in </w:t>
      </w:r>
      <w:r w:rsidRPr="00ED6DC7">
        <w:rPr>
          <w:i/>
          <w:noProof/>
        </w:rPr>
        <w:t>Pattern Recognition, 2002. Proceedings. 16th International Conference on</w:t>
      </w:r>
      <w:r>
        <w:rPr>
          <w:noProof/>
        </w:rPr>
        <w:t>, 2002, pp. 457-460 vol.2.</w:t>
      </w:r>
      <w:bookmarkEnd w:id="855"/>
    </w:p>
    <w:p w:rsidR="00ED6DC7" w:rsidRDefault="00ED6DC7" w:rsidP="00ED6DC7">
      <w:pPr>
        <w:spacing w:line="240" w:lineRule="auto"/>
        <w:ind w:left="720" w:hanging="720"/>
        <w:jc w:val="both"/>
        <w:rPr>
          <w:noProof/>
        </w:rPr>
      </w:pPr>
      <w:bookmarkStart w:id="856" w:name="_ENREF_79"/>
      <w:r>
        <w:rPr>
          <w:noProof/>
        </w:rPr>
        <w:t>[79]</w:t>
      </w:r>
      <w:r>
        <w:rPr>
          <w:noProof/>
        </w:rPr>
        <w:tab/>
        <w:t>T. F. Ansary, J.-P. Vandeborre, S. Mahmoudi, and M. Daoudi, "A Bayesian Framework for 3D Models Retrieval Based on Characteristic Views," presented at the Proceedings of the 3D Data Processing, Visualization, and Transmission, 2nd International Symposium, 2004.</w:t>
      </w:r>
      <w:bookmarkEnd w:id="856"/>
    </w:p>
    <w:p w:rsidR="00ED6DC7" w:rsidRDefault="00ED6DC7" w:rsidP="00ED6DC7">
      <w:pPr>
        <w:spacing w:line="240" w:lineRule="auto"/>
        <w:ind w:left="720" w:hanging="720"/>
        <w:jc w:val="both"/>
        <w:rPr>
          <w:noProof/>
        </w:rPr>
      </w:pPr>
      <w:bookmarkStart w:id="857" w:name="_ENREF_80"/>
      <w:r>
        <w:rPr>
          <w:noProof/>
        </w:rPr>
        <w:t>[80]</w:t>
      </w:r>
      <w:r>
        <w:rPr>
          <w:noProof/>
        </w:rPr>
        <w:tab/>
        <w:t>M. Ankerst, G. Kastenm\, \#252, ller, H.-P. Kriegel, and T. Seidl, "3D Shape Histograms for Similarity Search and Classification in Spatial Databases," presented at the Proceedings of the 6th International Symposium on Advances in Spatial Databases, 1999.</w:t>
      </w:r>
      <w:bookmarkEnd w:id="857"/>
    </w:p>
    <w:p w:rsidR="00ED6DC7" w:rsidRDefault="00ED6DC7" w:rsidP="00ED6DC7">
      <w:pPr>
        <w:spacing w:line="240" w:lineRule="auto"/>
        <w:ind w:left="720" w:hanging="720"/>
        <w:jc w:val="both"/>
        <w:rPr>
          <w:noProof/>
        </w:rPr>
      </w:pPr>
      <w:bookmarkStart w:id="858" w:name="_ENREF_81"/>
      <w:r>
        <w:rPr>
          <w:noProof/>
        </w:rPr>
        <w:t>[81]</w:t>
      </w:r>
      <w:r>
        <w:rPr>
          <w:noProof/>
        </w:rPr>
        <w:tab/>
        <w:t xml:space="preserve">P. H. Todd and R. J. Y. McLeod, "Numerical estimation of the curvature of surfaces," </w:t>
      </w:r>
      <w:r w:rsidRPr="00ED6DC7">
        <w:rPr>
          <w:i/>
          <w:noProof/>
        </w:rPr>
        <w:t xml:space="preserve">Comput. Aided Des., </w:t>
      </w:r>
      <w:r>
        <w:rPr>
          <w:noProof/>
        </w:rPr>
        <w:t>vol. 18, pp. 33-37, 1986.</w:t>
      </w:r>
      <w:bookmarkEnd w:id="858"/>
    </w:p>
    <w:p w:rsidR="00ED6DC7" w:rsidRDefault="00ED6DC7" w:rsidP="00ED6DC7">
      <w:pPr>
        <w:spacing w:line="240" w:lineRule="auto"/>
        <w:ind w:left="720" w:hanging="720"/>
        <w:jc w:val="both"/>
        <w:rPr>
          <w:noProof/>
        </w:rPr>
      </w:pPr>
      <w:bookmarkStart w:id="859" w:name="_ENREF_82"/>
      <w:r>
        <w:rPr>
          <w:noProof/>
        </w:rPr>
        <w:t>[82]</w:t>
      </w:r>
      <w:r>
        <w:rPr>
          <w:noProof/>
        </w:rPr>
        <w:tab/>
        <w:t xml:space="preserve">D. S. Meek and D. J. Walton, "On surface normal and Gaussian curvature approximations given data sampled from a smooth surface," </w:t>
      </w:r>
      <w:r w:rsidRPr="00ED6DC7">
        <w:rPr>
          <w:i/>
          <w:noProof/>
        </w:rPr>
        <w:t xml:space="preserve">Computer Aided Geometric Design, </w:t>
      </w:r>
      <w:r>
        <w:rPr>
          <w:noProof/>
        </w:rPr>
        <w:t>vol. 17, pp. 521-543, 2000.</w:t>
      </w:r>
      <w:bookmarkEnd w:id="859"/>
    </w:p>
    <w:p w:rsidR="00ED6DC7" w:rsidRDefault="00ED6DC7" w:rsidP="00ED6DC7">
      <w:pPr>
        <w:spacing w:line="240" w:lineRule="auto"/>
        <w:ind w:left="720" w:hanging="720"/>
        <w:jc w:val="both"/>
        <w:rPr>
          <w:noProof/>
        </w:rPr>
      </w:pPr>
      <w:bookmarkStart w:id="860" w:name="_ENREF_83"/>
      <w:r>
        <w:rPr>
          <w:noProof/>
        </w:rPr>
        <w:t>[83]</w:t>
      </w:r>
      <w:r>
        <w:rPr>
          <w:noProof/>
        </w:rPr>
        <w:tab/>
        <w:t>P. Lancaster and K. S</w:t>
      </w:r>
      <w:r>
        <w:rPr>
          <w:rFonts w:ascii="Times New Roman" w:hAnsi="Times New Roman"/>
          <w:noProof/>
        </w:rPr>
        <w:t>̆</w:t>
      </w:r>
      <w:r>
        <w:rPr>
          <w:noProof/>
        </w:rPr>
        <w:t xml:space="preserve">alkauskas, </w:t>
      </w:r>
      <w:r w:rsidRPr="00ED6DC7">
        <w:rPr>
          <w:i/>
          <w:noProof/>
        </w:rPr>
        <w:t>Curve and surface fitting: an introduction</w:t>
      </w:r>
      <w:r>
        <w:rPr>
          <w:noProof/>
        </w:rPr>
        <w:t>: Academic Press, 1986.</w:t>
      </w:r>
      <w:bookmarkEnd w:id="860"/>
    </w:p>
    <w:p w:rsidR="00ED6DC7" w:rsidRDefault="00ED6DC7" w:rsidP="00ED6DC7">
      <w:pPr>
        <w:spacing w:line="240" w:lineRule="auto"/>
        <w:ind w:left="720" w:hanging="720"/>
        <w:jc w:val="both"/>
        <w:rPr>
          <w:noProof/>
        </w:rPr>
      </w:pPr>
      <w:bookmarkStart w:id="861" w:name="_ENREF_84"/>
      <w:r>
        <w:rPr>
          <w:noProof/>
        </w:rPr>
        <w:t>[84]</w:t>
      </w:r>
      <w:r>
        <w:rPr>
          <w:noProof/>
        </w:rPr>
        <w:tab/>
        <w:t>F. Cazals and M. Pouget, "Estimating differential quantities using polynomial fitting of osculating jets," presented at the Proceedings of the 2003 Eurographics/ACM SIGGRAPH symposium on Geometry processing, Aachen, Germany, 2003.</w:t>
      </w:r>
      <w:bookmarkEnd w:id="861"/>
    </w:p>
    <w:p w:rsidR="00ED6DC7" w:rsidRDefault="00ED6DC7" w:rsidP="00ED6DC7">
      <w:pPr>
        <w:spacing w:line="240" w:lineRule="auto"/>
        <w:ind w:left="720" w:hanging="720"/>
        <w:jc w:val="both"/>
        <w:rPr>
          <w:noProof/>
        </w:rPr>
      </w:pPr>
      <w:bookmarkStart w:id="862" w:name="_ENREF_85"/>
      <w:r>
        <w:rPr>
          <w:noProof/>
        </w:rPr>
        <w:t>[85]</w:t>
      </w:r>
      <w:r>
        <w:rPr>
          <w:noProof/>
        </w:rPr>
        <w:tab/>
        <w:t xml:space="preserve">R. Martin, "Estimation of principal curvatures from range " </w:t>
      </w:r>
      <w:r w:rsidRPr="00ED6DC7">
        <w:rPr>
          <w:i/>
          <w:noProof/>
        </w:rPr>
        <w:t xml:space="preserve">International Journal of Shape Modeling, </w:t>
      </w:r>
      <w:r>
        <w:rPr>
          <w:noProof/>
        </w:rPr>
        <w:t>vol. 4, pp. 99-109, 1998.</w:t>
      </w:r>
      <w:bookmarkEnd w:id="862"/>
    </w:p>
    <w:p w:rsidR="00ED6DC7" w:rsidRDefault="00ED6DC7" w:rsidP="00ED6DC7">
      <w:pPr>
        <w:spacing w:line="240" w:lineRule="auto"/>
        <w:ind w:left="720" w:hanging="720"/>
        <w:jc w:val="both"/>
        <w:rPr>
          <w:noProof/>
        </w:rPr>
      </w:pPr>
      <w:bookmarkStart w:id="863" w:name="_ENREF_86"/>
      <w:r>
        <w:rPr>
          <w:noProof/>
        </w:rPr>
        <w:t>[86]</w:t>
      </w:r>
      <w:r>
        <w:rPr>
          <w:noProof/>
        </w:rPr>
        <w:tab/>
        <w:t xml:space="preserve">H. Akima, "On estimating partial derivatives for bivariate interpolation of scattered data," </w:t>
      </w:r>
      <w:r w:rsidRPr="00ED6DC7">
        <w:rPr>
          <w:i/>
          <w:noProof/>
        </w:rPr>
        <w:t xml:space="preserve">Rocky Mountain Journal of Mathematics, </w:t>
      </w:r>
      <w:r>
        <w:rPr>
          <w:noProof/>
        </w:rPr>
        <w:t>vol. 14, pp. 41-52, 1984.</w:t>
      </w:r>
      <w:bookmarkEnd w:id="863"/>
    </w:p>
    <w:p w:rsidR="00ED6DC7" w:rsidRDefault="00ED6DC7" w:rsidP="00ED6DC7">
      <w:pPr>
        <w:spacing w:line="240" w:lineRule="auto"/>
        <w:ind w:left="720" w:hanging="720"/>
        <w:jc w:val="both"/>
        <w:rPr>
          <w:noProof/>
        </w:rPr>
      </w:pPr>
      <w:bookmarkStart w:id="864" w:name="_ENREF_87"/>
      <w:r>
        <w:rPr>
          <w:noProof/>
        </w:rPr>
        <w:t>[87]</w:t>
      </w:r>
      <w:r>
        <w:rPr>
          <w:noProof/>
        </w:rPr>
        <w:tab/>
        <w:t xml:space="preserve">J. L. Brown, "Vertex based data dependent triangulations," </w:t>
      </w:r>
      <w:r w:rsidRPr="00ED6DC7">
        <w:rPr>
          <w:i/>
          <w:noProof/>
        </w:rPr>
        <w:t xml:space="preserve">Computer Aided Geometric Design, </w:t>
      </w:r>
      <w:r>
        <w:rPr>
          <w:noProof/>
        </w:rPr>
        <w:t>vol. 8, pp. 239-251, 1991.</w:t>
      </w:r>
      <w:bookmarkEnd w:id="864"/>
    </w:p>
    <w:p w:rsidR="00ED6DC7" w:rsidRDefault="00ED6DC7" w:rsidP="00ED6DC7">
      <w:pPr>
        <w:spacing w:line="240" w:lineRule="auto"/>
        <w:ind w:left="720" w:hanging="720"/>
        <w:jc w:val="both"/>
        <w:rPr>
          <w:noProof/>
        </w:rPr>
      </w:pPr>
      <w:bookmarkStart w:id="865" w:name="_ENREF_88"/>
      <w:r>
        <w:rPr>
          <w:noProof/>
        </w:rPr>
        <w:t>[88]</w:t>
      </w:r>
      <w:r>
        <w:rPr>
          <w:noProof/>
        </w:rPr>
        <w:tab/>
        <w:t xml:space="preserve">L. A. Shirman, C. H. S, #233, and quin, "Local surface interpolation with B&amp;#233;zier patches," </w:t>
      </w:r>
      <w:r w:rsidRPr="00ED6DC7">
        <w:rPr>
          <w:i/>
          <w:noProof/>
        </w:rPr>
        <w:t xml:space="preserve">Comput. Aided Geom. Des., </w:t>
      </w:r>
      <w:r>
        <w:rPr>
          <w:noProof/>
        </w:rPr>
        <w:t>vol. 4, pp. 279-295, 1987.</w:t>
      </w:r>
      <w:bookmarkEnd w:id="865"/>
    </w:p>
    <w:p w:rsidR="00ED6DC7" w:rsidRDefault="00ED6DC7" w:rsidP="00ED6DC7">
      <w:pPr>
        <w:spacing w:line="240" w:lineRule="auto"/>
        <w:ind w:left="720" w:hanging="720"/>
        <w:jc w:val="both"/>
        <w:rPr>
          <w:noProof/>
        </w:rPr>
      </w:pPr>
      <w:bookmarkStart w:id="866" w:name="_ENREF_89"/>
      <w:r>
        <w:rPr>
          <w:noProof/>
        </w:rPr>
        <w:t>[89]</w:t>
      </w:r>
      <w:r>
        <w:rPr>
          <w:noProof/>
        </w:rPr>
        <w:tab/>
        <w:t xml:space="preserve">H. Gouraud, "Continuous Shading of Curved Surfaces," </w:t>
      </w:r>
      <w:r w:rsidRPr="00ED6DC7">
        <w:rPr>
          <w:i/>
          <w:noProof/>
        </w:rPr>
        <w:t xml:space="preserve">Computers, IEEE Transactions on, </w:t>
      </w:r>
      <w:r>
        <w:rPr>
          <w:noProof/>
        </w:rPr>
        <w:t>vol. C-20, pp. 623-629, 1971.</w:t>
      </w:r>
      <w:bookmarkEnd w:id="866"/>
    </w:p>
    <w:p w:rsidR="00ED6DC7" w:rsidRDefault="00ED6DC7" w:rsidP="00ED6DC7">
      <w:pPr>
        <w:spacing w:line="240" w:lineRule="auto"/>
        <w:ind w:left="720" w:hanging="720"/>
        <w:jc w:val="both"/>
        <w:rPr>
          <w:noProof/>
        </w:rPr>
      </w:pPr>
      <w:bookmarkStart w:id="867" w:name="_ENREF_90"/>
      <w:r>
        <w:rPr>
          <w:noProof/>
        </w:rPr>
        <w:t>[90]</w:t>
      </w:r>
      <w:r>
        <w:rPr>
          <w:noProof/>
        </w:rPr>
        <w:tab/>
        <w:t>G. Taubin, "Estimating the tensor of curvature of a surface from a polyhedral approximation," presented at the Proceedings of the Fifth International Conference on Computer Vision, 1995.</w:t>
      </w:r>
      <w:bookmarkEnd w:id="867"/>
    </w:p>
    <w:p w:rsidR="00ED6DC7" w:rsidRDefault="00ED6DC7" w:rsidP="00ED6DC7">
      <w:pPr>
        <w:spacing w:line="240" w:lineRule="auto"/>
        <w:ind w:left="720" w:hanging="720"/>
        <w:jc w:val="both"/>
        <w:rPr>
          <w:noProof/>
        </w:rPr>
      </w:pPr>
      <w:bookmarkStart w:id="868" w:name="_ENREF_91"/>
      <w:r>
        <w:rPr>
          <w:noProof/>
        </w:rPr>
        <w:t>[91]</w:t>
      </w:r>
      <w:r>
        <w:rPr>
          <w:noProof/>
        </w:rPr>
        <w:tab/>
        <w:t xml:space="preserve">N. Dyn, K. Hormann, S.-J. Kim, and D. Levin, "Optimizing 3D triangulations using discrete curvature analysis," in </w:t>
      </w:r>
      <w:r w:rsidRPr="00ED6DC7">
        <w:rPr>
          <w:i/>
          <w:noProof/>
        </w:rPr>
        <w:t>Mathematical Methods for Curves and Surfaces</w:t>
      </w:r>
      <w:r>
        <w:rPr>
          <w:noProof/>
        </w:rPr>
        <w:t>, ed: Vanderbilt University, 2001, pp. 135-146.</w:t>
      </w:r>
      <w:bookmarkEnd w:id="868"/>
    </w:p>
    <w:p w:rsidR="00ED6DC7" w:rsidRDefault="00ED6DC7" w:rsidP="00ED6DC7">
      <w:pPr>
        <w:spacing w:line="240" w:lineRule="auto"/>
        <w:ind w:left="720" w:hanging="720"/>
        <w:jc w:val="both"/>
        <w:rPr>
          <w:noProof/>
        </w:rPr>
      </w:pPr>
      <w:bookmarkStart w:id="869" w:name="_ENREF_92"/>
      <w:r>
        <w:rPr>
          <w:noProof/>
        </w:rPr>
        <w:t>[92]</w:t>
      </w:r>
      <w:r>
        <w:rPr>
          <w:noProof/>
        </w:rPr>
        <w:tab/>
        <w:t xml:space="preserve">S.-J. Kim, C.-H. Kim, and D. Levin, "Surface simplification using a discrete curvature norm," </w:t>
      </w:r>
      <w:r w:rsidRPr="00ED6DC7">
        <w:rPr>
          <w:i/>
          <w:noProof/>
        </w:rPr>
        <w:t xml:space="preserve">Computers &amp;amp; Graphics, </w:t>
      </w:r>
      <w:r>
        <w:rPr>
          <w:noProof/>
        </w:rPr>
        <w:t>vol. 26, pp. 657-663, 2002.</w:t>
      </w:r>
      <w:bookmarkEnd w:id="869"/>
    </w:p>
    <w:p w:rsidR="00ED6DC7" w:rsidRDefault="00ED6DC7" w:rsidP="00ED6DC7">
      <w:pPr>
        <w:spacing w:line="240" w:lineRule="auto"/>
        <w:ind w:left="720" w:hanging="720"/>
        <w:jc w:val="both"/>
        <w:rPr>
          <w:noProof/>
        </w:rPr>
      </w:pPr>
      <w:bookmarkStart w:id="870" w:name="_ENREF_93"/>
      <w:r>
        <w:rPr>
          <w:noProof/>
        </w:rPr>
        <w:t>[93]</w:t>
      </w:r>
      <w:r>
        <w:rPr>
          <w:noProof/>
        </w:rPr>
        <w:tab/>
        <w:t xml:space="preserve">T. Surazhsky, E. Magid, O. Soldea, G. Elber, and E. Rivlin, "A comparison of Gaussian and mean curvatures estimation methods on triangular meshes," in </w:t>
      </w:r>
      <w:r w:rsidRPr="00ED6DC7">
        <w:rPr>
          <w:i/>
          <w:noProof/>
        </w:rPr>
        <w:t>Robotics and Automation, 2003. Proceedings. ICRA '03. IEEE International Conference on</w:t>
      </w:r>
      <w:r>
        <w:rPr>
          <w:noProof/>
        </w:rPr>
        <w:t>, 2003, pp. 1021-1026 vol.1.</w:t>
      </w:r>
      <w:bookmarkEnd w:id="870"/>
    </w:p>
    <w:p w:rsidR="00ED6DC7" w:rsidRDefault="00ED6DC7" w:rsidP="00ED6DC7">
      <w:pPr>
        <w:spacing w:line="240" w:lineRule="auto"/>
        <w:ind w:left="720" w:hanging="720"/>
        <w:jc w:val="both"/>
        <w:rPr>
          <w:noProof/>
        </w:rPr>
      </w:pPr>
      <w:bookmarkStart w:id="871" w:name="_ENREF_94"/>
      <w:r>
        <w:rPr>
          <w:noProof/>
        </w:rPr>
        <w:t>[94]</w:t>
      </w:r>
      <w:r>
        <w:rPr>
          <w:noProof/>
        </w:rPr>
        <w:tab/>
        <w:t xml:space="preserve">D. Liu and G. Xu, "Angle deficit approximation of Gaussian curvature and its convergence over quadrilateral meshes," </w:t>
      </w:r>
      <w:r w:rsidRPr="00ED6DC7">
        <w:rPr>
          <w:i/>
          <w:noProof/>
        </w:rPr>
        <w:t xml:space="preserve">Computer-Aided Design, </w:t>
      </w:r>
      <w:r>
        <w:rPr>
          <w:noProof/>
        </w:rPr>
        <w:t>vol. 39, pp. 506-517, 2007.</w:t>
      </w:r>
      <w:bookmarkEnd w:id="871"/>
    </w:p>
    <w:p w:rsidR="00ED6DC7" w:rsidRDefault="00ED6DC7" w:rsidP="00ED6DC7">
      <w:pPr>
        <w:spacing w:line="240" w:lineRule="auto"/>
        <w:ind w:left="720" w:hanging="720"/>
        <w:jc w:val="both"/>
        <w:rPr>
          <w:noProof/>
        </w:rPr>
      </w:pPr>
      <w:bookmarkStart w:id="872" w:name="_ENREF_95"/>
      <w:r>
        <w:rPr>
          <w:noProof/>
        </w:rPr>
        <w:t>[95]</w:t>
      </w:r>
      <w:r>
        <w:rPr>
          <w:noProof/>
        </w:rPr>
        <w:tab/>
        <w:t xml:space="preserve">K. Watanabe and A. G. Belyaev, "Detection of Salient Curvature Features on Polygonal Surfaces," </w:t>
      </w:r>
      <w:r w:rsidRPr="00ED6DC7">
        <w:rPr>
          <w:i/>
          <w:noProof/>
        </w:rPr>
        <w:t xml:space="preserve">Computer Graphics Forum, </w:t>
      </w:r>
      <w:r>
        <w:rPr>
          <w:noProof/>
        </w:rPr>
        <w:t>vol. 20, pp. 385-392, 2001.</w:t>
      </w:r>
      <w:bookmarkEnd w:id="872"/>
    </w:p>
    <w:p w:rsidR="00ED6DC7" w:rsidRDefault="00ED6DC7" w:rsidP="00ED6DC7">
      <w:pPr>
        <w:spacing w:line="240" w:lineRule="auto"/>
        <w:ind w:left="720" w:hanging="720"/>
        <w:jc w:val="both"/>
        <w:rPr>
          <w:noProof/>
        </w:rPr>
      </w:pPr>
      <w:bookmarkStart w:id="873" w:name="_ENREF_96"/>
      <w:r>
        <w:rPr>
          <w:noProof/>
        </w:rPr>
        <w:t>[96]</w:t>
      </w:r>
      <w:r>
        <w:rPr>
          <w:noProof/>
        </w:rPr>
        <w:tab/>
        <w:t>A. Willis and B. Zhou, " Ridge Walking for 3D Surface Segmentation," presented at the ifth International Symposium on 3D Data Processing, Visualization and Transmission (3DPVT), Paris, France, 2010.</w:t>
      </w:r>
      <w:bookmarkEnd w:id="873"/>
    </w:p>
    <w:p w:rsidR="00ED6DC7" w:rsidRDefault="00ED6DC7" w:rsidP="00ED6DC7">
      <w:pPr>
        <w:spacing w:line="240" w:lineRule="auto"/>
        <w:ind w:left="720" w:hanging="720"/>
        <w:jc w:val="both"/>
        <w:rPr>
          <w:noProof/>
        </w:rPr>
      </w:pPr>
      <w:bookmarkStart w:id="874" w:name="_ENREF_97"/>
      <w:r>
        <w:rPr>
          <w:noProof/>
        </w:rPr>
        <w:t>[97]</w:t>
      </w:r>
      <w:r>
        <w:rPr>
          <w:noProof/>
        </w:rPr>
        <w:tab/>
        <w:t xml:space="preserve">D. Eberly, </w:t>
      </w:r>
      <w:r w:rsidRPr="00ED6DC7">
        <w:rPr>
          <w:i/>
          <w:noProof/>
        </w:rPr>
        <w:t>Ridges in Image and Data Analysis</w:t>
      </w:r>
      <w:r>
        <w:rPr>
          <w:noProof/>
        </w:rPr>
        <w:t>: Springer, 1996.</w:t>
      </w:r>
      <w:bookmarkEnd w:id="874"/>
    </w:p>
    <w:p w:rsidR="00ED6DC7" w:rsidRDefault="00ED6DC7" w:rsidP="00ED6DC7">
      <w:pPr>
        <w:spacing w:line="240" w:lineRule="auto"/>
        <w:ind w:left="720" w:hanging="720"/>
        <w:jc w:val="both"/>
        <w:rPr>
          <w:noProof/>
        </w:rPr>
      </w:pPr>
      <w:bookmarkStart w:id="875" w:name="_ENREF_98"/>
      <w:r>
        <w:rPr>
          <w:noProof/>
        </w:rPr>
        <w:t>[98]</w:t>
      </w:r>
      <w:r>
        <w:rPr>
          <w:noProof/>
        </w:rPr>
        <w:tab/>
        <w:t xml:space="preserve">P. W. Hallinan, </w:t>
      </w:r>
      <w:r w:rsidRPr="00ED6DC7">
        <w:rPr>
          <w:i/>
          <w:noProof/>
        </w:rPr>
        <w:t>Two- and three-dimensional patterns of the face</w:t>
      </w:r>
      <w:r>
        <w:rPr>
          <w:noProof/>
        </w:rPr>
        <w:t>: A.K. Peters, 1999.</w:t>
      </w:r>
      <w:bookmarkEnd w:id="875"/>
    </w:p>
    <w:p w:rsidR="00ED6DC7" w:rsidRDefault="00ED6DC7" w:rsidP="00ED6DC7">
      <w:pPr>
        <w:spacing w:line="240" w:lineRule="auto"/>
        <w:ind w:left="720" w:hanging="720"/>
        <w:jc w:val="both"/>
        <w:rPr>
          <w:noProof/>
        </w:rPr>
      </w:pPr>
      <w:bookmarkStart w:id="876" w:name="_ENREF_99"/>
      <w:r>
        <w:rPr>
          <w:noProof/>
        </w:rPr>
        <w:t>[99]</w:t>
      </w:r>
      <w:r>
        <w:rPr>
          <w:noProof/>
        </w:rPr>
        <w:tab/>
        <w:t xml:space="preserve">X. Pennec, N. Ayache, and J.-P. Thirion, "Landmark-based registration using features identified through differential geometry," in </w:t>
      </w:r>
      <w:r w:rsidRPr="00ED6DC7">
        <w:rPr>
          <w:i/>
          <w:noProof/>
        </w:rPr>
        <w:t>Handbook of medical imaging</w:t>
      </w:r>
      <w:r>
        <w:rPr>
          <w:noProof/>
        </w:rPr>
        <w:t>, N. B. Isaac, Ed., ed: Academic Press, Inc., 2000, pp. 499-513.</w:t>
      </w:r>
      <w:bookmarkEnd w:id="876"/>
    </w:p>
    <w:p w:rsidR="00ED6DC7" w:rsidRDefault="00ED6DC7" w:rsidP="00ED6DC7">
      <w:pPr>
        <w:spacing w:line="240" w:lineRule="auto"/>
        <w:ind w:left="720" w:hanging="720"/>
        <w:jc w:val="both"/>
        <w:rPr>
          <w:noProof/>
        </w:rPr>
      </w:pPr>
      <w:bookmarkStart w:id="877" w:name="_ENREF_100"/>
      <w:r>
        <w:rPr>
          <w:noProof/>
        </w:rPr>
        <w:t>[100]</w:t>
      </w:r>
      <w:r>
        <w:rPr>
          <w:noProof/>
        </w:rPr>
        <w:tab/>
        <w:t xml:space="preserve">Y. Ohtake, A. Belyaev, and H.-P. Seidel, "Ridge-valley lines on meshes via implicit surface fitting," </w:t>
      </w:r>
      <w:r w:rsidRPr="00ED6DC7">
        <w:rPr>
          <w:i/>
          <w:noProof/>
        </w:rPr>
        <w:t xml:space="preserve">ACM Trans. Graph., </w:t>
      </w:r>
      <w:r>
        <w:rPr>
          <w:noProof/>
        </w:rPr>
        <w:t>vol. 23, pp. 609-612, 2004.</w:t>
      </w:r>
      <w:bookmarkEnd w:id="877"/>
    </w:p>
    <w:p w:rsidR="00ED6DC7" w:rsidRDefault="00ED6DC7" w:rsidP="00ED6DC7">
      <w:pPr>
        <w:spacing w:line="240" w:lineRule="auto"/>
        <w:ind w:left="720" w:hanging="720"/>
        <w:jc w:val="both"/>
        <w:rPr>
          <w:noProof/>
        </w:rPr>
      </w:pPr>
      <w:bookmarkStart w:id="878" w:name="_ENREF_101"/>
      <w:r>
        <w:rPr>
          <w:noProof/>
        </w:rPr>
        <w:t>[101]</w:t>
      </w:r>
      <w:r>
        <w:rPr>
          <w:noProof/>
        </w:rPr>
        <w:tab/>
        <w:t xml:space="preserve">J. J. Koenderink and A. J. Vandoorn, "Surface Shape and Curvature Scales," </w:t>
      </w:r>
      <w:r w:rsidRPr="00ED6DC7">
        <w:rPr>
          <w:i/>
          <w:noProof/>
        </w:rPr>
        <w:t xml:space="preserve">Image and Vision Computing, </w:t>
      </w:r>
      <w:r>
        <w:rPr>
          <w:noProof/>
        </w:rPr>
        <w:t>vol. 10, pp. 557-564, Oct 1992.</w:t>
      </w:r>
      <w:bookmarkEnd w:id="878"/>
    </w:p>
    <w:p w:rsidR="00ED6DC7" w:rsidRDefault="00ED6DC7" w:rsidP="00ED6DC7">
      <w:pPr>
        <w:spacing w:line="240" w:lineRule="auto"/>
        <w:ind w:left="720" w:hanging="720"/>
        <w:jc w:val="both"/>
        <w:rPr>
          <w:noProof/>
        </w:rPr>
      </w:pPr>
      <w:bookmarkStart w:id="879" w:name="_ENREF_102"/>
      <w:r>
        <w:rPr>
          <w:noProof/>
        </w:rPr>
        <w:t>[102]</w:t>
      </w:r>
      <w:r>
        <w:rPr>
          <w:noProof/>
        </w:rPr>
        <w:tab/>
        <w:t xml:space="preserve">F. Cazals, J.-C. Faugere, M. Pouget, and F. Rouillier, "The implicit structure of ridges of a smooth parametric surface," </w:t>
      </w:r>
      <w:r w:rsidRPr="00ED6DC7">
        <w:rPr>
          <w:i/>
          <w:noProof/>
        </w:rPr>
        <w:t xml:space="preserve">Comput. Aided Geom. Des., </w:t>
      </w:r>
      <w:r>
        <w:rPr>
          <w:noProof/>
        </w:rPr>
        <w:t>vol. 23, pp. 582-598, 2006.</w:t>
      </w:r>
      <w:bookmarkEnd w:id="879"/>
    </w:p>
    <w:p w:rsidR="00ED6DC7" w:rsidRDefault="00ED6DC7" w:rsidP="00ED6DC7">
      <w:pPr>
        <w:spacing w:line="240" w:lineRule="auto"/>
        <w:ind w:left="720" w:hanging="720"/>
        <w:jc w:val="both"/>
        <w:rPr>
          <w:noProof/>
        </w:rPr>
      </w:pPr>
      <w:bookmarkStart w:id="880" w:name="_ENREF_103"/>
      <w:r>
        <w:rPr>
          <w:noProof/>
        </w:rPr>
        <w:t>[103]</w:t>
      </w:r>
      <w:r>
        <w:rPr>
          <w:noProof/>
        </w:rPr>
        <w:tab/>
        <w:t xml:space="preserve">P. Yan and K. W. Bowyer, "Biometric Recognition Using 3D Ear Shape," </w:t>
      </w:r>
      <w:r w:rsidRPr="00ED6DC7">
        <w:rPr>
          <w:i/>
          <w:noProof/>
        </w:rPr>
        <w:t xml:space="preserve">IEEE Trans. Pattern Anal. Mach. Intell., </w:t>
      </w:r>
      <w:r>
        <w:rPr>
          <w:noProof/>
        </w:rPr>
        <w:t>vol. 29, pp. 1297-1308, 2007.</w:t>
      </w:r>
      <w:bookmarkEnd w:id="880"/>
    </w:p>
    <w:p w:rsidR="00ED6DC7" w:rsidRDefault="00ED6DC7" w:rsidP="00ED6DC7">
      <w:pPr>
        <w:spacing w:line="240" w:lineRule="auto"/>
        <w:ind w:left="720" w:hanging="720"/>
        <w:jc w:val="both"/>
        <w:rPr>
          <w:noProof/>
        </w:rPr>
      </w:pPr>
      <w:bookmarkStart w:id="881" w:name="_ENREF_104"/>
      <w:r>
        <w:rPr>
          <w:noProof/>
        </w:rPr>
        <w:t>[104]</w:t>
      </w:r>
      <w:r>
        <w:rPr>
          <w:noProof/>
        </w:rPr>
        <w:tab/>
        <w:t xml:space="preserve">F. Pighin, R. Szeliski, and D. H. Salesin, "Resynthesizing facial animation through 3D model-based tracking," in </w:t>
      </w:r>
      <w:r w:rsidRPr="00ED6DC7">
        <w:rPr>
          <w:i/>
          <w:noProof/>
        </w:rPr>
        <w:t>Computer Vision, 1999. The Proceedings of the Seventh IEEE International Conference on</w:t>
      </w:r>
      <w:r>
        <w:rPr>
          <w:noProof/>
        </w:rPr>
        <w:t>, 1999, pp. 143-150 vol.1.</w:t>
      </w:r>
      <w:bookmarkEnd w:id="881"/>
    </w:p>
    <w:p w:rsidR="00ED6DC7" w:rsidRDefault="00ED6DC7" w:rsidP="00ED6DC7">
      <w:pPr>
        <w:spacing w:line="240" w:lineRule="auto"/>
        <w:ind w:left="720" w:hanging="720"/>
        <w:jc w:val="both"/>
        <w:rPr>
          <w:noProof/>
        </w:rPr>
      </w:pPr>
      <w:bookmarkStart w:id="882" w:name="_ENREF_105"/>
      <w:r>
        <w:rPr>
          <w:noProof/>
        </w:rPr>
        <w:t>[105]</w:t>
      </w:r>
      <w:r>
        <w:rPr>
          <w:noProof/>
        </w:rPr>
        <w:tab/>
        <w:t xml:space="preserve">L. Armesto, J. Minguez, and L. Montesano, "A generalization of the metric-based Iterative Closest Point technique for 3D scan matching," in </w:t>
      </w:r>
      <w:r w:rsidRPr="00ED6DC7">
        <w:rPr>
          <w:i/>
          <w:noProof/>
        </w:rPr>
        <w:t>Robotics and Automation (ICRA), 2010 IEEE International Conference on</w:t>
      </w:r>
      <w:r>
        <w:rPr>
          <w:noProof/>
        </w:rPr>
        <w:t>, 2010, pp. 1367-1372.</w:t>
      </w:r>
      <w:bookmarkEnd w:id="882"/>
    </w:p>
    <w:p w:rsidR="00ED6DC7" w:rsidRDefault="00ED6DC7" w:rsidP="00ED6DC7">
      <w:pPr>
        <w:spacing w:line="240" w:lineRule="auto"/>
        <w:ind w:left="720" w:hanging="720"/>
        <w:jc w:val="both"/>
        <w:rPr>
          <w:noProof/>
        </w:rPr>
      </w:pPr>
      <w:bookmarkStart w:id="883" w:name="_ENREF_106"/>
      <w:r>
        <w:rPr>
          <w:noProof/>
        </w:rPr>
        <w:t>[106]</w:t>
      </w:r>
      <w:r>
        <w:rPr>
          <w:noProof/>
        </w:rPr>
        <w:tab/>
        <w:t xml:space="preserve">G. C. Sharp, S. W. Lee, and D. K. Wehe, "ICP registration using invariant features," </w:t>
      </w:r>
      <w:r w:rsidRPr="00ED6DC7">
        <w:rPr>
          <w:i/>
          <w:noProof/>
        </w:rPr>
        <w:t xml:space="preserve">Pattern Analysis and Machine Intelligence, IEEE Transactions on, </w:t>
      </w:r>
      <w:r>
        <w:rPr>
          <w:noProof/>
        </w:rPr>
        <w:t>vol. 24, pp. 90-102, 2002.</w:t>
      </w:r>
      <w:bookmarkEnd w:id="883"/>
    </w:p>
    <w:p w:rsidR="00ED6DC7" w:rsidRDefault="00ED6DC7" w:rsidP="00ED6DC7">
      <w:pPr>
        <w:spacing w:line="240" w:lineRule="auto"/>
        <w:ind w:left="720" w:hanging="720"/>
        <w:jc w:val="both"/>
        <w:rPr>
          <w:noProof/>
        </w:rPr>
      </w:pPr>
      <w:bookmarkStart w:id="884" w:name="_ENREF_107"/>
      <w:r>
        <w:rPr>
          <w:noProof/>
        </w:rPr>
        <w:t>[107]</w:t>
      </w:r>
      <w:r>
        <w:rPr>
          <w:noProof/>
        </w:rPr>
        <w:tab/>
        <w:t>O. Benedens, "Robust Watermarking and Affine Registration of 3D Meshes," presented at the Revised Papers from the 5th International Workshop on Information Hiding, 2003.</w:t>
      </w:r>
      <w:bookmarkEnd w:id="884"/>
    </w:p>
    <w:p w:rsidR="00ED6DC7" w:rsidRDefault="00ED6DC7" w:rsidP="00ED6DC7">
      <w:pPr>
        <w:spacing w:line="240" w:lineRule="auto"/>
        <w:ind w:left="720" w:hanging="720"/>
        <w:jc w:val="both"/>
        <w:rPr>
          <w:noProof/>
        </w:rPr>
      </w:pPr>
      <w:bookmarkStart w:id="885" w:name="_ENREF_108"/>
      <w:r>
        <w:rPr>
          <w:noProof/>
        </w:rPr>
        <w:t>[108]</w:t>
      </w:r>
      <w:r>
        <w:rPr>
          <w:noProof/>
        </w:rPr>
        <w:tab/>
        <w:t>P. Cachier, J.-F. Mangin, X. Pennec, D. Rivi\, \#232, re, D. Papadopoulos-Orfanos, J. R\, \#233, gis, and N. Ayache, "Multisubject Non-rigid Registration of Brain MRI Using Intensity and Geometric Features," presented at the Proceedings of the 4th International Conference on Medical Image Computing and Computer-Assisted Intervention, 2001.</w:t>
      </w:r>
      <w:bookmarkEnd w:id="885"/>
    </w:p>
    <w:p w:rsidR="00ED6DC7" w:rsidRDefault="00ED6DC7" w:rsidP="00ED6DC7">
      <w:pPr>
        <w:spacing w:line="240" w:lineRule="auto"/>
        <w:ind w:left="720" w:hanging="720"/>
        <w:jc w:val="both"/>
        <w:rPr>
          <w:noProof/>
        </w:rPr>
      </w:pPr>
      <w:bookmarkStart w:id="886" w:name="_ENREF_109"/>
      <w:r>
        <w:rPr>
          <w:noProof/>
        </w:rPr>
        <w:t>[109]</w:t>
      </w:r>
      <w:r>
        <w:rPr>
          <w:noProof/>
        </w:rPr>
        <w:tab/>
        <w:t xml:space="preserve">D. M. Cash, M. I. Miga, S. C. Glasgow, B. M. Dawant, L. W. Clements, Z. Cao, R. L. Galloway, and W. C. Chapman, "Concepts and preliminary data toward the realization of image-guided liver surgery," </w:t>
      </w:r>
      <w:r w:rsidRPr="00ED6DC7">
        <w:rPr>
          <w:i/>
          <w:noProof/>
        </w:rPr>
        <w:t xml:space="preserve">J Gastrointest Surg, </w:t>
      </w:r>
      <w:r>
        <w:rPr>
          <w:noProof/>
        </w:rPr>
        <w:t>vol. 11, pp. 844-59, Jul 2007.</w:t>
      </w:r>
      <w:bookmarkEnd w:id="886"/>
    </w:p>
    <w:p w:rsidR="00ED6DC7" w:rsidRDefault="00ED6DC7" w:rsidP="00ED6DC7">
      <w:pPr>
        <w:spacing w:line="240" w:lineRule="auto"/>
        <w:ind w:left="720" w:hanging="720"/>
        <w:jc w:val="both"/>
        <w:rPr>
          <w:noProof/>
        </w:rPr>
      </w:pPr>
      <w:bookmarkStart w:id="887" w:name="_ENREF_110"/>
      <w:r>
        <w:rPr>
          <w:noProof/>
        </w:rPr>
        <w:t>[110]</w:t>
      </w:r>
      <w:r>
        <w:rPr>
          <w:noProof/>
        </w:rPr>
        <w:tab/>
        <w:t xml:space="preserve">L. Maier-Hein, A. M. Franz, T. R. d. Santos, M. Schmidt, M. Fangerau, H.-P. Meinzer, and J. M. Fitzpatrick, "Convergent Iterative Closest-Point Algorithm to Accomodate Anisotropic and Inhomogenous Localization Error," </w:t>
      </w:r>
      <w:r w:rsidRPr="00ED6DC7">
        <w:rPr>
          <w:i/>
          <w:noProof/>
        </w:rPr>
        <w:t xml:space="preserve">IEEE Trans. Pattern Anal. Mach. Intell., </w:t>
      </w:r>
      <w:r>
        <w:rPr>
          <w:noProof/>
        </w:rPr>
        <w:t>vol. 34, pp. 1520-1532, 2012.</w:t>
      </w:r>
      <w:bookmarkEnd w:id="887"/>
    </w:p>
    <w:p w:rsidR="00ED6DC7" w:rsidRDefault="00ED6DC7" w:rsidP="00ED6DC7">
      <w:pPr>
        <w:spacing w:line="240" w:lineRule="auto"/>
        <w:ind w:left="720" w:hanging="720"/>
        <w:jc w:val="both"/>
        <w:rPr>
          <w:noProof/>
        </w:rPr>
      </w:pPr>
      <w:bookmarkStart w:id="888" w:name="_ENREF_111"/>
      <w:r>
        <w:rPr>
          <w:noProof/>
        </w:rPr>
        <w:t>[111]</w:t>
      </w:r>
      <w:r>
        <w:rPr>
          <w:noProof/>
        </w:rPr>
        <w:tab/>
        <w:t xml:space="preserve">J. Zhu, S. Du, Z. Yuan, Y. Liu, and L. Ma, "Robust affine iterative closest point algorithm with bidirectional distance," </w:t>
      </w:r>
      <w:r w:rsidRPr="00ED6DC7">
        <w:rPr>
          <w:i/>
          <w:noProof/>
        </w:rPr>
        <w:t xml:space="preserve">Computer Vision, IET, </w:t>
      </w:r>
      <w:r>
        <w:rPr>
          <w:noProof/>
        </w:rPr>
        <w:t>vol. 6, pp. 252-261, 2012.</w:t>
      </w:r>
      <w:bookmarkEnd w:id="888"/>
    </w:p>
    <w:p w:rsidR="00ED6DC7" w:rsidRDefault="00ED6DC7" w:rsidP="00ED6DC7">
      <w:pPr>
        <w:spacing w:line="240" w:lineRule="auto"/>
        <w:ind w:left="720" w:hanging="720"/>
        <w:jc w:val="both"/>
        <w:rPr>
          <w:noProof/>
        </w:rPr>
      </w:pPr>
      <w:bookmarkStart w:id="889" w:name="_ENREF_112"/>
      <w:r>
        <w:rPr>
          <w:noProof/>
        </w:rPr>
        <w:t>[112]</w:t>
      </w:r>
      <w:r>
        <w:rPr>
          <w:noProof/>
        </w:rPr>
        <w:tab/>
        <w:t xml:space="preserve">D. Shaoyi, Z. Nanning, M. Gaofeng, and Y. Zejian, "Affine Registration of Point Sets Using ICP and ICA," </w:t>
      </w:r>
      <w:r w:rsidRPr="00ED6DC7">
        <w:rPr>
          <w:i/>
          <w:noProof/>
        </w:rPr>
        <w:t xml:space="preserve">Signal Processing Letters, IEEE, </w:t>
      </w:r>
      <w:r>
        <w:rPr>
          <w:noProof/>
        </w:rPr>
        <w:t>vol. 15, pp. 689-692, 2008.</w:t>
      </w:r>
      <w:bookmarkEnd w:id="889"/>
    </w:p>
    <w:p w:rsidR="00ED6DC7" w:rsidRDefault="00ED6DC7" w:rsidP="00ED6DC7">
      <w:pPr>
        <w:spacing w:line="240" w:lineRule="auto"/>
        <w:ind w:left="720" w:hanging="720"/>
        <w:jc w:val="both"/>
        <w:rPr>
          <w:noProof/>
        </w:rPr>
      </w:pPr>
      <w:bookmarkStart w:id="890" w:name="_ENREF_113"/>
      <w:r>
        <w:rPr>
          <w:noProof/>
        </w:rPr>
        <w:t>[113]</w:t>
      </w:r>
      <w:r>
        <w:rPr>
          <w:noProof/>
        </w:rPr>
        <w:tab/>
        <w:t xml:space="preserve">R. Horaud, F. Forbes, M. Yguel, G. Dewaele, and Z. Jian, "Rigid and Articulated Point Registration with Expectation Conditional Maximization," </w:t>
      </w:r>
      <w:r w:rsidRPr="00ED6DC7">
        <w:rPr>
          <w:i/>
          <w:noProof/>
        </w:rPr>
        <w:t xml:space="preserve">Pattern Analysis and Machine Intelligence, IEEE Transactions on, </w:t>
      </w:r>
      <w:r>
        <w:rPr>
          <w:noProof/>
        </w:rPr>
        <w:t>vol. 33, pp. 587-602, 2011.</w:t>
      </w:r>
      <w:bookmarkEnd w:id="890"/>
    </w:p>
    <w:p w:rsidR="00ED6DC7" w:rsidRDefault="00ED6DC7" w:rsidP="00ED6DC7">
      <w:pPr>
        <w:spacing w:line="240" w:lineRule="auto"/>
        <w:ind w:left="720" w:hanging="720"/>
        <w:jc w:val="both"/>
        <w:rPr>
          <w:noProof/>
        </w:rPr>
      </w:pPr>
      <w:bookmarkStart w:id="891" w:name="_ENREF_114"/>
      <w:r>
        <w:rPr>
          <w:noProof/>
        </w:rPr>
        <w:t>[114]</w:t>
      </w:r>
      <w:r>
        <w:rPr>
          <w:noProof/>
        </w:rPr>
        <w:tab/>
        <w:t xml:space="preserve">J. Feldmar, G. Malandain, J. Declerck, and N. Ayache, "Extension of the ICP algorithm to non-rigid intensity-based registration of 3D volumes," in </w:t>
      </w:r>
      <w:r w:rsidRPr="00ED6DC7">
        <w:rPr>
          <w:i/>
          <w:noProof/>
        </w:rPr>
        <w:t>Mathematical Methods in Biomedical Image Analysis, 1996., Proceedings of the Workshop on</w:t>
      </w:r>
      <w:r>
        <w:rPr>
          <w:noProof/>
        </w:rPr>
        <w:t>, 1996, pp. 84-93.</w:t>
      </w:r>
      <w:bookmarkEnd w:id="891"/>
    </w:p>
    <w:p w:rsidR="00ED6DC7" w:rsidRDefault="00ED6DC7" w:rsidP="00ED6DC7">
      <w:pPr>
        <w:spacing w:line="240" w:lineRule="auto"/>
        <w:ind w:left="720" w:hanging="720"/>
        <w:jc w:val="both"/>
        <w:rPr>
          <w:noProof/>
        </w:rPr>
      </w:pPr>
      <w:bookmarkStart w:id="892" w:name="_ENREF_115"/>
      <w:r>
        <w:rPr>
          <w:noProof/>
        </w:rPr>
        <w:t>[115]</w:t>
      </w:r>
      <w:r>
        <w:rPr>
          <w:noProof/>
        </w:rPr>
        <w:tab/>
        <w:t xml:space="preserve">G. C. Sharp, S. W. Lee, and D. K. Wehe, "Maximum-Likelihood Registration of Range Images with Missing Data," </w:t>
      </w:r>
      <w:r w:rsidRPr="00ED6DC7">
        <w:rPr>
          <w:i/>
          <w:noProof/>
        </w:rPr>
        <w:t xml:space="preserve">IEEE Trans. Pattern Anal. Mach. Intell., </w:t>
      </w:r>
      <w:r>
        <w:rPr>
          <w:noProof/>
        </w:rPr>
        <w:t>vol. 30, pp. 120-130, 2008.</w:t>
      </w:r>
      <w:bookmarkEnd w:id="892"/>
    </w:p>
    <w:p w:rsidR="00ED6DC7" w:rsidRDefault="00ED6DC7" w:rsidP="00ED6DC7">
      <w:pPr>
        <w:spacing w:line="240" w:lineRule="auto"/>
        <w:ind w:left="720" w:hanging="720"/>
        <w:jc w:val="both"/>
        <w:rPr>
          <w:noProof/>
        </w:rPr>
      </w:pPr>
      <w:bookmarkStart w:id="893" w:name="_ENREF_116"/>
      <w:r>
        <w:rPr>
          <w:noProof/>
        </w:rPr>
        <w:t>[116]</w:t>
      </w:r>
      <w:r>
        <w:rPr>
          <w:noProof/>
        </w:rPr>
        <w:tab/>
        <w:t xml:space="preserve">B. Horn, "Closed-form solution of absolute orientation using unit quaternions," </w:t>
      </w:r>
      <w:r w:rsidRPr="00ED6DC7">
        <w:rPr>
          <w:i/>
          <w:noProof/>
        </w:rPr>
        <w:t xml:space="preserve">Journal of the Optical Society of America. A, </w:t>
      </w:r>
      <w:r>
        <w:rPr>
          <w:noProof/>
        </w:rPr>
        <w:t>vol. 4, pp. 629-642, 1987.</w:t>
      </w:r>
      <w:bookmarkEnd w:id="893"/>
    </w:p>
    <w:p w:rsidR="00ED6DC7" w:rsidRDefault="00ED6DC7" w:rsidP="00ED6DC7">
      <w:pPr>
        <w:spacing w:line="240" w:lineRule="auto"/>
        <w:ind w:left="720" w:hanging="720"/>
        <w:jc w:val="both"/>
        <w:rPr>
          <w:noProof/>
        </w:rPr>
      </w:pPr>
      <w:bookmarkStart w:id="894" w:name="_ENREF_117"/>
      <w:r>
        <w:rPr>
          <w:noProof/>
        </w:rPr>
        <w:t>[117]</w:t>
      </w:r>
      <w:r>
        <w:rPr>
          <w:noProof/>
        </w:rPr>
        <w:tab/>
        <w:t xml:space="preserve">P. J. Besl and N. D. McKay, "A Method for Registration of 3-D Shapes," </w:t>
      </w:r>
      <w:r w:rsidRPr="00ED6DC7">
        <w:rPr>
          <w:i/>
          <w:noProof/>
        </w:rPr>
        <w:t xml:space="preserve">IEEE Trans. Pattern Anal. Mach. Intell., </w:t>
      </w:r>
      <w:r>
        <w:rPr>
          <w:noProof/>
        </w:rPr>
        <w:t>vol. 14, pp. 239-256, 1992.</w:t>
      </w:r>
      <w:bookmarkEnd w:id="894"/>
    </w:p>
    <w:p w:rsidR="00ED6DC7" w:rsidRDefault="00ED6DC7" w:rsidP="00ED6DC7">
      <w:pPr>
        <w:spacing w:line="240" w:lineRule="auto"/>
        <w:ind w:left="720" w:hanging="720"/>
        <w:jc w:val="both"/>
        <w:rPr>
          <w:noProof/>
        </w:rPr>
      </w:pPr>
      <w:bookmarkStart w:id="895" w:name="_ENREF_118"/>
      <w:r>
        <w:rPr>
          <w:noProof/>
        </w:rPr>
        <w:t>[118]</w:t>
      </w:r>
      <w:r>
        <w:rPr>
          <w:noProof/>
        </w:rPr>
        <w:tab/>
        <w:t xml:space="preserve">S. Rusinkiewicz and M. Levoy, "Efficient variants of the ICP algorithm," in </w:t>
      </w:r>
      <w:r w:rsidRPr="00ED6DC7">
        <w:rPr>
          <w:i/>
          <w:noProof/>
        </w:rPr>
        <w:t>3-D Digital Imaging and Modeling, 2001. Proceedings. Third International Conference on</w:t>
      </w:r>
      <w:r>
        <w:rPr>
          <w:noProof/>
        </w:rPr>
        <w:t>, 2001, pp. 145-152.</w:t>
      </w:r>
      <w:bookmarkEnd w:id="895"/>
    </w:p>
    <w:p w:rsidR="00ED6DC7" w:rsidRDefault="00ED6DC7" w:rsidP="00ED6DC7">
      <w:pPr>
        <w:spacing w:line="240" w:lineRule="auto"/>
        <w:ind w:left="720" w:hanging="720"/>
        <w:jc w:val="both"/>
        <w:rPr>
          <w:noProof/>
        </w:rPr>
      </w:pPr>
      <w:bookmarkStart w:id="896" w:name="_ENREF_119"/>
      <w:r>
        <w:rPr>
          <w:noProof/>
        </w:rPr>
        <w:t>[119]</w:t>
      </w:r>
      <w:r>
        <w:rPr>
          <w:noProof/>
        </w:rPr>
        <w:tab/>
        <w:t>G. Turk and M. Levoy, "Zippered polygon meshes from range images," presented at the Proceedings of the 21st annual conference on Computer graphics and interactive techniques, 1994.</w:t>
      </w:r>
      <w:bookmarkEnd w:id="896"/>
    </w:p>
    <w:p w:rsidR="00ED6DC7" w:rsidRDefault="00ED6DC7" w:rsidP="00ED6DC7">
      <w:pPr>
        <w:spacing w:line="240" w:lineRule="auto"/>
        <w:ind w:left="720" w:hanging="720"/>
        <w:jc w:val="both"/>
        <w:rPr>
          <w:noProof/>
        </w:rPr>
      </w:pPr>
      <w:bookmarkStart w:id="897" w:name="_ENREF_120"/>
      <w:r>
        <w:rPr>
          <w:noProof/>
        </w:rPr>
        <w:t>[120]</w:t>
      </w:r>
      <w:r>
        <w:rPr>
          <w:noProof/>
        </w:rPr>
        <w:tab/>
        <w:t xml:space="preserve">T. Masuda, K. Sakaue, and N. Yokoya, "Registration and integration of multiple range images for 3-D model construction," in </w:t>
      </w:r>
      <w:r w:rsidRPr="00ED6DC7">
        <w:rPr>
          <w:i/>
          <w:noProof/>
        </w:rPr>
        <w:t>Pattern Recognition, 1996., Proceedings of the 13th International Conference on</w:t>
      </w:r>
      <w:r>
        <w:rPr>
          <w:noProof/>
        </w:rPr>
        <w:t>, 1996, pp. 879-883 vol.1.</w:t>
      </w:r>
      <w:bookmarkEnd w:id="897"/>
    </w:p>
    <w:p w:rsidR="00ED6DC7" w:rsidRDefault="00ED6DC7" w:rsidP="00ED6DC7">
      <w:pPr>
        <w:spacing w:line="240" w:lineRule="auto"/>
        <w:ind w:left="720" w:hanging="720"/>
        <w:jc w:val="both"/>
        <w:rPr>
          <w:noProof/>
        </w:rPr>
      </w:pPr>
      <w:bookmarkStart w:id="898" w:name="_ENREF_121"/>
      <w:r>
        <w:rPr>
          <w:noProof/>
        </w:rPr>
        <w:t>[121]</w:t>
      </w:r>
      <w:r>
        <w:rPr>
          <w:noProof/>
        </w:rPr>
        <w:tab/>
        <w:t xml:space="preserve">J. Feldmar and N. Ayache, "Rigid, affine and locally affine registration of free-form surfaces," </w:t>
      </w:r>
      <w:r w:rsidRPr="00ED6DC7">
        <w:rPr>
          <w:i/>
          <w:noProof/>
        </w:rPr>
        <w:t xml:space="preserve">Int. J. Comput. Vision, </w:t>
      </w:r>
      <w:r>
        <w:rPr>
          <w:noProof/>
        </w:rPr>
        <w:t>vol. 18, pp. 99-119, 1996.</w:t>
      </w:r>
      <w:bookmarkEnd w:id="898"/>
    </w:p>
    <w:p w:rsidR="00ED6DC7" w:rsidRDefault="00ED6DC7" w:rsidP="00ED6DC7">
      <w:pPr>
        <w:spacing w:line="240" w:lineRule="auto"/>
        <w:ind w:left="720" w:hanging="720"/>
        <w:jc w:val="both"/>
        <w:rPr>
          <w:noProof/>
        </w:rPr>
      </w:pPr>
      <w:bookmarkStart w:id="899" w:name="_ENREF_122"/>
      <w:r>
        <w:rPr>
          <w:noProof/>
        </w:rPr>
        <w:t>[122]</w:t>
      </w:r>
      <w:r>
        <w:rPr>
          <w:noProof/>
        </w:rPr>
        <w:tab/>
        <w:t xml:space="preserve">K. Pulli, "Multiview registration for large data sets," in </w:t>
      </w:r>
      <w:r w:rsidRPr="00ED6DC7">
        <w:rPr>
          <w:i/>
          <w:noProof/>
        </w:rPr>
        <w:t>3-D Digital Imaging and Modeling, 1999. Proceedings. Second International Conference on</w:t>
      </w:r>
      <w:r>
        <w:rPr>
          <w:noProof/>
        </w:rPr>
        <w:t>, 1999, pp. 160-168.</w:t>
      </w:r>
      <w:bookmarkEnd w:id="899"/>
    </w:p>
    <w:p w:rsidR="00ED6DC7" w:rsidRDefault="00ED6DC7" w:rsidP="00ED6DC7">
      <w:pPr>
        <w:spacing w:line="240" w:lineRule="auto"/>
        <w:ind w:left="720" w:hanging="720"/>
        <w:jc w:val="both"/>
        <w:rPr>
          <w:noProof/>
        </w:rPr>
      </w:pPr>
      <w:bookmarkStart w:id="900" w:name="_ENREF_123"/>
      <w:r>
        <w:rPr>
          <w:noProof/>
        </w:rPr>
        <w:t>[123]</w:t>
      </w:r>
      <w:r>
        <w:rPr>
          <w:noProof/>
        </w:rPr>
        <w:tab/>
        <w:t xml:space="preserve">S. Granger and X. Pennec, "Multi-scale EM-ICP: A Fast and Robust Approach for Surface Registration," in </w:t>
      </w:r>
      <w:r w:rsidRPr="00ED6DC7">
        <w:rPr>
          <w:i/>
          <w:noProof/>
        </w:rPr>
        <w:t>Computer Vision — ECCV 2002</w:t>
      </w:r>
      <w:r>
        <w:rPr>
          <w:noProof/>
        </w:rPr>
        <w:t>. vol. 2353, A. Heyden, G. Sparr, M. Nielsen, and P. Johansen, Eds., ed: Springer Berlin / Heidelberg, 2006, pp. 69-73.</w:t>
      </w:r>
      <w:bookmarkEnd w:id="900"/>
    </w:p>
    <w:p w:rsidR="00ED6DC7" w:rsidRDefault="00ED6DC7" w:rsidP="00ED6DC7">
      <w:pPr>
        <w:spacing w:line="240" w:lineRule="auto"/>
        <w:ind w:left="720" w:hanging="720"/>
        <w:jc w:val="both"/>
        <w:rPr>
          <w:noProof/>
        </w:rPr>
      </w:pPr>
      <w:bookmarkStart w:id="901" w:name="_ENREF_124"/>
      <w:r>
        <w:rPr>
          <w:noProof/>
        </w:rPr>
        <w:t>[124]</w:t>
      </w:r>
      <w:r>
        <w:rPr>
          <w:noProof/>
        </w:rPr>
        <w:tab/>
        <w:t xml:space="preserve">G. Godin, M. Rioux, and R. Baribeau, "{Three-dimensional registration using range and intensity information}," in </w:t>
      </w:r>
      <w:r w:rsidRPr="00ED6DC7">
        <w:rPr>
          <w:i/>
          <w:noProof/>
        </w:rPr>
        <w:t>{Proceedings of the SPIE: Videometrics III}</w:t>
      </w:r>
      <w:r>
        <w:rPr>
          <w:noProof/>
        </w:rPr>
        <w:t>, 1994, pp. 279-290.</w:t>
      </w:r>
      <w:bookmarkEnd w:id="901"/>
    </w:p>
    <w:p w:rsidR="00ED6DC7" w:rsidRDefault="00ED6DC7" w:rsidP="00ED6DC7">
      <w:pPr>
        <w:spacing w:line="240" w:lineRule="auto"/>
        <w:ind w:left="720" w:hanging="720"/>
        <w:jc w:val="both"/>
        <w:rPr>
          <w:noProof/>
        </w:rPr>
      </w:pPr>
      <w:bookmarkStart w:id="902" w:name="_ENREF_125"/>
      <w:r>
        <w:rPr>
          <w:noProof/>
        </w:rPr>
        <w:t>[125]</w:t>
      </w:r>
      <w:r>
        <w:rPr>
          <w:noProof/>
        </w:rPr>
        <w:tab/>
        <w:t xml:space="preserve">K. S. Arun, T. S. Huang, and S. D. Blostein, "Least-Squares Fitting of Two 3-D Point Sets," </w:t>
      </w:r>
      <w:r w:rsidRPr="00ED6DC7">
        <w:rPr>
          <w:i/>
          <w:noProof/>
        </w:rPr>
        <w:t xml:space="preserve">Pattern Analysis and Machine Intelligence, IEEE Transactions on, </w:t>
      </w:r>
      <w:r>
        <w:rPr>
          <w:noProof/>
        </w:rPr>
        <w:t>vol. PAMI-9, pp. 698-700, 1987.</w:t>
      </w:r>
      <w:bookmarkEnd w:id="902"/>
    </w:p>
    <w:p w:rsidR="00ED6DC7" w:rsidRDefault="00ED6DC7" w:rsidP="00ED6DC7">
      <w:pPr>
        <w:spacing w:line="240" w:lineRule="auto"/>
        <w:ind w:left="720" w:hanging="720"/>
        <w:jc w:val="both"/>
        <w:rPr>
          <w:noProof/>
        </w:rPr>
      </w:pPr>
      <w:bookmarkStart w:id="903" w:name="_ENREF_126"/>
      <w:r>
        <w:rPr>
          <w:noProof/>
        </w:rPr>
        <w:t>[126]</w:t>
      </w:r>
      <w:r>
        <w:rPr>
          <w:noProof/>
        </w:rPr>
        <w:tab/>
        <w:t xml:space="preserve">M. W. Walker, L. Shao, and R. A. Volz, "Estimating 3-D location parameters using dual number quaternions," </w:t>
      </w:r>
      <w:r w:rsidRPr="00ED6DC7">
        <w:rPr>
          <w:i/>
          <w:noProof/>
        </w:rPr>
        <w:t xml:space="preserve">CVGIP: Image Underst., </w:t>
      </w:r>
      <w:r>
        <w:rPr>
          <w:noProof/>
        </w:rPr>
        <w:t>vol. 54, pp. 358-367, 1991.</w:t>
      </w:r>
      <w:bookmarkEnd w:id="903"/>
    </w:p>
    <w:p w:rsidR="00ED6DC7" w:rsidRDefault="00ED6DC7" w:rsidP="00ED6DC7">
      <w:pPr>
        <w:spacing w:line="240" w:lineRule="auto"/>
        <w:ind w:left="720" w:hanging="720"/>
        <w:jc w:val="both"/>
        <w:rPr>
          <w:noProof/>
        </w:rPr>
      </w:pPr>
      <w:bookmarkStart w:id="904" w:name="_ENREF_127"/>
      <w:r>
        <w:rPr>
          <w:noProof/>
        </w:rPr>
        <w:t>[127]</w:t>
      </w:r>
      <w:r>
        <w:rPr>
          <w:noProof/>
        </w:rPr>
        <w:tab/>
        <w:t xml:space="preserve">B. Horn, H. Hilden, and S. Negahdaripour, "Closed-form solution of absolute orientation using orthonormal matrices," </w:t>
      </w:r>
      <w:r w:rsidRPr="00ED6DC7">
        <w:rPr>
          <w:i/>
          <w:noProof/>
        </w:rPr>
        <w:t xml:space="preserve">Journal of the Optical Society of America A: Optics, Image Science, and Vision, </w:t>
      </w:r>
      <w:r>
        <w:rPr>
          <w:noProof/>
        </w:rPr>
        <w:t>vol. 5, 1988.</w:t>
      </w:r>
      <w:bookmarkEnd w:id="904"/>
    </w:p>
    <w:p w:rsidR="00ED6DC7" w:rsidRDefault="00ED6DC7" w:rsidP="00ED6DC7">
      <w:pPr>
        <w:spacing w:line="240" w:lineRule="auto"/>
        <w:ind w:left="720" w:hanging="720"/>
        <w:jc w:val="both"/>
        <w:rPr>
          <w:noProof/>
        </w:rPr>
      </w:pPr>
      <w:bookmarkStart w:id="905" w:name="_ENREF_128"/>
      <w:r>
        <w:rPr>
          <w:noProof/>
        </w:rPr>
        <w:t>[128]</w:t>
      </w:r>
      <w:r>
        <w:rPr>
          <w:noProof/>
        </w:rPr>
        <w:tab/>
        <w:t xml:space="preserve">C. Chu-Song, H. Yi-Ping, and C. Jen-Bo, "A fast automatic method for registration of partially-overlapping range images," in </w:t>
      </w:r>
      <w:r w:rsidRPr="00ED6DC7">
        <w:rPr>
          <w:i/>
          <w:noProof/>
        </w:rPr>
        <w:t>Computer Vision, 1998. Sixth International Conference on</w:t>
      </w:r>
      <w:r>
        <w:rPr>
          <w:noProof/>
        </w:rPr>
        <w:t>, 1998, pp. 242-248.</w:t>
      </w:r>
      <w:bookmarkEnd w:id="905"/>
    </w:p>
    <w:p w:rsidR="00ED6DC7" w:rsidRDefault="00ED6DC7" w:rsidP="00ED6DC7">
      <w:pPr>
        <w:spacing w:line="240" w:lineRule="auto"/>
        <w:ind w:left="720" w:hanging="720"/>
        <w:jc w:val="both"/>
        <w:rPr>
          <w:noProof/>
        </w:rPr>
      </w:pPr>
      <w:bookmarkStart w:id="906" w:name="_ENREF_129"/>
      <w:r>
        <w:rPr>
          <w:noProof/>
        </w:rPr>
        <w:t>[129]</w:t>
      </w:r>
      <w:r>
        <w:rPr>
          <w:noProof/>
        </w:rPr>
        <w:tab/>
        <w:t xml:space="preserve">M. de Berg, v. Krefeld, and O. Schwarzkopf, </w:t>
      </w:r>
      <w:r w:rsidRPr="00ED6DC7">
        <w:rPr>
          <w:i/>
          <w:noProof/>
        </w:rPr>
        <w:t>Computational Geometry: Algorithms and Applications</w:t>
      </w:r>
      <w:r>
        <w:rPr>
          <w:noProof/>
        </w:rPr>
        <w:t>: Springer, 2000.</w:t>
      </w:r>
      <w:bookmarkEnd w:id="906"/>
    </w:p>
    <w:p w:rsidR="00ED6DC7" w:rsidRDefault="00ED6DC7" w:rsidP="00ED6DC7">
      <w:pPr>
        <w:spacing w:line="240" w:lineRule="auto"/>
        <w:ind w:left="720" w:hanging="720"/>
        <w:jc w:val="both"/>
        <w:rPr>
          <w:noProof/>
        </w:rPr>
      </w:pPr>
      <w:bookmarkStart w:id="907" w:name="_ENREF_130"/>
      <w:r>
        <w:rPr>
          <w:noProof/>
        </w:rPr>
        <w:t>[130]</w:t>
      </w:r>
      <w:r>
        <w:rPr>
          <w:noProof/>
        </w:rPr>
        <w:tab/>
        <w:t xml:space="preserve">J. L. Bentley, "Multidimensional binary search trees used for associative searching," </w:t>
      </w:r>
      <w:r w:rsidRPr="00ED6DC7">
        <w:rPr>
          <w:i/>
          <w:noProof/>
        </w:rPr>
        <w:t xml:space="preserve">Commun. ACM, </w:t>
      </w:r>
      <w:r>
        <w:rPr>
          <w:noProof/>
        </w:rPr>
        <w:t>vol. 18, pp. 509-517, 1975.</w:t>
      </w:r>
      <w:bookmarkEnd w:id="907"/>
    </w:p>
    <w:p w:rsidR="00ED6DC7" w:rsidRDefault="00ED6DC7" w:rsidP="00ED6DC7">
      <w:pPr>
        <w:spacing w:line="240" w:lineRule="auto"/>
        <w:ind w:left="720" w:hanging="720"/>
        <w:jc w:val="both"/>
        <w:rPr>
          <w:noProof/>
        </w:rPr>
      </w:pPr>
      <w:bookmarkStart w:id="908" w:name="_ENREF_131"/>
      <w:r>
        <w:rPr>
          <w:noProof/>
        </w:rPr>
        <w:t>[131]</w:t>
      </w:r>
      <w:r>
        <w:rPr>
          <w:noProof/>
        </w:rPr>
        <w:tab/>
        <w:t xml:space="preserve">I. Wald and V. Havran, "On building fast kd-Trees for Ray Tracing, and on doing that in O(N log N)," in </w:t>
      </w:r>
      <w:r w:rsidRPr="00ED6DC7">
        <w:rPr>
          <w:i/>
          <w:noProof/>
        </w:rPr>
        <w:t>Interactive Ray Tracing 2006, IEEE Symposium on</w:t>
      </w:r>
      <w:r>
        <w:rPr>
          <w:noProof/>
        </w:rPr>
        <w:t>, 2006, pp. 61-69.</w:t>
      </w:r>
      <w:bookmarkEnd w:id="908"/>
    </w:p>
    <w:p w:rsidR="00ED6DC7" w:rsidRDefault="00ED6DC7" w:rsidP="00ED6DC7">
      <w:pPr>
        <w:spacing w:line="240" w:lineRule="auto"/>
        <w:ind w:left="720" w:hanging="720"/>
        <w:jc w:val="both"/>
        <w:rPr>
          <w:noProof/>
        </w:rPr>
      </w:pPr>
      <w:bookmarkStart w:id="909" w:name="_ENREF_132"/>
      <w:r>
        <w:rPr>
          <w:noProof/>
        </w:rPr>
        <w:t>[132]</w:t>
      </w:r>
      <w:r>
        <w:rPr>
          <w:noProof/>
        </w:rPr>
        <w:tab/>
        <w:t xml:space="preserve">J. H. Friedman, J. L. Bentley, and R. A. Finkel, "An Algorithm for Finding Best Matches in Logarithmic Expected Time," </w:t>
      </w:r>
      <w:r w:rsidRPr="00ED6DC7">
        <w:rPr>
          <w:i/>
          <w:noProof/>
        </w:rPr>
        <w:t xml:space="preserve">ACM Trans. Math. Softw., </w:t>
      </w:r>
      <w:r>
        <w:rPr>
          <w:noProof/>
        </w:rPr>
        <w:t>vol. 3, pp. 209-226, 1977.</w:t>
      </w:r>
      <w:bookmarkEnd w:id="909"/>
    </w:p>
    <w:p w:rsidR="00ED6DC7" w:rsidRDefault="00ED6DC7" w:rsidP="00ED6DC7">
      <w:pPr>
        <w:spacing w:line="240" w:lineRule="auto"/>
        <w:ind w:left="720" w:hanging="720"/>
        <w:jc w:val="both"/>
        <w:rPr>
          <w:noProof/>
        </w:rPr>
      </w:pPr>
      <w:bookmarkStart w:id="910" w:name="_ENREF_133"/>
      <w:r>
        <w:rPr>
          <w:noProof/>
        </w:rPr>
        <w:t>[133]</w:t>
      </w:r>
      <w:r>
        <w:rPr>
          <w:noProof/>
        </w:rPr>
        <w:tab/>
        <w:t xml:space="preserve">S. Maneewongvatana and D. Mount, "It's Okay to Be Skinny, If Your Friends Are Fat," in </w:t>
      </w:r>
      <w:r w:rsidRPr="00ED6DC7">
        <w:rPr>
          <w:i/>
          <w:noProof/>
        </w:rPr>
        <w:t>Center for Geometric Computing 4th Annual Workshop on Computational Geometry</w:t>
      </w:r>
      <w:r>
        <w:rPr>
          <w:noProof/>
        </w:rPr>
        <w:t>, 1999.</w:t>
      </w:r>
      <w:bookmarkEnd w:id="910"/>
    </w:p>
    <w:p w:rsidR="00ED6DC7" w:rsidRDefault="00ED6DC7" w:rsidP="00ED6DC7">
      <w:pPr>
        <w:spacing w:line="240" w:lineRule="auto"/>
        <w:ind w:left="720" w:hanging="720"/>
        <w:jc w:val="both"/>
        <w:rPr>
          <w:noProof/>
        </w:rPr>
      </w:pPr>
      <w:bookmarkStart w:id="911" w:name="_ENREF_134"/>
      <w:r>
        <w:rPr>
          <w:noProof/>
        </w:rPr>
        <w:t>[134]</w:t>
      </w:r>
      <w:r>
        <w:rPr>
          <w:noProof/>
        </w:rPr>
        <w:tab/>
        <w:t xml:space="preserve">J. Elseberg, S. Magnenat, R. Siegwart, and A. Nüchter, "Comparison of nearest-neighbor-search strategies and implementations for efficient shape registration," </w:t>
      </w:r>
      <w:r w:rsidRPr="00ED6DC7">
        <w:rPr>
          <w:i/>
          <w:noProof/>
        </w:rPr>
        <w:t xml:space="preserve">Journal of Software Engineering for Robotics (JOSER), </w:t>
      </w:r>
      <w:r>
        <w:rPr>
          <w:noProof/>
        </w:rPr>
        <w:t>vol. 3, pp. 2-12, 2012.</w:t>
      </w:r>
      <w:bookmarkEnd w:id="911"/>
    </w:p>
    <w:p w:rsidR="00ED6DC7" w:rsidRDefault="00ED6DC7" w:rsidP="00ED6DC7">
      <w:pPr>
        <w:spacing w:line="240" w:lineRule="auto"/>
        <w:ind w:left="720" w:hanging="720"/>
        <w:jc w:val="both"/>
        <w:rPr>
          <w:noProof/>
        </w:rPr>
      </w:pPr>
      <w:bookmarkStart w:id="912" w:name="_ENREF_135"/>
      <w:r>
        <w:rPr>
          <w:noProof/>
        </w:rPr>
        <w:t>[135]</w:t>
      </w:r>
      <w:r>
        <w:rPr>
          <w:noProof/>
        </w:rPr>
        <w:tab/>
        <w:t xml:space="preserve">A. Shmukler and A. Fischer, "Verification of 3D freeform parts by registration of multiscale shape descriptors," </w:t>
      </w:r>
      <w:r w:rsidRPr="00ED6DC7">
        <w:rPr>
          <w:i/>
          <w:noProof/>
        </w:rPr>
        <w:t xml:space="preserve">The International Journal of Advanced Manufacturing Technology, </w:t>
      </w:r>
      <w:r>
        <w:rPr>
          <w:noProof/>
        </w:rPr>
        <w:t>vol. 49, pp. 1093-1106, 2010.</w:t>
      </w:r>
      <w:bookmarkEnd w:id="912"/>
    </w:p>
    <w:p w:rsidR="00ED6DC7" w:rsidRDefault="00ED6DC7" w:rsidP="00ED6DC7">
      <w:pPr>
        <w:spacing w:line="240" w:lineRule="auto"/>
        <w:ind w:left="720" w:hanging="720"/>
        <w:jc w:val="both"/>
        <w:rPr>
          <w:noProof/>
        </w:rPr>
      </w:pPr>
      <w:bookmarkStart w:id="913" w:name="_ENREF_136"/>
      <w:r>
        <w:rPr>
          <w:noProof/>
        </w:rPr>
        <w:t>[136]</w:t>
      </w:r>
      <w:r>
        <w:rPr>
          <w:noProof/>
        </w:rPr>
        <w:tab/>
        <w:t xml:space="preserve">M. Sofka, Y. Gehua, and C. V. Stewart, "Simultaneous Covariance Driven Correspondence (CDC) and Transformation Estimation in the Expectation Maximization Framework," in </w:t>
      </w:r>
      <w:r w:rsidRPr="00ED6DC7">
        <w:rPr>
          <w:i/>
          <w:noProof/>
        </w:rPr>
        <w:t>Computer Vision and Pattern Recognition, 2007. CVPR '07. IEEE Conference on</w:t>
      </w:r>
      <w:r>
        <w:rPr>
          <w:noProof/>
        </w:rPr>
        <w:t>, 2007, pp. 1-8.</w:t>
      </w:r>
      <w:bookmarkEnd w:id="913"/>
    </w:p>
    <w:p w:rsidR="00ED6DC7" w:rsidRDefault="00ED6DC7" w:rsidP="00ED6DC7">
      <w:pPr>
        <w:spacing w:line="240" w:lineRule="auto"/>
        <w:ind w:left="720" w:hanging="720"/>
        <w:jc w:val="both"/>
        <w:rPr>
          <w:noProof/>
        </w:rPr>
      </w:pPr>
      <w:bookmarkStart w:id="914" w:name="_ENREF_137"/>
      <w:r>
        <w:rPr>
          <w:noProof/>
        </w:rPr>
        <w:t>[137]</w:t>
      </w:r>
      <w:r>
        <w:rPr>
          <w:noProof/>
        </w:rPr>
        <w:tab/>
        <w:t xml:space="preserve">C. Dorai and A. K. Jain, "COSMOS-A Representation Scheme for 3D Free-Form Objects," </w:t>
      </w:r>
      <w:r w:rsidRPr="00ED6DC7">
        <w:rPr>
          <w:i/>
          <w:noProof/>
        </w:rPr>
        <w:t xml:space="preserve">IEEE Trans. Pattern Anal. Mach. Intell., </w:t>
      </w:r>
      <w:r>
        <w:rPr>
          <w:noProof/>
        </w:rPr>
        <w:t>vol. 19, pp. 1115-1130, 1997.</w:t>
      </w:r>
      <w:bookmarkEnd w:id="914"/>
    </w:p>
    <w:p w:rsidR="00ED6DC7" w:rsidRDefault="00ED6DC7" w:rsidP="00ED6DC7">
      <w:pPr>
        <w:spacing w:line="240" w:lineRule="auto"/>
        <w:ind w:left="720" w:hanging="720"/>
        <w:jc w:val="both"/>
        <w:rPr>
          <w:noProof/>
        </w:rPr>
      </w:pPr>
      <w:bookmarkStart w:id="915" w:name="_ENREF_138"/>
      <w:r>
        <w:rPr>
          <w:noProof/>
        </w:rPr>
        <w:t>[138]</w:t>
      </w:r>
      <w:r>
        <w:rPr>
          <w:noProof/>
        </w:rPr>
        <w:tab/>
        <w:t>M. Styner, K. Rajamani, L.-P. Nolte, G. Zsemlye, G. Székely, C. Taylor, and R. Davies, "Evaluation of 3D Correspondence Methods for Model Building</w:t>
      </w:r>
    </w:p>
    <w:p w:rsidR="00ED6DC7" w:rsidRDefault="00ED6DC7" w:rsidP="00ED6DC7">
      <w:pPr>
        <w:spacing w:line="240" w:lineRule="auto"/>
        <w:ind w:left="720" w:hanging="720"/>
        <w:jc w:val="both"/>
        <w:rPr>
          <w:noProof/>
        </w:rPr>
      </w:pPr>
      <w:r>
        <w:rPr>
          <w:noProof/>
        </w:rPr>
        <w:t>Information Processing in Medical Imaging." vol. 2732, C. Taylor and J. Noble, Eds., ed: Springer Berlin / Heidelberg, 2003, pp. 63-75.</w:t>
      </w:r>
      <w:bookmarkEnd w:id="915"/>
    </w:p>
    <w:p w:rsidR="00ED6DC7" w:rsidRDefault="00ED6DC7" w:rsidP="00ED6DC7">
      <w:pPr>
        <w:spacing w:line="240" w:lineRule="auto"/>
        <w:ind w:left="720" w:hanging="720"/>
        <w:jc w:val="both"/>
        <w:rPr>
          <w:noProof/>
        </w:rPr>
      </w:pPr>
      <w:bookmarkStart w:id="916" w:name="_ENREF_139"/>
      <w:r>
        <w:rPr>
          <w:noProof/>
        </w:rPr>
        <w:t>[139]</w:t>
      </w:r>
      <w:r>
        <w:rPr>
          <w:noProof/>
        </w:rPr>
        <w:tab/>
        <w:t xml:space="preserve">A. Ericsson and J. Karlsson, "Measures for Benchmarking of Automatic Correspondence Algorithms," </w:t>
      </w:r>
      <w:r w:rsidRPr="00ED6DC7">
        <w:rPr>
          <w:i/>
          <w:noProof/>
        </w:rPr>
        <w:t xml:space="preserve">Journal of Mathematical Imaging and Vision, </w:t>
      </w:r>
      <w:r>
        <w:rPr>
          <w:noProof/>
        </w:rPr>
        <w:t>vol. 28, pp. 225-241, 2007.</w:t>
      </w:r>
      <w:bookmarkEnd w:id="916"/>
    </w:p>
    <w:p w:rsidR="00ED6DC7" w:rsidRDefault="00ED6DC7" w:rsidP="00ED6DC7">
      <w:pPr>
        <w:spacing w:line="240" w:lineRule="auto"/>
        <w:ind w:left="720" w:hanging="720"/>
        <w:jc w:val="both"/>
        <w:rPr>
          <w:noProof/>
        </w:rPr>
      </w:pPr>
      <w:bookmarkStart w:id="917" w:name="_ENREF_140"/>
      <w:r>
        <w:rPr>
          <w:noProof/>
        </w:rPr>
        <w:t>[140]</w:t>
      </w:r>
      <w:r>
        <w:rPr>
          <w:noProof/>
        </w:rPr>
        <w:tab/>
        <w:t xml:space="preserve">H. Lamecker, M. Seebass, H. Hege, and P. Deuflhard, "A 3D statistical shape model of the pelvic bone for segmentation," in </w:t>
      </w:r>
      <w:r w:rsidRPr="00ED6DC7">
        <w:rPr>
          <w:i/>
          <w:noProof/>
        </w:rPr>
        <w:t>Medical Imaging 2004: Image Processing</w:t>
      </w:r>
      <w:r>
        <w:rPr>
          <w:noProof/>
        </w:rPr>
        <w:t>, San Diego, CA, USA, 2004, pp. 1341-1351.</w:t>
      </w:r>
      <w:bookmarkEnd w:id="917"/>
    </w:p>
    <w:p w:rsidR="00ED6DC7" w:rsidRDefault="00ED6DC7" w:rsidP="00ED6DC7">
      <w:pPr>
        <w:spacing w:line="240" w:lineRule="auto"/>
        <w:ind w:left="720" w:hanging="720"/>
        <w:jc w:val="both"/>
        <w:rPr>
          <w:noProof/>
        </w:rPr>
      </w:pPr>
      <w:bookmarkStart w:id="918" w:name="_ENREF_141"/>
      <w:r>
        <w:rPr>
          <w:noProof/>
        </w:rPr>
        <w:t>[141]</w:t>
      </w:r>
      <w:r>
        <w:rPr>
          <w:noProof/>
        </w:rPr>
        <w:tab/>
        <w:t xml:space="preserve">S. Meller and W. Kalender, "Building a statistical shape model of the pelvis," </w:t>
      </w:r>
      <w:r w:rsidRPr="00ED6DC7">
        <w:rPr>
          <w:i/>
          <w:noProof/>
        </w:rPr>
        <w:t xml:space="preserve">CARS 2004 - Computer Assisted Radiology and Surgery. Proceedings of the 18th International Congress and Exhibition, </w:t>
      </w:r>
      <w:r>
        <w:rPr>
          <w:noProof/>
        </w:rPr>
        <w:t>vol. 1268, pp. 561-566, 2004.</w:t>
      </w:r>
      <w:bookmarkEnd w:id="918"/>
    </w:p>
    <w:p w:rsidR="00ED6DC7" w:rsidRDefault="00ED6DC7" w:rsidP="00ED6DC7">
      <w:pPr>
        <w:spacing w:line="240" w:lineRule="auto"/>
        <w:ind w:left="720" w:hanging="720"/>
        <w:jc w:val="both"/>
        <w:rPr>
          <w:noProof/>
        </w:rPr>
      </w:pPr>
      <w:bookmarkStart w:id="919" w:name="_ENREF_142"/>
      <w:r>
        <w:rPr>
          <w:noProof/>
        </w:rPr>
        <w:t>[142]</w:t>
      </w:r>
      <w:r>
        <w:rPr>
          <w:noProof/>
        </w:rPr>
        <w:tab/>
        <w:t>P. Paysan, M. L, #252, thi, T. Albrecht, A. Lerch, B. Amberg, F. Santini, and T. Vetter, "Face Reconstruction from Skull Shapes and Physical Attributes," presented at the Proceedings of the 31st DAGM Symposium on Pattern Recognition, Jena, Germany, 2009.</w:t>
      </w:r>
      <w:bookmarkEnd w:id="919"/>
    </w:p>
    <w:p w:rsidR="00ED6DC7" w:rsidRDefault="00ED6DC7" w:rsidP="00ED6DC7">
      <w:pPr>
        <w:spacing w:line="240" w:lineRule="auto"/>
        <w:ind w:left="720" w:hanging="720"/>
        <w:jc w:val="both"/>
        <w:rPr>
          <w:noProof/>
        </w:rPr>
      </w:pPr>
      <w:bookmarkStart w:id="920" w:name="_ENREF_143"/>
      <w:r>
        <w:rPr>
          <w:noProof/>
        </w:rPr>
        <w:t>[143]</w:t>
      </w:r>
      <w:r>
        <w:rPr>
          <w:noProof/>
        </w:rPr>
        <w:tab/>
        <w:t>F. Yokota, T. Okada, M. Takao, N. Sugano, Y. Tada, and Y. Sato, "Automated Segmentation of the Femur and Pelvis from 3D CT Data of Diseased Hip Using Hierarchical Statistical Shape Model of Joint Structure," presented at the Proceedings of the 12th International Conference on Medical Image Computing and Computer-Assisted Intervention: Part II, London, UK, 2009.</w:t>
      </w:r>
      <w:bookmarkEnd w:id="920"/>
    </w:p>
    <w:p w:rsidR="00ED6DC7" w:rsidRDefault="00ED6DC7" w:rsidP="00ED6DC7">
      <w:pPr>
        <w:spacing w:line="240" w:lineRule="auto"/>
        <w:ind w:left="720" w:hanging="720"/>
        <w:jc w:val="both"/>
        <w:rPr>
          <w:noProof/>
        </w:rPr>
      </w:pPr>
      <w:bookmarkStart w:id="921" w:name="_ENREF_144"/>
      <w:r>
        <w:rPr>
          <w:noProof/>
        </w:rPr>
        <w:t>[144]</w:t>
      </w:r>
      <w:r>
        <w:rPr>
          <w:noProof/>
        </w:rPr>
        <w:tab/>
        <w:t xml:space="preserve">M. Styner, K. Rajamani, L.-P. Nolte, G. Zsemlye, G. Székely, C. Taylor, and R. Davies, "Evaluation of 3D Correspondence Methods for Model Building," in </w:t>
      </w:r>
      <w:r w:rsidRPr="00ED6DC7">
        <w:rPr>
          <w:i/>
          <w:noProof/>
        </w:rPr>
        <w:t>Information Processing in Medical Imaging</w:t>
      </w:r>
      <w:r>
        <w:rPr>
          <w:noProof/>
        </w:rPr>
        <w:t>. vol. 2732, C. Taylor and J. Noble, Eds., ed: Springer Berlin / Heidelberg, 2003, pp. 63-75.</w:t>
      </w:r>
      <w:bookmarkEnd w:id="921"/>
    </w:p>
    <w:p w:rsidR="00ED6DC7" w:rsidRDefault="00ED6DC7" w:rsidP="00ED6DC7">
      <w:pPr>
        <w:spacing w:line="240" w:lineRule="auto"/>
        <w:ind w:left="720" w:hanging="720"/>
        <w:jc w:val="both"/>
        <w:rPr>
          <w:noProof/>
        </w:rPr>
      </w:pPr>
      <w:bookmarkStart w:id="922" w:name="_ENREF_145"/>
      <w:r>
        <w:rPr>
          <w:noProof/>
        </w:rPr>
        <w:t>[145]</w:t>
      </w:r>
      <w:r>
        <w:rPr>
          <w:noProof/>
        </w:rPr>
        <w:tab/>
        <w:t xml:space="preserve">T. F. Cootes, C. J. Taylor, D. H. Cooper, and J. Graham, "Active shape models\&amp;mdash;their training and application," </w:t>
      </w:r>
      <w:r w:rsidRPr="00ED6DC7">
        <w:rPr>
          <w:i/>
          <w:noProof/>
        </w:rPr>
        <w:t xml:space="preserve">Comput. Vis. Image Underst., </w:t>
      </w:r>
      <w:r>
        <w:rPr>
          <w:noProof/>
        </w:rPr>
        <w:t>vol. 61, pp. 38-59, 1995.</w:t>
      </w:r>
      <w:bookmarkEnd w:id="922"/>
    </w:p>
    <w:p w:rsidR="00ED6DC7" w:rsidRDefault="00ED6DC7" w:rsidP="00ED6DC7">
      <w:pPr>
        <w:spacing w:line="240" w:lineRule="auto"/>
        <w:ind w:left="720" w:hanging="720"/>
        <w:jc w:val="both"/>
        <w:rPr>
          <w:noProof/>
        </w:rPr>
      </w:pPr>
      <w:bookmarkStart w:id="923" w:name="_ENREF_146"/>
      <w:r>
        <w:rPr>
          <w:noProof/>
        </w:rPr>
        <w:t>[146]</w:t>
      </w:r>
      <w:r>
        <w:rPr>
          <w:noProof/>
        </w:rPr>
        <w:tab/>
        <w:t xml:space="preserve">F. Bookstein, </w:t>
      </w:r>
      <w:r w:rsidRPr="00ED6DC7">
        <w:rPr>
          <w:i/>
          <w:noProof/>
        </w:rPr>
        <w:t>Morphometric tools for landmark data : geometry and biology</w:t>
      </w:r>
      <w:r>
        <w:rPr>
          <w:noProof/>
        </w:rPr>
        <w:t>: Cambridge University Press, 1997.</w:t>
      </w:r>
      <w:bookmarkEnd w:id="923"/>
    </w:p>
    <w:p w:rsidR="00ED6DC7" w:rsidRDefault="00ED6DC7" w:rsidP="00ED6DC7">
      <w:pPr>
        <w:spacing w:line="240" w:lineRule="auto"/>
        <w:ind w:left="720" w:hanging="720"/>
        <w:jc w:val="both"/>
        <w:rPr>
          <w:noProof/>
        </w:rPr>
      </w:pPr>
      <w:bookmarkStart w:id="924" w:name="_ENREF_147"/>
      <w:r>
        <w:rPr>
          <w:noProof/>
        </w:rPr>
        <w:t>[147]</w:t>
      </w:r>
      <w:r>
        <w:rPr>
          <w:noProof/>
        </w:rPr>
        <w:tab/>
        <w:t>D. Mohamed Mahfouz Ph, B. Emam ElHak Abdel Fatah, M. Lyndsay Smith Bowers, and M. D. Giles Scuderi, "Three-dimensional Morphology of the Knee Reveals Ethnic Differences," vol. 0, pp. 1-14, 0001.</w:t>
      </w:r>
      <w:bookmarkEnd w:id="924"/>
    </w:p>
    <w:p w:rsidR="00ED6DC7" w:rsidRDefault="00ED6DC7" w:rsidP="00ED6DC7">
      <w:pPr>
        <w:spacing w:line="240" w:lineRule="auto"/>
        <w:ind w:left="720" w:hanging="720"/>
        <w:jc w:val="both"/>
        <w:rPr>
          <w:noProof/>
        </w:rPr>
      </w:pPr>
      <w:bookmarkStart w:id="925" w:name="_ENREF_148"/>
      <w:r>
        <w:rPr>
          <w:noProof/>
        </w:rPr>
        <w:t>[148]</w:t>
      </w:r>
      <w:r>
        <w:rPr>
          <w:noProof/>
        </w:rPr>
        <w:tab/>
        <w:t>R. L. Jantz and M. Mahfouz, "Improving Sex Estimation from Crania using 3-dimensional CT Scans," ed: National Institue of Justice, 2008.</w:t>
      </w:r>
      <w:bookmarkEnd w:id="925"/>
    </w:p>
    <w:p w:rsidR="00ED6DC7" w:rsidRDefault="00ED6DC7" w:rsidP="00ED6DC7">
      <w:pPr>
        <w:spacing w:line="240" w:lineRule="auto"/>
        <w:ind w:left="720" w:hanging="720"/>
        <w:jc w:val="both"/>
        <w:rPr>
          <w:noProof/>
        </w:rPr>
      </w:pPr>
      <w:bookmarkStart w:id="926" w:name="_ENREF_149"/>
      <w:r>
        <w:rPr>
          <w:noProof/>
        </w:rPr>
        <w:t>[149]</w:t>
      </w:r>
      <w:r>
        <w:rPr>
          <w:noProof/>
        </w:rPr>
        <w:tab/>
        <w:t xml:space="preserve">D. A. Komar and J. E. Buikstra, </w:t>
      </w:r>
      <w:r w:rsidRPr="00ED6DC7">
        <w:rPr>
          <w:i/>
          <w:noProof/>
        </w:rPr>
        <w:t>Forensic anthropology: contemporary theory and practice</w:t>
      </w:r>
      <w:r>
        <w:rPr>
          <w:noProof/>
        </w:rPr>
        <w:t>: Oxford University Press, 2007.</w:t>
      </w:r>
      <w:bookmarkEnd w:id="926"/>
    </w:p>
    <w:p w:rsidR="00ED6DC7" w:rsidRDefault="00ED6DC7" w:rsidP="00ED6DC7">
      <w:pPr>
        <w:spacing w:line="240" w:lineRule="auto"/>
        <w:ind w:left="720" w:hanging="720"/>
        <w:jc w:val="both"/>
        <w:rPr>
          <w:noProof/>
        </w:rPr>
      </w:pPr>
      <w:bookmarkStart w:id="927" w:name="_ENREF_150"/>
      <w:r>
        <w:rPr>
          <w:noProof/>
        </w:rPr>
        <w:t>[150]</w:t>
      </w:r>
      <w:r>
        <w:rPr>
          <w:noProof/>
        </w:rPr>
        <w:tab/>
        <w:t xml:space="preserve">T. D. Stewart, </w:t>
      </w:r>
      <w:r w:rsidRPr="00ED6DC7">
        <w:rPr>
          <w:i/>
          <w:noProof/>
        </w:rPr>
        <w:t xml:space="preserve">Essentials of forensic anthropology : especially as developed in the United States </w:t>
      </w:r>
      <w:r>
        <w:rPr>
          <w:noProof/>
        </w:rPr>
        <w:t>Springfield, IL: C.C. Thomas, 1979.</w:t>
      </w:r>
      <w:bookmarkEnd w:id="927"/>
    </w:p>
    <w:p w:rsidR="00ED6DC7" w:rsidRDefault="00ED6DC7" w:rsidP="00ED6DC7">
      <w:pPr>
        <w:spacing w:line="240" w:lineRule="auto"/>
        <w:ind w:left="720" w:hanging="720"/>
        <w:jc w:val="both"/>
        <w:rPr>
          <w:noProof/>
        </w:rPr>
      </w:pPr>
      <w:bookmarkStart w:id="928" w:name="_ENREF_151"/>
      <w:r>
        <w:rPr>
          <w:noProof/>
        </w:rPr>
        <w:t>[151]</w:t>
      </w:r>
      <w:r>
        <w:rPr>
          <w:noProof/>
        </w:rPr>
        <w:tab/>
        <w:t xml:space="preserve">W. M. Krogman and Y. İşcan, </w:t>
      </w:r>
      <w:r w:rsidRPr="00ED6DC7">
        <w:rPr>
          <w:i/>
          <w:noProof/>
        </w:rPr>
        <w:t>The human skeleton in forensic medicine</w:t>
      </w:r>
      <w:r>
        <w:rPr>
          <w:noProof/>
        </w:rPr>
        <w:t>: C.C. Thomas, 1986.</w:t>
      </w:r>
      <w:bookmarkEnd w:id="928"/>
    </w:p>
    <w:p w:rsidR="00ED6DC7" w:rsidRDefault="00ED6DC7" w:rsidP="00ED6DC7">
      <w:pPr>
        <w:spacing w:line="240" w:lineRule="auto"/>
        <w:ind w:left="720" w:hanging="720"/>
        <w:jc w:val="both"/>
        <w:rPr>
          <w:noProof/>
        </w:rPr>
      </w:pPr>
      <w:bookmarkStart w:id="929" w:name="_ENREF_152"/>
      <w:r>
        <w:rPr>
          <w:noProof/>
        </w:rPr>
        <w:t>[152]</w:t>
      </w:r>
      <w:r>
        <w:rPr>
          <w:noProof/>
        </w:rPr>
        <w:tab/>
        <w:t xml:space="preserve">B. Williams and T. Rogers, "Evaluating the accuracy and precision of cranial morphological traits for sex determination," </w:t>
      </w:r>
      <w:r w:rsidRPr="00ED6DC7">
        <w:rPr>
          <w:i/>
          <w:noProof/>
        </w:rPr>
        <w:t xml:space="preserve">J Forensic Sci, </w:t>
      </w:r>
      <w:r>
        <w:rPr>
          <w:noProof/>
        </w:rPr>
        <w:t>vol. 51, pp. 729-735, 2006.</w:t>
      </w:r>
      <w:bookmarkEnd w:id="929"/>
    </w:p>
    <w:p w:rsidR="00ED6DC7" w:rsidRDefault="00ED6DC7" w:rsidP="00ED6DC7">
      <w:pPr>
        <w:spacing w:line="240" w:lineRule="auto"/>
        <w:ind w:left="720" w:hanging="720"/>
        <w:jc w:val="both"/>
        <w:rPr>
          <w:noProof/>
        </w:rPr>
      </w:pPr>
      <w:bookmarkStart w:id="930" w:name="_ENREF_153"/>
      <w:r>
        <w:rPr>
          <w:noProof/>
        </w:rPr>
        <w:t>[153]</w:t>
      </w:r>
      <w:r>
        <w:rPr>
          <w:noProof/>
        </w:rPr>
        <w:tab/>
        <w:t xml:space="preserve">L. Konigsberg and S. Hens, "Use of ordinal categorical variables in skeletal assessment of sex from the cranium," </w:t>
      </w:r>
      <w:r w:rsidRPr="00ED6DC7">
        <w:rPr>
          <w:i/>
          <w:noProof/>
        </w:rPr>
        <w:t xml:space="preserve">Am J Phys Anthropol, </w:t>
      </w:r>
      <w:r>
        <w:rPr>
          <w:noProof/>
        </w:rPr>
        <w:t>vol. 107, pp. 97-112, 1998.</w:t>
      </w:r>
      <w:bookmarkEnd w:id="930"/>
    </w:p>
    <w:p w:rsidR="00ED6DC7" w:rsidRDefault="00ED6DC7" w:rsidP="00ED6DC7">
      <w:pPr>
        <w:spacing w:line="240" w:lineRule="auto"/>
        <w:ind w:left="720" w:hanging="720"/>
        <w:jc w:val="both"/>
        <w:rPr>
          <w:noProof/>
        </w:rPr>
      </w:pPr>
      <w:bookmarkStart w:id="931" w:name="_ENREF_154"/>
      <w:r>
        <w:rPr>
          <w:noProof/>
        </w:rPr>
        <w:t>[154]</w:t>
      </w:r>
      <w:r>
        <w:rPr>
          <w:noProof/>
        </w:rPr>
        <w:tab/>
        <w:t xml:space="preserve">P. Walker, "Sexing skulls using discriminant function analysis of visually assessed traits," </w:t>
      </w:r>
      <w:r w:rsidRPr="00ED6DC7">
        <w:rPr>
          <w:i/>
          <w:noProof/>
        </w:rPr>
        <w:t xml:space="preserve">Am J Phys Anthropol, </w:t>
      </w:r>
      <w:r>
        <w:rPr>
          <w:noProof/>
        </w:rPr>
        <w:t>vol. 136, pp. 39-50, 2008.</w:t>
      </w:r>
      <w:bookmarkEnd w:id="931"/>
    </w:p>
    <w:p w:rsidR="00ED6DC7" w:rsidRDefault="00ED6DC7" w:rsidP="00ED6DC7">
      <w:pPr>
        <w:spacing w:line="240" w:lineRule="auto"/>
        <w:ind w:left="720" w:hanging="720"/>
        <w:jc w:val="both"/>
        <w:rPr>
          <w:noProof/>
        </w:rPr>
      </w:pPr>
      <w:bookmarkStart w:id="932" w:name="_ENREF_155"/>
      <w:r>
        <w:rPr>
          <w:noProof/>
        </w:rPr>
        <w:t>[155]</w:t>
      </w:r>
      <w:r>
        <w:rPr>
          <w:noProof/>
        </w:rPr>
        <w:tab/>
        <w:t xml:space="preserve">N. R. Shirley and R. L. Jantz, "Spheno-occipital synchondrosis fusion in modern Americans," </w:t>
      </w:r>
      <w:r w:rsidRPr="00ED6DC7">
        <w:rPr>
          <w:i/>
          <w:noProof/>
        </w:rPr>
        <w:t xml:space="preserve">J Forensic Sci, </w:t>
      </w:r>
      <w:r>
        <w:rPr>
          <w:noProof/>
        </w:rPr>
        <w:t>vol. 56, pp. 580-5, May 2011.</w:t>
      </w:r>
      <w:bookmarkEnd w:id="932"/>
    </w:p>
    <w:p w:rsidR="00ED6DC7" w:rsidRDefault="00ED6DC7" w:rsidP="00ED6DC7">
      <w:pPr>
        <w:spacing w:line="240" w:lineRule="auto"/>
        <w:ind w:left="720" w:hanging="720"/>
        <w:jc w:val="both"/>
        <w:rPr>
          <w:noProof/>
        </w:rPr>
      </w:pPr>
      <w:bookmarkStart w:id="933" w:name="_ENREF_156"/>
      <w:r>
        <w:rPr>
          <w:noProof/>
        </w:rPr>
        <w:t>[156]</w:t>
      </w:r>
      <w:r>
        <w:rPr>
          <w:noProof/>
        </w:rPr>
        <w:tab/>
        <w:t xml:space="preserve">H. M. Garvin and C. B. Ruff, "Sexual dimorphism in skeletal browridge and chin morphologies determined using a new quantitative method," </w:t>
      </w:r>
      <w:r w:rsidRPr="00ED6DC7">
        <w:rPr>
          <w:i/>
          <w:noProof/>
        </w:rPr>
        <w:t xml:space="preserve">American Journal of Physical Anthropology, </w:t>
      </w:r>
      <w:r>
        <w:rPr>
          <w:noProof/>
        </w:rPr>
        <w:t>vol. 147, pp. 661-670, 2012.</w:t>
      </w:r>
      <w:bookmarkEnd w:id="933"/>
    </w:p>
    <w:p w:rsidR="00ED6DC7" w:rsidRDefault="00ED6DC7" w:rsidP="00ED6DC7">
      <w:pPr>
        <w:spacing w:line="240" w:lineRule="auto"/>
        <w:ind w:left="720" w:hanging="720"/>
        <w:jc w:val="both"/>
        <w:rPr>
          <w:noProof/>
        </w:rPr>
      </w:pPr>
      <w:bookmarkStart w:id="934" w:name="_ENREF_157"/>
      <w:r>
        <w:rPr>
          <w:noProof/>
        </w:rPr>
        <w:t>[157]</w:t>
      </w:r>
      <w:r>
        <w:rPr>
          <w:noProof/>
        </w:rPr>
        <w:tab/>
        <w:t xml:space="preserve">F. Ramsthaler, M. Kettner, A. Gehl, and M. A. Verhoff, "Digital forensic osteology: Morphological sexing of skeletal remains using volume-rendered cranial CT scans," </w:t>
      </w:r>
      <w:r w:rsidRPr="00ED6DC7">
        <w:rPr>
          <w:i/>
          <w:noProof/>
        </w:rPr>
        <w:t xml:space="preserve">Forensic Science International, </w:t>
      </w:r>
      <w:r>
        <w:rPr>
          <w:noProof/>
        </w:rPr>
        <w:t>vol. 195, pp. 148-152, 2010.</w:t>
      </w:r>
      <w:bookmarkEnd w:id="934"/>
    </w:p>
    <w:p w:rsidR="00ED6DC7" w:rsidRDefault="00ED6DC7" w:rsidP="00ED6DC7">
      <w:pPr>
        <w:spacing w:line="240" w:lineRule="auto"/>
        <w:ind w:left="720" w:hanging="720"/>
        <w:jc w:val="both"/>
        <w:rPr>
          <w:noProof/>
        </w:rPr>
      </w:pPr>
      <w:bookmarkStart w:id="935" w:name="_ENREF_158"/>
      <w:r>
        <w:rPr>
          <w:noProof/>
        </w:rPr>
        <w:t>[158]</w:t>
      </w:r>
      <w:r>
        <w:rPr>
          <w:noProof/>
        </w:rPr>
        <w:tab/>
        <w:t xml:space="preserve">E. Giles and O. Elliot, "Sex determination by discriminant function analysis of crania," </w:t>
      </w:r>
      <w:r w:rsidRPr="00ED6DC7">
        <w:rPr>
          <w:i/>
          <w:noProof/>
        </w:rPr>
        <w:t xml:space="preserve">Am J Phys Anthropol, </w:t>
      </w:r>
      <w:r>
        <w:rPr>
          <w:noProof/>
        </w:rPr>
        <w:t>vol. 21, pp. 53-68, 1963.</w:t>
      </w:r>
      <w:bookmarkEnd w:id="935"/>
    </w:p>
    <w:p w:rsidR="00ED6DC7" w:rsidRDefault="00ED6DC7" w:rsidP="00ED6DC7">
      <w:pPr>
        <w:spacing w:line="240" w:lineRule="auto"/>
        <w:ind w:left="720" w:hanging="720"/>
        <w:jc w:val="both"/>
        <w:rPr>
          <w:noProof/>
        </w:rPr>
      </w:pPr>
      <w:bookmarkStart w:id="936" w:name="_ENREF_159"/>
      <w:r>
        <w:rPr>
          <w:noProof/>
        </w:rPr>
        <w:t>[159]</w:t>
      </w:r>
      <w:r>
        <w:rPr>
          <w:noProof/>
        </w:rPr>
        <w:tab/>
        <w:t xml:space="preserve">H. Uytterschaut, "Sexual dimorphism in human skulls. A comparison of sexual dimorphism in different populations," </w:t>
      </w:r>
      <w:r w:rsidRPr="00ED6DC7">
        <w:rPr>
          <w:i/>
          <w:noProof/>
        </w:rPr>
        <w:t xml:space="preserve">Hum Evol, </w:t>
      </w:r>
      <w:r>
        <w:rPr>
          <w:noProof/>
        </w:rPr>
        <w:t>vol. 1, pp. 243-250, 1986.</w:t>
      </w:r>
      <w:bookmarkEnd w:id="936"/>
    </w:p>
    <w:p w:rsidR="00ED6DC7" w:rsidRDefault="00ED6DC7" w:rsidP="00ED6DC7">
      <w:pPr>
        <w:spacing w:line="240" w:lineRule="auto"/>
        <w:ind w:left="720" w:hanging="720"/>
        <w:jc w:val="both"/>
        <w:rPr>
          <w:noProof/>
        </w:rPr>
      </w:pPr>
      <w:bookmarkStart w:id="937" w:name="_ENREF_160"/>
      <w:r>
        <w:rPr>
          <w:noProof/>
        </w:rPr>
        <w:t>[160]</w:t>
      </w:r>
      <w:r>
        <w:rPr>
          <w:noProof/>
        </w:rPr>
        <w:tab/>
        <w:t xml:space="preserve">M. Steyn and M. Y. İşcan, "Sexual dimorphism in the crania and mandibles of South African whites," </w:t>
      </w:r>
      <w:r w:rsidRPr="00ED6DC7">
        <w:rPr>
          <w:i/>
          <w:noProof/>
        </w:rPr>
        <w:t xml:space="preserve">Forensic Science International, </w:t>
      </w:r>
      <w:r>
        <w:rPr>
          <w:noProof/>
        </w:rPr>
        <w:t>vol. 98, pp. 9-16, 1998.</w:t>
      </w:r>
      <w:bookmarkEnd w:id="937"/>
    </w:p>
    <w:p w:rsidR="00ED6DC7" w:rsidRDefault="00ED6DC7" w:rsidP="00ED6DC7">
      <w:pPr>
        <w:spacing w:line="240" w:lineRule="auto"/>
        <w:ind w:left="720" w:hanging="720"/>
        <w:jc w:val="both"/>
        <w:rPr>
          <w:noProof/>
        </w:rPr>
      </w:pPr>
      <w:bookmarkStart w:id="938" w:name="_ENREF_161"/>
      <w:r>
        <w:rPr>
          <w:noProof/>
        </w:rPr>
        <w:t>[161]</w:t>
      </w:r>
      <w:r>
        <w:rPr>
          <w:noProof/>
        </w:rPr>
        <w:tab/>
        <w:t xml:space="preserve">D. Franklin, L. Freedman, N. Milne, and C. E. Oxnard, "A geometric morphometric study of sexual dimorphism in the crania of indigenous southern Africans," </w:t>
      </w:r>
      <w:r w:rsidRPr="00ED6DC7">
        <w:rPr>
          <w:i/>
          <w:noProof/>
        </w:rPr>
        <w:t xml:space="preserve">South African Journal of Science, </w:t>
      </w:r>
      <w:r>
        <w:rPr>
          <w:noProof/>
        </w:rPr>
        <w:t>vol. 102, pp. 229-238, 2006.</w:t>
      </w:r>
      <w:bookmarkEnd w:id="938"/>
    </w:p>
    <w:p w:rsidR="00ED6DC7" w:rsidRDefault="00ED6DC7" w:rsidP="00ED6DC7">
      <w:pPr>
        <w:spacing w:line="240" w:lineRule="auto"/>
        <w:ind w:left="720" w:hanging="720"/>
        <w:jc w:val="both"/>
        <w:rPr>
          <w:noProof/>
        </w:rPr>
      </w:pPr>
      <w:bookmarkStart w:id="939" w:name="_ENREF_162"/>
      <w:r>
        <w:rPr>
          <w:noProof/>
        </w:rPr>
        <w:t>[162]</w:t>
      </w:r>
      <w:r>
        <w:rPr>
          <w:noProof/>
        </w:rPr>
        <w:tab/>
        <w:t xml:space="preserve">D. France, "Observational and metric analysis of sex in the skeleton," in </w:t>
      </w:r>
      <w:r w:rsidRPr="00ED6DC7">
        <w:rPr>
          <w:i/>
          <w:noProof/>
        </w:rPr>
        <w:t>Forensic Osteology</w:t>
      </w:r>
      <w:r>
        <w:rPr>
          <w:noProof/>
        </w:rPr>
        <w:t>, K. Reichs, Ed., ed Springfield, IL: Charles C. Thomas, 1998, pp. 163-186.</w:t>
      </w:r>
      <w:bookmarkEnd w:id="939"/>
    </w:p>
    <w:p w:rsidR="00ED6DC7" w:rsidRDefault="00ED6DC7" w:rsidP="00ED6DC7">
      <w:pPr>
        <w:spacing w:line="240" w:lineRule="auto"/>
        <w:ind w:left="720" w:hanging="720"/>
        <w:jc w:val="both"/>
        <w:rPr>
          <w:noProof/>
        </w:rPr>
      </w:pPr>
      <w:bookmarkStart w:id="940" w:name="_ENREF_163"/>
      <w:r>
        <w:rPr>
          <w:noProof/>
        </w:rPr>
        <w:t>[163]</w:t>
      </w:r>
      <w:r>
        <w:rPr>
          <w:noProof/>
        </w:rPr>
        <w:tab/>
        <w:t xml:space="preserve">M. Graw, A. Czarnetzki, and H.-T. Haffner, "The form of the supraorbital margin as a criterion in identification of sex from the skull: Investigations based on modern human skulls," </w:t>
      </w:r>
      <w:r w:rsidRPr="00ED6DC7">
        <w:rPr>
          <w:i/>
          <w:noProof/>
        </w:rPr>
        <w:t xml:space="preserve">American Journal of Physical Anthropology, </w:t>
      </w:r>
      <w:r>
        <w:rPr>
          <w:noProof/>
        </w:rPr>
        <w:t>vol. 108, pp. 91-96, 1999.</w:t>
      </w:r>
      <w:bookmarkEnd w:id="940"/>
    </w:p>
    <w:p w:rsidR="00ED6DC7" w:rsidRDefault="00ED6DC7" w:rsidP="00ED6DC7">
      <w:pPr>
        <w:spacing w:line="240" w:lineRule="auto"/>
        <w:ind w:left="720" w:hanging="720"/>
        <w:jc w:val="both"/>
        <w:rPr>
          <w:noProof/>
        </w:rPr>
      </w:pPr>
      <w:bookmarkStart w:id="941" w:name="_ENREF_164"/>
      <w:r>
        <w:rPr>
          <w:noProof/>
        </w:rPr>
        <w:t>[164]</w:t>
      </w:r>
      <w:r>
        <w:rPr>
          <w:noProof/>
        </w:rPr>
        <w:tab/>
        <w:t xml:space="preserve">R. Gapert, S. Black, and J. Last, "Sex determination from the occipital condyle: Discriminant function analysis in an Eighteenth and Nineteenth Century British sample," </w:t>
      </w:r>
      <w:r w:rsidRPr="00ED6DC7">
        <w:rPr>
          <w:i/>
          <w:noProof/>
        </w:rPr>
        <w:t xml:space="preserve">American Journal of Physical Anthropology, </w:t>
      </w:r>
      <w:r>
        <w:rPr>
          <w:noProof/>
        </w:rPr>
        <w:t>vol. 138, pp. 384-394, 2009.</w:t>
      </w:r>
      <w:bookmarkEnd w:id="941"/>
    </w:p>
    <w:p w:rsidR="00ED6DC7" w:rsidRDefault="00ED6DC7" w:rsidP="00ED6DC7">
      <w:pPr>
        <w:spacing w:line="240" w:lineRule="auto"/>
        <w:ind w:left="720" w:hanging="720"/>
        <w:jc w:val="both"/>
        <w:rPr>
          <w:noProof/>
        </w:rPr>
      </w:pPr>
      <w:bookmarkStart w:id="942" w:name="_ENREF_165"/>
      <w:r>
        <w:rPr>
          <w:noProof/>
        </w:rPr>
        <w:t>[165]</w:t>
      </w:r>
      <w:r>
        <w:rPr>
          <w:noProof/>
        </w:rPr>
        <w:tab/>
        <w:t xml:space="preserve">V. Saini, R. Srivastava, R. K. Rai, S. N. Shamal, T. B. Singh, and S. K. Tripathi, "Sex Estimation from the Mastoid Process Among North Indians*," </w:t>
      </w:r>
      <w:r w:rsidRPr="00ED6DC7">
        <w:rPr>
          <w:i/>
          <w:noProof/>
        </w:rPr>
        <w:t xml:space="preserve">Journal of Forensic Sciences, </w:t>
      </w:r>
      <w:r>
        <w:rPr>
          <w:noProof/>
        </w:rPr>
        <w:t>vol. 57, pp. 434-439, 2012.</w:t>
      </w:r>
      <w:bookmarkEnd w:id="942"/>
    </w:p>
    <w:p w:rsidR="00ED6DC7" w:rsidRDefault="00ED6DC7" w:rsidP="00ED6DC7">
      <w:pPr>
        <w:spacing w:line="240" w:lineRule="auto"/>
        <w:ind w:left="720" w:hanging="720"/>
        <w:jc w:val="both"/>
        <w:rPr>
          <w:noProof/>
        </w:rPr>
      </w:pPr>
      <w:bookmarkStart w:id="943" w:name="_ENREF_166"/>
      <w:r>
        <w:rPr>
          <w:noProof/>
        </w:rPr>
        <w:t>[166]</w:t>
      </w:r>
      <w:r>
        <w:rPr>
          <w:noProof/>
        </w:rPr>
        <w:tab/>
        <w:t xml:space="preserve">T. Hsiao, H. Chang, and K. Liu, "Sex determination by discriminant function analysis of lateral radiographic cephalometry," </w:t>
      </w:r>
      <w:r w:rsidRPr="00ED6DC7">
        <w:rPr>
          <w:i/>
          <w:noProof/>
        </w:rPr>
        <w:t xml:space="preserve">J Forensic Sci, </w:t>
      </w:r>
      <w:r>
        <w:rPr>
          <w:noProof/>
        </w:rPr>
        <w:t>vol. 41, pp. 792-795, 1996.</w:t>
      </w:r>
      <w:bookmarkEnd w:id="943"/>
    </w:p>
    <w:p w:rsidR="00ED6DC7" w:rsidRDefault="00ED6DC7" w:rsidP="00ED6DC7">
      <w:pPr>
        <w:spacing w:line="240" w:lineRule="auto"/>
        <w:ind w:left="720" w:hanging="720"/>
        <w:jc w:val="both"/>
        <w:rPr>
          <w:noProof/>
        </w:rPr>
      </w:pPr>
      <w:bookmarkStart w:id="944" w:name="_ENREF_167"/>
      <w:r>
        <w:rPr>
          <w:noProof/>
        </w:rPr>
        <w:t>[167]</w:t>
      </w:r>
      <w:r>
        <w:rPr>
          <w:noProof/>
        </w:rPr>
        <w:tab/>
        <w:t xml:space="preserve">S. A. Veyre-Goulet, C. Mercier, O. Robin, and C. Guérin, "Recent Human Sexual Dimorphism Study Using Cephalometric Plots on Lateral Teleradiography and Discriminant Function Analysis," </w:t>
      </w:r>
      <w:r w:rsidRPr="00ED6DC7">
        <w:rPr>
          <w:i/>
          <w:noProof/>
        </w:rPr>
        <w:t xml:space="preserve">Journal of Forensic Sciences, </w:t>
      </w:r>
      <w:r>
        <w:rPr>
          <w:noProof/>
        </w:rPr>
        <w:t>vol. 53, pp. 786-789, 2008.</w:t>
      </w:r>
      <w:bookmarkEnd w:id="944"/>
    </w:p>
    <w:p w:rsidR="00ED6DC7" w:rsidRDefault="00ED6DC7" w:rsidP="00ED6DC7">
      <w:pPr>
        <w:spacing w:line="240" w:lineRule="auto"/>
        <w:ind w:left="720" w:hanging="720"/>
        <w:jc w:val="both"/>
        <w:rPr>
          <w:noProof/>
        </w:rPr>
      </w:pPr>
      <w:bookmarkStart w:id="945" w:name="_ENREF_168"/>
      <w:r>
        <w:rPr>
          <w:noProof/>
        </w:rPr>
        <w:t>[168]</w:t>
      </w:r>
      <w:r>
        <w:rPr>
          <w:noProof/>
        </w:rPr>
        <w:tab/>
        <w:t xml:space="preserve">L. Bigoni, J. Velemínská, and J. Brůžek, "Three-dimensional geometric morphometric analysis of cranio-facial sexual dimorphism in a Central European sample of known sex," </w:t>
      </w:r>
      <w:r w:rsidRPr="00ED6DC7">
        <w:rPr>
          <w:i/>
          <w:noProof/>
        </w:rPr>
        <w:t xml:space="preserve">HOMO - Journal of Comparative Human Biology, </w:t>
      </w:r>
      <w:r>
        <w:rPr>
          <w:noProof/>
        </w:rPr>
        <w:t>vol. 61, pp. 16-32, 2010.</w:t>
      </w:r>
      <w:bookmarkEnd w:id="945"/>
    </w:p>
    <w:p w:rsidR="00ED6DC7" w:rsidRDefault="00ED6DC7" w:rsidP="00ED6DC7">
      <w:pPr>
        <w:spacing w:line="240" w:lineRule="auto"/>
        <w:ind w:left="720" w:hanging="720"/>
        <w:jc w:val="both"/>
        <w:rPr>
          <w:noProof/>
        </w:rPr>
      </w:pPr>
      <w:bookmarkStart w:id="946" w:name="_ENREF_169"/>
      <w:r>
        <w:rPr>
          <w:noProof/>
        </w:rPr>
        <w:t>[169]</w:t>
      </w:r>
      <w:r>
        <w:rPr>
          <w:noProof/>
        </w:rPr>
        <w:tab/>
        <w:t xml:space="preserve">A. Rosas and M. Bastir, "Thin-plate spline analysis of allometry and sexual dimorphism in the human craniofacial complex," </w:t>
      </w:r>
      <w:r w:rsidRPr="00ED6DC7">
        <w:rPr>
          <w:i/>
          <w:noProof/>
        </w:rPr>
        <w:t xml:space="preserve">American Journal of Physical Anthropology, </w:t>
      </w:r>
      <w:r>
        <w:rPr>
          <w:noProof/>
        </w:rPr>
        <w:t>vol. 117, pp. 236-245, 2002.</w:t>
      </w:r>
      <w:bookmarkEnd w:id="946"/>
    </w:p>
    <w:p w:rsidR="00ED6DC7" w:rsidRDefault="00ED6DC7" w:rsidP="00ED6DC7">
      <w:pPr>
        <w:spacing w:line="240" w:lineRule="auto"/>
        <w:ind w:left="720" w:hanging="720"/>
        <w:jc w:val="both"/>
        <w:rPr>
          <w:noProof/>
        </w:rPr>
      </w:pPr>
      <w:bookmarkStart w:id="947" w:name="_ENREF_170"/>
      <w:r>
        <w:rPr>
          <w:noProof/>
        </w:rPr>
        <w:t>[170]</w:t>
      </w:r>
      <w:r>
        <w:rPr>
          <w:noProof/>
        </w:rPr>
        <w:tab/>
        <w:t xml:space="preserve">D. Franklin, N. Milne, and L. Freedman, "A geometric morphometric study of cranial sexual dimorphism in selected indigenous populations of South Africa," </w:t>
      </w:r>
      <w:r w:rsidRPr="00ED6DC7">
        <w:rPr>
          <w:i/>
          <w:noProof/>
        </w:rPr>
        <w:t xml:space="preserve">Am J Phys Anthropol, </w:t>
      </w:r>
      <w:r>
        <w:rPr>
          <w:noProof/>
        </w:rPr>
        <w:t>vol. 123, p. 96, 2004.</w:t>
      </w:r>
      <w:bookmarkEnd w:id="947"/>
    </w:p>
    <w:p w:rsidR="00ED6DC7" w:rsidRDefault="00ED6DC7" w:rsidP="00ED6DC7">
      <w:pPr>
        <w:spacing w:line="240" w:lineRule="auto"/>
        <w:ind w:left="720" w:hanging="720"/>
        <w:jc w:val="both"/>
        <w:rPr>
          <w:noProof/>
        </w:rPr>
      </w:pPr>
      <w:bookmarkStart w:id="948" w:name="_ENREF_171"/>
      <w:r>
        <w:rPr>
          <w:noProof/>
        </w:rPr>
        <w:t>[171]</w:t>
      </w:r>
      <w:r>
        <w:rPr>
          <w:noProof/>
        </w:rPr>
        <w:tab/>
        <w:t xml:space="preserve">D. Franklin, L. Freedman, and N. Milne, "Sexual dimorphism and discriminant function sexing in indigenous South African crania," </w:t>
      </w:r>
      <w:r w:rsidRPr="00ED6DC7">
        <w:rPr>
          <w:i/>
          <w:noProof/>
        </w:rPr>
        <w:t xml:space="preserve">Homo, </w:t>
      </w:r>
      <w:r>
        <w:rPr>
          <w:noProof/>
        </w:rPr>
        <w:t>vol. 55, pp. 213-218, 2005.</w:t>
      </w:r>
      <w:bookmarkEnd w:id="948"/>
    </w:p>
    <w:p w:rsidR="00ED6DC7" w:rsidRDefault="00ED6DC7" w:rsidP="00ED6DC7">
      <w:pPr>
        <w:spacing w:line="240" w:lineRule="auto"/>
        <w:ind w:left="720" w:hanging="720"/>
        <w:jc w:val="both"/>
        <w:rPr>
          <w:noProof/>
        </w:rPr>
      </w:pPr>
      <w:bookmarkStart w:id="949" w:name="_ENREF_172"/>
      <w:r>
        <w:rPr>
          <w:noProof/>
        </w:rPr>
        <w:t>[172]</w:t>
      </w:r>
      <w:r>
        <w:rPr>
          <w:noProof/>
        </w:rPr>
        <w:tab/>
        <w:t xml:space="preserve">B. M. Auerbach and M. H. Raxter, "Patterns of clavicular bilateral asymmetry in relation to the humerus: variation among humans," </w:t>
      </w:r>
      <w:r w:rsidRPr="00ED6DC7">
        <w:rPr>
          <w:i/>
          <w:noProof/>
        </w:rPr>
        <w:t xml:space="preserve">Journal of Human Evolution, </w:t>
      </w:r>
      <w:r>
        <w:rPr>
          <w:noProof/>
        </w:rPr>
        <w:t>vol. 54, pp. 663-674, May 2008.</w:t>
      </w:r>
      <w:bookmarkEnd w:id="949"/>
    </w:p>
    <w:p w:rsidR="00ED6DC7" w:rsidRDefault="00ED6DC7" w:rsidP="00ED6DC7">
      <w:pPr>
        <w:spacing w:line="240" w:lineRule="auto"/>
        <w:ind w:left="720" w:hanging="720"/>
        <w:jc w:val="both"/>
        <w:rPr>
          <w:noProof/>
        </w:rPr>
      </w:pPr>
      <w:bookmarkStart w:id="950" w:name="_ENREF_173"/>
      <w:r>
        <w:rPr>
          <w:noProof/>
        </w:rPr>
        <w:t>[173]</w:t>
      </w:r>
      <w:r>
        <w:rPr>
          <w:noProof/>
        </w:rPr>
        <w:tab/>
        <w:t xml:space="preserve">J. Steele and S. Mays, "Handedness and Directional Asymmetry in the Long Bones of the Human Upper-limb," </w:t>
      </w:r>
      <w:r w:rsidRPr="00ED6DC7">
        <w:rPr>
          <w:i/>
          <w:noProof/>
        </w:rPr>
        <w:t xml:space="preserve">International Journal of Osteoarchaeology, </w:t>
      </w:r>
      <w:r>
        <w:rPr>
          <w:noProof/>
        </w:rPr>
        <w:t>vol. 5, pp. 39-49, Mar 1995.</w:t>
      </w:r>
      <w:bookmarkEnd w:id="950"/>
    </w:p>
    <w:p w:rsidR="00ED6DC7" w:rsidRDefault="00ED6DC7" w:rsidP="00ED6DC7">
      <w:pPr>
        <w:spacing w:line="240" w:lineRule="auto"/>
        <w:ind w:left="720" w:hanging="720"/>
        <w:jc w:val="both"/>
        <w:rPr>
          <w:noProof/>
        </w:rPr>
      </w:pPr>
      <w:bookmarkStart w:id="951" w:name="_ENREF_174"/>
      <w:r>
        <w:rPr>
          <w:noProof/>
        </w:rPr>
        <w:t>[174]</w:t>
      </w:r>
      <w:r>
        <w:rPr>
          <w:noProof/>
        </w:rPr>
        <w:tab/>
        <w:t xml:space="preserve">S. Mays, J. Steele, and M. Ford, "Directional asymmetry in the human clavicle," </w:t>
      </w:r>
      <w:r w:rsidRPr="00ED6DC7">
        <w:rPr>
          <w:i/>
          <w:noProof/>
        </w:rPr>
        <w:t xml:space="preserve">International Journal of Osteoarchaeology, </w:t>
      </w:r>
      <w:r>
        <w:rPr>
          <w:noProof/>
        </w:rPr>
        <w:t>vol. 9, pp. 18-28, Jan-Feb 1999.</w:t>
      </w:r>
      <w:bookmarkEnd w:id="951"/>
    </w:p>
    <w:p w:rsidR="00ED6DC7" w:rsidRDefault="00ED6DC7" w:rsidP="00ED6DC7">
      <w:pPr>
        <w:spacing w:line="240" w:lineRule="auto"/>
        <w:ind w:left="720" w:hanging="720"/>
        <w:jc w:val="both"/>
        <w:rPr>
          <w:noProof/>
        </w:rPr>
      </w:pPr>
      <w:bookmarkStart w:id="952" w:name="_ENREF_175"/>
      <w:r>
        <w:rPr>
          <w:noProof/>
        </w:rPr>
        <w:t>[175]</w:t>
      </w:r>
      <w:r>
        <w:rPr>
          <w:noProof/>
        </w:rPr>
        <w:tab/>
        <w:t xml:space="preserve">B. M. Auerbach and C. B. Ruff, "Limb bone bilateral asymmetry: variability and commonality among modern humans," </w:t>
      </w:r>
      <w:r w:rsidRPr="00ED6DC7">
        <w:rPr>
          <w:i/>
          <w:noProof/>
        </w:rPr>
        <w:t xml:space="preserve">Journal of Human Evolution, </w:t>
      </w:r>
      <w:r>
        <w:rPr>
          <w:noProof/>
        </w:rPr>
        <w:t>vol. 50, pp. 203-218, 2006.</w:t>
      </w:r>
      <w:bookmarkEnd w:id="952"/>
    </w:p>
    <w:p w:rsidR="00ED6DC7" w:rsidRDefault="00ED6DC7" w:rsidP="00ED6DC7">
      <w:pPr>
        <w:spacing w:line="240" w:lineRule="auto"/>
        <w:ind w:left="720" w:hanging="720"/>
        <w:jc w:val="both"/>
        <w:rPr>
          <w:noProof/>
        </w:rPr>
      </w:pPr>
      <w:bookmarkStart w:id="953" w:name="_ENREF_176"/>
      <w:r>
        <w:rPr>
          <w:noProof/>
        </w:rPr>
        <w:t>[176]</w:t>
      </w:r>
      <w:r>
        <w:rPr>
          <w:noProof/>
        </w:rPr>
        <w:tab/>
        <w:t xml:space="preserve">M. Kujanova, L. Bigoni, J. Veleminska, and P. Veleminsky, "Limb bones asymmetry and stress in Medieval and recent populations of Central Europe," </w:t>
      </w:r>
      <w:r w:rsidRPr="00ED6DC7">
        <w:rPr>
          <w:i/>
          <w:noProof/>
        </w:rPr>
        <w:t xml:space="preserve">International Journal of Osteoarchaeology, </w:t>
      </w:r>
      <w:r>
        <w:rPr>
          <w:noProof/>
        </w:rPr>
        <w:t>vol. 18, pp. 476-491, Sep-Oct 2008.</w:t>
      </w:r>
      <w:bookmarkEnd w:id="953"/>
    </w:p>
    <w:p w:rsidR="00ED6DC7" w:rsidRDefault="00ED6DC7" w:rsidP="00ED6DC7">
      <w:pPr>
        <w:spacing w:line="240" w:lineRule="auto"/>
        <w:ind w:left="720" w:hanging="720"/>
        <w:jc w:val="both"/>
        <w:rPr>
          <w:noProof/>
        </w:rPr>
      </w:pPr>
      <w:bookmarkStart w:id="954" w:name="_ENREF_177"/>
      <w:r>
        <w:rPr>
          <w:noProof/>
        </w:rPr>
        <w:t>[177]</w:t>
      </w:r>
      <w:r>
        <w:rPr>
          <w:noProof/>
        </w:rPr>
        <w:tab/>
        <w:t xml:space="preserve">A. H. Schultz, "Proportions, variability and asymmetries of the long bones of the limbs and clavicles in man and apes," </w:t>
      </w:r>
      <w:r w:rsidRPr="00ED6DC7">
        <w:rPr>
          <w:i/>
          <w:noProof/>
        </w:rPr>
        <w:t xml:space="preserve">Hum Biol, </w:t>
      </w:r>
      <w:r>
        <w:rPr>
          <w:noProof/>
        </w:rPr>
        <w:t>vol. 9, pp. 281-328, 1937.</w:t>
      </w:r>
      <w:bookmarkEnd w:id="954"/>
    </w:p>
    <w:p w:rsidR="00ED6DC7" w:rsidRDefault="00ED6DC7" w:rsidP="00ED6DC7">
      <w:pPr>
        <w:spacing w:line="240" w:lineRule="auto"/>
        <w:ind w:left="720" w:hanging="720"/>
        <w:jc w:val="both"/>
        <w:rPr>
          <w:noProof/>
        </w:rPr>
      </w:pPr>
      <w:bookmarkStart w:id="955" w:name="_ENREF_178"/>
      <w:r>
        <w:rPr>
          <w:noProof/>
        </w:rPr>
        <w:t>[178]</w:t>
      </w:r>
      <w:r>
        <w:rPr>
          <w:noProof/>
        </w:rPr>
        <w:tab/>
        <w:t xml:space="preserve">F. G. Parsons, "On the proportions and characteristics of the modern English clavicle," </w:t>
      </w:r>
      <w:r w:rsidRPr="00ED6DC7">
        <w:rPr>
          <w:i/>
          <w:noProof/>
        </w:rPr>
        <w:t xml:space="preserve">Journal of Anatomy, </w:t>
      </w:r>
      <w:r>
        <w:rPr>
          <w:noProof/>
        </w:rPr>
        <w:t>vol. 51, pp. 71-93, Oct 1916.</w:t>
      </w:r>
      <w:bookmarkEnd w:id="955"/>
    </w:p>
    <w:p w:rsidR="00ED6DC7" w:rsidRDefault="00ED6DC7" w:rsidP="00ED6DC7">
      <w:pPr>
        <w:spacing w:line="240" w:lineRule="auto"/>
        <w:ind w:left="720" w:hanging="720"/>
        <w:jc w:val="both"/>
        <w:rPr>
          <w:noProof/>
        </w:rPr>
      </w:pPr>
      <w:bookmarkStart w:id="956" w:name="_ENREF_179"/>
      <w:r>
        <w:rPr>
          <w:noProof/>
        </w:rPr>
        <w:t>[179]</w:t>
      </w:r>
      <w:r>
        <w:rPr>
          <w:noProof/>
        </w:rPr>
        <w:tab/>
        <w:t xml:space="preserve">H. H. Jones, J. D. Priest, W. C. Hayes, C. C. Tichenor, and D. A. Nagel, "Humeral hypertrophy in response to exercise," </w:t>
      </w:r>
      <w:r w:rsidRPr="00ED6DC7">
        <w:rPr>
          <w:i/>
          <w:noProof/>
        </w:rPr>
        <w:t xml:space="preserve">J Bone Joint Surg, </w:t>
      </w:r>
      <w:r>
        <w:rPr>
          <w:noProof/>
        </w:rPr>
        <w:t>vol. 59, pp. 204-8, 1977.</w:t>
      </w:r>
      <w:bookmarkEnd w:id="956"/>
    </w:p>
    <w:p w:rsidR="00ED6DC7" w:rsidRDefault="00ED6DC7" w:rsidP="00ED6DC7">
      <w:pPr>
        <w:spacing w:line="240" w:lineRule="auto"/>
        <w:ind w:left="720" w:hanging="720"/>
        <w:jc w:val="both"/>
        <w:rPr>
          <w:noProof/>
        </w:rPr>
      </w:pPr>
      <w:bookmarkStart w:id="957" w:name="_ENREF_180"/>
      <w:r>
        <w:rPr>
          <w:noProof/>
        </w:rPr>
        <w:t>[180]</w:t>
      </w:r>
      <w:r>
        <w:rPr>
          <w:noProof/>
        </w:rPr>
        <w:tab/>
        <w:t xml:space="preserve">C. B. Ruff and H. H. Jones, "Bilateral asymmetry in cortical bone of the humerus and tibia-sex and age factors," </w:t>
      </w:r>
      <w:r w:rsidRPr="00ED6DC7">
        <w:rPr>
          <w:i/>
          <w:noProof/>
        </w:rPr>
        <w:t xml:space="preserve">Hum Biol, </w:t>
      </w:r>
      <w:r>
        <w:rPr>
          <w:noProof/>
        </w:rPr>
        <w:t>vol. 53, pp. 69-86, 1981.</w:t>
      </w:r>
      <w:bookmarkEnd w:id="957"/>
    </w:p>
    <w:p w:rsidR="00ED6DC7" w:rsidRDefault="00ED6DC7" w:rsidP="00ED6DC7">
      <w:pPr>
        <w:spacing w:line="240" w:lineRule="auto"/>
        <w:ind w:left="720" w:hanging="720"/>
        <w:jc w:val="both"/>
        <w:rPr>
          <w:noProof/>
        </w:rPr>
      </w:pPr>
      <w:bookmarkStart w:id="958" w:name="_ENREF_181"/>
      <w:r>
        <w:rPr>
          <w:noProof/>
        </w:rPr>
        <w:t>[181]</w:t>
      </w:r>
      <w:r>
        <w:rPr>
          <w:noProof/>
        </w:rPr>
        <w:tab/>
        <w:t xml:space="preserve">C. B. Ruff, "Biomechanical analyses of archaeological human skeletons," in </w:t>
      </w:r>
      <w:r w:rsidRPr="00ED6DC7">
        <w:rPr>
          <w:i/>
          <w:noProof/>
        </w:rPr>
        <w:t>Biological Anthropology of the Human Skeleton</w:t>
      </w:r>
      <w:r>
        <w:rPr>
          <w:noProof/>
        </w:rPr>
        <w:t>, M. A. a. S. Katzenburg, S.R., Ed., ed New York: Wiley-Liss, 2000.</w:t>
      </w:r>
      <w:bookmarkEnd w:id="958"/>
    </w:p>
    <w:p w:rsidR="00ED6DC7" w:rsidRDefault="00ED6DC7" w:rsidP="00ED6DC7">
      <w:pPr>
        <w:spacing w:line="240" w:lineRule="auto"/>
        <w:ind w:left="720" w:hanging="720"/>
        <w:jc w:val="both"/>
        <w:rPr>
          <w:noProof/>
        </w:rPr>
      </w:pPr>
      <w:bookmarkStart w:id="959" w:name="_ENREF_182"/>
      <w:r>
        <w:rPr>
          <w:noProof/>
        </w:rPr>
        <w:t>[182]</w:t>
      </w:r>
      <w:r>
        <w:rPr>
          <w:noProof/>
        </w:rPr>
        <w:tab/>
        <w:t xml:space="preserve">C. N. Shaw and J. T. Stock, "Habitual throwing and swimming correspond with upper limb diaphyseal strength and shape in modern human athletes," </w:t>
      </w:r>
      <w:r w:rsidRPr="00ED6DC7">
        <w:rPr>
          <w:i/>
          <w:noProof/>
        </w:rPr>
        <w:t xml:space="preserve">Am J Phys Anthropol, </w:t>
      </w:r>
      <w:r>
        <w:rPr>
          <w:noProof/>
        </w:rPr>
        <w:t>vol. 140, pp. 160-72, 2009.</w:t>
      </w:r>
      <w:bookmarkEnd w:id="959"/>
    </w:p>
    <w:p w:rsidR="00ED6DC7" w:rsidRDefault="00ED6DC7" w:rsidP="00ED6DC7">
      <w:pPr>
        <w:spacing w:line="240" w:lineRule="auto"/>
        <w:ind w:left="720" w:hanging="720"/>
        <w:jc w:val="both"/>
        <w:rPr>
          <w:noProof/>
        </w:rPr>
      </w:pPr>
      <w:bookmarkStart w:id="960" w:name="_ENREF_183"/>
      <w:r>
        <w:rPr>
          <w:noProof/>
        </w:rPr>
        <w:t>[183]</w:t>
      </w:r>
      <w:r>
        <w:rPr>
          <w:noProof/>
        </w:rPr>
        <w:tab/>
        <w:t xml:space="preserve">D. Marchi and C. N. Shaw, "Variation in ﬁbular robusticity reﬂects variation in mobility patterns," </w:t>
      </w:r>
      <w:r w:rsidRPr="00ED6DC7">
        <w:rPr>
          <w:i/>
          <w:noProof/>
        </w:rPr>
        <w:t xml:space="preserve">J Hum Evol, </w:t>
      </w:r>
      <w:r>
        <w:rPr>
          <w:noProof/>
        </w:rPr>
        <w:t>vol. 61, pp. 609-16, 2011.</w:t>
      </w:r>
      <w:bookmarkEnd w:id="960"/>
    </w:p>
    <w:p w:rsidR="00ED6DC7" w:rsidRDefault="00ED6DC7" w:rsidP="00ED6DC7">
      <w:pPr>
        <w:spacing w:line="240" w:lineRule="auto"/>
        <w:ind w:left="720" w:hanging="720"/>
        <w:jc w:val="both"/>
        <w:rPr>
          <w:noProof/>
        </w:rPr>
      </w:pPr>
      <w:bookmarkStart w:id="961" w:name="_ENREF_184"/>
      <w:r>
        <w:rPr>
          <w:noProof/>
        </w:rPr>
        <w:t>[184]</w:t>
      </w:r>
      <w:r>
        <w:rPr>
          <w:noProof/>
        </w:rPr>
        <w:tab/>
        <w:t xml:space="preserve">L. A. Sarringhaus, J. T. Stock, L. F. Marchant, and W. C. McGrew, "Bilateral asymmetry in the limb bones of the chimpanzee (Pan troglodytes)," </w:t>
      </w:r>
      <w:r w:rsidRPr="00ED6DC7">
        <w:rPr>
          <w:i/>
          <w:noProof/>
        </w:rPr>
        <w:t xml:space="preserve">American Journal of Physical Anthropology, </w:t>
      </w:r>
      <w:r>
        <w:rPr>
          <w:noProof/>
        </w:rPr>
        <w:t>vol. 128, pp. 840-845, 2005.</w:t>
      </w:r>
      <w:bookmarkEnd w:id="961"/>
    </w:p>
    <w:p w:rsidR="00ED6DC7" w:rsidRDefault="00ED6DC7" w:rsidP="00ED6DC7">
      <w:pPr>
        <w:spacing w:line="240" w:lineRule="auto"/>
        <w:ind w:left="720" w:hanging="720"/>
        <w:jc w:val="both"/>
        <w:rPr>
          <w:noProof/>
        </w:rPr>
      </w:pPr>
      <w:bookmarkStart w:id="962" w:name="_ENREF_185"/>
      <w:r>
        <w:rPr>
          <w:noProof/>
        </w:rPr>
        <w:t>[185]</w:t>
      </w:r>
      <w:r>
        <w:rPr>
          <w:noProof/>
        </w:rPr>
        <w:tab/>
        <w:t xml:space="preserve">J. T. Stock, T. Davies, L. Sarringhaus, and C. N. Shaw, "Three dimensional quantification of upper limb bilateral asymmetry among modern humans and great apes," </w:t>
      </w:r>
      <w:r w:rsidRPr="00ED6DC7">
        <w:rPr>
          <w:i/>
          <w:noProof/>
        </w:rPr>
        <w:t xml:space="preserve">American Journal of Physical Anthropology, </w:t>
      </w:r>
      <w:r>
        <w:rPr>
          <w:noProof/>
        </w:rPr>
        <w:t>vol. 147, pp. 278-279, 2012.</w:t>
      </w:r>
      <w:bookmarkEnd w:id="962"/>
    </w:p>
    <w:p w:rsidR="00ED6DC7" w:rsidRDefault="00ED6DC7" w:rsidP="00ED6DC7">
      <w:pPr>
        <w:spacing w:line="240" w:lineRule="auto"/>
        <w:ind w:left="720" w:hanging="720"/>
        <w:jc w:val="both"/>
        <w:rPr>
          <w:noProof/>
        </w:rPr>
      </w:pPr>
      <w:bookmarkStart w:id="963" w:name="_ENREF_186"/>
      <w:r>
        <w:rPr>
          <w:noProof/>
        </w:rPr>
        <w:t>[186]</w:t>
      </w:r>
      <w:r>
        <w:rPr>
          <w:noProof/>
        </w:rPr>
        <w:tab/>
        <w:t xml:space="preserve">R. C. Helmkamp and D. Falk, "Age- and sex-associated variations in the directional asymmetry of Rhesus macaque forelimb bones," </w:t>
      </w:r>
      <w:r w:rsidRPr="00ED6DC7">
        <w:rPr>
          <w:i/>
          <w:noProof/>
        </w:rPr>
        <w:t xml:space="preserve">American Journal of Physical Anthropology, </w:t>
      </w:r>
      <w:r>
        <w:rPr>
          <w:noProof/>
        </w:rPr>
        <w:t>vol. 83, pp. 211-18, 1990.</w:t>
      </w:r>
      <w:bookmarkEnd w:id="963"/>
    </w:p>
    <w:p w:rsidR="00ED6DC7" w:rsidRDefault="00ED6DC7" w:rsidP="00ED6DC7">
      <w:pPr>
        <w:spacing w:line="240" w:lineRule="auto"/>
        <w:ind w:left="720" w:hanging="720"/>
        <w:jc w:val="both"/>
        <w:rPr>
          <w:noProof/>
        </w:rPr>
      </w:pPr>
      <w:bookmarkStart w:id="964" w:name="_ENREF_187"/>
      <w:r>
        <w:rPr>
          <w:noProof/>
        </w:rPr>
        <w:t>[187]</w:t>
      </w:r>
      <w:r>
        <w:rPr>
          <w:noProof/>
        </w:rPr>
        <w:tab/>
        <w:t xml:space="preserve">G. von Bonin, "Anatomical asymmetries of the cerebral hemispheres," in </w:t>
      </w:r>
      <w:r w:rsidRPr="00ED6DC7">
        <w:rPr>
          <w:i/>
          <w:noProof/>
        </w:rPr>
        <w:t>Interhemispheric Relations and Cerebral Dominance</w:t>
      </w:r>
      <w:r>
        <w:rPr>
          <w:noProof/>
        </w:rPr>
        <w:t>, V. B. Mount-castle, Ed., ed Baltimore: Johns Hopkins Press, 1962.</w:t>
      </w:r>
      <w:bookmarkEnd w:id="964"/>
    </w:p>
    <w:p w:rsidR="00ED6DC7" w:rsidRDefault="00ED6DC7" w:rsidP="00ED6DC7">
      <w:pPr>
        <w:spacing w:line="240" w:lineRule="auto"/>
        <w:ind w:left="720" w:hanging="720"/>
        <w:jc w:val="both"/>
        <w:rPr>
          <w:noProof/>
        </w:rPr>
      </w:pPr>
      <w:bookmarkStart w:id="965" w:name="_ENREF_188"/>
      <w:r>
        <w:rPr>
          <w:noProof/>
        </w:rPr>
        <w:t>[188]</w:t>
      </w:r>
      <w:r>
        <w:rPr>
          <w:noProof/>
        </w:rPr>
        <w:tab/>
        <w:t xml:space="preserve">L. M. Schell, F. E. Johnston, D. R. Smith, and A. M. Paolone, "Directional asymmetry of body dimensions among white adolescents," </w:t>
      </w:r>
      <w:r w:rsidRPr="00ED6DC7">
        <w:rPr>
          <w:i/>
          <w:noProof/>
        </w:rPr>
        <w:t xml:space="preserve">American Journal of Physical Anthropology, </w:t>
      </w:r>
      <w:r>
        <w:rPr>
          <w:noProof/>
        </w:rPr>
        <w:t>pp. 317-22, 1985.</w:t>
      </w:r>
      <w:bookmarkEnd w:id="965"/>
    </w:p>
    <w:p w:rsidR="00ED6DC7" w:rsidRDefault="00ED6DC7" w:rsidP="00ED6DC7">
      <w:pPr>
        <w:spacing w:line="240" w:lineRule="auto"/>
        <w:ind w:left="720" w:hanging="720"/>
        <w:jc w:val="both"/>
        <w:rPr>
          <w:noProof/>
        </w:rPr>
      </w:pPr>
      <w:bookmarkStart w:id="966" w:name="_ENREF_189"/>
      <w:r>
        <w:rPr>
          <w:noProof/>
        </w:rPr>
        <w:t>[189]</w:t>
      </w:r>
      <w:r>
        <w:rPr>
          <w:noProof/>
        </w:rPr>
        <w:tab/>
        <w:t xml:space="preserve">S. H. Schlecht, "Understanding Entheses: Bridging the Gap Between Clinical and Anthropological Perspectives," </w:t>
      </w:r>
      <w:r w:rsidRPr="00ED6DC7">
        <w:rPr>
          <w:i/>
          <w:noProof/>
        </w:rPr>
        <w:t xml:space="preserve">The Anatomical Record: Advances in Integrative Anatomy and Evolutionary Biology, </w:t>
      </w:r>
      <w:r>
        <w:rPr>
          <w:noProof/>
        </w:rPr>
        <w:t>vol. 295, pp. 1239-1251, 2012.</w:t>
      </w:r>
      <w:bookmarkEnd w:id="966"/>
    </w:p>
    <w:p w:rsidR="00ED6DC7" w:rsidRDefault="00ED6DC7" w:rsidP="00ED6DC7">
      <w:pPr>
        <w:spacing w:line="240" w:lineRule="auto"/>
        <w:ind w:left="720" w:hanging="720"/>
        <w:jc w:val="both"/>
        <w:rPr>
          <w:noProof/>
        </w:rPr>
      </w:pPr>
      <w:bookmarkStart w:id="967" w:name="_ENREF_190"/>
      <w:r>
        <w:rPr>
          <w:noProof/>
        </w:rPr>
        <w:t>[190]</w:t>
      </w:r>
      <w:r>
        <w:rPr>
          <w:noProof/>
        </w:rPr>
        <w:tab/>
        <w:t xml:space="preserve">D. E. Hawkey and C. F. Merbs, "Activity-induced musculoskeletal stress markers (MSM) and subsistence strategy changes among ancient Hudson Bay Eskimos," </w:t>
      </w:r>
      <w:r w:rsidRPr="00ED6DC7">
        <w:rPr>
          <w:i/>
          <w:noProof/>
        </w:rPr>
        <w:t xml:space="preserve">International Journal of Osteoarchaeology, </w:t>
      </w:r>
      <w:r>
        <w:rPr>
          <w:noProof/>
        </w:rPr>
        <w:t>vol. 5, pp. 324-338, 1995.</w:t>
      </w:r>
      <w:bookmarkEnd w:id="967"/>
    </w:p>
    <w:p w:rsidR="00ED6DC7" w:rsidRDefault="00ED6DC7" w:rsidP="00ED6DC7">
      <w:pPr>
        <w:spacing w:line="240" w:lineRule="auto"/>
        <w:ind w:left="720" w:hanging="720"/>
        <w:jc w:val="both"/>
        <w:rPr>
          <w:noProof/>
        </w:rPr>
      </w:pPr>
      <w:bookmarkStart w:id="968" w:name="_ENREF_191"/>
      <w:r>
        <w:rPr>
          <w:noProof/>
        </w:rPr>
        <w:t>[191]</w:t>
      </w:r>
      <w:r>
        <w:rPr>
          <w:noProof/>
        </w:rPr>
        <w:tab/>
        <w:t xml:space="preserve">E. Weiss, "Understanding muscle markers: lower limbs," </w:t>
      </w:r>
      <w:r w:rsidRPr="00ED6DC7">
        <w:rPr>
          <w:i/>
          <w:noProof/>
        </w:rPr>
        <w:t xml:space="preserve">Am J Phys Anthropol, </w:t>
      </w:r>
      <w:r>
        <w:rPr>
          <w:noProof/>
        </w:rPr>
        <w:t>vol. 125, pp. 232-8, Nov 2004.</w:t>
      </w:r>
      <w:bookmarkEnd w:id="968"/>
    </w:p>
    <w:p w:rsidR="00ED6DC7" w:rsidRDefault="00ED6DC7" w:rsidP="00ED6DC7">
      <w:pPr>
        <w:spacing w:line="240" w:lineRule="auto"/>
        <w:ind w:left="720" w:hanging="720"/>
        <w:jc w:val="both"/>
        <w:rPr>
          <w:noProof/>
        </w:rPr>
      </w:pPr>
      <w:bookmarkStart w:id="969" w:name="_ENREF_192"/>
      <w:r>
        <w:rPr>
          <w:noProof/>
        </w:rPr>
        <w:t>[192]</w:t>
      </w:r>
      <w:r>
        <w:rPr>
          <w:noProof/>
        </w:rPr>
        <w:tab/>
        <w:t xml:space="preserve">V. Eshed, A. Gopher, E. Galili, and I. Hershkovitz, "Musculoskeletal stress markers in Natufian hunter-gatherers and Neolithic farmers in the Levant: the upper limb," </w:t>
      </w:r>
      <w:r w:rsidRPr="00ED6DC7">
        <w:rPr>
          <w:i/>
          <w:noProof/>
        </w:rPr>
        <w:t xml:space="preserve">Am J Phys Anthropol, </w:t>
      </w:r>
      <w:r>
        <w:rPr>
          <w:noProof/>
        </w:rPr>
        <w:t>vol. 123, pp. 303-15, Apr 2004.</w:t>
      </w:r>
      <w:bookmarkEnd w:id="969"/>
    </w:p>
    <w:p w:rsidR="00ED6DC7" w:rsidRDefault="00ED6DC7" w:rsidP="00ED6DC7">
      <w:pPr>
        <w:spacing w:line="240" w:lineRule="auto"/>
        <w:ind w:left="720" w:hanging="720"/>
        <w:jc w:val="both"/>
        <w:rPr>
          <w:noProof/>
        </w:rPr>
      </w:pPr>
      <w:bookmarkStart w:id="970" w:name="_ENREF_193"/>
      <w:r>
        <w:rPr>
          <w:noProof/>
        </w:rPr>
        <w:t>[193]</w:t>
      </w:r>
      <w:r>
        <w:rPr>
          <w:noProof/>
        </w:rPr>
        <w:tab/>
        <w:t xml:space="preserve">C. A. Wilczak, "Consideration of sexual dimorphism, age, and asymmetry in quantitative measurements of muscle insertion sites," </w:t>
      </w:r>
      <w:r w:rsidRPr="00ED6DC7">
        <w:rPr>
          <w:i/>
          <w:noProof/>
        </w:rPr>
        <w:t xml:space="preserve">International Journal of Osteoarchaeology, </w:t>
      </w:r>
      <w:r>
        <w:rPr>
          <w:noProof/>
        </w:rPr>
        <w:t>vol. 8, pp. 311-325, 1998.</w:t>
      </w:r>
      <w:bookmarkEnd w:id="970"/>
    </w:p>
    <w:p w:rsidR="00ED6DC7" w:rsidRDefault="00ED6DC7" w:rsidP="00ED6DC7">
      <w:pPr>
        <w:spacing w:line="240" w:lineRule="auto"/>
        <w:ind w:left="720" w:hanging="720"/>
        <w:jc w:val="both"/>
        <w:rPr>
          <w:noProof/>
        </w:rPr>
      </w:pPr>
      <w:bookmarkStart w:id="971" w:name="_ENREF_194"/>
      <w:r>
        <w:rPr>
          <w:noProof/>
        </w:rPr>
        <w:t>[194]</w:t>
      </w:r>
      <w:r>
        <w:rPr>
          <w:noProof/>
        </w:rPr>
        <w:tab/>
        <w:t xml:space="preserve">E. Weiss, "Muscle markers revisited: activity pattern reconstruction with controls in a central California Amerind population," </w:t>
      </w:r>
      <w:r w:rsidRPr="00ED6DC7">
        <w:rPr>
          <w:i/>
          <w:noProof/>
        </w:rPr>
        <w:t xml:space="preserve">Am J Phys Anthropol, </w:t>
      </w:r>
      <w:r>
        <w:rPr>
          <w:noProof/>
        </w:rPr>
        <w:t>vol. 133, pp. 931-40, Jul 2007.</w:t>
      </w:r>
      <w:bookmarkEnd w:id="971"/>
    </w:p>
    <w:p w:rsidR="00ED6DC7" w:rsidRDefault="00ED6DC7" w:rsidP="00ED6DC7">
      <w:pPr>
        <w:spacing w:line="240" w:lineRule="auto"/>
        <w:ind w:left="720" w:hanging="720"/>
        <w:jc w:val="both"/>
        <w:rPr>
          <w:noProof/>
        </w:rPr>
      </w:pPr>
      <w:bookmarkStart w:id="972" w:name="_ENREF_195"/>
      <w:r>
        <w:rPr>
          <w:noProof/>
        </w:rPr>
        <w:t>[195]</w:t>
      </w:r>
      <w:r>
        <w:rPr>
          <w:noProof/>
        </w:rPr>
        <w:tab/>
        <w:t xml:space="preserve">A. E. Ljunggren, "Clavicular function," </w:t>
      </w:r>
      <w:r w:rsidRPr="00ED6DC7">
        <w:rPr>
          <w:i/>
          <w:noProof/>
        </w:rPr>
        <w:t xml:space="preserve">Acta Orthop Scand, </w:t>
      </w:r>
      <w:r>
        <w:rPr>
          <w:noProof/>
        </w:rPr>
        <w:t>vol. 50, pp. 261-8, Jun 1979.</w:t>
      </w:r>
      <w:bookmarkEnd w:id="972"/>
    </w:p>
    <w:p w:rsidR="00ED6DC7" w:rsidRDefault="00ED6DC7" w:rsidP="00ED6DC7">
      <w:pPr>
        <w:spacing w:line="240" w:lineRule="auto"/>
        <w:ind w:left="720" w:hanging="720"/>
        <w:jc w:val="both"/>
        <w:rPr>
          <w:noProof/>
        </w:rPr>
      </w:pPr>
      <w:bookmarkStart w:id="973" w:name="_ENREF_196"/>
      <w:r>
        <w:rPr>
          <w:noProof/>
        </w:rPr>
        <w:t>[196]</w:t>
      </w:r>
      <w:r>
        <w:rPr>
          <w:noProof/>
        </w:rPr>
        <w:tab/>
        <w:t xml:space="preserve">J.-L. Voisin, "Evolution de la morphologie claviculaire au sein du genre Homo. Consequences architecturales et fonctionnelles sur la ceinture scapulaire," </w:t>
      </w:r>
      <w:r w:rsidRPr="00ED6DC7">
        <w:rPr>
          <w:i/>
          <w:noProof/>
        </w:rPr>
        <w:t xml:space="preserve">L'Anthropologie, </w:t>
      </w:r>
      <w:r>
        <w:rPr>
          <w:noProof/>
        </w:rPr>
        <w:t>vol. 105, pp. 449-468, 2001.</w:t>
      </w:r>
      <w:bookmarkEnd w:id="973"/>
    </w:p>
    <w:p w:rsidR="00ED6DC7" w:rsidRDefault="00ED6DC7" w:rsidP="00ED6DC7">
      <w:pPr>
        <w:spacing w:line="240" w:lineRule="auto"/>
        <w:ind w:left="720" w:hanging="720"/>
        <w:jc w:val="both"/>
        <w:rPr>
          <w:noProof/>
        </w:rPr>
      </w:pPr>
      <w:bookmarkStart w:id="974" w:name="_ENREF_197"/>
      <w:r>
        <w:rPr>
          <w:noProof/>
        </w:rPr>
        <w:t>[197]</w:t>
      </w:r>
      <w:r>
        <w:rPr>
          <w:noProof/>
        </w:rPr>
        <w:tab/>
        <w:t xml:space="preserve">J.-L. Voisin, "Clavicle, a neglected bone: Morphology and relation to arm movements and shoulder architecture in primates," </w:t>
      </w:r>
      <w:r w:rsidRPr="00ED6DC7">
        <w:rPr>
          <w:i/>
          <w:noProof/>
        </w:rPr>
        <w:t xml:space="preserve">The Anatomical Record Part A: Discoveries in Molecular, Cellular, and Evolutionary Biology, </w:t>
      </w:r>
      <w:r>
        <w:rPr>
          <w:noProof/>
        </w:rPr>
        <w:t>vol. 288A, pp. 944-953, 2006.</w:t>
      </w:r>
      <w:bookmarkEnd w:id="974"/>
    </w:p>
    <w:p w:rsidR="00ED6DC7" w:rsidRDefault="00ED6DC7" w:rsidP="00ED6DC7">
      <w:pPr>
        <w:spacing w:line="240" w:lineRule="auto"/>
        <w:ind w:left="720" w:hanging="720"/>
        <w:jc w:val="both"/>
        <w:rPr>
          <w:noProof/>
        </w:rPr>
      </w:pPr>
      <w:bookmarkStart w:id="975" w:name="_ENREF_198"/>
      <w:r>
        <w:rPr>
          <w:noProof/>
        </w:rPr>
        <w:t>[198]</w:t>
      </w:r>
      <w:r>
        <w:rPr>
          <w:noProof/>
        </w:rPr>
        <w:tab/>
        <w:t xml:space="preserve">L. Scheuer and S. Black, </w:t>
      </w:r>
      <w:r w:rsidRPr="00ED6DC7">
        <w:rPr>
          <w:i/>
          <w:noProof/>
        </w:rPr>
        <w:t>Developmental juvenile osteology</w:t>
      </w:r>
      <w:r>
        <w:rPr>
          <w:noProof/>
        </w:rPr>
        <w:t>, 1st ed. New York: Academic Press, 2000.</w:t>
      </w:r>
      <w:bookmarkEnd w:id="975"/>
    </w:p>
    <w:p w:rsidR="00ED6DC7" w:rsidRDefault="00ED6DC7" w:rsidP="00ED6DC7">
      <w:pPr>
        <w:spacing w:line="240" w:lineRule="auto"/>
        <w:ind w:left="720" w:hanging="720"/>
        <w:jc w:val="both"/>
        <w:rPr>
          <w:noProof/>
        </w:rPr>
      </w:pPr>
      <w:bookmarkStart w:id="976" w:name="_ENREF_199"/>
      <w:r>
        <w:rPr>
          <w:noProof/>
        </w:rPr>
        <w:t>[199]</w:t>
      </w:r>
      <w:r>
        <w:rPr>
          <w:noProof/>
        </w:rPr>
        <w:tab/>
        <w:t xml:space="preserve">T. Todd and J. D'Errico, "The clavicular epiphyses," </w:t>
      </w:r>
      <w:r w:rsidRPr="00ED6DC7">
        <w:rPr>
          <w:i/>
          <w:noProof/>
        </w:rPr>
        <w:t xml:space="preserve">Am J Anat, </w:t>
      </w:r>
      <w:r>
        <w:rPr>
          <w:noProof/>
        </w:rPr>
        <w:t>vol. 41, pp. 25-50, 1928.</w:t>
      </w:r>
      <w:bookmarkEnd w:id="976"/>
    </w:p>
    <w:p w:rsidR="00ED6DC7" w:rsidRDefault="00ED6DC7" w:rsidP="00ED6DC7">
      <w:pPr>
        <w:spacing w:line="240" w:lineRule="auto"/>
        <w:ind w:left="720" w:hanging="720"/>
        <w:jc w:val="both"/>
        <w:rPr>
          <w:noProof/>
        </w:rPr>
      </w:pPr>
      <w:bookmarkStart w:id="977" w:name="_ENREF_200"/>
      <w:r>
        <w:rPr>
          <w:noProof/>
        </w:rPr>
        <w:t>[200]</w:t>
      </w:r>
      <w:r>
        <w:rPr>
          <w:noProof/>
        </w:rPr>
        <w:tab/>
        <w:t xml:space="preserve">P. M. Mahfouz, B. E. E. A. Fatah, M. L. S. Bowers, and M. G. Scuderi, "Three-dimensional Morphology of the Knee Reveals Ethnic Differences," </w:t>
      </w:r>
      <w:r w:rsidRPr="00ED6DC7">
        <w:rPr>
          <w:i/>
          <w:noProof/>
        </w:rPr>
        <w:t xml:space="preserve">Clinical Orthopaedics and Related Research®, </w:t>
      </w:r>
      <w:r>
        <w:rPr>
          <w:noProof/>
        </w:rPr>
        <w:t>vol. 470, pp. 172-185, January 1, 0001.</w:t>
      </w:r>
      <w:bookmarkEnd w:id="977"/>
    </w:p>
    <w:p w:rsidR="00ED6DC7" w:rsidRDefault="00ED6DC7" w:rsidP="00ED6DC7">
      <w:pPr>
        <w:spacing w:line="240" w:lineRule="auto"/>
        <w:ind w:left="720" w:hanging="720"/>
        <w:jc w:val="both"/>
        <w:rPr>
          <w:noProof/>
        </w:rPr>
      </w:pPr>
      <w:bookmarkStart w:id="978" w:name="_ENREF_201"/>
      <w:r>
        <w:rPr>
          <w:noProof/>
        </w:rPr>
        <w:t>[201]</w:t>
      </w:r>
      <w:r>
        <w:rPr>
          <w:noProof/>
        </w:rPr>
        <w:tab/>
        <w:t xml:space="preserve">M. R. Mahfouz, B. C. Merkl, E. E. Fatah, R. Booth, and J. N. Argenson, "Automatic methods for characterization of sexual dimorphism of adult femora: distal femur," </w:t>
      </w:r>
      <w:r w:rsidRPr="00ED6DC7">
        <w:rPr>
          <w:i/>
          <w:noProof/>
        </w:rPr>
        <w:t xml:space="preserve">Comput Methods Biomech Biomed Engin, </w:t>
      </w:r>
      <w:r>
        <w:rPr>
          <w:noProof/>
        </w:rPr>
        <w:t>vol. 10, pp. 447-56, 2007.</w:t>
      </w:r>
      <w:bookmarkEnd w:id="978"/>
    </w:p>
    <w:p w:rsidR="00ED6DC7" w:rsidRDefault="00ED6DC7" w:rsidP="00ED6DC7">
      <w:pPr>
        <w:spacing w:line="240" w:lineRule="auto"/>
        <w:ind w:left="720" w:hanging="720"/>
        <w:jc w:val="both"/>
        <w:rPr>
          <w:noProof/>
        </w:rPr>
      </w:pPr>
      <w:bookmarkStart w:id="979" w:name="_ENREF_202"/>
      <w:r>
        <w:rPr>
          <w:noProof/>
        </w:rPr>
        <w:t>[202]</w:t>
      </w:r>
      <w:r>
        <w:rPr>
          <w:noProof/>
        </w:rPr>
        <w:tab/>
        <w:t>N. R. Shirley, "Age and sex estimation from the human clavicle: an investigation of traditional and novel methods," Ph.D., Anthropology, University of Tennessee, Knoxville, 2009.</w:t>
      </w:r>
      <w:bookmarkEnd w:id="979"/>
    </w:p>
    <w:p w:rsidR="00ED6DC7" w:rsidRDefault="00ED6DC7" w:rsidP="00ED6DC7">
      <w:pPr>
        <w:spacing w:line="240" w:lineRule="auto"/>
        <w:ind w:left="720" w:hanging="720"/>
        <w:jc w:val="both"/>
        <w:rPr>
          <w:noProof/>
        </w:rPr>
      </w:pPr>
      <w:bookmarkStart w:id="980" w:name="_ENREF_203"/>
      <w:r>
        <w:rPr>
          <w:noProof/>
        </w:rPr>
        <w:t>[203]</w:t>
      </w:r>
      <w:r>
        <w:rPr>
          <w:noProof/>
        </w:rPr>
        <w:tab/>
        <w:t xml:space="preserve">S. Benazzi, E. Stansfield, O. Kullmer, L. Fiorenza, and G. Gruppioni, "Geometric morphometric methods for bone reconstruction: the mandibular condylar process of Pico della Mirandola," </w:t>
      </w:r>
      <w:r w:rsidRPr="00ED6DC7">
        <w:rPr>
          <w:i/>
          <w:noProof/>
        </w:rPr>
        <w:t xml:space="preserve">Anat Rec (Hoboken), </w:t>
      </w:r>
      <w:r>
        <w:rPr>
          <w:noProof/>
        </w:rPr>
        <w:t>vol. 292, pp. 1088-97, Aug 2009.</w:t>
      </w:r>
      <w:bookmarkEnd w:id="980"/>
    </w:p>
    <w:p w:rsidR="00ED6DC7" w:rsidRDefault="00ED6DC7" w:rsidP="00ED6DC7">
      <w:pPr>
        <w:spacing w:line="240" w:lineRule="auto"/>
        <w:ind w:left="720" w:hanging="720"/>
        <w:jc w:val="both"/>
        <w:rPr>
          <w:noProof/>
        </w:rPr>
      </w:pPr>
      <w:bookmarkStart w:id="981" w:name="_ENREF_204"/>
      <w:r>
        <w:rPr>
          <w:noProof/>
        </w:rPr>
        <w:t>[204]</w:t>
      </w:r>
      <w:r>
        <w:rPr>
          <w:noProof/>
        </w:rPr>
        <w:tab/>
        <w:t xml:space="preserve">B. J. Adams and J. E. Byrd, </w:t>
      </w:r>
      <w:r w:rsidRPr="00ED6DC7">
        <w:rPr>
          <w:i/>
          <w:noProof/>
        </w:rPr>
        <w:t>Recovery, Analysis, and Identification of Commingled Human Remains</w:t>
      </w:r>
      <w:r>
        <w:rPr>
          <w:noProof/>
        </w:rPr>
        <w:t>: Humana Press, 2008.</w:t>
      </w:r>
      <w:bookmarkEnd w:id="981"/>
    </w:p>
    <w:p w:rsidR="00ED6DC7" w:rsidRDefault="00ED6DC7" w:rsidP="00ED6DC7">
      <w:pPr>
        <w:spacing w:line="240" w:lineRule="auto"/>
        <w:ind w:left="720" w:hanging="720"/>
        <w:jc w:val="both"/>
        <w:rPr>
          <w:noProof/>
        </w:rPr>
      </w:pPr>
      <w:bookmarkStart w:id="982" w:name="_ENREF_205"/>
      <w:r>
        <w:rPr>
          <w:noProof/>
        </w:rPr>
        <w:t>[205]</w:t>
      </w:r>
      <w:r>
        <w:rPr>
          <w:noProof/>
        </w:rPr>
        <w:tab/>
        <w:t>N. P. Herrmann and J. B. Devlin, "Assessment of Commingled Human Remains Using a GIS-Based Approach</w:t>
      </w:r>
    </w:p>
    <w:p w:rsidR="00ED6DC7" w:rsidRDefault="00ED6DC7" w:rsidP="00ED6DC7">
      <w:pPr>
        <w:spacing w:line="240" w:lineRule="auto"/>
        <w:ind w:left="720" w:hanging="720"/>
        <w:jc w:val="both"/>
        <w:rPr>
          <w:noProof/>
        </w:rPr>
      </w:pPr>
      <w:r>
        <w:rPr>
          <w:noProof/>
        </w:rPr>
        <w:t>Recovery, Analysis, and Identification of Commingled Human Remains," B. J. Adams and J. E. Byrd, Eds., ed: Humana Press, 2008, pp. 257-269.</w:t>
      </w:r>
      <w:bookmarkEnd w:id="982"/>
    </w:p>
    <w:p w:rsidR="00ED6DC7" w:rsidRDefault="00ED6DC7" w:rsidP="00ED6DC7">
      <w:pPr>
        <w:spacing w:line="240" w:lineRule="auto"/>
        <w:ind w:left="720" w:hanging="720"/>
        <w:jc w:val="both"/>
        <w:rPr>
          <w:noProof/>
        </w:rPr>
      </w:pPr>
      <w:bookmarkStart w:id="983" w:name="_ENREF_206"/>
      <w:r>
        <w:rPr>
          <w:noProof/>
        </w:rPr>
        <w:t>[206]</w:t>
      </w:r>
      <w:r>
        <w:rPr>
          <w:noProof/>
        </w:rPr>
        <w:tab/>
        <w:t xml:space="preserve">M. S. Ponce De León and C. P. E. Zollikofer, "New evidence from Le Moustier 1: Computer-assisted reconstruction and morphometry of the skull," </w:t>
      </w:r>
      <w:r w:rsidRPr="00ED6DC7">
        <w:rPr>
          <w:i/>
          <w:noProof/>
        </w:rPr>
        <w:t xml:space="preserve">The Anatomical Record, </w:t>
      </w:r>
      <w:r>
        <w:rPr>
          <w:noProof/>
        </w:rPr>
        <w:t>vol. 254, pp. 474-489, 1999.</w:t>
      </w:r>
      <w:bookmarkEnd w:id="983"/>
    </w:p>
    <w:p w:rsidR="00ED6DC7" w:rsidRDefault="00ED6DC7" w:rsidP="00ED6DC7">
      <w:pPr>
        <w:spacing w:line="240" w:lineRule="auto"/>
        <w:ind w:left="720" w:hanging="720"/>
        <w:jc w:val="both"/>
        <w:rPr>
          <w:noProof/>
        </w:rPr>
      </w:pPr>
      <w:bookmarkStart w:id="984" w:name="_ENREF_207"/>
      <w:r>
        <w:rPr>
          <w:noProof/>
        </w:rPr>
        <w:t>[207]</w:t>
      </w:r>
      <w:r>
        <w:rPr>
          <w:noProof/>
        </w:rPr>
        <w:tab/>
        <w:t xml:space="preserve">W. Recheis, G. W. Weber, K. Schäfer, R. Knapp, H. Seidler, and D. zur Nedden, "Virtual reality and anthropology," </w:t>
      </w:r>
      <w:r w:rsidRPr="00ED6DC7">
        <w:rPr>
          <w:i/>
          <w:noProof/>
        </w:rPr>
        <w:t xml:space="preserve">European Journal of Radiology, </w:t>
      </w:r>
      <w:r>
        <w:rPr>
          <w:noProof/>
        </w:rPr>
        <w:t>vol. 31, pp. 88-96, 1999.</w:t>
      </w:r>
      <w:bookmarkEnd w:id="984"/>
    </w:p>
    <w:p w:rsidR="00ED6DC7" w:rsidRDefault="00ED6DC7" w:rsidP="00ED6DC7">
      <w:pPr>
        <w:spacing w:line="240" w:lineRule="auto"/>
        <w:ind w:left="720" w:hanging="720"/>
        <w:jc w:val="both"/>
        <w:rPr>
          <w:noProof/>
        </w:rPr>
      </w:pPr>
      <w:bookmarkStart w:id="985" w:name="_ENREF_208"/>
      <w:r>
        <w:rPr>
          <w:noProof/>
        </w:rPr>
        <w:t>[208]</w:t>
      </w:r>
      <w:r>
        <w:rPr>
          <w:noProof/>
        </w:rPr>
        <w:tab/>
        <w:t xml:space="preserve">G. W. Weber, "Virtual anthropology (VA): A call for Glasnost in paleoanthropology," </w:t>
      </w:r>
      <w:r w:rsidRPr="00ED6DC7">
        <w:rPr>
          <w:i/>
          <w:noProof/>
        </w:rPr>
        <w:t xml:space="preserve">The Anatomical Record, </w:t>
      </w:r>
      <w:r>
        <w:rPr>
          <w:noProof/>
        </w:rPr>
        <w:t>vol. 265, pp. 193-201, 2001.</w:t>
      </w:r>
      <w:bookmarkEnd w:id="985"/>
    </w:p>
    <w:p w:rsidR="00ED6DC7" w:rsidRDefault="00ED6DC7" w:rsidP="00ED6DC7">
      <w:pPr>
        <w:spacing w:line="240" w:lineRule="auto"/>
        <w:ind w:left="720" w:hanging="720"/>
        <w:jc w:val="both"/>
        <w:rPr>
          <w:noProof/>
        </w:rPr>
      </w:pPr>
      <w:bookmarkStart w:id="986" w:name="_ENREF_209"/>
      <w:r>
        <w:rPr>
          <w:noProof/>
        </w:rPr>
        <w:t>[209]</w:t>
      </w:r>
      <w:r>
        <w:rPr>
          <w:noProof/>
        </w:rPr>
        <w:tab/>
        <w:t xml:space="preserve">S. Neubauer, P. Gunz, P. Mitteroecker, and G. W. Weber, "Three-dimensional digital imaging of the partial Australopithecus africanus endocranium MLD 37/38," </w:t>
      </w:r>
      <w:r w:rsidRPr="00ED6DC7">
        <w:rPr>
          <w:i/>
          <w:noProof/>
        </w:rPr>
        <w:t xml:space="preserve">Can Assoc Radiol J, </w:t>
      </w:r>
      <w:r>
        <w:rPr>
          <w:noProof/>
        </w:rPr>
        <w:t>vol. 55, pp. 271-8, Oct 2004.</w:t>
      </w:r>
      <w:bookmarkEnd w:id="986"/>
    </w:p>
    <w:p w:rsidR="00ED6DC7" w:rsidRDefault="00ED6DC7" w:rsidP="00ED6DC7">
      <w:pPr>
        <w:spacing w:line="240" w:lineRule="auto"/>
        <w:ind w:left="720" w:hanging="720"/>
        <w:jc w:val="both"/>
        <w:rPr>
          <w:noProof/>
        </w:rPr>
      </w:pPr>
      <w:bookmarkStart w:id="987" w:name="_ENREF_210"/>
      <w:r>
        <w:rPr>
          <w:noProof/>
        </w:rPr>
        <w:t>[210]</w:t>
      </w:r>
      <w:r>
        <w:rPr>
          <w:noProof/>
        </w:rPr>
        <w:tab/>
        <w:t>L. Ulhaas, "27 Computer-Based Reconstruction: Technical Aspects and Applications</w:t>
      </w:r>
    </w:p>
    <w:p w:rsidR="00ED6DC7" w:rsidRDefault="00ED6DC7" w:rsidP="00ED6DC7">
      <w:pPr>
        <w:spacing w:line="240" w:lineRule="auto"/>
        <w:ind w:left="720" w:hanging="720"/>
        <w:jc w:val="both"/>
        <w:rPr>
          <w:noProof/>
        </w:rPr>
      </w:pPr>
      <w:r>
        <w:rPr>
          <w:noProof/>
        </w:rPr>
        <w:t>Handbook of Paleoanthropology," W. Henke and I. Tattersall, Eds., ed: Springer Berlin Heidelberg, 2007, pp. 787-813.</w:t>
      </w:r>
      <w:bookmarkEnd w:id="987"/>
    </w:p>
    <w:p w:rsidR="00ED6DC7" w:rsidRDefault="00ED6DC7" w:rsidP="00ED6DC7">
      <w:pPr>
        <w:spacing w:line="240" w:lineRule="auto"/>
        <w:ind w:left="720" w:hanging="720"/>
        <w:jc w:val="both"/>
        <w:rPr>
          <w:noProof/>
        </w:rPr>
      </w:pPr>
      <w:bookmarkStart w:id="988" w:name="_ENREF_211"/>
      <w:r>
        <w:rPr>
          <w:noProof/>
        </w:rPr>
        <w:t>[211]</w:t>
      </w:r>
      <w:r>
        <w:rPr>
          <w:noProof/>
        </w:rPr>
        <w:tab/>
        <w:t xml:space="preserve">C. P. Zollikofer, M. S. Ponce de Leon, D. E. Lieberman, F. Guy, D. Pilbeam, A. Likius, H. T. Mackaye, P. Vignaud, and M. Brunet, "Virtual cranial reconstruction of Sahelanthropus tchadensis," </w:t>
      </w:r>
      <w:r w:rsidRPr="00ED6DC7">
        <w:rPr>
          <w:i/>
          <w:noProof/>
        </w:rPr>
        <w:t xml:space="preserve">Nature, </w:t>
      </w:r>
      <w:r>
        <w:rPr>
          <w:noProof/>
        </w:rPr>
        <w:t>vol. 434, pp. 755-9, Apr 7 2005.</w:t>
      </w:r>
      <w:bookmarkEnd w:id="988"/>
    </w:p>
    <w:p w:rsidR="00ED6DC7" w:rsidRDefault="00ED6DC7" w:rsidP="00ED6DC7">
      <w:pPr>
        <w:spacing w:line="240" w:lineRule="auto"/>
        <w:ind w:left="720" w:hanging="720"/>
        <w:jc w:val="both"/>
        <w:rPr>
          <w:noProof/>
        </w:rPr>
      </w:pPr>
      <w:bookmarkStart w:id="989" w:name="_ENREF_212"/>
      <w:r>
        <w:rPr>
          <w:noProof/>
        </w:rPr>
        <w:t>[212]</w:t>
      </w:r>
      <w:r>
        <w:rPr>
          <w:noProof/>
        </w:rPr>
        <w:tab/>
        <w:t xml:space="preserve">A. D. Sylvester, B. C. Merkl, and M. R. Mahfouz, "Assessing A.L. 288-1 femur length using computer-aided three-dimensional reconstruction," </w:t>
      </w:r>
      <w:r w:rsidRPr="00ED6DC7">
        <w:rPr>
          <w:i/>
          <w:noProof/>
        </w:rPr>
        <w:t xml:space="preserve">Journal of Human Evolution, </w:t>
      </w:r>
      <w:r>
        <w:rPr>
          <w:noProof/>
        </w:rPr>
        <w:t>vol. 55, pp. 665-671, 2008.</w:t>
      </w:r>
      <w:bookmarkEnd w:id="989"/>
    </w:p>
    <w:p w:rsidR="00ED6DC7" w:rsidRDefault="00ED6DC7" w:rsidP="00ED6DC7">
      <w:pPr>
        <w:spacing w:line="240" w:lineRule="auto"/>
        <w:ind w:left="720" w:hanging="720"/>
        <w:jc w:val="both"/>
        <w:rPr>
          <w:noProof/>
        </w:rPr>
      </w:pPr>
      <w:bookmarkStart w:id="990" w:name="_ENREF_213"/>
      <w:r>
        <w:rPr>
          <w:noProof/>
        </w:rPr>
        <w:t>[213]</w:t>
      </w:r>
      <w:r>
        <w:rPr>
          <w:noProof/>
        </w:rPr>
        <w:tab/>
        <w:t xml:space="preserve">G. P, M. P, B. FL, and W. GW, "Computeraided reconstruction of incomplete human crania using statistical and geometrical estimation methods," in </w:t>
      </w:r>
      <w:r w:rsidRPr="00ED6DC7">
        <w:rPr>
          <w:i/>
          <w:noProof/>
        </w:rPr>
        <w:t>Enter the past: computer applications and quantitative methods in archaeology</w:t>
      </w:r>
      <w:r>
        <w:rPr>
          <w:noProof/>
        </w:rPr>
        <w:t>, ed: Oxford: Archaeopress, 2004, pp. 92–94.</w:t>
      </w:r>
      <w:bookmarkEnd w:id="990"/>
    </w:p>
    <w:p w:rsidR="00ED6DC7" w:rsidRDefault="00ED6DC7" w:rsidP="00ED6DC7">
      <w:pPr>
        <w:spacing w:line="240" w:lineRule="auto"/>
        <w:ind w:left="720" w:hanging="720"/>
        <w:jc w:val="both"/>
        <w:rPr>
          <w:noProof/>
        </w:rPr>
      </w:pPr>
      <w:bookmarkStart w:id="991" w:name="_ENREF_214"/>
      <w:r>
        <w:rPr>
          <w:noProof/>
        </w:rPr>
        <w:t>[214]</w:t>
      </w:r>
      <w:r>
        <w:rPr>
          <w:noProof/>
        </w:rPr>
        <w:tab/>
        <w:t xml:space="preserve">R. P. Mehta and D. G. Deschler, "Mandibular reconstruction in 2004: an analysis of different techniques," </w:t>
      </w:r>
      <w:r w:rsidRPr="00ED6DC7">
        <w:rPr>
          <w:i/>
          <w:noProof/>
        </w:rPr>
        <w:t xml:space="preserve">Curr Opin Otolaryngol Head Neck Surg, </w:t>
      </w:r>
      <w:r>
        <w:rPr>
          <w:noProof/>
        </w:rPr>
        <w:t>vol. 12, pp. 288-93, Aug 2004.</w:t>
      </w:r>
      <w:bookmarkEnd w:id="991"/>
    </w:p>
    <w:p w:rsidR="00ED6DC7" w:rsidRDefault="00ED6DC7" w:rsidP="00ED6DC7">
      <w:pPr>
        <w:spacing w:line="240" w:lineRule="auto"/>
        <w:ind w:left="720" w:hanging="720"/>
        <w:jc w:val="both"/>
        <w:rPr>
          <w:noProof/>
        </w:rPr>
      </w:pPr>
      <w:bookmarkStart w:id="992" w:name="_ENREF_215"/>
      <w:r>
        <w:rPr>
          <w:noProof/>
        </w:rPr>
        <w:t>[215]</w:t>
      </w:r>
      <w:r>
        <w:rPr>
          <w:noProof/>
        </w:rPr>
        <w:tab/>
        <w:t xml:space="preserve">C. W. Young, M. A. Pogrel, and B. L. Schmidt, "Quality of life in patients undergoing segmental mandibular resection and staged reconstruction with nonvascularized bone grafts," </w:t>
      </w:r>
      <w:r w:rsidRPr="00ED6DC7">
        <w:rPr>
          <w:i/>
          <w:noProof/>
        </w:rPr>
        <w:t xml:space="preserve">J Oral Maxillofac Surg, </w:t>
      </w:r>
      <w:r>
        <w:rPr>
          <w:noProof/>
        </w:rPr>
        <w:t>vol. 65, pp. 706-12, Apr 2007.</w:t>
      </w:r>
      <w:bookmarkEnd w:id="992"/>
    </w:p>
    <w:p w:rsidR="00ED6DC7" w:rsidRDefault="00ED6DC7" w:rsidP="00ED6DC7">
      <w:pPr>
        <w:spacing w:line="240" w:lineRule="auto"/>
        <w:ind w:left="720" w:hanging="720"/>
        <w:jc w:val="both"/>
        <w:rPr>
          <w:noProof/>
        </w:rPr>
      </w:pPr>
      <w:bookmarkStart w:id="993" w:name="_ENREF_216"/>
      <w:r>
        <w:rPr>
          <w:noProof/>
        </w:rPr>
        <w:t>[216]</w:t>
      </w:r>
      <w:r>
        <w:rPr>
          <w:noProof/>
        </w:rPr>
        <w:tab/>
        <w:t xml:space="preserve">M. J. Madsen, C. A. McDaniel, and R. H. Haug, "A Biomechanical Evaluation of Plating Techniques Used for Reconstructing Mandibular Symphysis/Parasymphysis Fractures," </w:t>
      </w:r>
      <w:r w:rsidRPr="00ED6DC7">
        <w:rPr>
          <w:i/>
          <w:noProof/>
        </w:rPr>
        <w:t xml:space="preserve">Journal of Oral and Maxillofacial Surgery, </w:t>
      </w:r>
      <w:r>
        <w:rPr>
          <w:noProof/>
        </w:rPr>
        <w:t>vol. 66, pp. 2012-2019, 2008.</w:t>
      </w:r>
      <w:bookmarkEnd w:id="993"/>
    </w:p>
    <w:p w:rsidR="00ED6DC7" w:rsidRDefault="00ED6DC7" w:rsidP="00ED6DC7">
      <w:pPr>
        <w:spacing w:line="240" w:lineRule="auto"/>
        <w:ind w:left="720" w:hanging="720"/>
        <w:jc w:val="both"/>
        <w:rPr>
          <w:noProof/>
        </w:rPr>
      </w:pPr>
      <w:bookmarkStart w:id="994" w:name="_ENREF_217"/>
      <w:r>
        <w:rPr>
          <w:noProof/>
        </w:rPr>
        <w:t>[217]</w:t>
      </w:r>
      <w:r>
        <w:rPr>
          <w:noProof/>
        </w:rPr>
        <w:tab/>
        <w:t xml:space="preserve">D. J. Berry, D. G. Lewallen, A. D. Hanssen, and M. E. Cabanela, "Pelvic Discontinuity in Revision Total Hip Arthroplasty*," </w:t>
      </w:r>
      <w:r w:rsidRPr="00ED6DC7">
        <w:rPr>
          <w:i/>
          <w:noProof/>
        </w:rPr>
        <w:t xml:space="preserve">The Journal of Bone &amp; Joint Surgery, </w:t>
      </w:r>
      <w:r>
        <w:rPr>
          <w:noProof/>
        </w:rPr>
        <w:t>vol. 81, pp. 1692-1702, 1999.</w:t>
      </w:r>
      <w:bookmarkEnd w:id="994"/>
    </w:p>
    <w:p w:rsidR="00ED6DC7" w:rsidRDefault="00ED6DC7" w:rsidP="00ED6DC7">
      <w:pPr>
        <w:spacing w:line="240" w:lineRule="auto"/>
        <w:ind w:left="720" w:hanging="720"/>
        <w:jc w:val="both"/>
        <w:rPr>
          <w:noProof/>
        </w:rPr>
      </w:pPr>
      <w:bookmarkStart w:id="995" w:name="_ENREF_218"/>
      <w:r>
        <w:rPr>
          <w:noProof/>
        </w:rPr>
        <w:t>[218]</w:t>
      </w:r>
      <w:r>
        <w:rPr>
          <w:noProof/>
        </w:rPr>
        <w:tab/>
        <w:t xml:space="preserve">M. Taunton, T. Fehring, P. Edwards, T. Bernasek, G. Holt, and M. Christie, "Pelvic Discontinuity Treated With Custom Triflange Component: A Reliable Option," </w:t>
      </w:r>
      <w:r w:rsidRPr="00ED6DC7">
        <w:rPr>
          <w:i/>
          <w:noProof/>
        </w:rPr>
        <w:t xml:space="preserve">Clinical Orthopaedics and Related Research®, </w:t>
      </w:r>
      <w:r>
        <w:rPr>
          <w:noProof/>
        </w:rPr>
        <w:t>vol. 470, pp. 428-434, 2012.</w:t>
      </w:r>
      <w:bookmarkEnd w:id="995"/>
    </w:p>
    <w:p w:rsidR="00ED6DC7" w:rsidRDefault="00ED6DC7" w:rsidP="00ED6DC7">
      <w:pPr>
        <w:spacing w:line="240" w:lineRule="auto"/>
        <w:ind w:left="720" w:hanging="720"/>
        <w:jc w:val="both"/>
        <w:rPr>
          <w:noProof/>
        </w:rPr>
      </w:pPr>
      <w:bookmarkStart w:id="996" w:name="_ENREF_219"/>
      <w:r>
        <w:rPr>
          <w:noProof/>
        </w:rPr>
        <w:t>[219]</w:t>
      </w:r>
      <w:r>
        <w:rPr>
          <w:noProof/>
        </w:rPr>
        <w:tab/>
        <w:t xml:space="preserve">S. Agarwal, "Osteolysis—basic science, incidence and diagnosis," </w:t>
      </w:r>
      <w:r w:rsidRPr="00ED6DC7">
        <w:rPr>
          <w:i/>
          <w:noProof/>
        </w:rPr>
        <w:t xml:space="preserve">Current Orthopaedics, </w:t>
      </w:r>
      <w:r>
        <w:rPr>
          <w:noProof/>
        </w:rPr>
        <w:t>vol. 18, pp. 220-231, 2004.</w:t>
      </w:r>
      <w:bookmarkEnd w:id="996"/>
    </w:p>
    <w:p w:rsidR="00ED6DC7" w:rsidRDefault="00ED6DC7" w:rsidP="00ED6DC7">
      <w:pPr>
        <w:spacing w:line="240" w:lineRule="auto"/>
        <w:ind w:left="720" w:hanging="720"/>
        <w:jc w:val="both"/>
        <w:rPr>
          <w:noProof/>
        </w:rPr>
      </w:pPr>
      <w:bookmarkStart w:id="997" w:name="_ENREF_220"/>
      <w:r>
        <w:rPr>
          <w:noProof/>
        </w:rPr>
        <w:t>[220]</w:t>
      </w:r>
      <w:r>
        <w:rPr>
          <w:noProof/>
        </w:rPr>
        <w:tab/>
        <w:t xml:space="preserve">E. I. T. de Schepper, J. Damen, J. B. J. van Meurs, A. Z. Ginai, M. Popham, A. Hofman, B. W. Koes, and S. M. Bierma-Zeinstra, "The Association Between Lumbar Disc Degeneration and Low Back Pain: The Influence of Age, Gender, and Individual Radiographic Features," </w:t>
      </w:r>
      <w:r w:rsidRPr="00ED6DC7">
        <w:rPr>
          <w:i/>
          <w:noProof/>
        </w:rPr>
        <w:t xml:space="preserve">Spine (Phila Pa 1976), </w:t>
      </w:r>
      <w:r>
        <w:rPr>
          <w:noProof/>
        </w:rPr>
        <w:t>vol. 35, pp. 531-536 10.1097/BRS.0b013e3181aa5b33, 2010.</w:t>
      </w:r>
      <w:bookmarkEnd w:id="997"/>
    </w:p>
    <w:p w:rsidR="00ED6DC7" w:rsidRDefault="00ED6DC7" w:rsidP="00ED6DC7">
      <w:pPr>
        <w:spacing w:line="240" w:lineRule="auto"/>
        <w:ind w:left="720" w:hanging="720"/>
        <w:jc w:val="both"/>
        <w:rPr>
          <w:noProof/>
        </w:rPr>
      </w:pPr>
      <w:bookmarkStart w:id="998" w:name="_ENREF_221"/>
      <w:r>
        <w:rPr>
          <w:noProof/>
        </w:rPr>
        <w:t>[221]</w:t>
      </w:r>
      <w:r>
        <w:rPr>
          <w:noProof/>
        </w:rPr>
        <w:tab/>
        <w:t xml:space="preserve">R. B. Dunlop, M. A. Adams, and W. C. Hutton, "Disc space narrowing and the lumbar facet joints," </w:t>
      </w:r>
      <w:r w:rsidRPr="00ED6DC7">
        <w:rPr>
          <w:i/>
          <w:noProof/>
        </w:rPr>
        <w:t xml:space="preserve">J Bone Joint Surg Br, </w:t>
      </w:r>
      <w:r>
        <w:rPr>
          <w:noProof/>
        </w:rPr>
        <w:t>vol. 66, pp. 706-10, Nov 1984.</w:t>
      </w:r>
      <w:bookmarkEnd w:id="998"/>
    </w:p>
    <w:p w:rsidR="00ED6DC7" w:rsidRDefault="00ED6DC7" w:rsidP="00ED6DC7">
      <w:pPr>
        <w:spacing w:line="240" w:lineRule="auto"/>
        <w:ind w:left="720" w:hanging="720"/>
        <w:jc w:val="both"/>
        <w:rPr>
          <w:noProof/>
        </w:rPr>
      </w:pPr>
      <w:bookmarkStart w:id="999" w:name="_ENREF_222"/>
      <w:r>
        <w:rPr>
          <w:noProof/>
        </w:rPr>
        <w:t>[222]</w:t>
      </w:r>
      <w:r>
        <w:rPr>
          <w:noProof/>
        </w:rPr>
        <w:tab/>
        <w:t xml:space="preserve">I. Kingma, J. H. van Dieën, K. Nicolay, J. J. Maat, and H. Weinans, "Monitoring water content in deforming intervertebral disc tissue by finite element analysis of MRI data," </w:t>
      </w:r>
      <w:r w:rsidRPr="00ED6DC7">
        <w:rPr>
          <w:i/>
          <w:noProof/>
        </w:rPr>
        <w:t xml:space="preserve">Magnetic Resonance in Medicine, </w:t>
      </w:r>
      <w:r>
        <w:rPr>
          <w:noProof/>
        </w:rPr>
        <w:t>vol. 44, pp. 650-654, 2000.</w:t>
      </w:r>
      <w:bookmarkEnd w:id="999"/>
    </w:p>
    <w:p w:rsidR="00ED6DC7" w:rsidRDefault="00ED6DC7" w:rsidP="00ED6DC7">
      <w:pPr>
        <w:spacing w:line="240" w:lineRule="auto"/>
        <w:ind w:left="720" w:hanging="720"/>
        <w:jc w:val="both"/>
        <w:rPr>
          <w:noProof/>
        </w:rPr>
      </w:pPr>
      <w:bookmarkStart w:id="1000" w:name="_ENREF_223"/>
      <w:r>
        <w:rPr>
          <w:noProof/>
        </w:rPr>
        <w:t>[223]</w:t>
      </w:r>
      <w:r>
        <w:rPr>
          <w:noProof/>
        </w:rPr>
        <w:tab/>
        <w:t xml:space="preserve">R. E. Gay, B. Ilharreborde, K. D. Zhao, L. J. Berglund, G. Bronfort, and K.-N. An, "Stress in lumbar intervertebral discs during distraction: a cadaveric study," </w:t>
      </w:r>
      <w:r w:rsidRPr="00ED6DC7">
        <w:rPr>
          <w:i/>
          <w:noProof/>
        </w:rPr>
        <w:t xml:space="preserve">The Spine Journal, </w:t>
      </w:r>
      <w:r>
        <w:rPr>
          <w:noProof/>
        </w:rPr>
        <w:t>vol. 8, pp. 982-990, 2008.</w:t>
      </w:r>
      <w:bookmarkEnd w:id="1000"/>
    </w:p>
    <w:p w:rsidR="00ED6DC7" w:rsidRDefault="00ED6DC7" w:rsidP="00ED6DC7">
      <w:pPr>
        <w:spacing w:line="240" w:lineRule="auto"/>
        <w:ind w:left="720" w:hanging="720"/>
        <w:jc w:val="both"/>
        <w:rPr>
          <w:noProof/>
        </w:rPr>
      </w:pPr>
      <w:bookmarkStart w:id="1001" w:name="_ENREF_224"/>
      <w:r>
        <w:rPr>
          <w:noProof/>
        </w:rPr>
        <w:t>[224]</w:t>
      </w:r>
      <w:r>
        <w:rPr>
          <w:noProof/>
        </w:rPr>
        <w:tab/>
        <w:t xml:space="preserve">J. N. Grauer, A. Biyani, A. Faizan, A. Kiapour, K. Sairyo, A. Ivanov, N. A. Ebraheim, T. C. Patel, and V. K. Goel, "Biomechanics of two-level Charité artificial disc placement in comparison to fusion plus single-level disc placement combination," </w:t>
      </w:r>
      <w:r w:rsidRPr="00ED6DC7">
        <w:rPr>
          <w:i/>
          <w:noProof/>
        </w:rPr>
        <w:t xml:space="preserve">The Spine Journal, </w:t>
      </w:r>
      <w:r>
        <w:rPr>
          <w:noProof/>
        </w:rPr>
        <w:t>vol. 6, pp. 659-666, 2006.</w:t>
      </w:r>
      <w:bookmarkEnd w:id="1001"/>
    </w:p>
    <w:p w:rsidR="00ED6DC7" w:rsidRDefault="00ED6DC7" w:rsidP="00ED6DC7">
      <w:pPr>
        <w:spacing w:line="240" w:lineRule="auto"/>
        <w:ind w:left="720" w:hanging="720"/>
        <w:jc w:val="both"/>
        <w:rPr>
          <w:noProof/>
        </w:rPr>
      </w:pPr>
      <w:bookmarkStart w:id="1002" w:name="_ENREF_225"/>
      <w:r>
        <w:rPr>
          <w:noProof/>
        </w:rPr>
        <w:t>[225]</w:t>
      </w:r>
      <w:r>
        <w:rPr>
          <w:noProof/>
        </w:rPr>
        <w:tab/>
        <w:t xml:space="preserve">M. Sharma, N. A. Langrana, and J. Rodriguez, "Role of ligaments and facets in lumbar spinal stability," </w:t>
      </w:r>
      <w:r w:rsidRPr="00ED6DC7">
        <w:rPr>
          <w:i/>
          <w:noProof/>
        </w:rPr>
        <w:t xml:space="preserve">Spine (Phila Pa 1976), </w:t>
      </w:r>
      <w:r>
        <w:rPr>
          <w:noProof/>
        </w:rPr>
        <w:t>vol. 20, pp. 887-900, Apr 15 1995.</w:t>
      </w:r>
      <w:bookmarkEnd w:id="1002"/>
    </w:p>
    <w:p w:rsidR="00ED6DC7" w:rsidRDefault="00ED6DC7" w:rsidP="00ED6DC7">
      <w:pPr>
        <w:spacing w:line="240" w:lineRule="auto"/>
        <w:ind w:left="720" w:hanging="720"/>
        <w:jc w:val="both"/>
        <w:rPr>
          <w:noProof/>
        </w:rPr>
      </w:pPr>
      <w:bookmarkStart w:id="1003" w:name="_ENREF_226"/>
      <w:r>
        <w:rPr>
          <w:noProof/>
        </w:rPr>
        <w:t>[226]</w:t>
      </w:r>
      <w:r>
        <w:rPr>
          <w:noProof/>
        </w:rPr>
        <w:tab/>
        <w:t xml:space="preserve">J. S. Cheng, F. Liu, R. D. Komistek, M. R. Mahfouz, A. Sharma, and D. Glaser, "Comparison of cervical spine kinematics using a fluoroscopic model for adjacent segment degeneration," </w:t>
      </w:r>
      <w:r w:rsidRPr="00ED6DC7">
        <w:rPr>
          <w:i/>
          <w:noProof/>
        </w:rPr>
        <w:t xml:space="preserve">Journal of Neurosurgery: Spine, </w:t>
      </w:r>
      <w:r>
        <w:rPr>
          <w:noProof/>
        </w:rPr>
        <w:t>vol. 7, pp. 509-513, 2007.</w:t>
      </w:r>
      <w:bookmarkEnd w:id="1003"/>
    </w:p>
    <w:p w:rsidR="00ED6DC7" w:rsidRDefault="00ED6DC7" w:rsidP="00ED6DC7">
      <w:pPr>
        <w:spacing w:line="240" w:lineRule="auto"/>
        <w:ind w:left="720" w:hanging="720"/>
        <w:jc w:val="both"/>
        <w:rPr>
          <w:noProof/>
        </w:rPr>
      </w:pPr>
      <w:bookmarkStart w:id="1004" w:name="_ENREF_227"/>
      <w:r>
        <w:rPr>
          <w:noProof/>
        </w:rPr>
        <w:t>[227]</w:t>
      </w:r>
      <w:r>
        <w:rPr>
          <w:noProof/>
        </w:rPr>
        <w:tab/>
        <w:t xml:space="preserve">F. Liu, J. Cheng, R. D. Komistek, M. R. Mahfouz, and A. Sharma, "In vivo evaluation of dynamic characteristics of the normal, fused, and disc replacement cervical spines," </w:t>
      </w:r>
      <w:r w:rsidRPr="00ED6DC7">
        <w:rPr>
          <w:i/>
          <w:noProof/>
        </w:rPr>
        <w:t xml:space="preserve">Spine (Phila Pa 1976), </w:t>
      </w:r>
      <w:r>
        <w:rPr>
          <w:noProof/>
        </w:rPr>
        <w:t>vol. 32, pp. 2578-84, Nov 1 2007.</w:t>
      </w:r>
      <w:bookmarkEnd w:id="1004"/>
    </w:p>
    <w:p w:rsidR="00ED6DC7" w:rsidRDefault="00ED6DC7" w:rsidP="00ED6DC7">
      <w:pPr>
        <w:spacing w:line="240" w:lineRule="auto"/>
        <w:ind w:left="720" w:hanging="720"/>
        <w:jc w:val="both"/>
        <w:rPr>
          <w:noProof/>
        </w:rPr>
      </w:pPr>
      <w:bookmarkStart w:id="1005" w:name="_ENREF_228"/>
      <w:r>
        <w:rPr>
          <w:noProof/>
        </w:rPr>
        <w:t>[228]</w:t>
      </w:r>
      <w:r>
        <w:rPr>
          <w:noProof/>
        </w:rPr>
        <w:tab/>
        <w:t xml:space="preserve">F. Liu, J. S. Cheng, R. D. Komistek, and M. R. Mahfouz, "Normal, fused, and degenerative cervical spines: a comparative study of three-dimensional in vivo kinetics," </w:t>
      </w:r>
      <w:r w:rsidRPr="00ED6DC7">
        <w:rPr>
          <w:i/>
          <w:noProof/>
        </w:rPr>
        <w:t xml:space="preserve">J Bone Joint Surg Am, </w:t>
      </w:r>
      <w:r>
        <w:rPr>
          <w:noProof/>
        </w:rPr>
        <w:t>vol. 90 Suppl 4, pp. 85-9, Nov 2008.</w:t>
      </w:r>
      <w:bookmarkEnd w:id="1005"/>
    </w:p>
    <w:p w:rsidR="00ED6DC7" w:rsidRDefault="00ED6DC7" w:rsidP="00ED6DC7">
      <w:pPr>
        <w:spacing w:line="240" w:lineRule="auto"/>
        <w:ind w:left="720" w:hanging="720"/>
        <w:jc w:val="both"/>
        <w:rPr>
          <w:noProof/>
        </w:rPr>
      </w:pPr>
      <w:bookmarkStart w:id="1006" w:name="_ENREF_229"/>
      <w:r>
        <w:rPr>
          <w:noProof/>
        </w:rPr>
        <w:t>[229]</w:t>
      </w:r>
      <w:r>
        <w:rPr>
          <w:noProof/>
        </w:rPr>
        <w:tab/>
        <w:t xml:space="preserve">H. S. Karabekir, N. Gocmen-Mas, M. Edizer, T. Ertekin, C. Yazici, and D. Atamturk, "Lumbar vertebra morphometry and stereological assesment of intervertebral space volumetry: a methodological study," </w:t>
      </w:r>
      <w:r w:rsidRPr="00ED6DC7">
        <w:rPr>
          <w:i/>
          <w:noProof/>
        </w:rPr>
        <w:t xml:space="preserve">Ann Anat, </w:t>
      </w:r>
      <w:r>
        <w:rPr>
          <w:noProof/>
        </w:rPr>
        <w:t>vol. 193, pp. 231-6, May 2011.</w:t>
      </w:r>
      <w:bookmarkEnd w:id="1006"/>
    </w:p>
    <w:p w:rsidR="00ED6DC7" w:rsidRDefault="00ED6DC7" w:rsidP="00ED6DC7">
      <w:pPr>
        <w:spacing w:line="240" w:lineRule="auto"/>
        <w:ind w:left="720" w:hanging="720"/>
        <w:jc w:val="both"/>
        <w:rPr>
          <w:noProof/>
        </w:rPr>
      </w:pPr>
      <w:bookmarkStart w:id="1007" w:name="_ENREF_230"/>
      <w:r>
        <w:rPr>
          <w:noProof/>
        </w:rPr>
        <w:t>[230]</w:t>
      </w:r>
      <w:r>
        <w:rPr>
          <w:noProof/>
        </w:rPr>
        <w:tab/>
        <w:t xml:space="preserve">J. M. Olsewski, E. H. Simmons, F. C. Kallen, F. C. Mendel, C. M. Severin, and D. L. Berens, "Morphometry of the lumbar spine: anatomical perspectives related to transpedicular fixation," </w:t>
      </w:r>
      <w:r w:rsidRPr="00ED6DC7">
        <w:rPr>
          <w:i/>
          <w:noProof/>
        </w:rPr>
        <w:t xml:space="preserve">J Bone Joint Surg Am, </w:t>
      </w:r>
      <w:r>
        <w:rPr>
          <w:noProof/>
        </w:rPr>
        <w:t>vol. 72, pp. 541-9, Apr 1990.</w:t>
      </w:r>
      <w:bookmarkEnd w:id="1007"/>
    </w:p>
    <w:p w:rsidR="00ED6DC7" w:rsidRDefault="00ED6DC7" w:rsidP="00ED6DC7">
      <w:pPr>
        <w:spacing w:line="240" w:lineRule="auto"/>
        <w:ind w:left="720" w:hanging="720"/>
        <w:jc w:val="both"/>
        <w:rPr>
          <w:noProof/>
        </w:rPr>
      </w:pPr>
      <w:bookmarkStart w:id="1008" w:name="_ENREF_231"/>
      <w:r>
        <w:rPr>
          <w:noProof/>
        </w:rPr>
        <w:t>[231]</w:t>
      </w:r>
      <w:r>
        <w:rPr>
          <w:noProof/>
        </w:rPr>
        <w:tab/>
        <w:t xml:space="preserve">A. Wolf, M. Shoham, S. Michael, and R. Moshe, "Morphometric study of the human lumbar spine for operation-workspace specifications," </w:t>
      </w:r>
      <w:r w:rsidRPr="00ED6DC7">
        <w:rPr>
          <w:i/>
          <w:noProof/>
        </w:rPr>
        <w:t xml:space="preserve">Spine (Phila Pa 1976), </w:t>
      </w:r>
      <w:r>
        <w:rPr>
          <w:noProof/>
        </w:rPr>
        <w:t>vol. 26, pp. 2472-7, Nov 15 2001.</w:t>
      </w:r>
      <w:bookmarkEnd w:id="1008"/>
    </w:p>
    <w:p w:rsidR="00ED6DC7" w:rsidRDefault="00ED6DC7" w:rsidP="00ED6DC7">
      <w:pPr>
        <w:spacing w:line="240" w:lineRule="auto"/>
        <w:ind w:left="720" w:hanging="720"/>
        <w:jc w:val="both"/>
        <w:rPr>
          <w:noProof/>
        </w:rPr>
      </w:pPr>
      <w:bookmarkStart w:id="1009" w:name="_ENREF_232"/>
      <w:r>
        <w:rPr>
          <w:noProof/>
        </w:rPr>
        <w:t>[232]</w:t>
      </w:r>
      <w:r>
        <w:rPr>
          <w:noProof/>
        </w:rPr>
        <w:tab/>
        <w:t xml:space="preserve">M. H. Krag, D. L. Weaver, B. D. Beynnon, and L. D. Haugh, "Morphometry of the thoracic and lumbar spine related to transpedicular screw placement for surgical spinal fixation," </w:t>
      </w:r>
      <w:r w:rsidRPr="00ED6DC7">
        <w:rPr>
          <w:i/>
          <w:noProof/>
        </w:rPr>
        <w:t xml:space="preserve">Spine (Phila Pa 1976), </w:t>
      </w:r>
      <w:r>
        <w:rPr>
          <w:noProof/>
        </w:rPr>
        <w:t>vol. 13, pp. 27-32, Jan 1988.</w:t>
      </w:r>
      <w:bookmarkEnd w:id="1009"/>
    </w:p>
    <w:p w:rsidR="00ED6DC7" w:rsidRDefault="00ED6DC7" w:rsidP="00ED6DC7">
      <w:pPr>
        <w:spacing w:line="240" w:lineRule="auto"/>
        <w:ind w:left="720" w:hanging="720"/>
        <w:jc w:val="both"/>
        <w:rPr>
          <w:noProof/>
        </w:rPr>
      </w:pPr>
      <w:bookmarkStart w:id="1010" w:name="_ENREF_233"/>
      <w:r>
        <w:rPr>
          <w:noProof/>
        </w:rPr>
        <w:t>[233]</w:t>
      </w:r>
      <w:r>
        <w:rPr>
          <w:noProof/>
        </w:rPr>
        <w:tab/>
        <w:t xml:space="preserve">S. Eisenstein, "The morphometry and pathological anatomy of the lumbar spine in South African negroes and caucasoids with specific reference to spinal stenosis," </w:t>
      </w:r>
      <w:r w:rsidRPr="00ED6DC7">
        <w:rPr>
          <w:i/>
          <w:noProof/>
        </w:rPr>
        <w:t xml:space="preserve">Journal of Bone &amp; Joint Surgery, British Volume, </w:t>
      </w:r>
      <w:r>
        <w:rPr>
          <w:noProof/>
        </w:rPr>
        <w:t>vol. 59-B, pp. 173-180, May 1, 1977 1977.</w:t>
      </w:r>
      <w:bookmarkEnd w:id="1010"/>
    </w:p>
    <w:p w:rsidR="00ED6DC7" w:rsidRDefault="00ED6DC7" w:rsidP="00ED6DC7">
      <w:pPr>
        <w:spacing w:line="240" w:lineRule="auto"/>
        <w:ind w:left="720" w:hanging="720"/>
        <w:jc w:val="both"/>
        <w:rPr>
          <w:noProof/>
        </w:rPr>
      </w:pPr>
      <w:bookmarkStart w:id="1011" w:name="_ENREF_234"/>
      <w:r>
        <w:rPr>
          <w:noProof/>
        </w:rPr>
        <w:t>[234]</w:t>
      </w:r>
      <w:r>
        <w:rPr>
          <w:noProof/>
        </w:rPr>
        <w:tab/>
        <w:t xml:space="preserve">J. J. P. Vanschaik, H. Verbiest, and F. D. J. Vanschaik, "Morphometry of Lower Lumbar Vertebrae as Seen on Ct Scans - Newly Recognized Characteristics," </w:t>
      </w:r>
      <w:r w:rsidRPr="00ED6DC7">
        <w:rPr>
          <w:i/>
          <w:noProof/>
        </w:rPr>
        <w:t xml:space="preserve">American Journal of Roentgenology, </w:t>
      </w:r>
      <w:r>
        <w:rPr>
          <w:noProof/>
        </w:rPr>
        <w:t>vol. 145, pp. 327-335, 1985.</w:t>
      </w:r>
      <w:bookmarkEnd w:id="1011"/>
    </w:p>
    <w:p w:rsidR="00ED6DC7" w:rsidRDefault="00ED6DC7" w:rsidP="00ED6DC7">
      <w:pPr>
        <w:spacing w:line="240" w:lineRule="auto"/>
        <w:ind w:left="720" w:hanging="720"/>
        <w:jc w:val="both"/>
        <w:rPr>
          <w:noProof/>
        </w:rPr>
      </w:pPr>
      <w:bookmarkStart w:id="1012" w:name="_ENREF_235"/>
      <w:r>
        <w:rPr>
          <w:noProof/>
        </w:rPr>
        <w:t>[235]</w:t>
      </w:r>
      <w:r>
        <w:rPr>
          <w:noProof/>
        </w:rPr>
        <w:tab/>
        <w:t xml:space="preserve">M. R. Mahfouz, W. A. Hoff, R. D. Komistek, and D. A. Dennis, "A robust method for registration of three-dimensional knee implant models to two-dimensional fluoroscopy images," </w:t>
      </w:r>
      <w:r w:rsidRPr="00ED6DC7">
        <w:rPr>
          <w:i/>
          <w:noProof/>
        </w:rPr>
        <w:t xml:space="preserve">Medical Imaging, IEEE Transactions on, </w:t>
      </w:r>
      <w:r>
        <w:rPr>
          <w:noProof/>
        </w:rPr>
        <w:t>vol. 22, pp. 1561-1574, 2003.</w:t>
      </w:r>
      <w:bookmarkEnd w:id="1012"/>
    </w:p>
    <w:p w:rsidR="00ED6DC7" w:rsidRDefault="00ED6DC7" w:rsidP="00ED6DC7">
      <w:pPr>
        <w:spacing w:line="240" w:lineRule="auto"/>
        <w:ind w:left="720" w:hanging="720"/>
        <w:jc w:val="both"/>
        <w:rPr>
          <w:noProof/>
        </w:rPr>
      </w:pPr>
      <w:bookmarkStart w:id="1013" w:name="_ENREF_236"/>
      <w:r>
        <w:rPr>
          <w:noProof/>
        </w:rPr>
        <w:t>[236]</w:t>
      </w:r>
      <w:r>
        <w:rPr>
          <w:noProof/>
        </w:rPr>
        <w:tab/>
        <w:t xml:space="preserve">N. Lynnerup, J. G. Astrup, and B. Sejrsen, "Thickness of the human cranial diploe in relation to age, sex and general body build," </w:t>
      </w:r>
      <w:r w:rsidRPr="00ED6DC7">
        <w:rPr>
          <w:i/>
          <w:noProof/>
        </w:rPr>
        <w:t xml:space="preserve">Head Face Med, </w:t>
      </w:r>
      <w:r>
        <w:rPr>
          <w:noProof/>
        </w:rPr>
        <w:t>vol. 1, p. 13, 2005.</w:t>
      </w:r>
      <w:bookmarkEnd w:id="1013"/>
    </w:p>
    <w:p w:rsidR="00ED6DC7" w:rsidRDefault="00ED6DC7" w:rsidP="00ED6DC7">
      <w:pPr>
        <w:spacing w:line="240" w:lineRule="auto"/>
        <w:ind w:left="720" w:hanging="720"/>
        <w:jc w:val="both"/>
        <w:rPr>
          <w:noProof/>
        </w:rPr>
      </w:pPr>
      <w:bookmarkStart w:id="1014" w:name="_ENREF_237"/>
      <w:r>
        <w:rPr>
          <w:noProof/>
        </w:rPr>
        <w:t>[237]</w:t>
      </w:r>
      <w:r>
        <w:rPr>
          <w:noProof/>
        </w:rPr>
        <w:tab/>
        <w:t xml:space="preserve">T. Brown, S. K. Pinkerton, and W. Lambert, "Thickness of the Cranial Vault in Australian Aboriginals," </w:t>
      </w:r>
      <w:r w:rsidRPr="00ED6DC7">
        <w:rPr>
          <w:i/>
          <w:noProof/>
        </w:rPr>
        <w:t xml:space="preserve">Archaeology &amp; Physical Anthropology in Oceania, </w:t>
      </w:r>
      <w:r>
        <w:rPr>
          <w:noProof/>
        </w:rPr>
        <w:t>vol. 14, pp. 54-71, 1979.</w:t>
      </w:r>
      <w:bookmarkEnd w:id="1014"/>
    </w:p>
    <w:p w:rsidR="00ED6DC7" w:rsidRDefault="00ED6DC7" w:rsidP="00ED6DC7">
      <w:pPr>
        <w:spacing w:line="240" w:lineRule="auto"/>
        <w:ind w:left="720" w:hanging="720"/>
        <w:jc w:val="both"/>
        <w:rPr>
          <w:noProof/>
        </w:rPr>
      </w:pPr>
      <w:bookmarkStart w:id="1015" w:name="_ENREF_238"/>
      <w:r>
        <w:rPr>
          <w:noProof/>
        </w:rPr>
        <w:t>[238]</w:t>
      </w:r>
      <w:r>
        <w:rPr>
          <w:noProof/>
        </w:rPr>
        <w:tab/>
        <w:t xml:space="preserve">H. Ishida and Y. Dodo, "Cranial thickness of modern and neolithic populations in Japan," </w:t>
      </w:r>
      <w:r w:rsidRPr="00ED6DC7">
        <w:rPr>
          <w:i/>
          <w:noProof/>
        </w:rPr>
        <w:t xml:space="preserve">Hum Biol, </w:t>
      </w:r>
      <w:r>
        <w:rPr>
          <w:noProof/>
        </w:rPr>
        <w:t>vol. 62, pp. 389-401, Jun 1990.</w:t>
      </w:r>
      <w:bookmarkEnd w:id="1015"/>
    </w:p>
    <w:p w:rsidR="00ED6DC7" w:rsidRDefault="00ED6DC7" w:rsidP="00ED6DC7">
      <w:pPr>
        <w:spacing w:line="240" w:lineRule="auto"/>
        <w:ind w:left="720" w:hanging="720"/>
        <w:jc w:val="both"/>
        <w:rPr>
          <w:noProof/>
        </w:rPr>
      </w:pPr>
      <w:bookmarkStart w:id="1016" w:name="_ENREF_239"/>
      <w:r>
        <w:rPr>
          <w:noProof/>
        </w:rPr>
        <w:t>[239]</w:t>
      </w:r>
      <w:r>
        <w:rPr>
          <w:noProof/>
        </w:rPr>
        <w:tab/>
        <w:t xml:space="preserve">A. H. Ross, R. L. Jantz, and W. F. McCormick, "Cranial thickness in American females and males," </w:t>
      </w:r>
      <w:r w:rsidRPr="00ED6DC7">
        <w:rPr>
          <w:i/>
          <w:noProof/>
        </w:rPr>
        <w:t xml:space="preserve">Journal of Forensic Sciences, </w:t>
      </w:r>
      <w:r>
        <w:rPr>
          <w:noProof/>
        </w:rPr>
        <w:t>vol. 43, pp. 267-72, Mar 1998.</w:t>
      </w:r>
      <w:bookmarkEnd w:id="1016"/>
    </w:p>
    <w:p w:rsidR="00ED6DC7" w:rsidRDefault="00ED6DC7" w:rsidP="00ED6DC7">
      <w:pPr>
        <w:spacing w:line="240" w:lineRule="auto"/>
        <w:ind w:left="720" w:hanging="720"/>
        <w:jc w:val="both"/>
        <w:rPr>
          <w:noProof/>
        </w:rPr>
      </w:pPr>
      <w:bookmarkStart w:id="1017" w:name="_ENREF_240"/>
      <w:r>
        <w:rPr>
          <w:noProof/>
        </w:rPr>
        <w:t>[240]</w:t>
      </w:r>
      <w:r>
        <w:rPr>
          <w:noProof/>
        </w:rPr>
        <w:tab/>
        <w:t xml:space="preserve">R. She and J. Szakacs, "Hyperostosis frontalis interna: case report and review of literature," </w:t>
      </w:r>
      <w:r w:rsidRPr="00ED6DC7">
        <w:rPr>
          <w:i/>
          <w:noProof/>
        </w:rPr>
        <w:t xml:space="preserve">Ann Clin Lab Sci, </w:t>
      </w:r>
      <w:r>
        <w:rPr>
          <w:noProof/>
        </w:rPr>
        <w:t>vol. 34, pp. 206-8, Spring 2004.</w:t>
      </w:r>
      <w:bookmarkEnd w:id="1017"/>
    </w:p>
    <w:p w:rsidR="00ED6DC7" w:rsidRDefault="00ED6DC7" w:rsidP="00ED6DC7">
      <w:pPr>
        <w:spacing w:line="240" w:lineRule="auto"/>
        <w:ind w:left="720" w:hanging="720"/>
        <w:jc w:val="both"/>
        <w:rPr>
          <w:noProof/>
        </w:rPr>
      </w:pPr>
      <w:bookmarkStart w:id="1018" w:name="_ENREF_241"/>
      <w:r>
        <w:rPr>
          <w:noProof/>
        </w:rPr>
        <w:t>[241]</w:t>
      </w:r>
      <w:r>
        <w:rPr>
          <w:noProof/>
        </w:rPr>
        <w:tab/>
        <w:t xml:space="preserve">T. G. Williams, A. P. Holmes, J. C. Waterton, R. A. Maciewicz, C. E. Hutchinson, R. J. Moots, A. F. Nash, and C. J. Taylor, "Anatomically corresponded regional analysis of cartilage in asymptomatic and osteoarthritic knees by statistical shape modelling of the bone," </w:t>
      </w:r>
      <w:r w:rsidRPr="00ED6DC7">
        <w:rPr>
          <w:i/>
          <w:noProof/>
        </w:rPr>
        <w:t xml:space="preserve">IEEE Trans Med Imaging, </w:t>
      </w:r>
      <w:r>
        <w:rPr>
          <w:noProof/>
        </w:rPr>
        <w:t>vol. 29, pp. 1541-59, Aug 2010.</w:t>
      </w:r>
      <w:bookmarkEnd w:id="1018"/>
    </w:p>
    <w:p w:rsidR="00ED6DC7" w:rsidRDefault="00ED6DC7" w:rsidP="00ED6DC7">
      <w:pPr>
        <w:spacing w:line="240" w:lineRule="auto"/>
        <w:ind w:left="720" w:hanging="720"/>
        <w:jc w:val="both"/>
        <w:rPr>
          <w:noProof/>
        </w:rPr>
      </w:pPr>
      <w:bookmarkStart w:id="1019" w:name="_ENREF_242"/>
      <w:r>
        <w:rPr>
          <w:noProof/>
        </w:rPr>
        <w:t>[242]</w:t>
      </w:r>
      <w:r>
        <w:rPr>
          <w:noProof/>
        </w:rPr>
        <w:tab/>
        <w:t xml:space="preserve">F. Agnesi, K. K. Amrami, C. A. Frigo, and K. R. Kaufman, "Comparison of cartilage thickness with radiologic grade of knee osteoarthritis," </w:t>
      </w:r>
      <w:r w:rsidRPr="00ED6DC7">
        <w:rPr>
          <w:i/>
          <w:noProof/>
        </w:rPr>
        <w:t xml:space="preserve">Skeletal Radiol, </w:t>
      </w:r>
      <w:r>
        <w:rPr>
          <w:noProof/>
        </w:rPr>
        <w:t>vol. 37, pp. 639-43, Jul 2008.</w:t>
      </w:r>
      <w:bookmarkEnd w:id="1019"/>
    </w:p>
    <w:p w:rsidR="00ED6DC7" w:rsidRDefault="00ED6DC7" w:rsidP="00ED6DC7">
      <w:pPr>
        <w:spacing w:line="240" w:lineRule="auto"/>
        <w:ind w:left="720" w:hanging="720"/>
        <w:jc w:val="both"/>
        <w:rPr>
          <w:noProof/>
        </w:rPr>
      </w:pPr>
      <w:bookmarkStart w:id="1020" w:name="_ENREF_243"/>
      <w:r>
        <w:rPr>
          <w:noProof/>
        </w:rPr>
        <w:t>[243]</w:t>
      </w:r>
      <w:r>
        <w:rPr>
          <w:noProof/>
        </w:rPr>
        <w:tab/>
        <w:t xml:space="preserve">J. Carballido-Gamio, J. S. Bauer, R. Stahl, K. Y. Lee, S. Krause, T. M. Link, and S. Majumdar, "Inter-subject comparison of MRI knee cartilage thickness," </w:t>
      </w:r>
      <w:r w:rsidRPr="00ED6DC7">
        <w:rPr>
          <w:i/>
          <w:noProof/>
        </w:rPr>
        <w:t xml:space="preserve">Med Image Anal, </w:t>
      </w:r>
      <w:r>
        <w:rPr>
          <w:noProof/>
        </w:rPr>
        <w:t>vol. 12, pp. 120-35, Apr 2008.</w:t>
      </w:r>
      <w:bookmarkEnd w:id="1020"/>
    </w:p>
    <w:p w:rsidR="00ED6DC7" w:rsidRDefault="00ED6DC7" w:rsidP="00ED6DC7">
      <w:pPr>
        <w:spacing w:line="240" w:lineRule="auto"/>
        <w:ind w:left="720" w:hanging="720"/>
        <w:jc w:val="both"/>
        <w:rPr>
          <w:noProof/>
        </w:rPr>
      </w:pPr>
      <w:bookmarkStart w:id="1021" w:name="_ENREF_244"/>
      <w:r>
        <w:rPr>
          <w:noProof/>
        </w:rPr>
        <w:t>[244]</w:t>
      </w:r>
      <w:r>
        <w:rPr>
          <w:noProof/>
        </w:rPr>
        <w:tab/>
        <w:t xml:space="preserve">F. Eckstein, W. Wirth, and M. C. Nevitt, "Recent advances in osteoarthritis imaging-the Osteoarthritis Initiative," </w:t>
      </w:r>
      <w:r w:rsidRPr="00ED6DC7">
        <w:rPr>
          <w:i/>
          <w:noProof/>
        </w:rPr>
        <w:t xml:space="preserve">Nat Rev Rheumatol, </w:t>
      </w:r>
      <w:r>
        <w:rPr>
          <w:noProof/>
        </w:rPr>
        <w:t>vol. 8, pp. 622-30, Oct 2012.</w:t>
      </w:r>
      <w:bookmarkEnd w:id="1021"/>
    </w:p>
    <w:p w:rsidR="00ED6DC7" w:rsidRDefault="00ED6DC7" w:rsidP="00ED6DC7">
      <w:pPr>
        <w:spacing w:line="240" w:lineRule="auto"/>
        <w:ind w:left="720" w:hanging="720"/>
        <w:jc w:val="both"/>
        <w:rPr>
          <w:noProof/>
        </w:rPr>
      </w:pPr>
      <w:bookmarkStart w:id="1022" w:name="_ENREF_245"/>
      <w:r>
        <w:rPr>
          <w:noProof/>
        </w:rPr>
        <w:t>[245]</w:t>
      </w:r>
      <w:r>
        <w:rPr>
          <w:noProof/>
        </w:rPr>
        <w:tab/>
        <w:t>S. Koo, E. J. Alexander, G. E. Gold, N. Giori, and T. P.Andriacchi, "Morphology and Thickness in Tibia and Femoral Cartilage at the Knee Influenced by The Mechanics of Walking," presented at the Summer Bioengineering Conference, Sonesta Beach Resort in Key Biscayne, Florida, 2003.</w:t>
      </w:r>
      <w:bookmarkEnd w:id="1022"/>
    </w:p>
    <w:p w:rsidR="00ED6DC7" w:rsidRDefault="00ED6DC7" w:rsidP="00ED6DC7">
      <w:pPr>
        <w:spacing w:line="240" w:lineRule="auto"/>
        <w:ind w:left="720" w:hanging="720"/>
        <w:jc w:val="both"/>
        <w:rPr>
          <w:noProof/>
        </w:rPr>
      </w:pPr>
      <w:bookmarkStart w:id="1023" w:name="_ENREF_246"/>
      <w:r>
        <w:rPr>
          <w:noProof/>
        </w:rPr>
        <w:t>[246]</w:t>
      </w:r>
      <w:r>
        <w:rPr>
          <w:noProof/>
        </w:rPr>
        <w:tab/>
        <w:t xml:space="preserve">Z. A. Cohen, D. M. McCarthy, S. D. Kwak, P. Legrand, F. Fogarasi, E. J. Ciaccio, and G. A. Ateshian, "Knee cartilage topography, thickness, and contact areas from MRI: in-vitro calibration and in-vivo measurements," </w:t>
      </w:r>
      <w:r w:rsidRPr="00ED6DC7">
        <w:rPr>
          <w:i/>
          <w:noProof/>
        </w:rPr>
        <w:t xml:space="preserve">Osteoarthritis Cartilage, </w:t>
      </w:r>
      <w:r>
        <w:rPr>
          <w:noProof/>
        </w:rPr>
        <w:t>vol. 7, pp. 95-109, Jan 1999.</w:t>
      </w:r>
      <w:bookmarkEnd w:id="1023"/>
    </w:p>
    <w:p w:rsidR="00ED6DC7" w:rsidRDefault="00ED6DC7" w:rsidP="00ED6DC7">
      <w:pPr>
        <w:spacing w:line="240" w:lineRule="auto"/>
        <w:ind w:left="720" w:hanging="720"/>
        <w:jc w:val="both"/>
        <w:rPr>
          <w:noProof/>
        </w:rPr>
      </w:pPr>
      <w:bookmarkStart w:id="1024" w:name="_ENREF_247"/>
      <w:r>
        <w:rPr>
          <w:noProof/>
        </w:rPr>
        <w:t>[247]</w:t>
      </w:r>
      <w:r>
        <w:rPr>
          <w:noProof/>
        </w:rPr>
        <w:tab/>
        <w:t xml:space="preserve">J. P. Raynauld, C. Kauffmann, G. Beaudoin, M. J. Berthiaume, J. A. de Guise, D. A. Bloch, F. Camacho, B. Godbout, R. D. Altman, M. Hochberg, J. M. Meyer, G. Cline, J. P. Pelletier, and J. Martel-Pelletier, "Reliability of a quantification imaging system using magnetic resonance images to measure cartilage thickness and volume in human normal and osteoarthritic knees," </w:t>
      </w:r>
      <w:r w:rsidRPr="00ED6DC7">
        <w:rPr>
          <w:i/>
          <w:noProof/>
        </w:rPr>
        <w:t xml:space="preserve">Osteoarthritis and Cartilage, </w:t>
      </w:r>
      <w:r>
        <w:rPr>
          <w:noProof/>
        </w:rPr>
        <w:t>vol. 11, pp. 351-360, 2003.</w:t>
      </w:r>
      <w:bookmarkEnd w:id="1024"/>
    </w:p>
    <w:p w:rsidR="00ED6DC7" w:rsidRDefault="00ED6DC7" w:rsidP="00ED6DC7">
      <w:pPr>
        <w:spacing w:line="240" w:lineRule="auto"/>
        <w:jc w:val="both"/>
        <w:rPr>
          <w:noProof/>
        </w:rPr>
      </w:pPr>
    </w:p>
    <w:p w:rsidR="00EB5D4D" w:rsidRDefault="009D2C80" w:rsidP="009C6915">
      <w:pPr>
        <w:ind w:firstLine="0"/>
        <w:jc w:val="both"/>
      </w:pPr>
      <w:r>
        <w:fldChar w:fldCharType="end"/>
      </w:r>
    </w:p>
    <w:p w:rsidR="00136F20" w:rsidRDefault="00136F20" w:rsidP="009C6915">
      <w:pPr>
        <w:ind w:firstLine="0"/>
        <w:jc w:val="both"/>
      </w:pPr>
    </w:p>
    <w:p w:rsidR="00136F20" w:rsidRDefault="00136F20" w:rsidP="009C6915">
      <w:pPr>
        <w:ind w:firstLine="0"/>
        <w:jc w:val="both"/>
      </w:pPr>
    </w:p>
    <w:p w:rsidR="004F7C47" w:rsidRDefault="004F7C47">
      <w:pPr>
        <w:spacing w:line="240" w:lineRule="auto"/>
        <w:ind w:firstLine="0"/>
        <w:rPr>
          <w:rFonts w:ascii="Arial (W1)" w:hAnsi="Arial (W1)"/>
          <w:b/>
          <w:kern w:val="32"/>
          <w:sz w:val="32"/>
          <w:szCs w:val="32"/>
        </w:rPr>
      </w:pPr>
      <w:bookmarkStart w:id="1025" w:name="_Toc336516180"/>
      <w:r>
        <w:br w:type="page"/>
      </w:r>
    </w:p>
    <w:p w:rsidR="00136F20" w:rsidRDefault="00136F20" w:rsidP="004F7C47">
      <w:pPr>
        <w:pStyle w:val="Heading1"/>
        <w:numPr>
          <w:ilvl w:val="0"/>
          <w:numId w:val="0"/>
        </w:numPr>
        <w:ind w:left="432"/>
        <w:jc w:val="center"/>
      </w:pPr>
      <w:bookmarkStart w:id="1026" w:name="_Toc336516182"/>
      <w:bookmarkStart w:id="1027" w:name="_Toc341293626"/>
      <w:bookmarkEnd w:id="1025"/>
      <w:r w:rsidRPr="000C2611">
        <w:t>VITA</w:t>
      </w:r>
      <w:bookmarkEnd w:id="1026"/>
      <w:bookmarkEnd w:id="1027"/>
    </w:p>
    <w:p w:rsidR="004F7C47" w:rsidRPr="004F7C47" w:rsidRDefault="00ED3B89" w:rsidP="004F7C47">
      <w:r>
        <w:rPr>
          <w:noProof/>
        </w:rPr>
        <w:drawing>
          <wp:anchor distT="0" distB="0" distL="114300" distR="114300" simplePos="0" relativeHeight="251658240" behindDoc="1" locked="0" layoutInCell="1" allowOverlap="1" wp14:anchorId="08E143CD" wp14:editId="44F2BADB">
            <wp:simplePos x="0" y="0"/>
            <wp:positionH relativeFrom="column">
              <wp:posOffset>0</wp:posOffset>
            </wp:positionH>
            <wp:positionV relativeFrom="paragraph">
              <wp:posOffset>372110</wp:posOffset>
            </wp:positionV>
            <wp:extent cx="1866900" cy="3505200"/>
            <wp:effectExtent l="0" t="0" r="0" b="0"/>
            <wp:wrapTight wrapText="bothSides">
              <wp:wrapPolygon edited="0">
                <wp:start x="0" y="0"/>
                <wp:lineTo x="0" y="21483"/>
                <wp:lineTo x="21380" y="21483"/>
                <wp:lineTo x="213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537531V.jpeg"/>
                    <pic:cNvPicPr/>
                  </pic:nvPicPr>
                  <pic:blipFill>
                    <a:blip r:embed="rId224">
                      <a:extLst>
                        <a:ext uri="{28A0092B-C50C-407E-A947-70E740481C1C}">
                          <a14:useLocalDpi xmlns:a14="http://schemas.microsoft.com/office/drawing/2010/main" val="0"/>
                        </a:ext>
                      </a:extLst>
                    </a:blip>
                    <a:stretch>
                      <a:fillRect/>
                    </a:stretch>
                  </pic:blipFill>
                  <pic:spPr>
                    <a:xfrm>
                      <a:off x="0" y="0"/>
                      <a:ext cx="1866900" cy="3505200"/>
                    </a:xfrm>
                    <a:prstGeom prst="rect">
                      <a:avLst/>
                    </a:prstGeom>
                  </pic:spPr>
                </pic:pic>
              </a:graphicData>
            </a:graphic>
            <wp14:sizeRelH relativeFrom="page">
              <wp14:pctWidth>0</wp14:pctWidth>
            </wp14:sizeRelH>
            <wp14:sizeRelV relativeFrom="page">
              <wp14:pctHeight>0</wp14:pctHeight>
            </wp14:sizeRelV>
          </wp:anchor>
        </w:drawing>
      </w:r>
    </w:p>
    <w:p w:rsidR="004F7C47" w:rsidRPr="007F06F5" w:rsidRDefault="004F7C47" w:rsidP="004F7C47">
      <w:pPr>
        <w:ind w:firstLine="0"/>
        <w:jc w:val="both"/>
      </w:pPr>
      <w:r>
        <w:rPr>
          <w:noProof/>
        </w:rPr>
        <w:t>Emam ElHak Abdel Fatah</w:t>
      </w:r>
      <w:r w:rsidRPr="007970E3">
        <w:rPr>
          <w:b/>
          <w:bCs/>
        </w:rPr>
        <w:t xml:space="preserve"> </w:t>
      </w:r>
      <w:r w:rsidRPr="007970E3">
        <w:t xml:space="preserve">was born in </w:t>
      </w:r>
      <w:r>
        <w:t>Cairo</w:t>
      </w:r>
      <w:r w:rsidRPr="007970E3">
        <w:t xml:space="preserve">, </w:t>
      </w:r>
      <w:r>
        <w:t>Egypt</w:t>
      </w:r>
      <w:r w:rsidRPr="007970E3">
        <w:t xml:space="preserve">, in </w:t>
      </w:r>
      <w:r>
        <w:t>1980</w:t>
      </w:r>
      <w:r w:rsidRPr="007970E3">
        <w:t xml:space="preserve">. He received the B.S. degree in </w:t>
      </w:r>
      <w:r>
        <w:t xml:space="preserve">biomedical and system engineering </w:t>
      </w:r>
      <w:r w:rsidRPr="007970E3">
        <w:t xml:space="preserve">from the </w:t>
      </w:r>
      <w:r w:rsidR="00C7679E">
        <w:t>Cairo University</w:t>
      </w:r>
      <w:r w:rsidRPr="007970E3">
        <w:t xml:space="preserve">, </w:t>
      </w:r>
      <w:r w:rsidR="00C7679E">
        <w:t>Cairo</w:t>
      </w:r>
      <w:r w:rsidRPr="007970E3">
        <w:t xml:space="preserve">, </w:t>
      </w:r>
      <w:r w:rsidR="00C7679E">
        <w:t>Egypt</w:t>
      </w:r>
      <w:r w:rsidRPr="007970E3">
        <w:t xml:space="preserve">, in </w:t>
      </w:r>
      <w:r w:rsidR="00C7679E">
        <w:t xml:space="preserve">2002. </w:t>
      </w:r>
      <w:r w:rsidR="00C7679E" w:rsidRPr="00C7679E">
        <w:t xml:space="preserve">Just upon graduation, he worked as a research and development engineer in IBE Tech. in Cairo, Egypt where he was involved in the development of 3D and 4D ultrasound solutions. In 2003, he joined IBM Egypt as part of the development team of IBM </w:t>
      </w:r>
      <w:r w:rsidR="00C7679E">
        <w:t xml:space="preserve">WBI department. </w:t>
      </w:r>
      <w:r>
        <w:t xml:space="preserve">He received </w:t>
      </w:r>
      <w:r w:rsidRPr="007970E3">
        <w:t>the Ph.D. degree i</w:t>
      </w:r>
      <w:r>
        <w:t>n biomedical engineering from</w:t>
      </w:r>
      <w:r w:rsidRPr="007970E3">
        <w:t xml:space="preserve"> the University of Tennessee, Knoxville, TN,</w:t>
      </w:r>
      <w:r>
        <w:t xml:space="preserve"> in 2012</w:t>
      </w:r>
      <w:r w:rsidR="00C7679E">
        <w:t>.</w:t>
      </w:r>
      <w:r>
        <w:t xml:space="preserve"> </w:t>
      </w:r>
      <w:r w:rsidR="00C7679E" w:rsidRPr="007970E3">
        <w:t xml:space="preserve">He </w:t>
      </w:r>
      <w:r w:rsidR="00C7679E" w:rsidRPr="00C7679E">
        <w:t xml:space="preserve">has published and presented at numerous journals and international conferences in the fields </w:t>
      </w:r>
      <w:r w:rsidR="00C7679E" w:rsidRPr="007970E3">
        <w:t>of</w:t>
      </w:r>
      <w:r w:rsidRPr="007970E3">
        <w:t xml:space="preserve"> </w:t>
      </w:r>
      <w:r>
        <w:t xml:space="preserve">biomedical engineering, </w:t>
      </w:r>
      <w:r w:rsidR="00C7679E">
        <w:t>clinical orthopedics</w:t>
      </w:r>
      <w:r>
        <w:t xml:space="preserve">, and </w:t>
      </w:r>
      <w:r w:rsidR="00C7679E">
        <w:t>anthropology</w:t>
      </w:r>
      <w:r w:rsidRPr="007970E3">
        <w:t>.</w:t>
      </w:r>
      <w:r>
        <w:t xml:space="preserve"> </w:t>
      </w:r>
      <w:r w:rsidR="00C7679E" w:rsidRPr="00C7679E">
        <w:t>His current research interests include medical imaging, pattern recognition, computer vision, statistical and mathematical modeling of anatomical structures</w:t>
      </w:r>
      <w:r w:rsidR="00C7679E">
        <w:t>, physical and forensic anthropology</w:t>
      </w:r>
      <w:r w:rsidR="00C7679E" w:rsidRPr="00C7679E">
        <w:t xml:space="preserve">. </w:t>
      </w:r>
      <w:r w:rsidRPr="007970E3">
        <w:t xml:space="preserve"> </w:t>
      </w:r>
    </w:p>
    <w:p w:rsidR="004F7C47" w:rsidRDefault="004F7C47" w:rsidP="004F7C47">
      <w:pPr>
        <w:ind w:firstLine="0"/>
      </w:pPr>
    </w:p>
    <w:p w:rsidR="00136F20" w:rsidRPr="007F06F5" w:rsidRDefault="00136F20" w:rsidP="009C6915">
      <w:pPr>
        <w:ind w:firstLine="0"/>
        <w:jc w:val="both"/>
      </w:pPr>
    </w:p>
    <w:sectPr w:rsidR="00136F20" w:rsidRPr="007F06F5" w:rsidSect="00EA092A">
      <w:footnotePr>
        <w:numRestart w:val="eachSect"/>
      </w:footnotePr>
      <w:pgSz w:w="12240" w:h="15840" w:code="1"/>
      <w:pgMar w:top="1440" w:right="1440" w:bottom="1872" w:left="1440" w:header="1152" w:footer="115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DA5" w:rsidRDefault="00E74DA5" w:rsidP="00831CA3">
      <w:pPr>
        <w:pStyle w:val="Header"/>
      </w:pPr>
      <w:r>
        <w:separator/>
      </w:r>
    </w:p>
  </w:endnote>
  <w:endnote w:type="continuationSeparator" w:id="0">
    <w:p w:rsidR="00E74DA5" w:rsidRDefault="00E74DA5" w:rsidP="00831CA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800D0969-0D42-4969-BF7E-A9C8E3BEF46C}"/>
    <w:embedBold r:id="rId2" w:fontKey="{3A3BB89B-2D2C-43F9-A8F0-7536D1323CD2}"/>
    <w:embedItalic r:id="rId3" w:fontKey="{8820AB91-D7EE-42A0-B00F-DC8376F68272}"/>
    <w:embedBoldItalic r:id="rId4" w:fontKey="{D1D127CB-6CA6-41C1-B6D1-B37C42AD88BA}"/>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embedRegular r:id="rId5" w:fontKey="{6D4721D4-EA93-44F6-AF40-15FCE0381C22}"/>
    <w:embedBold r:id="rId6" w:fontKey="{2E00A70F-9BCB-45A3-ACC5-E1911AB789BF}"/>
    <w:embedItalic r:id="rId7" w:fontKey="{94D3D15A-1385-4E4A-BBEA-94CD2C006AD8}"/>
    <w:embedBoldItalic r:id="rId8" w:fontKey="{6A4496B0-CC92-4514-9857-E755229BC4C4}"/>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embedRegular r:id="rId9" w:fontKey="{16A85CF0-C449-4E65-A908-5C56C369833E}"/>
    <w:embedBold r:id="rId10" w:fontKey="{3E66FF5F-1572-4CA4-9405-A61CCBE06F56}"/>
    <w:embedItalic r:id="rId11" w:fontKey="{B89FB3E1-32A9-4CA0-B75C-8EF3C2FC6D2D}"/>
  </w:font>
  <w:font w:name="Garamond">
    <w:panose1 w:val="02020404030301010803"/>
    <w:charset w:val="00"/>
    <w:family w:val="roman"/>
    <w:pitch w:val="variable"/>
    <w:sig w:usb0="00000287" w:usb1="00000000" w:usb2="00000000" w:usb3="00000000" w:csb0="0000009F" w:csb1="00000000"/>
    <w:embedRegular r:id="rId12" w:fontKey="{71A7157A-46D8-42A7-AE8C-A1304AA6753D}"/>
  </w:font>
  <w:font w:name="Cambria Math">
    <w:panose1 w:val="02040503050406030204"/>
    <w:charset w:val="00"/>
    <w:family w:val="roman"/>
    <w:pitch w:val="variable"/>
    <w:sig w:usb0="E00002FF" w:usb1="420024FF" w:usb2="00000000" w:usb3="00000000" w:csb0="0000019F" w:csb1="00000000"/>
    <w:embedRegular r:id="rId13" w:fontKey="{259D1058-37F6-45EE-BE34-DC6890F21DDC}"/>
    <w:embedBold r:id="rId14" w:fontKey="{244DA230-D8C9-4F9F-AA14-942C3EABBA7C}"/>
    <w:embedItalic r:id="rId15" w:fontKey="{08D2B319-3F8B-4114-AEF3-C99611D3888B}"/>
    <w:embedBoldItalic r:id="rId16" w:fontKey="{7566318F-958F-485D-B24F-161EC38832BA}"/>
  </w:font>
  <w:font w:name="CMBX12">
    <w:panose1 w:val="00000000000000000000"/>
    <w:charset w:val="00"/>
    <w:family w:val="auto"/>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embedRegular r:id="rId17" w:subsetted="1" w:fontKey="{4778A554-8D34-4386-8268-EACC55EE8514}"/>
  </w:font>
  <w:font w:name="GulimChe">
    <w:panose1 w:val="020B0609000101010101"/>
    <w:charset w:val="81"/>
    <w:family w:val="modern"/>
    <w:pitch w:val="fixed"/>
    <w:sig w:usb0="B00002AF" w:usb1="69D77CFB" w:usb2="00000030" w:usb3="00000000" w:csb0="0008009F" w:csb1="00000000"/>
  </w:font>
  <w:font w:name="AdvP7C2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8F" w:rsidRDefault="00B5788F" w:rsidP="002B62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B5788F" w:rsidRDefault="00B5788F" w:rsidP="008E2B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980440"/>
      <w:docPartObj>
        <w:docPartGallery w:val="Page Numbers (Bottom of Page)"/>
        <w:docPartUnique/>
      </w:docPartObj>
    </w:sdtPr>
    <w:sdtEndPr>
      <w:rPr>
        <w:noProof/>
      </w:rPr>
    </w:sdtEndPr>
    <w:sdtContent>
      <w:p w:rsidR="00B5788F" w:rsidRDefault="00B5788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B5788F" w:rsidRPr="00080C2D" w:rsidRDefault="00B5788F" w:rsidP="00080C2D">
    <w:pPr>
      <w:pStyle w:val="Foote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8F" w:rsidRDefault="00B5788F">
    <w:pPr>
      <w:pStyle w:val="Footer"/>
      <w:jc w:val="center"/>
    </w:pPr>
  </w:p>
  <w:p w:rsidR="00B5788F" w:rsidRDefault="00B5788F" w:rsidP="008D3958">
    <w:pPr>
      <w:pStyle w:val="Footer"/>
      <w:spacing w:line="240" w:lineRule="auto"/>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262829"/>
      <w:docPartObj>
        <w:docPartGallery w:val="Page Numbers (Bottom of Page)"/>
        <w:docPartUnique/>
      </w:docPartObj>
    </w:sdtPr>
    <w:sdtEndPr>
      <w:rPr>
        <w:noProof/>
      </w:rPr>
    </w:sdtEndPr>
    <w:sdtContent>
      <w:p w:rsidR="00B5788F" w:rsidRDefault="00B5788F">
        <w:pPr>
          <w:pStyle w:val="Footer"/>
          <w:jc w:val="center"/>
        </w:pPr>
        <w:r>
          <w:fldChar w:fldCharType="begin"/>
        </w:r>
        <w:r>
          <w:instrText xml:space="preserve"> PAGE   \* MERGEFORMAT </w:instrText>
        </w:r>
        <w:r>
          <w:fldChar w:fldCharType="separate"/>
        </w:r>
        <w:r w:rsidR="00F12558">
          <w:rPr>
            <w:noProof/>
          </w:rPr>
          <w:t>ii</w:t>
        </w:r>
        <w:r>
          <w:rPr>
            <w:noProof/>
          </w:rPr>
          <w:fldChar w:fldCharType="end"/>
        </w:r>
      </w:p>
    </w:sdtContent>
  </w:sdt>
  <w:p w:rsidR="00B5788F" w:rsidRDefault="00B5788F" w:rsidP="0054783C">
    <w:pPr>
      <w:pStyle w:val="Footer"/>
      <w:spacing w:line="240" w:lineRule="auto"/>
      <w:ind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755836"/>
      <w:docPartObj>
        <w:docPartGallery w:val="Page Numbers (Bottom of Page)"/>
        <w:docPartUnique/>
      </w:docPartObj>
    </w:sdtPr>
    <w:sdtEndPr>
      <w:rPr>
        <w:noProof/>
      </w:rPr>
    </w:sdtEndPr>
    <w:sdtContent>
      <w:p w:rsidR="00B5788F" w:rsidRDefault="00B5788F">
        <w:pPr>
          <w:pStyle w:val="Footer"/>
          <w:jc w:val="center"/>
        </w:pPr>
        <w:r>
          <w:fldChar w:fldCharType="begin"/>
        </w:r>
        <w:r>
          <w:instrText xml:space="preserve"> PAGE   \* MERGEFORMAT </w:instrText>
        </w:r>
        <w:r>
          <w:fldChar w:fldCharType="separate"/>
        </w:r>
        <w:r w:rsidR="00F12558">
          <w:rPr>
            <w:noProof/>
          </w:rPr>
          <w:t>ix</w:t>
        </w:r>
        <w:r>
          <w:rPr>
            <w:noProof/>
          </w:rPr>
          <w:fldChar w:fldCharType="end"/>
        </w:r>
      </w:p>
    </w:sdtContent>
  </w:sdt>
  <w:p w:rsidR="00B5788F" w:rsidRPr="00080C2D" w:rsidRDefault="00B5788F" w:rsidP="00080C2D">
    <w:pPr>
      <w:pStyle w:val="Footer"/>
      <w:ind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742617"/>
      <w:docPartObj>
        <w:docPartGallery w:val="Page Numbers (Bottom of Page)"/>
        <w:docPartUnique/>
      </w:docPartObj>
    </w:sdtPr>
    <w:sdtEndPr>
      <w:rPr>
        <w:noProof/>
      </w:rPr>
    </w:sdtEndPr>
    <w:sdtContent>
      <w:p w:rsidR="00B5788F" w:rsidRDefault="00B5788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B5788F" w:rsidRDefault="00B5788F" w:rsidP="0054783C">
    <w:pPr>
      <w:pStyle w:val="Footer"/>
      <w:spacing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DA5" w:rsidRDefault="00E74DA5" w:rsidP="00914917">
      <w:pPr>
        <w:pStyle w:val="Header"/>
        <w:ind w:firstLine="0"/>
      </w:pPr>
      <w:r>
        <w:separator/>
      </w:r>
    </w:p>
  </w:footnote>
  <w:footnote w:type="continuationSeparator" w:id="0">
    <w:p w:rsidR="00E74DA5" w:rsidRDefault="00E74DA5" w:rsidP="00A55E9C">
      <w:pPr>
        <w:pStyle w:val="Header"/>
        <w:ind w:firstLine="0"/>
      </w:pPr>
      <w:r>
        <w:separator/>
      </w:r>
    </w:p>
    <w:p w:rsidR="00E74DA5" w:rsidRPr="00A55E9C" w:rsidRDefault="00E74DA5" w:rsidP="00A55E9C">
      <w:pPr>
        <w:pStyle w:val="Foote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8F" w:rsidRDefault="00B578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5788F" w:rsidRDefault="00B578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8F" w:rsidRDefault="00B5788F">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88F" w:rsidRPr="009230C6" w:rsidRDefault="00B5788F" w:rsidP="00923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223"/>
    <w:multiLevelType w:val="multilevel"/>
    <w:tmpl w:val="5CD86472"/>
    <w:lvl w:ilvl="0">
      <w:start w:val="1"/>
      <w:numFmt w:val="upperLetter"/>
      <w:lvlText w:val="%1."/>
      <w:lvlJc w:val="left"/>
      <w:pPr>
        <w:ind w:left="720" w:firstLine="0"/>
      </w:pPr>
      <w:rPr>
        <w:rFonts w:hint="default"/>
      </w:rPr>
    </w:lvl>
    <w:lvl w:ilvl="1">
      <w:start w:val="1"/>
      <w:numFmt w:val="bullet"/>
      <w:lvlText w:val=""/>
      <w:lvlJc w:val="left"/>
      <w:pPr>
        <w:ind w:left="720" w:firstLine="0"/>
      </w:pPr>
      <w:rPr>
        <w:rFonts w:ascii="Symbol" w:hAnsi="Symbol" w:hint="default"/>
      </w:rPr>
    </w:lvl>
    <w:lvl w:ilvl="2">
      <w:start w:val="1"/>
      <w:numFmt w:val="decimal"/>
      <w:lvlText w:val="%1.%2.%3"/>
      <w:lvlJc w:val="left"/>
      <w:pPr>
        <w:tabs>
          <w:tab w:val="num" w:pos="2664"/>
        </w:tabs>
        <w:ind w:left="720" w:firstLine="0"/>
      </w:pPr>
      <w:rPr>
        <w:rFonts w:hint="default"/>
      </w:rPr>
    </w:lvl>
    <w:lvl w:ilvl="3">
      <w:start w:val="1"/>
      <w:numFmt w:val="bullet"/>
      <w:lvlText w:val=""/>
      <w:lvlJc w:val="left"/>
      <w:pPr>
        <w:ind w:left="720" w:firstLine="0"/>
      </w:pPr>
      <w:rPr>
        <w:rFonts w:ascii="Symbol" w:hAnsi="Symbol" w:hint="default"/>
      </w:rPr>
    </w:lvl>
    <w:lvl w:ilvl="4">
      <w:start w:val="1"/>
      <w:numFmt w:val="decimal"/>
      <w:lvlText w:val="%1.%2.%3.%4.%5"/>
      <w:lvlJc w:val="left"/>
      <w:pPr>
        <w:ind w:left="720" w:firstLine="0"/>
      </w:pPr>
      <w:rPr>
        <w:rFonts w:hint="default"/>
      </w:rPr>
    </w:lvl>
    <w:lvl w:ilvl="5">
      <w:start w:val="1"/>
      <w:numFmt w:val="lowerRoman"/>
      <w:lvlText w:val="%6."/>
      <w:lvlJc w:val="right"/>
      <w:pPr>
        <w:ind w:left="720" w:firstLine="0"/>
      </w:pPr>
      <w:rPr>
        <w:rFonts w:hint="default"/>
      </w:rPr>
    </w:lvl>
    <w:lvl w:ilvl="6">
      <w:start w:val="1"/>
      <w:numFmt w:val="decimal"/>
      <w:lvlText w:val="%7."/>
      <w:lvlJc w:val="left"/>
      <w:pPr>
        <w:ind w:left="720" w:firstLine="0"/>
      </w:pPr>
      <w:rPr>
        <w:rFonts w:hint="default"/>
      </w:rPr>
    </w:lvl>
    <w:lvl w:ilvl="7">
      <w:start w:val="1"/>
      <w:numFmt w:val="lowerLetter"/>
      <w:lvlText w:val="%8."/>
      <w:lvlJc w:val="left"/>
      <w:pPr>
        <w:ind w:left="720" w:firstLine="0"/>
      </w:pPr>
      <w:rPr>
        <w:rFonts w:hint="default"/>
      </w:rPr>
    </w:lvl>
    <w:lvl w:ilvl="8">
      <w:start w:val="1"/>
      <w:numFmt w:val="lowerRoman"/>
      <w:lvlText w:val="%9."/>
      <w:lvlJc w:val="right"/>
      <w:pPr>
        <w:ind w:left="720" w:firstLine="0"/>
      </w:pPr>
      <w:rPr>
        <w:rFonts w:hint="default"/>
      </w:rPr>
    </w:lvl>
  </w:abstractNum>
  <w:abstractNum w:abstractNumId="1">
    <w:nsid w:val="093740E9"/>
    <w:multiLevelType w:val="hybridMultilevel"/>
    <w:tmpl w:val="B5921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A06D26"/>
    <w:multiLevelType w:val="multilevel"/>
    <w:tmpl w:val="C6820F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92369F"/>
    <w:multiLevelType w:val="multilevel"/>
    <w:tmpl w:val="C6820F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1703CE"/>
    <w:multiLevelType w:val="hybridMultilevel"/>
    <w:tmpl w:val="3FE6F04A"/>
    <w:lvl w:ilvl="0" w:tplc="04090013">
      <w:start w:val="1"/>
      <w:numFmt w:val="upperRoman"/>
      <w:lvlText w:val="%1."/>
      <w:lvlJc w:val="right"/>
      <w:pPr>
        <w:ind w:left="1620" w:hanging="180"/>
      </w:pPr>
    </w:lvl>
    <w:lvl w:ilvl="1" w:tplc="0409000F">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8413A53"/>
    <w:multiLevelType w:val="hybridMultilevel"/>
    <w:tmpl w:val="DAB85824"/>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9201B9"/>
    <w:multiLevelType w:val="hybridMultilevel"/>
    <w:tmpl w:val="DAB85824"/>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C57CB4"/>
    <w:multiLevelType w:val="hybridMultilevel"/>
    <w:tmpl w:val="9F94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360DA"/>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E5112F"/>
    <w:multiLevelType w:val="hybridMultilevel"/>
    <w:tmpl w:val="243A295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D17B36"/>
    <w:multiLevelType w:val="multilevel"/>
    <w:tmpl w:val="A7C0DB36"/>
    <w:lvl w:ilvl="0">
      <w:start w:val="1"/>
      <w:numFmt w:val="upperLetter"/>
      <w:lvlText w:val="%1."/>
      <w:lvlJc w:val="left"/>
      <w:pPr>
        <w:ind w:left="0" w:firstLine="0"/>
      </w:pPr>
      <w:rPr>
        <w:rFonts w:hint="default"/>
      </w:rPr>
    </w:lvl>
    <w:lvl w:ilvl="1">
      <w:start w:val="1"/>
      <w:numFmt w:val="bullet"/>
      <w:lvlText w:val=""/>
      <w:lvlJc w:val="left"/>
      <w:pPr>
        <w:ind w:left="0" w:firstLine="0"/>
      </w:pPr>
      <w:rPr>
        <w:rFonts w:ascii="Symbol" w:hAnsi="Symbol" w:hint="default"/>
      </w:rPr>
    </w:lvl>
    <w:lvl w:ilvl="2">
      <w:start w:val="1"/>
      <w:numFmt w:val="decimal"/>
      <w:lvlText w:val="%1.%2.%3"/>
      <w:lvlJc w:val="left"/>
      <w:pPr>
        <w:tabs>
          <w:tab w:val="num" w:pos="1944"/>
        </w:tabs>
        <w:ind w:left="0" w:firstLine="0"/>
      </w:pPr>
      <w:rPr>
        <w:rFonts w:hint="default"/>
      </w:rPr>
    </w:lvl>
    <w:lvl w:ilvl="3">
      <w:start w:val="1"/>
      <w:numFmt w:val="bullet"/>
      <w:lvlText w:val=""/>
      <w:lvlJc w:val="left"/>
      <w:pPr>
        <w:ind w:left="0" w:firstLine="0"/>
      </w:pPr>
      <w:rPr>
        <w:rFonts w:ascii="Symbol" w:hAnsi="Symbol"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nsid w:val="31833473"/>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3EF0DE0"/>
    <w:multiLevelType w:val="hybridMultilevel"/>
    <w:tmpl w:val="244CC6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8E5CF2"/>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7C71340"/>
    <w:multiLevelType w:val="hybridMultilevel"/>
    <w:tmpl w:val="47F6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B44C83"/>
    <w:multiLevelType w:val="hybridMultilevel"/>
    <w:tmpl w:val="243A29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C01FC0"/>
    <w:multiLevelType w:val="hybridMultilevel"/>
    <w:tmpl w:val="7EC2628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E27300F"/>
    <w:multiLevelType w:val="multilevel"/>
    <w:tmpl w:val="E8AEE95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auto"/>
      </w:rPr>
    </w:lvl>
    <w:lvl w:ilvl="2">
      <w:start w:val="1"/>
      <w:numFmt w:val="decimal"/>
      <w:pStyle w:val="Heading3"/>
      <w:lvlText w:val="%1.%2.%3"/>
      <w:lvlJc w:val="left"/>
      <w:pPr>
        <w:ind w:left="34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nsid w:val="3EA73ED9"/>
    <w:multiLevelType w:val="multilevel"/>
    <w:tmpl w:val="6FAA5D7C"/>
    <w:lvl w:ilvl="0">
      <w:start w:val="1"/>
      <w:numFmt w:val="upperLetter"/>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1944"/>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9">
    <w:nsid w:val="413550CE"/>
    <w:multiLevelType w:val="hybridMultilevel"/>
    <w:tmpl w:val="4CBE6D00"/>
    <w:lvl w:ilvl="0" w:tplc="04090001">
      <w:start w:val="1"/>
      <w:numFmt w:val="bullet"/>
      <w:lvlText w:val=""/>
      <w:lvlJc w:val="left"/>
      <w:pPr>
        <w:tabs>
          <w:tab w:val="num" w:pos="720"/>
        </w:tabs>
        <w:ind w:left="720" w:hanging="360"/>
      </w:pPr>
      <w:rPr>
        <w:rFonts w:ascii="Symbol" w:hAnsi="Symbol" w:hint="default"/>
      </w:rPr>
    </w:lvl>
    <w:lvl w:ilvl="1" w:tplc="181E889E" w:tentative="1">
      <w:start w:val="1"/>
      <w:numFmt w:val="bullet"/>
      <w:lvlText w:val=""/>
      <w:lvlJc w:val="left"/>
      <w:pPr>
        <w:tabs>
          <w:tab w:val="num" w:pos="1440"/>
        </w:tabs>
        <w:ind w:left="1440" w:hanging="360"/>
      </w:pPr>
      <w:rPr>
        <w:rFonts w:ascii="Wingdings" w:hAnsi="Wingdings" w:hint="default"/>
      </w:rPr>
    </w:lvl>
    <w:lvl w:ilvl="2" w:tplc="B1BAA93A" w:tentative="1">
      <w:start w:val="1"/>
      <w:numFmt w:val="bullet"/>
      <w:lvlText w:val=""/>
      <w:lvlJc w:val="left"/>
      <w:pPr>
        <w:tabs>
          <w:tab w:val="num" w:pos="2160"/>
        </w:tabs>
        <w:ind w:left="2160" w:hanging="360"/>
      </w:pPr>
      <w:rPr>
        <w:rFonts w:ascii="Wingdings" w:hAnsi="Wingdings" w:hint="default"/>
      </w:rPr>
    </w:lvl>
    <w:lvl w:ilvl="3" w:tplc="990857C6" w:tentative="1">
      <w:start w:val="1"/>
      <w:numFmt w:val="bullet"/>
      <w:lvlText w:val=""/>
      <w:lvlJc w:val="left"/>
      <w:pPr>
        <w:tabs>
          <w:tab w:val="num" w:pos="2880"/>
        </w:tabs>
        <w:ind w:left="2880" w:hanging="360"/>
      </w:pPr>
      <w:rPr>
        <w:rFonts w:ascii="Wingdings" w:hAnsi="Wingdings" w:hint="default"/>
      </w:rPr>
    </w:lvl>
    <w:lvl w:ilvl="4" w:tplc="AD180F0A" w:tentative="1">
      <w:start w:val="1"/>
      <w:numFmt w:val="bullet"/>
      <w:lvlText w:val=""/>
      <w:lvlJc w:val="left"/>
      <w:pPr>
        <w:tabs>
          <w:tab w:val="num" w:pos="3600"/>
        </w:tabs>
        <w:ind w:left="3600" w:hanging="360"/>
      </w:pPr>
      <w:rPr>
        <w:rFonts w:ascii="Wingdings" w:hAnsi="Wingdings" w:hint="default"/>
      </w:rPr>
    </w:lvl>
    <w:lvl w:ilvl="5" w:tplc="2FD8E8FC" w:tentative="1">
      <w:start w:val="1"/>
      <w:numFmt w:val="bullet"/>
      <w:lvlText w:val=""/>
      <w:lvlJc w:val="left"/>
      <w:pPr>
        <w:tabs>
          <w:tab w:val="num" w:pos="4320"/>
        </w:tabs>
        <w:ind w:left="4320" w:hanging="360"/>
      </w:pPr>
      <w:rPr>
        <w:rFonts w:ascii="Wingdings" w:hAnsi="Wingdings" w:hint="default"/>
      </w:rPr>
    </w:lvl>
    <w:lvl w:ilvl="6" w:tplc="AA04051C" w:tentative="1">
      <w:start w:val="1"/>
      <w:numFmt w:val="bullet"/>
      <w:lvlText w:val=""/>
      <w:lvlJc w:val="left"/>
      <w:pPr>
        <w:tabs>
          <w:tab w:val="num" w:pos="5040"/>
        </w:tabs>
        <w:ind w:left="5040" w:hanging="360"/>
      </w:pPr>
      <w:rPr>
        <w:rFonts w:ascii="Wingdings" w:hAnsi="Wingdings" w:hint="default"/>
      </w:rPr>
    </w:lvl>
    <w:lvl w:ilvl="7" w:tplc="3E745B94" w:tentative="1">
      <w:start w:val="1"/>
      <w:numFmt w:val="bullet"/>
      <w:lvlText w:val=""/>
      <w:lvlJc w:val="left"/>
      <w:pPr>
        <w:tabs>
          <w:tab w:val="num" w:pos="5760"/>
        </w:tabs>
        <w:ind w:left="5760" w:hanging="360"/>
      </w:pPr>
      <w:rPr>
        <w:rFonts w:ascii="Wingdings" w:hAnsi="Wingdings" w:hint="default"/>
      </w:rPr>
    </w:lvl>
    <w:lvl w:ilvl="8" w:tplc="C15A3B0A" w:tentative="1">
      <w:start w:val="1"/>
      <w:numFmt w:val="bullet"/>
      <w:lvlText w:val=""/>
      <w:lvlJc w:val="left"/>
      <w:pPr>
        <w:tabs>
          <w:tab w:val="num" w:pos="6480"/>
        </w:tabs>
        <w:ind w:left="6480" w:hanging="360"/>
      </w:pPr>
      <w:rPr>
        <w:rFonts w:ascii="Wingdings" w:hAnsi="Wingdings" w:hint="default"/>
      </w:rPr>
    </w:lvl>
  </w:abstractNum>
  <w:abstractNum w:abstractNumId="20">
    <w:nsid w:val="41C141B8"/>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D96919"/>
    <w:multiLevelType w:val="hybridMultilevel"/>
    <w:tmpl w:val="244CC6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742021"/>
    <w:multiLevelType w:val="hybridMultilevel"/>
    <w:tmpl w:val="C2A0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F85A71"/>
    <w:multiLevelType w:val="hybridMultilevel"/>
    <w:tmpl w:val="E4B6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AA027A"/>
    <w:multiLevelType w:val="hybridMultilevel"/>
    <w:tmpl w:val="175463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C238AE"/>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EE15766"/>
    <w:multiLevelType w:val="hybridMultilevel"/>
    <w:tmpl w:val="35B4A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B6E5FD9"/>
    <w:multiLevelType w:val="hybridMultilevel"/>
    <w:tmpl w:val="BB3A3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28">
    <w:nsid w:val="5F854802"/>
    <w:multiLevelType w:val="multilevel"/>
    <w:tmpl w:val="A7C0DB36"/>
    <w:lvl w:ilvl="0">
      <w:start w:val="1"/>
      <w:numFmt w:val="upperLetter"/>
      <w:lvlText w:val="%1."/>
      <w:lvlJc w:val="left"/>
      <w:pPr>
        <w:ind w:left="720" w:firstLine="0"/>
      </w:pPr>
      <w:rPr>
        <w:rFonts w:hint="default"/>
      </w:rPr>
    </w:lvl>
    <w:lvl w:ilvl="1">
      <w:start w:val="1"/>
      <w:numFmt w:val="bullet"/>
      <w:lvlText w:val=""/>
      <w:lvlJc w:val="left"/>
      <w:pPr>
        <w:ind w:left="720" w:firstLine="0"/>
      </w:pPr>
      <w:rPr>
        <w:rFonts w:ascii="Symbol" w:hAnsi="Symbol" w:hint="default"/>
      </w:rPr>
    </w:lvl>
    <w:lvl w:ilvl="2">
      <w:start w:val="1"/>
      <w:numFmt w:val="decimal"/>
      <w:lvlText w:val="%1.%2.%3"/>
      <w:lvlJc w:val="left"/>
      <w:pPr>
        <w:tabs>
          <w:tab w:val="num" w:pos="2664"/>
        </w:tabs>
        <w:ind w:left="720" w:firstLine="0"/>
      </w:pPr>
      <w:rPr>
        <w:rFonts w:hint="default"/>
      </w:rPr>
    </w:lvl>
    <w:lvl w:ilvl="3">
      <w:start w:val="1"/>
      <w:numFmt w:val="bullet"/>
      <w:lvlText w:val=""/>
      <w:lvlJc w:val="left"/>
      <w:pPr>
        <w:ind w:left="720" w:firstLine="0"/>
      </w:pPr>
      <w:rPr>
        <w:rFonts w:ascii="Symbol" w:hAnsi="Symbol" w:hint="default"/>
      </w:rPr>
    </w:lvl>
    <w:lvl w:ilvl="4">
      <w:start w:val="1"/>
      <w:numFmt w:val="decimal"/>
      <w:lvlText w:val="%1.%2.%3.%4.%5"/>
      <w:lvlJc w:val="left"/>
      <w:pPr>
        <w:ind w:left="720" w:firstLine="0"/>
      </w:pPr>
      <w:rPr>
        <w:rFonts w:hint="default"/>
      </w:rPr>
    </w:lvl>
    <w:lvl w:ilvl="5">
      <w:start w:val="1"/>
      <w:numFmt w:val="lowerRoman"/>
      <w:lvlText w:val="%6."/>
      <w:lvlJc w:val="right"/>
      <w:pPr>
        <w:ind w:left="720" w:firstLine="0"/>
      </w:pPr>
      <w:rPr>
        <w:rFonts w:hint="default"/>
      </w:rPr>
    </w:lvl>
    <w:lvl w:ilvl="6">
      <w:start w:val="1"/>
      <w:numFmt w:val="decimal"/>
      <w:lvlText w:val="%7."/>
      <w:lvlJc w:val="left"/>
      <w:pPr>
        <w:ind w:left="720" w:firstLine="0"/>
      </w:pPr>
      <w:rPr>
        <w:rFonts w:hint="default"/>
      </w:rPr>
    </w:lvl>
    <w:lvl w:ilvl="7">
      <w:start w:val="1"/>
      <w:numFmt w:val="lowerLetter"/>
      <w:lvlText w:val="%8."/>
      <w:lvlJc w:val="left"/>
      <w:pPr>
        <w:ind w:left="720" w:firstLine="0"/>
      </w:pPr>
      <w:rPr>
        <w:rFonts w:hint="default"/>
      </w:rPr>
    </w:lvl>
    <w:lvl w:ilvl="8">
      <w:start w:val="1"/>
      <w:numFmt w:val="lowerRoman"/>
      <w:lvlText w:val="%9."/>
      <w:lvlJc w:val="right"/>
      <w:pPr>
        <w:ind w:left="720" w:firstLine="0"/>
      </w:pPr>
      <w:rPr>
        <w:rFonts w:hint="default"/>
      </w:rPr>
    </w:lvl>
  </w:abstractNum>
  <w:abstractNum w:abstractNumId="29">
    <w:nsid w:val="649D3549"/>
    <w:multiLevelType w:val="multilevel"/>
    <w:tmpl w:val="4544C4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8182684"/>
    <w:multiLevelType w:val="multilevel"/>
    <w:tmpl w:val="C6820F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DB6C42"/>
    <w:multiLevelType w:val="multilevel"/>
    <w:tmpl w:val="EA123C7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BD6416D"/>
    <w:multiLevelType w:val="hybridMultilevel"/>
    <w:tmpl w:val="8F180C9A"/>
    <w:lvl w:ilvl="0" w:tplc="295ADCBA">
      <w:start w:val="3"/>
      <w:numFmt w:val="lowerLetter"/>
      <w:lvlText w:val="(%1)"/>
      <w:lvlJc w:val="left"/>
      <w:pPr>
        <w:tabs>
          <w:tab w:val="num" w:pos="5595"/>
        </w:tabs>
        <w:ind w:left="5595" w:hanging="2715"/>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3">
    <w:nsid w:val="6EB9720D"/>
    <w:multiLevelType w:val="hybridMultilevel"/>
    <w:tmpl w:val="56B4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7E72B5"/>
    <w:multiLevelType w:val="hybridMultilevel"/>
    <w:tmpl w:val="C458E3D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9BD09EA"/>
    <w:multiLevelType w:val="hybridMultilevel"/>
    <w:tmpl w:val="1D26AC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F4B409F"/>
    <w:multiLevelType w:val="hybridMultilevel"/>
    <w:tmpl w:val="AF18D812"/>
    <w:lvl w:ilvl="0" w:tplc="04090001">
      <w:start w:val="1"/>
      <w:numFmt w:val="bullet"/>
      <w:lvlText w:val=""/>
      <w:lvlJc w:val="left"/>
      <w:pPr>
        <w:tabs>
          <w:tab w:val="num" w:pos="720"/>
        </w:tabs>
        <w:ind w:left="720" w:hanging="360"/>
      </w:pPr>
      <w:rPr>
        <w:rFonts w:ascii="Symbol" w:hAnsi="Symbol" w:hint="default"/>
      </w:rPr>
    </w:lvl>
    <w:lvl w:ilvl="1" w:tplc="181E889E" w:tentative="1">
      <w:start w:val="1"/>
      <w:numFmt w:val="bullet"/>
      <w:lvlText w:val=""/>
      <w:lvlJc w:val="left"/>
      <w:pPr>
        <w:tabs>
          <w:tab w:val="num" w:pos="1440"/>
        </w:tabs>
        <w:ind w:left="1440" w:hanging="360"/>
      </w:pPr>
      <w:rPr>
        <w:rFonts w:ascii="Wingdings" w:hAnsi="Wingdings" w:hint="default"/>
      </w:rPr>
    </w:lvl>
    <w:lvl w:ilvl="2" w:tplc="B1BAA93A" w:tentative="1">
      <w:start w:val="1"/>
      <w:numFmt w:val="bullet"/>
      <w:lvlText w:val=""/>
      <w:lvlJc w:val="left"/>
      <w:pPr>
        <w:tabs>
          <w:tab w:val="num" w:pos="2160"/>
        </w:tabs>
        <w:ind w:left="2160" w:hanging="360"/>
      </w:pPr>
      <w:rPr>
        <w:rFonts w:ascii="Wingdings" w:hAnsi="Wingdings" w:hint="default"/>
      </w:rPr>
    </w:lvl>
    <w:lvl w:ilvl="3" w:tplc="990857C6" w:tentative="1">
      <w:start w:val="1"/>
      <w:numFmt w:val="bullet"/>
      <w:lvlText w:val=""/>
      <w:lvlJc w:val="left"/>
      <w:pPr>
        <w:tabs>
          <w:tab w:val="num" w:pos="2880"/>
        </w:tabs>
        <w:ind w:left="2880" w:hanging="360"/>
      </w:pPr>
      <w:rPr>
        <w:rFonts w:ascii="Wingdings" w:hAnsi="Wingdings" w:hint="default"/>
      </w:rPr>
    </w:lvl>
    <w:lvl w:ilvl="4" w:tplc="AD180F0A" w:tentative="1">
      <w:start w:val="1"/>
      <w:numFmt w:val="bullet"/>
      <w:lvlText w:val=""/>
      <w:lvlJc w:val="left"/>
      <w:pPr>
        <w:tabs>
          <w:tab w:val="num" w:pos="3600"/>
        </w:tabs>
        <w:ind w:left="3600" w:hanging="360"/>
      </w:pPr>
      <w:rPr>
        <w:rFonts w:ascii="Wingdings" w:hAnsi="Wingdings" w:hint="default"/>
      </w:rPr>
    </w:lvl>
    <w:lvl w:ilvl="5" w:tplc="2FD8E8FC" w:tentative="1">
      <w:start w:val="1"/>
      <w:numFmt w:val="bullet"/>
      <w:lvlText w:val=""/>
      <w:lvlJc w:val="left"/>
      <w:pPr>
        <w:tabs>
          <w:tab w:val="num" w:pos="4320"/>
        </w:tabs>
        <w:ind w:left="4320" w:hanging="360"/>
      </w:pPr>
      <w:rPr>
        <w:rFonts w:ascii="Wingdings" w:hAnsi="Wingdings" w:hint="default"/>
      </w:rPr>
    </w:lvl>
    <w:lvl w:ilvl="6" w:tplc="AA04051C" w:tentative="1">
      <w:start w:val="1"/>
      <w:numFmt w:val="bullet"/>
      <w:lvlText w:val=""/>
      <w:lvlJc w:val="left"/>
      <w:pPr>
        <w:tabs>
          <w:tab w:val="num" w:pos="5040"/>
        </w:tabs>
        <w:ind w:left="5040" w:hanging="360"/>
      </w:pPr>
      <w:rPr>
        <w:rFonts w:ascii="Wingdings" w:hAnsi="Wingdings" w:hint="default"/>
      </w:rPr>
    </w:lvl>
    <w:lvl w:ilvl="7" w:tplc="3E745B94" w:tentative="1">
      <w:start w:val="1"/>
      <w:numFmt w:val="bullet"/>
      <w:lvlText w:val=""/>
      <w:lvlJc w:val="left"/>
      <w:pPr>
        <w:tabs>
          <w:tab w:val="num" w:pos="5760"/>
        </w:tabs>
        <w:ind w:left="5760" w:hanging="360"/>
      </w:pPr>
      <w:rPr>
        <w:rFonts w:ascii="Wingdings" w:hAnsi="Wingdings" w:hint="default"/>
      </w:rPr>
    </w:lvl>
    <w:lvl w:ilvl="8" w:tplc="C15A3B0A"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3"/>
  </w:num>
  <w:num w:numId="3">
    <w:abstractNumId w:val="33"/>
  </w:num>
  <w:num w:numId="4">
    <w:abstractNumId w:val="7"/>
  </w:num>
  <w:num w:numId="5">
    <w:abstractNumId w:val="29"/>
  </w:num>
  <w:num w:numId="6">
    <w:abstractNumId w:val="3"/>
  </w:num>
  <w:num w:numId="7">
    <w:abstractNumId w:val="18"/>
  </w:num>
  <w:num w:numId="8">
    <w:abstractNumId w:val="35"/>
  </w:num>
  <w:num w:numId="9">
    <w:abstractNumId w:val="10"/>
  </w:num>
  <w:num w:numId="10">
    <w:abstractNumId w:val="28"/>
  </w:num>
  <w:num w:numId="11">
    <w:abstractNumId w:val="0"/>
  </w:num>
  <w:num w:numId="12">
    <w:abstractNumId w:val="22"/>
  </w:num>
  <w:num w:numId="13">
    <w:abstractNumId w:val="24"/>
  </w:num>
  <w:num w:numId="14">
    <w:abstractNumId w:val="14"/>
  </w:num>
  <w:num w:numId="15">
    <w:abstractNumId w:val="1"/>
  </w:num>
  <w:num w:numId="16">
    <w:abstractNumId w:val="26"/>
  </w:num>
  <w:num w:numId="17">
    <w:abstractNumId w:val="15"/>
  </w:num>
  <w:num w:numId="18">
    <w:abstractNumId w:val="12"/>
  </w:num>
  <w:num w:numId="19">
    <w:abstractNumId w:val="21"/>
  </w:num>
  <w:num w:numId="20">
    <w:abstractNumId w:val="2"/>
  </w:num>
  <w:num w:numId="21">
    <w:abstractNumId w:val="9"/>
  </w:num>
  <w:num w:numId="22">
    <w:abstractNumId w:val="6"/>
  </w:num>
  <w:num w:numId="23">
    <w:abstractNumId w:val="16"/>
  </w:num>
  <w:num w:numId="24">
    <w:abstractNumId w:val="5"/>
  </w:num>
  <w:num w:numId="25">
    <w:abstractNumId w:val="34"/>
  </w:num>
  <w:num w:numId="26">
    <w:abstractNumId w:val="4"/>
  </w:num>
  <w:num w:numId="27">
    <w:abstractNumId w:val="30"/>
  </w:num>
  <w:num w:numId="28">
    <w:abstractNumId w:val="20"/>
  </w:num>
  <w:num w:numId="29">
    <w:abstractNumId w:val="31"/>
  </w:num>
  <w:num w:numId="30">
    <w:abstractNumId w:val="11"/>
  </w:num>
  <w:num w:numId="31">
    <w:abstractNumId w:val="13"/>
  </w:num>
  <w:num w:numId="32">
    <w:abstractNumId w:val="8"/>
  </w:num>
  <w:num w:numId="33">
    <w:abstractNumId w:val="25"/>
  </w:num>
  <w:num w:numId="34">
    <w:abstractNumId w:val="32"/>
  </w:num>
  <w:num w:numId="35">
    <w:abstractNumId w:val="27"/>
  </w:num>
  <w:num w:numId="36">
    <w:abstractNumId w:val="19"/>
  </w:num>
  <w:num w:numId="37">
    <w:abstractNumId w:val="36"/>
  </w:num>
  <w:num w:numId="38">
    <w:abstractNumId w:val="17"/>
  </w:num>
  <w:num w:numId="39">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Palatino Linotype&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09w2evdkexvame0xpr5rvabaarzefev22tz&quot;&gt;PhD-Saved&lt;record-ids&gt;&lt;item&gt;7&lt;/item&gt;&lt;item&gt;18&lt;/item&gt;&lt;item&gt;34&lt;/item&gt;&lt;item&gt;38&lt;/item&gt;&lt;item&gt;43&lt;/item&gt;&lt;item&gt;45&lt;/item&gt;&lt;item&gt;48&lt;/item&gt;&lt;item&gt;61&lt;/item&gt;&lt;item&gt;71&lt;/item&gt;&lt;item&gt;456&lt;/item&gt;&lt;item&gt;522&lt;/item&gt;&lt;item&gt;523&lt;/item&gt;&lt;item&gt;527&lt;/item&gt;&lt;item&gt;528&lt;/item&gt;&lt;item&gt;529&lt;/item&gt;&lt;item&gt;530&lt;/item&gt;&lt;item&gt;532&lt;/item&gt;&lt;item&gt;626&lt;/item&gt;&lt;item&gt;627&lt;/item&gt;&lt;item&gt;709&lt;/item&gt;&lt;item&gt;710&lt;/item&gt;&lt;item&gt;711&lt;/item&gt;&lt;item&gt;774&lt;/item&gt;&lt;item&gt;775&lt;/item&gt;&lt;item&gt;776&lt;/item&gt;&lt;item&gt;777&lt;/item&gt;&lt;item&gt;778&lt;/item&gt;&lt;item&gt;779&lt;/item&gt;&lt;item&gt;780&lt;/item&gt;&lt;item&gt;781&lt;/item&gt;&lt;item&gt;782&lt;/item&gt;&lt;item&gt;783&lt;/item&gt;&lt;item&gt;785&lt;/item&gt;&lt;item&gt;786&lt;/item&gt;&lt;item&gt;787&lt;/item&gt;&lt;item&gt;789&lt;/item&gt;&lt;item&gt;790&lt;/item&gt;&lt;item&gt;791&lt;/item&gt;&lt;item&gt;792&lt;/item&gt;&lt;item&gt;796&lt;/item&gt;&lt;item&gt;1006&lt;/item&gt;&lt;item&gt;1036&lt;/item&gt;&lt;item&gt;1038&lt;/item&gt;&lt;item&gt;1040&lt;/item&gt;&lt;item&gt;1043&lt;/item&gt;&lt;item&gt;1048&lt;/item&gt;&lt;item&gt;1050&lt;/item&gt;&lt;item&gt;1051&lt;/item&gt;&lt;item&gt;1055&lt;/item&gt;&lt;item&gt;1056&lt;/item&gt;&lt;item&gt;1057&lt;/item&gt;&lt;item&gt;1058&lt;/item&gt;&lt;item&gt;1059&lt;/item&gt;&lt;item&gt;1060&lt;/item&gt;&lt;item&gt;1061&lt;/item&gt;&lt;item&gt;1062&lt;/item&gt;&lt;item&gt;1064&lt;/item&gt;&lt;item&gt;1065&lt;/item&gt;&lt;item&gt;1066&lt;/item&gt;&lt;item&gt;1068&lt;/item&gt;&lt;item&gt;1069&lt;/item&gt;&lt;item&gt;1070&lt;/item&gt;&lt;item&gt;1071&lt;/item&gt;&lt;item&gt;1072&lt;/item&gt;&lt;item&gt;1073&lt;/item&gt;&lt;item&gt;1074&lt;/item&gt;&lt;item&gt;1075&lt;/item&gt;&lt;item&gt;1080&lt;/item&gt;&lt;item&gt;1085&lt;/item&gt;&lt;item&gt;1086&lt;/item&gt;&lt;item&gt;1087&lt;/item&gt;&lt;item&gt;1088&lt;/item&gt;&lt;item&gt;1089&lt;/item&gt;&lt;item&gt;1090&lt;/item&gt;&lt;item&gt;1091&lt;/item&gt;&lt;item&gt;1092&lt;/item&gt;&lt;item&gt;1094&lt;/item&gt;&lt;item&gt;1095&lt;/item&gt;&lt;item&gt;1097&lt;/item&gt;&lt;item&gt;1098&lt;/item&gt;&lt;item&gt;1099&lt;/item&gt;&lt;item&gt;1100&lt;/item&gt;&lt;item&gt;1102&lt;/item&gt;&lt;item&gt;1103&lt;/item&gt;&lt;item&gt;1104&lt;/item&gt;&lt;item&gt;1105&lt;/item&gt;&lt;item&gt;1106&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2&lt;/item&gt;&lt;item&gt;1123&lt;/item&gt;&lt;item&gt;1124&lt;/item&gt;&lt;item&gt;1125&lt;/item&gt;&lt;item&gt;1126&lt;/item&gt;&lt;item&gt;1127&lt;/item&gt;&lt;item&gt;1128&lt;/item&gt;&lt;item&gt;1129&lt;/item&gt;&lt;item&gt;1130&lt;/item&gt;&lt;item&gt;1131&lt;/item&gt;&lt;item&gt;1132&lt;/item&gt;&lt;item&gt;1133&lt;/item&gt;&lt;item&gt;1134&lt;/item&gt;&lt;item&gt;1135&lt;/item&gt;&lt;item&gt;1136&lt;/item&gt;&lt;item&gt;1137&lt;/item&gt;&lt;item&gt;1138&lt;/item&gt;&lt;item&gt;1139&lt;/item&gt;&lt;item&gt;1142&lt;/item&gt;&lt;item&gt;1143&lt;/item&gt;&lt;item&gt;1144&lt;/item&gt;&lt;item&gt;1145&lt;/item&gt;&lt;item&gt;1146&lt;/item&gt;&lt;item&gt;1147&lt;/item&gt;&lt;item&gt;1148&lt;/item&gt;&lt;item&gt;1150&lt;/item&gt;&lt;item&gt;1151&lt;/item&gt;&lt;item&gt;1152&lt;/item&gt;&lt;item&gt;1153&lt;/item&gt;&lt;item&gt;1155&lt;/item&gt;&lt;item&gt;1156&lt;/item&gt;&lt;item&gt;1157&lt;/item&gt;&lt;item&gt;1159&lt;/item&gt;&lt;item&gt;1161&lt;/item&gt;&lt;item&gt;1162&lt;/item&gt;&lt;item&gt;1163&lt;/item&gt;&lt;item&gt;1164&lt;/item&gt;&lt;item&gt;1165&lt;/item&gt;&lt;item&gt;1166&lt;/item&gt;&lt;item&gt;1168&lt;/item&gt;&lt;item&gt;1169&lt;/item&gt;&lt;item&gt;1170&lt;/item&gt;&lt;item&gt;1171&lt;/item&gt;&lt;item&gt;1172&lt;/item&gt;&lt;item&gt;1174&lt;/item&gt;&lt;item&gt;1799&lt;/item&gt;&lt;item&gt;1800&lt;/item&gt;&lt;item&gt;1801&lt;/item&gt;&lt;item&gt;1802&lt;/item&gt;&lt;item&gt;1803&lt;/item&gt;&lt;item&gt;1805&lt;/item&gt;&lt;item&gt;1812&lt;/item&gt;&lt;item&gt;1813&lt;/item&gt;&lt;item&gt;1819&lt;/item&gt;&lt;item&gt;1820&lt;/item&gt;&lt;item&gt;1822&lt;/item&gt;&lt;item&gt;1824&lt;/item&gt;&lt;item&gt;1825&lt;/item&gt;&lt;item&gt;1826&lt;/item&gt;&lt;item&gt;1827&lt;/item&gt;&lt;item&gt;1828&lt;/item&gt;&lt;item&gt;1829&lt;/item&gt;&lt;item&gt;1830&lt;/item&gt;&lt;item&gt;1831&lt;/item&gt;&lt;item&gt;1832&lt;/item&gt;&lt;item&gt;1833&lt;/item&gt;&lt;item&gt;1834&lt;/item&gt;&lt;item&gt;1835&lt;/item&gt;&lt;item&gt;1836&lt;/item&gt;&lt;item&gt;1837&lt;/item&gt;&lt;item&gt;1838&lt;/item&gt;&lt;item&gt;1844&lt;/item&gt;&lt;item&gt;1845&lt;/item&gt;&lt;item&gt;1846&lt;/item&gt;&lt;item&gt;1848&lt;/item&gt;&lt;item&gt;1849&lt;/item&gt;&lt;item&gt;1852&lt;/item&gt;&lt;item&gt;1856&lt;/item&gt;&lt;item&gt;1857&lt;/item&gt;&lt;item&gt;1858&lt;/item&gt;&lt;item&gt;1860&lt;/item&gt;&lt;item&gt;1863&lt;/item&gt;&lt;item&gt;1864&lt;/item&gt;&lt;item&gt;1865&lt;/item&gt;&lt;item&gt;1866&lt;/item&gt;&lt;item&gt;1867&lt;/item&gt;&lt;item&gt;1868&lt;/item&gt;&lt;item&gt;1869&lt;/item&gt;&lt;item&gt;1872&lt;/item&gt;&lt;item&gt;1875&lt;/item&gt;&lt;item&gt;1876&lt;/item&gt;&lt;item&gt;1877&lt;/item&gt;&lt;item&gt;1879&lt;/item&gt;&lt;item&gt;1880&lt;/item&gt;&lt;item&gt;1881&lt;/item&gt;&lt;item&gt;1882&lt;/item&gt;&lt;item&gt;1883&lt;/item&gt;&lt;item&gt;1885&lt;/item&gt;&lt;item&gt;1888&lt;/item&gt;&lt;item&gt;1890&lt;/item&gt;&lt;item&gt;1891&lt;/item&gt;&lt;item&gt;1894&lt;/item&gt;&lt;item&gt;1895&lt;/item&gt;&lt;item&gt;1897&lt;/item&gt;&lt;item&gt;1898&lt;/item&gt;&lt;item&gt;1899&lt;/item&gt;&lt;item&gt;1900&lt;/item&gt;&lt;item&gt;1901&lt;/item&gt;&lt;item&gt;1902&lt;/item&gt;&lt;item&gt;1906&lt;/item&gt;&lt;item&gt;1907&lt;/item&gt;&lt;item&gt;1908&lt;/item&gt;&lt;item&gt;1909&lt;/item&gt;&lt;item&gt;1910&lt;/item&gt;&lt;item&gt;1911&lt;/item&gt;&lt;item&gt;1912&lt;/item&gt;&lt;item&gt;1914&lt;/item&gt;&lt;item&gt;1915&lt;/item&gt;&lt;item&gt;1916&lt;/item&gt;&lt;item&gt;1919&lt;/item&gt;&lt;item&gt;1920&lt;/item&gt;&lt;item&gt;1925&lt;/item&gt;&lt;item&gt;1928&lt;/item&gt;&lt;item&gt;1929&lt;/item&gt;&lt;item&gt;1930&lt;/item&gt;&lt;item&gt;1931&lt;/item&gt;&lt;item&gt;1932&lt;/item&gt;&lt;item&gt;1933&lt;/item&gt;&lt;item&gt;1934&lt;/item&gt;&lt;item&gt;1935&lt;/item&gt;&lt;item&gt;1936&lt;/item&gt;&lt;item&gt;1937&lt;/item&gt;&lt;item&gt;1938&lt;/item&gt;&lt;item&gt;1939&lt;/item&gt;&lt;item&gt;1940&lt;/item&gt;&lt;item&gt;1941&lt;/item&gt;&lt;item&gt;1942&lt;/item&gt;&lt;item&gt;1943&lt;/item&gt;&lt;item&gt;1944&lt;/item&gt;&lt;item&gt;1945&lt;/item&gt;&lt;item&gt;1946&lt;/item&gt;&lt;item&gt;1947&lt;/item&gt;&lt;item&gt;1948&lt;/item&gt;&lt;item&gt;1949&lt;/item&gt;&lt;item&gt;1950&lt;/item&gt;&lt;item&gt;1951&lt;/item&gt;&lt;item&gt;1952&lt;/item&gt;&lt;/record-ids&gt;&lt;/item&gt;&lt;/Libraries&gt;"/>
  </w:docVars>
  <w:rsids>
    <w:rsidRoot w:val="000C01F8"/>
    <w:rsid w:val="0000104A"/>
    <w:rsid w:val="00001428"/>
    <w:rsid w:val="00001EF4"/>
    <w:rsid w:val="00002AFC"/>
    <w:rsid w:val="00005048"/>
    <w:rsid w:val="000051FF"/>
    <w:rsid w:val="000058AF"/>
    <w:rsid w:val="000058B4"/>
    <w:rsid w:val="00006748"/>
    <w:rsid w:val="00006E70"/>
    <w:rsid w:val="00007F51"/>
    <w:rsid w:val="00010714"/>
    <w:rsid w:val="00011712"/>
    <w:rsid w:val="000126D5"/>
    <w:rsid w:val="00014387"/>
    <w:rsid w:val="0001506C"/>
    <w:rsid w:val="0001518B"/>
    <w:rsid w:val="00015333"/>
    <w:rsid w:val="000178A8"/>
    <w:rsid w:val="000205A6"/>
    <w:rsid w:val="00020A9F"/>
    <w:rsid w:val="00021495"/>
    <w:rsid w:val="00021F46"/>
    <w:rsid w:val="00022190"/>
    <w:rsid w:val="00022579"/>
    <w:rsid w:val="000231CB"/>
    <w:rsid w:val="0002544C"/>
    <w:rsid w:val="00025C7A"/>
    <w:rsid w:val="00026498"/>
    <w:rsid w:val="00026BF5"/>
    <w:rsid w:val="00026D7E"/>
    <w:rsid w:val="0003005C"/>
    <w:rsid w:val="00032B04"/>
    <w:rsid w:val="00033795"/>
    <w:rsid w:val="00034934"/>
    <w:rsid w:val="00034B72"/>
    <w:rsid w:val="00035857"/>
    <w:rsid w:val="00037B4B"/>
    <w:rsid w:val="00041CA4"/>
    <w:rsid w:val="00041D20"/>
    <w:rsid w:val="00042C79"/>
    <w:rsid w:val="00044770"/>
    <w:rsid w:val="00046655"/>
    <w:rsid w:val="000469D4"/>
    <w:rsid w:val="00047085"/>
    <w:rsid w:val="00047D98"/>
    <w:rsid w:val="0005041A"/>
    <w:rsid w:val="000515DE"/>
    <w:rsid w:val="0005169B"/>
    <w:rsid w:val="000525B4"/>
    <w:rsid w:val="000533D8"/>
    <w:rsid w:val="00053765"/>
    <w:rsid w:val="00056B2C"/>
    <w:rsid w:val="000602DF"/>
    <w:rsid w:val="00060587"/>
    <w:rsid w:val="00062BB8"/>
    <w:rsid w:val="00064717"/>
    <w:rsid w:val="000669C7"/>
    <w:rsid w:val="00070F3C"/>
    <w:rsid w:val="00072160"/>
    <w:rsid w:val="00074D8D"/>
    <w:rsid w:val="0007563B"/>
    <w:rsid w:val="00075E17"/>
    <w:rsid w:val="00077ED3"/>
    <w:rsid w:val="0008093F"/>
    <w:rsid w:val="00080C2D"/>
    <w:rsid w:val="0008238A"/>
    <w:rsid w:val="00084491"/>
    <w:rsid w:val="000849FA"/>
    <w:rsid w:val="00085C7B"/>
    <w:rsid w:val="00085E19"/>
    <w:rsid w:val="00087296"/>
    <w:rsid w:val="00090B50"/>
    <w:rsid w:val="00091697"/>
    <w:rsid w:val="00093621"/>
    <w:rsid w:val="0009376F"/>
    <w:rsid w:val="00096DFC"/>
    <w:rsid w:val="000A0F5B"/>
    <w:rsid w:val="000A1B90"/>
    <w:rsid w:val="000A2491"/>
    <w:rsid w:val="000A32BE"/>
    <w:rsid w:val="000A44E5"/>
    <w:rsid w:val="000A4CF5"/>
    <w:rsid w:val="000A547F"/>
    <w:rsid w:val="000A5D2D"/>
    <w:rsid w:val="000A628F"/>
    <w:rsid w:val="000B2D31"/>
    <w:rsid w:val="000B31A8"/>
    <w:rsid w:val="000B323C"/>
    <w:rsid w:val="000B37C6"/>
    <w:rsid w:val="000B3FBB"/>
    <w:rsid w:val="000B4BCB"/>
    <w:rsid w:val="000B5837"/>
    <w:rsid w:val="000B60DD"/>
    <w:rsid w:val="000C01F8"/>
    <w:rsid w:val="000C08C0"/>
    <w:rsid w:val="000C1414"/>
    <w:rsid w:val="000C156A"/>
    <w:rsid w:val="000C2611"/>
    <w:rsid w:val="000C2CC8"/>
    <w:rsid w:val="000C2E37"/>
    <w:rsid w:val="000C32C2"/>
    <w:rsid w:val="000C5D75"/>
    <w:rsid w:val="000C643A"/>
    <w:rsid w:val="000D0722"/>
    <w:rsid w:val="000D3349"/>
    <w:rsid w:val="000D386F"/>
    <w:rsid w:val="000D498F"/>
    <w:rsid w:val="000D6AA9"/>
    <w:rsid w:val="000E34DF"/>
    <w:rsid w:val="000E45AF"/>
    <w:rsid w:val="000E4935"/>
    <w:rsid w:val="000E4B63"/>
    <w:rsid w:val="000E4FAA"/>
    <w:rsid w:val="000E6676"/>
    <w:rsid w:val="000E684D"/>
    <w:rsid w:val="000E6DE7"/>
    <w:rsid w:val="000E6E02"/>
    <w:rsid w:val="000E74AB"/>
    <w:rsid w:val="000E79B0"/>
    <w:rsid w:val="000F0DA7"/>
    <w:rsid w:val="000F1E07"/>
    <w:rsid w:val="000F3261"/>
    <w:rsid w:val="000F3821"/>
    <w:rsid w:val="000F45A6"/>
    <w:rsid w:val="000F4702"/>
    <w:rsid w:val="000F47B1"/>
    <w:rsid w:val="000F4A06"/>
    <w:rsid w:val="000F509B"/>
    <w:rsid w:val="000F5752"/>
    <w:rsid w:val="000F5964"/>
    <w:rsid w:val="000F6324"/>
    <w:rsid w:val="000F67A5"/>
    <w:rsid w:val="000F798E"/>
    <w:rsid w:val="0010195E"/>
    <w:rsid w:val="00101F67"/>
    <w:rsid w:val="001037B7"/>
    <w:rsid w:val="00105002"/>
    <w:rsid w:val="0010673E"/>
    <w:rsid w:val="00106B8A"/>
    <w:rsid w:val="00107D59"/>
    <w:rsid w:val="001102F8"/>
    <w:rsid w:val="001107A9"/>
    <w:rsid w:val="00112085"/>
    <w:rsid w:val="001127FB"/>
    <w:rsid w:val="00112B81"/>
    <w:rsid w:val="001130CC"/>
    <w:rsid w:val="001135EA"/>
    <w:rsid w:val="00113F06"/>
    <w:rsid w:val="0011414C"/>
    <w:rsid w:val="00115BCC"/>
    <w:rsid w:val="001164F8"/>
    <w:rsid w:val="001202CD"/>
    <w:rsid w:val="001209B1"/>
    <w:rsid w:val="00120E25"/>
    <w:rsid w:val="00121628"/>
    <w:rsid w:val="00121CEF"/>
    <w:rsid w:val="00123998"/>
    <w:rsid w:val="00124BDF"/>
    <w:rsid w:val="00125255"/>
    <w:rsid w:val="0012555B"/>
    <w:rsid w:val="0012602C"/>
    <w:rsid w:val="00126077"/>
    <w:rsid w:val="00126179"/>
    <w:rsid w:val="0013075F"/>
    <w:rsid w:val="00130825"/>
    <w:rsid w:val="0013130F"/>
    <w:rsid w:val="00131610"/>
    <w:rsid w:val="001334B2"/>
    <w:rsid w:val="0013429D"/>
    <w:rsid w:val="001358DF"/>
    <w:rsid w:val="00135D5A"/>
    <w:rsid w:val="00136997"/>
    <w:rsid w:val="00136DF3"/>
    <w:rsid w:val="00136F20"/>
    <w:rsid w:val="0013762D"/>
    <w:rsid w:val="00137674"/>
    <w:rsid w:val="00137E60"/>
    <w:rsid w:val="001400DB"/>
    <w:rsid w:val="001401AA"/>
    <w:rsid w:val="00141320"/>
    <w:rsid w:val="0014375B"/>
    <w:rsid w:val="00143AE2"/>
    <w:rsid w:val="00143F8A"/>
    <w:rsid w:val="001457B3"/>
    <w:rsid w:val="00145D24"/>
    <w:rsid w:val="00146496"/>
    <w:rsid w:val="00147674"/>
    <w:rsid w:val="0014793F"/>
    <w:rsid w:val="00147E76"/>
    <w:rsid w:val="00150BF6"/>
    <w:rsid w:val="00150C2F"/>
    <w:rsid w:val="0015144C"/>
    <w:rsid w:val="00152B3C"/>
    <w:rsid w:val="00152BEE"/>
    <w:rsid w:val="001548D0"/>
    <w:rsid w:val="00154D46"/>
    <w:rsid w:val="00155F26"/>
    <w:rsid w:val="00156BE6"/>
    <w:rsid w:val="001606DE"/>
    <w:rsid w:val="00160BA8"/>
    <w:rsid w:val="0016311A"/>
    <w:rsid w:val="001646C9"/>
    <w:rsid w:val="0016625B"/>
    <w:rsid w:val="00166A95"/>
    <w:rsid w:val="00166BAD"/>
    <w:rsid w:val="001674D8"/>
    <w:rsid w:val="00170057"/>
    <w:rsid w:val="00171DAB"/>
    <w:rsid w:val="00172260"/>
    <w:rsid w:val="00174584"/>
    <w:rsid w:val="00175CD4"/>
    <w:rsid w:val="001760DE"/>
    <w:rsid w:val="0018094B"/>
    <w:rsid w:val="00180C4D"/>
    <w:rsid w:val="001816D4"/>
    <w:rsid w:val="0018177B"/>
    <w:rsid w:val="00181D74"/>
    <w:rsid w:val="00182F04"/>
    <w:rsid w:val="00186B47"/>
    <w:rsid w:val="00186E1B"/>
    <w:rsid w:val="0018705B"/>
    <w:rsid w:val="00192303"/>
    <w:rsid w:val="0019231F"/>
    <w:rsid w:val="00192862"/>
    <w:rsid w:val="001949A3"/>
    <w:rsid w:val="00194A5E"/>
    <w:rsid w:val="00194CD7"/>
    <w:rsid w:val="00197371"/>
    <w:rsid w:val="0019787F"/>
    <w:rsid w:val="00197D25"/>
    <w:rsid w:val="001A0161"/>
    <w:rsid w:val="001A05B0"/>
    <w:rsid w:val="001A0625"/>
    <w:rsid w:val="001A0681"/>
    <w:rsid w:val="001A18F0"/>
    <w:rsid w:val="001A22B9"/>
    <w:rsid w:val="001A2341"/>
    <w:rsid w:val="001A2385"/>
    <w:rsid w:val="001A2782"/>
    <w:rsid w:val="001A2785"/>
    <w:rsid w:val="001A2CAB"/>
    <w:rsid w:val="001A3D0A"/>
    <w:rsid w:val="001A3FAA"/>
    <w:rsid w:val="001A4EF9"/>
    <w:rsid w:val="001A4FEE"/>
    <w:rsid w:val="001A6F63"/>
    <w:rsid w:val="001A7E4A"/>
    <w:rsid w:val="001A7F70"/>
    <w:rsid w:val="001B0AFB"/>
    <w:rsid w:val="001B176E"/>
    <w:rsid w:val="001B17FC"/>
    <w:rsid w:val="001B255E"/>
    <w:rsid w:val="001B2CC4"/>
    <w:rsid w:val="001B5925"/>
    <w:rsid w:val="001C04BD"/>
    <w:rsid w:val="001C1857"/>
    <w:rsid w:val="001C1C7C"/>
    <w:rsid w:val="001C20F0"/>
    <w:rsid w:val="001C23A4"/>
    <w:rsid w:val="001C2EDF"/>
    <w:rsid w:val="001C504F"/>
    <w:rsid w:val="001C50EE"/>
    <w:rsid w:val="001C5261"/>
    <w:rsid w:val="001C52F2"/>
    <w:rsid w:val="001D10BD"/>
    <w:rsid w:val="001D1814"/>
    <w:rsid w:val="001D407B"/>
    <w:rsid w:val="001D438F"/>
    <w:rsid w:val="001D467D"/>
    <w:rsid w:val="001D4B18"/>
    <w:rsid w:val="001D6255"/>
    <w:rsid w:val="001D740E"/>
    <w:rsid w:val="001D7DBB"/>
    <w:rsid w:val="001E0D30"/>
    <w:rsid w:val="001E1EE5"/>
    <w:rsid w:val="001E4BAA"/>
    <w:rsid w:val="001E5138"/>
    <w:rsid w:val="001E6324"/>
    <w:rsid w:val="001E7679"/>
    <w:rsid w:val="001E7F0F"/>
    <w:rsid w:val="001F02AC"/>
    <w:rsid w:val="001F0EEB"/>
    <w:rsid w:val="001F0F3B"/>
    <w:rsid w:val="001F1FAB"/>
    <w:rsid w:val="001F2119"/>
    <w:rsid w:val="001F3F6F"/>
    <w:rsid w:val="001F5704"/>
    <w:rsid w:val="001F7570"/>
    <w:rsid w:val="001F791A"/>
    <w:rsid w:val="002013CD"/>
    <w:rsid w:val="002029EB"/>
    <w:rsid w:val="00202D0D"/>
    <w:rsid w:val="00203BD7"/>
    <w:rsid w:val="0020468C"/>
    <w:rsid w:val="00204EBF"/>
    <w:rsid w:val="002052D1"/>
    <w:rsid w:val="00206ABD"/>
    <w:rsid w:val="00207963"/>
    <w:rsid w:val="00210526"/>
    <w:rsid w:val="002115DE"/>
    <w:rsid w:val="002124EF"/>
    <w:rsid w:val="00212901"/>
    <w:rsid w:val="00213890"/>
    <w:rsid w:val="002172DC"/>
    <w:rsid w:val="00223FD1"/>
    <w:rsid w:val="00225957"/>
    <w:rsid w:val="0023084E"/>
    <w:rsid w:val="002311AA"/>
    <w:rsid w:val="002322D9"/>
    <w:rsid w:val="002325B0"/>
    <w:rsid w:val="0023339A"/>
    <w:rsid w:val="002346F6"/>
    <w:rsid w:val="00234D6F"/>
    <w:rsid w:val="002358D1"/>
    <w:rsid w:val="00237CC7"/>
    <w:rsid w:val="00240DEA"/>
    <w:rsid w:val="00242535"/>
    <w:rsid w:val="00244A50"/>
    <w:rsid w:val="00245D93"/>
    <w:rsid w:val="0025197E"/>
    <w:rsid w:val="00252481"/>
    <w:rsid w:val="0025437D"/>
    <w:rsid w:val="00254417"/>
    <w:rsid w:val="00254D51"/>
    <w:rsid w:val="00254F5B"/>
    <w:rsid w:val="002565B7"/>
    <w:rsid w:val="002573AE"/>
    <w:rsid w:val="002579EA"/>
    <w:rsid w:val="00257E39"/>
    <w:rsid w:val="00261FCF"/>
    <w:rsid w:val="00263C7C"/>
    <w:rsid w:val="00263D0B"/>
    <w:rsid w:val="00263FDD"/>
    <w:rsid w:val="0026542B"/>
    <w:rsid w:val="002666EF"/>
    <w:rsid w:val="00266E30"/>
    <w:rsid w:val="00266FE3"/>
    <w:rsid w:val="002670A0"/>
    <w:rsid w:val="002677F1"/>
    <w:rsid w:val="00267E9D"/>
    <w:rsid w:val="0027173B"/>
    <w:rsid w:val="00271BE5"/>
    <w:rsid w:val="00272D8F"/>
    <w:rsid w:val="0027411F"/>
    <w:rsid w:val="00274A3E"/>
    <w:rsid w:val="0027575E"/>
    <w:rsid w:val="00276D7F"/>
    <w:rsid w:val="002777BF"/>
    <w:rsid w:val="00277A01"/>
    <w:rsid w:val="00280017"/>
    <w:rsid w:val="002836A7"/>
    <w:rsid w:val="00283812"/>
    <w:rsid w:val="0028412D"/>
    <w:rsid w:val="00285700"/>
    <w:rsid w:val="00285758"/>
    <w:rsid w:val="00285835"/>
    <w:rsid w:val="00285C3C"/>
    <w:rsid w:val="00287D12"/>
    <w:rsid w:val="0029186A"/>
    <w:rsid w:val="002A0CD3"/>
    <w:rsid w:val="002A0EC4"/>
    <w:rsid w:val="002A220F"/>
    <w:rsid w:val="002A2AA4"/>
    <w:rsid w:val="002A3931"/>
    <w:rsid w:val="002A3BDD"/>
    <w:rsid w:val="002A420F"/>
    <w:rsid w:val="002A524F"/>
    <w:rsid w:val="002A5E24"/>
    <w:rsid w:val="002A6E55"/>
    <w:rsid w:val="002A721D"/>
    <w:rsid w:val="002A79A1"/>
    <w:rsid w:val="002B04D1"/>
    <w:rsid w:val="002B0E4A"/>
    <w:rsid w:val="002B274A"/>
    <w:rsid w:val="002B2AE0"/>
    <w:rsid w:val="002B2CC1"/>
    <w:rsid w:val="002B3ABE"/>
    <w:rsid w:val="002B48D8"/>
    <w:rsid w:val="002B62C9"/>
    <w:rsid w:val="002C0AA3"/>
    <w:rsid w:val="002C1273"/>
    <w:rsid w:val="002C39A4"/>
    <w:rsid w:val="002C4141"/>
    <w:rsid w:val="002C55E3"/>
    <w:rsid w:val="002C5A33"/>
    <w:rsid w:val="002C6254"/>
    <w:rsid w:val="002D0690"/>
    <w:rsid w:val="002D0C43"/>
    <w:rsid w:val="002D0DF7"/>
    <w:rsid w:val="002D385F"/>
    <w:rsid w:val="002D3B49"/>
    <w:rsid w:val="002D4AC1"/>
    <w:rsid w:val="002D5410"/>
    <w:rsid w:val="002D62CF"/>
    <w:rsid w:val="002D68EE"/>
    <w:rsid w:val="002D6E0F"/>
    <w:rsid w:val="002D7126"/>
    <w:rsid w:val="002D7885"/>
    <w:rsid w:val="002E0424"/>
    <w:rsid w:val="002E0DA5"/>
    <w:rsid w:val="002E2978"/>
    <w:rsid w:val="002E3065"/>
    <w:rsid w:val="002E337F"/>
    <w:rsid w:val="002E364A"/>
    <w:rsid w:val="002E3CD6"/>
    <w:rsid w:val="002E47B6"/>
    <w:rsid w:val="002F0435"/>
    <w:rsid w:val="002F1232"/>
    <w:rsid w:val="002F173C"/>
    <w:rsid w:val="002F1F84"/>
    <w:rsid w:val="002F2F2C"/>
    <w:rsid w:val="002F5290"/>
    <w:rsid w:val="002F54B3"/>
    <w:rsid w:val="002F61F9"/>
    <w:rsid w:val="002F673C"/>
    <w:rsid w:val="002F690A"/>
    <w:rsid w:val="00301558"/>
    <w:rsid w:val="00304532"/>
    <w:rsid w:val="00305E19"/>
    <w:rsid w:val="003071C1"/>
    <w:rsid w:val="00310738"/>
    <w:rsid w:val="00310D52"/>
    <w:rsid w:val="00313581"/>
    <w:rsid w:val="0031360D"/>
    <w:rsid w:val="003159D3"/>
    <w:rsid w:val="00316F9C"/>
    <w:rsid w:val="00317596"/>
    <w:rsid w:val="00317846"/>
    <w:rsid w:val="00322ADC"/>
    <w:rsid w:val="00323990"/>
    <w:rsid w:val="00323D3A"/>
    <w:rsid w:val="003256BC"/>
    <w:rsid w:val="00326624"/>
    <w:rsid w:val="00327615"/>
    <w:rsid w:val="0033042F"/>
    <w:rsid w:val="003307CA"/>
    <w:rsid w:val="0033119C"/>
    <w:rsid w:val="003313C9"/>
    <w:rsid w:val="0033273C"/>
    <w:rsid w:val="00334679"/>
    <w:rsid w:val="003347CE"/>
    <w:rsid w:val="00334B74"/>
    <w:rsid w:val="0033519B"/>
    <w:rsid w:val="00336DA7"/>
    <w:rsid w:val="00340FBD"/>
    <w:rsid w:val="00341CFE"/>
    <w:rsid w:val="0034291F"/>
    <w:rsid w:val="00342F4F"/>
    <w:rsid w:val="003436B6"/>
    <w:rsid w:val="00344460"/>
    <w:rsid w:val="003448ED"/>
    <w:rsid w:val="003452C1"/>
    <w:rsid w:val="003456D3"/>
    <w:rsid w:val="003465A1"/>
    <w:rsid w:val="0034674B"/>
    <w:rsid w:val="003472C4"/>
    <w:rsid w:val="0035046E"/>
    <w:rsid w:val="003504C8"/>
    <w:rsid w:val="003515D0"/>
    <w:rsid w:val="00351AD1"/>
    <w:rsid w:val="00351FA7"/>
    <w:rsid w:val="00351FB9"/>
    <w:rsid w:val="00352D05"/>
    <w:rsid w:val="0035301D"/>
    <w:rsid w:val="00353473"/>
    <w:rsid w:val="00353614"/>
    <w:rsid w:val="00354B7D"/>
    <w:rsid w:val="00355C7E"/>
    <w:rsid w:val="00356540"/>
    <w:rsid w:val="00356998"/>
    <w:rsid w:val="00356DB1"/>
    <w:rsid w:val="00356FEC"/>
    <w:rsid w:val="00357475"/>
    <w:rsid w:val="00357E08"/>
    <w:rsid w:val="0036175B"/>
    <w:rsid w:val="00363165"/>
    <w:rsid w:val="00363ACD"/>
    <w:rsid w:val="00363AD2"/>
    <w:rsid w:val="00364AA6"/>
    <w:rsid w:val="00366C3A"/>
    <w:rsid w:val="003677E0"/>
    <w:rsid w:val="003678CB"/>
    <w:rsid w:val="00367A4D"/>
    <w:rsid w:val="00370831"/>
    <w:rsid w:val="00371A4D"/>
    <w:rsid w:val="00372E5C"/>
    <w:rsid w:val="0037369C"/>
    <w:rsid w:val="003758BE"/>
    <w:rsid w:val="00375CF2"/>
    <w:rsid w:val="00376274"/>
    <w:rsid w:val="00380065"/>
    <w:rsid w:val="00381D30"/>
    <w:rsid w:val="00384B1D"/>
    <w:rsid w:val="00385E8E"/>
    <w:rsid w:val="00386897"/>
    <w:rsid w:val="00387ABF"/>
    <w:rsid w:val="0039172E"/>
    <w:rsid w:val="0039188B"/>
    <w:rsid w:val="0039268B"/>
    <w:rsid w:val="00392BE5"/>
    <w:rsid w:val="00394EDA"/>
    <w:rsid w:val="0039653F"/>
    <w:rsid w:val="00396E44"/>
    <w:rsid w:val="003979F2"/>
    <w:rsid w:val="003A13C8"/>
    <w:rsid w:val="003A2C58"/>
    <w:rsid w:val="003A32A7"/>
    <w:rsid w:val="003A3FE9"/>
    <w:rsid w:val="003A4137"/>
    <w:rsid w:val="003A4185"/>
    <w:rsid w:val="003A4780"/>
    <w:rsid w:val="003A588A"/>
    <w:rsid w:val="003A5DE5"/>
    <w:rsid w:val="003A65AC"/>
    <w:rsid w:val="003A6DA9"/>
    <w:rsid w:val="003B0286"/>
    <w:rsid w:val="003B2CD5"/>
    <w:rsid w:val="003B3835"/>
    <w:rsid w:val="003B6A27"/>
    <w:rsid w:val="003C09FC"/>
    <w:rsid w:val="003C20B7"/>
    <w:rsid w:val="003C2227"/>
    <w:rsid w:val="003C23EC"/>
    <w:rsid w:val="003C3479"/>
    <w:rsid w:val="003C3A86"/>
    <w:rsid w:val="003C4A4F"/>
    <w:rsid w:val="003C5B08"/>
    <w:rsid w:val="003D042B"/>
    <w:rsid w:val="003D193E"/>
    <w:rsid w:val="003D1F43"/>
    <w:rsid w:val="003D2FFC"/>
    <w:rsid w:val="003D3308"/>
    <w:rsid w:val="003D3965"/>
    <w:rsid w:val="003D4C5C"/>
    <w:rsid w:val="003D5136"/>
    <w:rsid w:val="003D5262"/>
    <w:rsid w:val="003E35F7"/>
    <w:rsid w:val="003E4DE0"/>
    <w:rsid w:val="003E5D24"/>
    <w:rsid w:val="003E5D51"/>
    <w:rsid w:val="003E74F8"/>
    <w:rsid w:val="003F217E"/>
    <w:rsid w:val="003F236B"/>
    <w:rsid w:val="003F31F1"/>
    <w:rsid w:val="003F3A3E"/>
    <w:rsid w:val="003F4AAA"/>
    <w:rsid w:val="003F6AF9"/>
    <w:rsid w:val="003F70FB"/>
    <w:rsid w:val="003F745F"/>
    <w:rsid w:val="00400ABC"/>
    <w:rsid w:val="00401053"/>
    <w:rsid w:val="00401AD7"/>
    <w:rsid w:val="00401C7D"/>
    <w:rsid w:val="0040357A"/>
    <w:rsid w:val="0040493E"/>
    <w:rsid w:val="00404E11"/>
    <w:rsid w:val="004050DE"/>
    <w:rsid w:val="0040638F"/>
    <w:rsid w:val="00406919"/>
    <w:rsid w:val="00407AB6"/>
    <w:rsid w:val="00407C83"/>
    <w:rsid w:val="00407E28"/>
    <w:rsid w:val="004104EE"/>
    <w:rsid w:val="004106BC"/>
    <w:rsid w:val="00410EE5"/>
    <w:rsid w:val="0041102F"/>
    <w:rsid w:val="00413E37"/>
    <w:rsid w:val="004166B8"/>
    <w:rsid w:val="00417B05"/>
    <w:rsid w:val="004200D7"/>
    <w:rsid w:val="00421405"/>
    <w:rsid w:val="004226EF"/>
    <w:rsid w:val="0042366F"/>
    <w:rsid w:val="0042367B"/>
    <w:rsid w:val="00423785"/>
    <w:rsid w:val="00425E97"/>
    <w:rsid w:val="00430CD7"/>
    <w:rsid w:val="00431B69"/>
    <w:rsid w:val="00432536"/>
    <w:rsid w:val="00433537"/>
    <w:rsid w:val="00433C07"/>
    <w:rsid w:val="0043452B"/>
    <w:rsid w:val="00434AA0"/>
    <w:rsid w:val="00435333"/>
    <w:rsid w:val="00435FEA"/>
    <w:rsid w:val="00437903"/>
    <w:rsid w:val="00437FD7"/>
    <w:rsid w:val="00440F7F"/>
    <w:rsid w:val="00441E37"/>
    <w:rsid w:val="0044362C"/>
    <w:rsid w:val="00443684"/>
    <w:rsid w:val="0044486F"/>
    <w:rsid w:val="004449AB"/>
    <w:rsid w:val="00445CE1"/>
    <w:rsid w:val="004467F7"/>
    <w:rsid w:val="00446F87"/>
    <w:rsid w:val="00452924"/>
    <w:rsid w:val="00455C37"/>
    <w:rsid w:val="00457442"/>
    <w:rsid w:val="00460F07"/>
    <w:rsid w:val="004610BB"/>
    <w:rsid w:val="00461C70"/>
    <w:rsid w:val="00463D61"/>
    <w:rsid w:val="0046458D"/>
    <w:rsid w:val="00465EEB"/>
    <w:rsid w:val="00467078"/>
    <w:rsid w:val="00471152"/>
    <w:rsid w:val="00472031"/>
    <w:rsid w:val="0047232F"/>
    <w:rsid w:val="00473427"/>
    <w:rsid w:val="004772DD"/>
    <w:rsid w:val="004803B1"/>
    <w:rsid w:val="004804DF"/>
    <w:rsid w:val="0048075C"/>
    <w:rsid w:val="00482A90"/>
    <w:rsid w:val="004836A2"/>
    <w:rsid w:val="00483B21"/>
    <w:rsid w:val="00483BB0"/>
    <w:rsid w:val="0049056A"/>
    <w:rsid w:val="00490BF7"/>
    <w:rsid w:val="004914C1"/>
    <w:rsid w:val="004919A4"/>
    <w:rsid w:val="00495C77"/>
    <w:rsid w:val="00497220"/>
    <w:rsid w:val="004979D2"/>
    <w:rsid w:val="00497EC9"/>
    <w:rsid w:val="004A1D07"/>
    <w:rsid w:val="004A3447"/>
    <w:rsid w:val="004A447B"/>
    <w:rsid w:val="004A4B3E"/>
    <w:rsid w:val="004A5693"/>
    <w:rsid w:val="004A5987"/>
    <w:rsid w:val="004A5DD3"/>
    <w:rsid w:val="004B0279"/>
    <w:rsid w:val="004B2F75"/>
    <w:rsid w:val="004B3322"/>
    <w:rsid w:val="004B3637"/>
    <w:rsid w:val="004B5245"/>
    <w:rsid w:val="004B5804"/>
    <w:rsid w:val="004B62F1"/>
    <w:rsid w:val="004B7474"/>
    <w:rsid w:val="004B77EC"/>
    <w:rsid w:val="004B7B53"/>
    <w:rsid w:val="004C1ADD"/>
    <w:rsid w:val="004C1DDB"/>
    <w:rsid w:val="004C2673"/>
    <w:rsid w:val="004C2A48"/>
    <w:rsid w:val="004C435A"/>
    <w:rsid w:val="004C47FB"/>
    <w:rsid w:val="004C4C93"/>
    <w:rsid w:val="004C7417"/>
    <w:rsid w:val="004D09BC"/>
    <w:rsid w:val="004D0FB3"/>
    <w:rsid w:val="004D1C17"/>
    <w:rsid w:val="004D24AC"/>
    <w:rsid w:val="004D28B3"/>
    <w:rsid w:val="004D32E2"/>
    <w:rsid w:val="004D3629"/>
    <w:rsid w:val="004D4037"/>
    <w:rsid w:val="004D469C"/>
    <w:rsid w:val="004D4D5C"/>
    <w:rsid w:val="004D621B"/>
    <w:rsid w:val="004D6AB6"/>
    <w:rsid w:val="004E04DB"/>
    <w:rsid w:val="004E1B69"/>
    <w:rsid w:val="004E2A92"/>
    <w:rsid w:val="004E2ABA"/>
    <w:rsid w:val="004E2E17"/>
    <w:rsid w:val="004E2FEE"/>
    <w:rsid w:val="004E3853"/>
    <w:rsid w:val="004E3D98"/>
    <w:rsid w:val="004E4116"/>
    <w:rsid w:val="004E4673"/>
    <w:rsid w:val="004E485A"/>
    <w:rsid w:val="004E6BCF"/>
    <w:rsid w:val="004E7339"/>
    <w:rsid w:val="004E775A"/>
    <w:rsid w:val="004E7A58"/>
    <w:rsid w:val="004E7AC9"/>
    <w:rsid w:val="004F0325"/>
    <w:rsid w:val="004F1CF4"/>
    <w:rsid w:val="004F2C77"/>
    <w:rsid w:val="004F3C25"/>
    <w:rsid w:val="004F5387"/>
    <w:rsid w:val="004F64FC"/>
    <w:rsid w:val="004F6FC5"/>
    <w:rsid w:val="004F70A0"/>
    <w:rsid w:val="004F7C47"/>
    <w:rsid w:val="00500994"/>
    <w:rsid w:val="00500DFE"/>
    <w:rsid w:val="00501368"/>
    <w:rsid w:val="00504952"/>
    <w:rsid w:val="00504B3C"/>
    <w:rsid w:val="00505568"/>
    <w:rsid w:val="005076C1"/>
    <w:rsid w:val="0051040C"/>
    <w:rsid w:val="0051207B"/>
    <w:rsid w:val="00512394"/>
    <w:rsid w:val="00513A31"/>
    <w:rsid w:val="00514A75"/>
    <w:rsid w:val="00516401"/>
    <w:rsid w:val="00517ECF"/>
    <w:rsid w:val="00521E2F"/>
    <w:rsid w:val="005223D2"/>
    <w:rsid w:val="00522FCA"/>
    <w:rsid w:val="005244A8"/>
    <w:rsid w:val="00524FA1"/>
    <w:rsid w:val="0052512F"/>
    <w:rsid w:val="00526CE9"/>
    <w:rsid w:val="00530CD4"/>
    <w:rsid w:val="00530F4F"/>
    <w:rsid w:val="00533757"/>
    <w:rsid w:val="00533EC7"/>
    <w:rsid w:val="00534948"/>
    <w:rsid w:val="00535149"/>
    <w:rsid w:val="005354F6"/>
    <w:rsid w:val="00535EF4"/>
    <w:rsid w:val="0053607E"/>
    <w:rsid w:val="005364B9"/>
    <w:rsid w:val="00536BDE"/>
    <w:rsid w:val="00537CFA"/>
    <w:rsid w:val="00540F7E"/>
    <w:rsid w:val="005413FA"/>
    <w:rsid w:val="00541BF3"/>
    <w:rsid w:val="00541D7E"/>
    <w:rsid w:val="00544272"/>
    <w:rsid w:val="00544F1D"/>
    <w:rsid w:val="005468FC"/>
    <w:rsid w:val="00546CAB"/>
    <w:rsid w:val="00546FCA"/>
    <w:rsid w:val="00547097"/>
    <w:rsid w:val="00547645"/>
    <w:rsid w:val="0054783C"/>
    <w:rsid w:val="00550D39"/>
    <w:rsid w:val="0055553B"/>
    <w:rsid w:val="00556DD0"/>
    <w:rsid w:val="00556DD8"/>
    <w:rsid w:val="00560CDD"/>
    <w:rsid w:val="0056144A"/>
    <w:rsid w:val="005623C8"/>
    <w:rsid w:val="0056267D"/>
    <w:rsid w:val="00562A08"/>
    <w:rsid w:val="00562A61"/>
    <w:rsid w:val="005634F3"/>
    <w:rsid w:val="00564884"/>
    <w:rsid w:val="00565187"/>
    <w:rsid w:val="00565736"/>
    <w:rsid w:val="005661B6"/>
    <w:rsid w:val="005716C3"/>
    <w:rsid w:val="00572317"/>
    <w:rsid w:val="005726E5"/>
    <w:rsid w:val="00572B58"/>
    <w:rsid w:val="00572CD7"/>
    <w:rsid w:val="00572FE0"/>
    <w:rsid w:val="00573212"/>
    <w:rsid w:val="00573516"/>
    <w:rsid w:val="00574814"/>
    <w:rsid w:val="00574CC9"/>
    <w:rsid w:val="00574DC9"/>
    <w:rsid w:val="00575426"/>
    <w:rsid w:val="00576DC4"/>
    <w:rsid w:val="00580073"/>
    <w:rsid w:val="0058150C"/>
    <w:rsid w:val="00582149"/>
    <w:rsid w:val="00582E17"/>
    <w:rsid w:val="005837D4"/>
    <w:rsid w:val="00583BFE"/>
    <w:rsid w:val="00585AF9"/>
    <w:rsid w:val="0058654F"/>
    <w:rsid w:val="00586C45"/>
    <w:rsid w:val="00591297"/>
    <w:rsid w:val="0059197E"/>
    <w:rsid w:val="00595D4C"/>
    <w:rsid w:val="00596511"/>
    <w:rsid w:val="0059688A"/>
    <w:rsid w:val="0059698D"/>
    <w:rsid w:val="00596AD5"/>
    <w:rsid w:val="00596E81"/>
    <w:rsid w:val="00596EAB"/>
    <w:rsid w:val="0059741E"/>
    <w:rsid w:val="00597DC3"/>
    <w:rsid w:val="005A0356"/>
    <w:rsid w:val="005A25A5"/>
    <w:rsid w:val="005A4872"/>
    <w:rsid w:val="005A5361"/>
    <w:rsid w:val="005A59C2"/>
    <w:rsid w:val="005A6894"/>
    <w:rsid w:val="005A7BEB"/>
    <w:rsid w:val="005B0D86"/>
    <w:rsid w:val="005B1589"/>
    <w:rsid w:val="005B1F0F"/>
    <w:rsid w:val="005B255D"/>
    <w:rsid w:val="005B3BFD"/>
    <w:rsid w:val="005B7C85"/>
    <w:rsid w:val="005C0517"/>
    <w:rsid w:val="005C36C1"/>
    <w:rsid w:val="005C4098"/>
    <w:rsid w:val="005C469F"/>
    <w:rsid w:val="005C602F"/>
    <w:rsid w:val="005C6C8E"/>
    <w:rsid w:val="005C70E4"/>
    <w:rsid w:val="005C71E4"/>
    <w:rsid w:val="005D0EAE"/>
    <w:rsid w:val="005D1403"/>
    <w:rsid w:val="005D4096"/>
    <w:rsid w:val="005D49F4"/>
    <w:rsid w:val="005D4EAC"/>
    <w:rsid w:val="005D50A0"/>
    <w:rsid w:val="005D5B50"/>
    <w:rsid w:val="005E0CC1"/>
    <w:rsid w:val="005E124C"/>
    <w:rsid w:val="005E2777"/>
    <w:rsid w:val="005E3461"/>
    <w:rsid w:val="005E37BB"/>
    <w:rsid w:val="005E3C36"/>
    <w:rsid w:val="005E41A6"/>
    <w:rsid w:val="005E4BF2"/>
    <w:rsid w:val="005E66CD"/>
    <w:rsid w:val="005E6BA3"/>
    <w:rsid w:val="005E6E43"/>
    <w:rsid w:val="005F04E1"/>
    <w:rsid w:val="005F0DCE"/>
    <w:rsid w:val="005F1474"/>
    <w:rsid w:val="005F2080"/>
    <w:rsid w:val="005F25F4"/>
    <w:rsid w:val="005F3040"/>
    <w:rsid w:val="005F41E4"/>
    <w:rsid w:val="005F4217"/>
    <w:rsid w:val="005F5B0F"/>
    <w:rsid w:val="005F6A74"/>
    <w:rsid w:val="00600EA9"/>
    <w:rsid w:val="00601E65"/>
    <w:rsid w:val="00602A88"/>
    <w:rsid w:val="0060437B"/>
    <w:rsid w:val="00604B01"/>
    <w:rsid w:val="0060508D"/>
    <w:rsid w:val="00606B5D"/>
    <w:rsid w:val="0060705C"/>
    <w:rsid w:val="00607806"/>
    <w:rsid w:val="00607A0D"/>
    <w:rsid w:val="00611063"/>
    <w:rsid w:val="006124C6"/>
    <w:rsid w:val="00614C6A"/>
    <w:rsid w:val="006159EE"/>
    <w:rsid w:val="00617109"/>
    <w:rsid w:val="00617220"/>
    <w:rsid w:val="0061753E"/>
    <w:rsid w:val="00625C79"/>
    <w:rsid w:val="006264B4"/>
    <w:rsid w:val="00630F81"/>
    <w:rsid w:val="00631F86"/>
    <w:rsid w:val="0063264C"/>
    <w:rsid w:val="006329A1"/>
    <w:rsid w:val="00632B6C"/>
    <w:rsid w:val="00632C08"/>
    <w:rsid w:val="00632C42"/>
    <w:rsid w:val="00634540"/>
    <w:rsid w:val="00635252"/>
    <w:rsid w:val="006372C2"/>
    <w:rsid w:val="00637309"/>
    <w:rsid w:val="00637CF1"/>
    <w:rsid w:val="00640831"/>
    <w:rsid w:val="00641012"/>
    <w:rsid w:val="006423DD"/>
    <w:rsid w:val="00642407"/>
    <w:rsid w:val="006424E6"/>
    <w:rsid w:val="00642D7B"/>
    <w:rsid w:val="00643F6B"/>
    <w:rsid w:val="0064538A"/>
    <w:rsid w:val="006475BD"/>
    <w:rsid w:val="006477B6"/>
    <w:rsid w:val="00654CF8"/>
    <w:rsid w:val="00655DDD"/>
    <w:rsid w:val="006570B2"/>
    <w:rsid w:val="006604CC"/>
    <w:rsid w:val="006634BE"/>
    <w:rsid w:val="00663B20"/>
    <w:rsid w:val="00664749"/>
    <w:rsid w:val="006649DB"/>
    <w:rsid w:val="00665797"/>
    <w:rsid w:val="0066608F"/>
    <w:rsid w:val="00667BF3"/>
    <w:rsid w:val="006707AF"/>
    <w:rsid w:val="00670CD4"/>
    <w:rsid w:val="006734EF"/>
    <w:rsid w:val="00675CD9"/>
    <w:rsid w:val="00676985"/>
    <w:rsid w:val="0067747D"/>
    <w:rsid w:val="00677F1C"/>
    <w:rsid w:val="0068185A"/>
    <w:rsid w:val="006820FC"/>
    <w:rsid w:val="00683AC9"/>
    <w:rsid w:val="00684581"/>
    <w:rsid w:val="006861DB"/>
    <w:rsid w:val="006862A2"/>
    <w:rsid w:val="00687117"/>
    <w:rsid w:val="00690187"/>
    <w:rsid w:val="00690972"/>
    <w:rsid w:val="006910E7"/>
    <w:rsid w:val="0069298C"/>
    <w:rsid w:val="0069347C"/>
    <w:rsid w:val="006935CF"/>
    <w:rsid w:val="00695931"/>
    <w:rsid w:val="00696415"/>
    <w:rsid w:val="0069755D"/>
    <w:rsid w:val="006979A2"/>
    <w:rsid w:val="006A1364"/>
    <w:rsid w:val="006A2472"/>
    <w:rsid w:val="006A2BDF"/>
    <w:rsid w:val="006A3E43"/>
    <w:rsid w:val="006A69BD"/>
    <w:rsid w:val="006A7E2A"/>
    <w:rsid w:val="006B0A6A"/>
    <w:rsid w:val="006B2BAF"/>
    <w:rsid w:val="006B363F"/>
    <w:rsid w:val="006B532A"/>
    <w:rsid w:val="006B6250"/>
    <w:rsid w:val="006B668E"/>
    <w:rsid w:val="006B671A"/>
    <w:rsid w:val="006C0A9F"/>
    <w:rsid w:val="006C0AC1"/>
    <w:rsid w:val="006C0B35"/>
    <w:rsid w:val="006C2EA6"/>
    <w:rsid w:val="006C5939"/>
    <w:rsid w:val="006C5F51"/>
    <w:rsid w:val="006C605E"/>
    <w:rsid w:val="006C67F8"/>
    <w:rsid w:val="006D09A0"/>
    <w:rsid w:val="006D0EFE"/>
    <w:rsid w:val="006D1FD1"/>
    <w:rsid w:val="006D422F"/>
    <w:rsid w:val="006D44D5"/>
    <w:rsid w:val="006D4B46"/>
    <w:rsid w:val="006D519D"/>
    <w:rsid w:val="006E0140"/>
    <w:rsid w:val="006E35EF"/>
    <w:rsid w:val="006E731C"/>
    <w:rsid w:val="006E7B5B"/>
    <w:rsid w:val="006F087E"/>
    <w:rsid w:val="006F0BA7"/>
    <w:rsid w:val="006F1D27"/>
    <w:rsid w:val="006F331C"/>
    <w:rsid w:val="006F3423"/>
    <w:rsid w:val="006F5B36"/>
    <w:rsid w:val="006F7E89"/>
    <w:rsid w:val="007003F5"/>
    <w:rsid w:val="007024E9"/>
    <w:rsid w:val="00704295"/>
    <w:rsid w:val="007045E1"/>
    <w:rsid w:val="00705E68"/>
    <w:rsid w:val="007074AE"/>
    <w:rsid w:val="0070793B"/>
    <w:rsid w:val="00707ECA"/>
    <w:rsid w:val="00707F97"/>
    <w:rsid w:val="00711F43"/>
    <w:rsid w:val="00712059"/>
    <w:rsid w:val="00713138"/>
    <w:rsid w:val="00713894"/>
    <w:rsid w:val="00713F9A"/>
    <w:rsid w:val="00714156"/>
    <w:rsid w:val="007141AB"/>
    <w:rsid w:val="00715BCF"/>
    <w:rsid w:val="00715EF0"/>
    <w:rsid w:val="0071655E"/>
    <w:rsid w:val="0071725D"/>
    <w:rsid w:val="00717BFF"/>
    <w:rsid w:val="00717E28"/>
    <w:rsid w:val="0072046E"/>
    <w:rsid w:val="00723665"/>
    <w:rsid w:val="00724F78"/>
    <w:rsid w:val="00726614"/>
    <w:rsid w:val="007272E3"/>
    <w:rsid w:val="00727455"/>
    <w:rsid w:val="00730136"/>
    <w:rsid w:val="00734A37"/>
    <w:rsid w:val="00735558"/>
    <w:rsid w:val="00737FDB"/>
    <w:rsid w:val="0074090D"/>
    <w:rsid w:val="00741F1A"/>
    <w:rsid w:val="0074370E"/>
    <w:rsid w:val="00743F66"/>
    <w:rsid w:val="007440DF"/>
    <w:rsid w:val="007474A0"/>
    <w:rsid w:val="007475D5"/>
    <w:rsid w:val="0075036B"/>
    <w:rsid w:val="00751488"/>
    <w:rsid w:val="00751EC1"/>
    <w:rsid w:val="007543ED"/>
    <w:rsid w:val="0075572D"/>
    <w:rsid w:val="00756C7F"/>
    <w:rsid w:val="007573C9"/>
    <w:rsid w:val="0076009B"/>
    <w:rsid w:val="00761D73"/>
    <w:rsid w:val="00761D99"/>
    <w:rsid w:val="00761E91"/>
    <w:rsid w:val="00762B61"/>
    <w:rsid w:val="00763B1A"/>
    <w:rsid w:val="00763BBB"/>
    <w:rsid w:val="00764D30"/>
    <w:rsid w:val="00764E59"/>
    <w:rsid w:val="007655E8"/>
    <w:rsid w:val="00767D19"/>
    <w:rsid w:val="00770328"/>
    <w:rsid w:val="00770478"/>
    <w:rsid w:val="00772345"/>
    <w:rsid w:val="007747D4"/>
    <w:rsid w:val="007752D8"/>
    <w:rsid w:val="0077542F"/>
    <w:rsid w:val="007766F4"/>
    <w:rsid w:val="007821C0"/>
    <w:rsid w:val="007827E6"/>
    <w:rsid w:val="007829EE"/>
    <w:rsid w:val="0078301E"/>
    <w:rsid w:val="007834E9"/>
    <w:rsid w:val="0078362F"/>
    <w:rsid w:val="00783F83"/>
    <w:rsid w:val="00785475"/>
    <w:rsid w:val="0078653E"/>
    <w:rsid w:val="00786E4E"/>
    <w:rsid w:val="0078703B"/>
    <w:rsid w:val="0079226B"/>
    <w:rsid w:val="0079262A"/>
    <w:rsid w:val="0079379A"/>
    <w:rsid w:val="00795576"/>
    <w:rsid w:val="007970E3"/>
    <w:rsid w:val="007A177B"/>
    <w:rsid w:val="007A17C8"/>
    <w:rsid w:val="007A26FC"/>
    <w:rsid w:val="007A4D56"/>
    <w:rsid w:val="007A61F2"/>
    <w:rsid w:val="007A634C"/>
    <w:rsid w:val="007A6814"/>
    <w:rsid w:val="007A744D"/>
    <w:rsid w:val="007B106C"/>
    <w:rsid w:val="007B21BE"/>
    <w:rsid w:val="007B2814"/>
    <w:rsid w:val="007B2AE7"/>
    <w:rsid w:val="007B3C84"/>
    <w:rsid w:val="007B6767"/>
    <w:rsid w:val="007B77E7"/>
    <w:rsid w:val="007B7BEF"/>
    <w:rsid w:val="007C1113"/>
    <w:rsid w:val="007C113A"/>
    <w:rsid w:val="007C37C9"/>
    <w:rsid w:val="007C380B"/>
    <w:rsid w:val="007C57DE"/>
    <w:rsid w:val="007C59E5"/>
    <w:rsid w:val="007C5D9D"/>
    <w:rsid w:val="007C74CC"/>
    <w:rsid w:val="007C7F3B"/>
    <w:rsid w:val="007D1F64"/>
    <w:rsid w:val="007D236B"/>
    <w:rsid w:val="007D747E"/>
    <w:rsid w:val="007E0E3B"/>
    <w:rsid w:val="007E0F2E"/>
    <w:rsid w:val="007E16B4"/>
    <w:rsid w:val="007E2B9E"/>
    <w:rsid w:val="007E5CA2"/>
    <w:rsid w:val="007E7164"/>
    <w:rsid w:val="007E73AD"/>
    <w:rsid w:val="007F06F5"/>
    <w:rsid w:val="007F1482"/>
    <w:rsid w:val="007F28CC"/>
    <w:rsid w:val="007F3D2B"/>
    <w:rsid w:val="007F44E6"/>
    <w:rsid w:val="007F49F0"/>
    <w:rsid w:val="007F4BCE"/>
    <w:rsid w:val="007F5517"/>
    <w:rsid w:val="007F603C"/>
    <w:rsid w:val="007F6A59"/>
    <w:rsid w:val="007F7193"/>
    <w:rsid w:val="007F7A5F"/>
    <w:rsid w:val="008003AB"/>
    <w:rsid w:val="00803B04"/>
    <w:rsid w:val="0080405E"/>
    <w:rsid w:val="0080562C"/>
    <w:rsid w:val="00805F8D"/>
    <w:rsid w:val="00806534"/>
    <w:rsid w:val="00807B94"/>
    <w:rsid w:val="00807F51"/>
    <w:rsid w:val="00810293"/>
    <w:rsid w:val="0081353F"/>
    <w:rsid w:val="00814A9A"/>
    <w:rsid w:val="00815E5A"/>
    <w:rsid w:val="00817281"/>
    <w:rsid w:val="008176C1"/>
    <w:rsid w:val="0082014F"/>
    <w:rsid w:val="008215FE"/>
    <w:rsid w:val="0082202D"/>
    <w:rsid w:val="00822BD5"/>
    <w:rsid w:val="00824135"/>
    <w:rsid w:val="00824F9E"/>
    <w:rsid w:val="0082584C"/>
    <w:rsid w:val="0082591D"/>
    <w:rsid w:val="00826497"/>
    <w:rsid w:val="00826960"/>
    <w:rsid w:val="00831CA3"/>
    <w:rsid w:val="008323AC"/>
    <w:rsid w:val="008325C2"/>
    <w:rsid w:val="00833955"/>
    <w:rsid w:val="00833D1A"/>
    <w:rsid w:val="00834237"/>
    <w:rsid w:val="00835A38"/>
    <w:rsid w:val="008365C3"/>
    <w:rsid w:val="008411AE"/>
    <w:rsid w:val="00841B64"/>
    <w:rsid w:val="00841E60"/>
    <w:rsid w:val="00842BA8"/>
    <w:rsid w:val="00842EFF"/>
    <w:rsid w:val="00843765"/>
    <w:rsid w:val="00843D69"/>
    <w:rsid w:val="00844317"/>
    <w:rsid w:val="00844754"/>
    <w:rsid w:val="008452A3"/>
    <w:rsid w:val="00845D27"/>
    <w:rsid w:val="00846080"/>
    <w:rsid w:val="00854216"/>
    <w:rsid w:val="00854A8A"/>
    <w:rsid w:val="00856647"/>
    <w:rsid w:val="008570A5"/>
    <w:rsid w:val="00857456"/>
    <w:rsid w:val="00857D51"/>
    <w:rsid w:val="00857D94"/>
    <w:rsid w:val="00862AB5"/>
    <w:rsid w:val="00862C15"/>
    <w:rsid w:val="0086451D"/>
    <w:rsid w:val="00865497"/>
    <w:rsid w:val="00867027"/>
    <w:rsid w:val="0087042F"/>
    <w:rsid w:val="00870D86"/>
    <w:rsid w:val="00870FFB"/>
    <w:rsid w:val="00871CAC"/>
    <w:rsid w:val="008725B3"/>
    <w:rsid w:val="008734A5"/>
    <w:rsid w:val="00875E0F"/>
    <w:rsid w:val="00876971"/>
    <w:rsid w:val="00880FC8"/>
    <w:rsid w:val="00881667"/>
    <w:rsid w:val="00881B87"/>
    <w:rsid w:val="0088256B"/>
    <w:rsid w:val="008831F2"/>
    <w:rsid w:val="00883937"/>
    <w:rsid w:val="00884897"/>
    <w:rsid w:val="00884CC5"/>
    <w:rsid w:val="00885BEA"/>
    <w:rsid w:val="0088612E"/>
    <w:rsid w:val="008861C0"/>
    <w:rsid w:val="0089199F"/>
    <w:rsid w:val="0089211A"/>
    <w:rsid w:val="00892C33"/>
    <w:rsid w:val="00893346"/>
    <w:rsid w:val="00894D3E"/>
    <w:rsid w:val="0089580C"/>
    <w:rsid w:val="008959A8"/>
    <w:rsid w:val="008960BA"/>
    <w:rsid w:val="0089612B"/>
    <w:rsid w:val="00897059"/>
    <w:rsid w:val="00897554"/>
    <w:rsid w:val="008A0368"/>
    <w:rsid w:val="008A0BE9"/>
    <w:rsid w:val="008A2A78"/>
    <w:rsid w:val="008A2A99"/>
    <w:rsid w:val="008A31FA"/>
    <w:rsid w:val="008A3635"/>
    <w:rsid w:val="008A45A1"/>
    <w:rsid w:val="008A539B"/>
    <w:rsid w:val="008A72BF"/>
    <w:rsid w:val="008A76C3"/>
    <w:rsid w:val="008A7753"/>
    <w:rsid w:val="008B0E52"/>
    <w:rsid w:val="008B4687"/>
    <w:rsid w:val="008B4BCB"/>
    <w:rsid w:val="008B4D37"/>
    <w:rsid w:val="008B4DCF"/>
    <w:rsid w:val="008B5D44"/>
    <w:rsid w:val="008C0E48"/>
    <w:rsid w:val="008C1A1F"/>
    <w:rsid w:val="008C2F9D"/>
    <w:rsid w:val="008C33D7"/>
    <w:rsid w:val="008C49DA"/>
    <w:rsid w:val="008C5480"/>
    <w:rsid w:val="008C76B6"/>
    <w:rsid w:val="008D0729"/>
    <w:rsid w:val="008D0BD2"/>
    <w:rsid w:val="008D1C60"/>
    <w:rsid w:val="008D3958"/>
    <w:rsid w:val="008D3F93"/>
    <w:rsid w:val="008D55D6"/>
    <w:rsid w:val="008D7A0A"/>
    <w:rsid w:val="008D7CD2"/>
    <w:rsid w:val="008E04EC"/>
    <w:rsid w:val="008E23C5"/>
    <w:rsid w:val="008E2B4A"/>
    <w:rsid w:val="008E2E71"/>
    <w:rsid w:val="008E3202"/>
    <w:rsid w:val="008E3A09"/>
    <w:rsid w:val="008E42C0"/>
    <w:rsid w:val="008E4B2B"/>
    <w:rsid w:val="008E4CA5"/>
    <w:rsid w:val="008E61D0"/>
    <w:rsid w:val="008E64DD"/>
    <w:rsid w:val="008E6A0C"/>
    <w:rsid w:val="008F0751"/>
    <w:rsid w:val="008F277A"/>
    <w:rsid w:val="008F45E1"/>
    <w:rsid w:val="008F4691"/>
    <w:rsid w:val="008F4B3A"/>
    <w:rsid w:val="008F58A8"/>
    <w:rsid w:val="008F5A70"/>
    <w:rsid w:val="008F7BDF"/>
    <w:rsid w:val="00903275"/>
    <w:rsid w:val="00906DB9"/>
    <w:rsid w:val="009072FA"/>
    <w:rsid w:val="0090750F"/>
    <w:rsid w:val="00907870"/>
    <w:rsid w:val="009104CC"/>
    <w:rsid w:val="00910ED2"/>
    <w:rsid w:val="0091329B"/>
    <w:rsid w:val="00913D49"/>
    <w:rsid w:val="00914917"/>
    <w:rsid w:val="00915063"/>
    <w:rsid w:val="0091526C"/>
    <w:rsid w:val="00915C19"/>
    <w:rsid w:val="00916284"/>
    <w:rsid w:val="0091661D"/>
    <w:rsid w:val="00920A67"/>
    <w:rsid w:val="009230C6"/>
    <w:rsid w:val="00926B16"/>
    <w:rsid w:val="00927071"/>
    <w:rsid w:val="0092731B"/>
    <w:rsid w:val="009278A1"/>
    <w:rsid w:val="00933309"/>
    <w:rsid w:val="0093451C"/>
    <w:rsid w:val="00934587"/>
    <w:rsid w:val="00936EC9"/>
    <w:rsid w:val="00936FBC"/>
    <w:rsid w:val="009370B6"/>
    <w:rsid w:val="009379C2"/>
    <w:rsid w:val="00940998"/>
    <w:rsid w:val="00941C0F"/>
    <w:rsid w:val="009423ED"/>
    <w:rsid w:val="009424BD"/>
    <w:rsid w:val="0094279A"/>
    <w:rsid w:val="009428B5"/>
    <w:rsid w:val="00942CA6"/>
    <w:rsid w:val="00943281"/>
    <w:rsid w:val="00943962"/>
    <w:rsid w:val="00944D35"/>
    <w:rsid w:val="00945F3D"/>
    <w:rsid w:val="00946913"/>
    <w:rsid w:val="00946ADA"/>
    <w:rsid w:val="0094758F"/>
    <w:rsid w:val="00951730"/>
    <w:rsid w:val="00951A42"/>
    <w:rsid w:val="00951B11"/>
    <w:rsid w:val="009524E7"/>
    <w:rsid w:val="0095415C"/>
    <w:rsid w:val="00960D71"/>
    <w:rsid w:val="00961097"/>
    <w:rsid w:val="00961149"/>
    <w:rsid w:val="00961679"/>
    <w:rsid w:val="009635AF"/>
    <w:rsid w:val="0096389A"/>
    <w:rsid w:val="009645AD"/>
    <w:rsid w:val="0096669B"/>
    <w:rsid w:val="009718B6"/>
    <w:rsid w:val="00972915"/>
    <w:rsid w:val="009732C7"/>
    <w:rsid w:val="00973B65"/>
    <w:rsid w:val="009743D9"/>
    <w:rsid w:val="00976D37"/>
    <w:rsid w:val="00977310"/>
    <w:rsid w:val="009774EE"/>
    <w:rsid w:val="009775B2"/>
    <w:rsid w:val="009778C9"/>
    <w:rsid w:val="00977F29"/>
    <w:rsid w:val="00982FD1"/>
    <w:rsid w:val="00984565"/>
    <w:rsid w:val="009861F2"/>
    <w:rsid w:val="00986AB0"/>
    <w:rsid w:val="009875EC"/>
    <w:rsid w:val="0099063F"/>
    <w:rsid w:val="00991484"/>
    <w:rsid w:val="009929DE"/>
    <w:rsid w:val="0099347F"/>
    <w:rsid w:val="009943AF"/>
    <w:rsid w:val="00994FD9"/>
    <w:rsid w:val="0099530C"/>
    <w:rsid w:val="0099638F"/>
    <w:rsid w:val="00997AF8"/>
    <w:rsid w:val="009A043C"/>
    <w:rsid w:val="009A0674"/>
    <w:rsid w:val="009A25F3"/>
    <w:rsid w:val="009A2A63"/>
    <w:rsid w:val="009A348C"/>
    <w:rsid w:val="009A4071"/>
    <w:rsid w:val="009A5709"/>
    <w:rsid w:val="009A59C0"/>
    <w:rsid w:val="009A64A5"/>
    <w:rsid w:val="009B0C18"/>
    <w:rsid w:val="009B1196"/>
    <w:rsid w:val="009B1373"/>
    <w:rsid w:val="009B150F"/>
    <w:rsid w:val="009B2663"/>
    <w:rsid w:val="009B4F91"/>
    <w:rsid w:val="009B55A6"/>
    <w:rsid w:val="009B5B3B"/>
    <w:rsid w:val="009B69D5"/>
    <w:rsid w:val="009C0CBC"/>
    <w:rsid w:val="009C0DD7"/>
    <w:rsid w:val="009C2B8D"/>
    <w:rsid w:val="009C2DF5"/>
    <w:rsid w:val="009C36AB"/>
    <w:rsid w:val="009C6915"/>
    <w:rsid w:val="009C6EA4"/>
    <w:rsid w:val="009C7E08"/>
    <w:rsid w:val="009D0D26"/>
    <w:rsid w:val="009D0EFD"/>
    <w:rsid w:val="009D1339"/>
    <w:rsid w:val="009D15DD"/>
    <w:rsid w:val="009D2C80"/>
    <w:rsid w:val="009D30EE"/>
    <w:rsid w:val="009D3A09"/>
    <w:rsid w:val="009D3F27"/>
    <w:rsid w:val="009D52AC"/>
    <w:rsid w:val="009D6206"/>
    <w:rsid w:val="009E125F"/>
    <w:rsid w:val="009E12C6"/>
    <w:rsid w:val="009E1F27"/>
    <w:rsid w:val="009E205F"/>
    <w:rsid w:val="009E2171"/>
    <w:rsid w:val="009E4262"/>
    <w:rsid w:val="009E45A9"/>
    <w:rsid w:val="009E76B3"/>
    <w:rsid w:val="009E7B95"/>
    <w:rsid w:val="009E7CC8"/>
    <w:rsid w:val="009F0384"/>
    <w:rsid w:val="009F0B1F"/>
    <w:rsid w:val="009F0B32"/>
    <w:rsid w:val="009F3E9C"/>
    <w:rsid w:val="009F43A3"/>
    <w:rsid w:val="009F49A5"/>
    <w:rsid w:val="009F51A9"/>
    <w:rsid w:val="009F54D8"/>
    <w:rsid w:val="009F5F72"/>
    <w:rsid w:val="00A00FB1"/>
    <w:rsid w:val="00A017CA"/>
    <w:rsid w:val="00A01BA5"/>
    <w:rsid w:val="00A033F0"/>
    <w:rsid w:val="00A03B10"/>
    <w:rsid w:val="00A0426E"/>
    <w:rsid w:val="00A04826"/>
    <w:rsid w:val="00A0498F"/>
    <w:rsid w:val="00A05A1C"/>
    <w:rsid w:val="00A06E16"/>
    <w:rsid w:val="00A0731E"/>
    <w:rsid w:val="00A105DF"/>
    <w:rsid w:val="00A11351"/>
    <w:rsid w:val="00A116E8"/>
    <w:rsid w:val="00A1208A"/>
    <w:rsid w:val="00A136D8"/>
    <w:rsid w:val="00A16551"/>
    <w:rsid w:val="00A16C07"/>
    <w:rsid w:val="00A16DCC"/>
    <w:rsid w:val="00A22801"/>
    <w:rsid w:val="00A24809"/>
    <w:rsid w:val="00A25FD8"/>
    <w:rsid w:val="00A26D10"/>
    <w:rsid w:val="00A26F4D"/>
    <w:rsid w:val="00A275B6"/>
    <w:rsid w:val="00A27C04"/>
    <w:rsid w:val="00A30582"/>
    <w:rsid w:val="00A30F1E"/>
    <w:rsid w:val="00A3294C"/>
    <w:rsid w:val="00A330E5"/>
    <w:rsid w:val="00A34619"/>
    <w:rsid w:val="00A35226"/>
    <w:rsid w:val="00A362EF"/>
    <w:rsid w:val="00A36CDD"/>
    <w:rsid w:val="00A37B4E"/>
    <w:rsid w:val="00A40449"/>
    <w:rsid w:val="00A4156A"/>
    <w:rsid w:val="00A42167"/>
    <w:rsid w:val="00A429D6"/>
    <w:rsid w:val="00A42AC9"/>
    <w:rsid w:val="00A43BE7"/>
    <w:rsid w:val="00A449DD"/>
    <w:rsid w:val="00A45374"/>
    <w:rsid w:val="00A467B8"/>
    <w:rsid w:val="00A50BB2"/>
    <w:rsid w:val="00A514E9"/>
    <w:rsid w:val="00A5168A"/>
    <w:rsid w:val="00A51FAE"/>
    <w:rsid w:val="00A52C7C"/>
    <w:rsid w:val="00A52DC3"/>
    <w:rsid w:val="00A53CE7"/>
    <w:rsid w:val="00A556B1"/>
    <w:rsid w:val="00A55C37"/>
    <w:rsid w:val="00A55E9C"/>
    <w:rsid w:val="00A5766A"/>
    <w:rsid w:val="00A578DF"/>
    <w:rsid w:val="00A57BA0"/>
    <w:rsid w:val="00A60285"/>
    <w:rsid w:val="00A605C2"/>
    <w:rsid w:val="00A61567"/>
    <w:rsid w:val="00A62A41"/>
    <w:rsid w:val="00A62BBF"/>
    <w:rsid w:val="00A64C1D"/>
    <w:rsid w:val="00A66D89"/>
    <w:rsid w:val="00A6745F"/>
    <w:rsid w:val="00A678A0"/>
    <w:rsid w:val="00A70E56"/>
    <w:rsid w:val="00A713C3"/>
    <w:rsid w:val="00A7192C"/>
    <w:rsid w:val="00A73252"/>
    <w:rsid w:val="00A73C95"/>
    <w:rsid w:val="00A73FB0"/>
    <w:rsid w:val="00A7686A"/>
    <w:rsid w:val="00A77265"/>
    <w:rsid w:val="00A7732D"/>
    <w:rsid w:val="00A77D6D"/>
    <w:rsid w:val="00A80CDD"/>
    <w:rsid w:val="00A814E6"/>
    <w:rsid w:val="00A82317"/>
    <w:rsid w:val="00A8250C"/>
    <w:rsid w:val="00A82D1F"/>
    <w:rsid w:val="00A832B5"/>
    <w:rsid w:val="00A83ECF"/>
    <w:rsid w:val="00A84F92"/>
    <w:rsid w:val="00A85731"/>
    <w:rsid w:val="00A90DCF"/>
    <w:rsid w:val="00A91628"/>
    <w:rsid w:val="00A92200"/>
    <w:rsid w:val="00A92313"/>
    <w:rsid w:val="00A946C1"/>
    <w:rsid w:val="00A947C5"/>
    <w:rsid w:val="00A96B15"/>
    <w:rsid w:val="00A9756B"/>
    <w:rsid w:val="00A97645"/>
    <w:rsid w:val="00A97ACF"/>
    <w:rsid w:val="00AA084A"/>
    <w:rsid w:val="00AA086F"/>
    <w:rsid w:val="00AA200D"/>
    <w:rsid w:val="00AA5625"/>
    <w:rsid w:val="00AA68CA"/>
    <w:rsid w:val="00AA691A"/>
    <w:rsid w:val="00AA6EEB"/>
    <w:rsid w:val="00AA73D8"/>
    <w:rsid w:val="00AA768C"/>
    <w:rsid w:val="00AA7F8C"/>
    <w:rsid w:val="00AB2ECA"/>
    <w:rsid w:val="00AB7A42"/>
    <w:rsid w:val="00AB7E85"/>
    <w:rsid w:val="00AC005E"/>
    <w:rsid w:val="00AC01B2"/>
    <w:rsid w:val="00AC1907"/>
    <w:rsid w:val="00AC1B85"/>
    <w:rsid w:val="00AC2855"/>
    <w:rsid w:val="00AC2B1B"/>
    <w:rsid w:val="00AC357D"/>
    <w:rsid w:val="00AC42B9"/>
    <w:rsid w:val="00AC4D59"/>
    <w:rsid w:val="00AC5A0C"/>
    <w:rsid w:val="00AC6A96"/>
    <w:rsid w:val="00AC724C"/>
    <w:rsid w:val="00AD005A"/>
    <w:rsid w:val="00AD0228"/>
    <w:rsid w:val="00AD0F09"/>
    <w:rsid w:val="00AD1BA7"/>
    <w:rsid w:val="00AD295E"/>
    <w:rsid w:val="00AD5E14"/>
    <w:rsid w:val="00AD6CCE"/>
    <w:rsid w:val="00AE0121"/>
    <w:rsid w:val="00AE0560"/>
    <w:rsid w:val="00AE088D"/>
    <w:rsid w:val="00AE0960"/>
    <w:rsid w:val="00AE1BF6"/>
    <w:rsid w:val="00AE2CDA"/>
    <w:rsid w:val="00AE3507"/>
    <w:rsid w:val="00AE376F"/>
    <w:rsid w:val="00AE3ECA"/>
    <w:rsid w:val="00AE6394"/>
    <w:rsid w:val="00AE6F8A"/>
    <w:rsid w:val="00AE7275"/>
    <w:rsid w:val="00AE7714"/>
    <w:rsid w:val="00AF077E"/>
    <w:rsid w:val="00AF0886"/>
    <w:rsid w:val="00AF0C33"/>
    <w:rsid w:val="00AF1651"/>
    <w:rsid w:val="00AF1C4C"/>
    <w:rsid w:val="00AF4EE8"/>
    <w:rsid w:val="00AF5E9A"/>
    <w:rsid w:val="00AF6EFF"/>
    <w:rsid w:val="00AF754B"/>
    <w:rsid w:val="00B01292"/>
    <w:rsid w:val="00B02319"/>
    <w:rsid w:val="00B054A6"/>
    <w:rsid w:val="00B0550C"/>
    <w:rsid w:val="00B0617D"/>
    <w:rsid w:val="00B110A0"/>
    <w:rsid w:val="00B11F7C"/>
    <w:rsid w:val="00B126C0"/>
    <w:rsid w:val="00B135F8"/>
    <w:rsid w:val="00B14176"/>
    <w:rsid w:val="00B144A1"/>
    <w:rsid w:val="00B148AE"/>
    <w:rsid w:val="00B160CC"/>
    <w:rsid w:val="00B17896"/>
    <w:rsid w:val="00B21923"/>
    <w:rsid w:val="00B230FF"/>
    <w:rsid w:val="00B23FBD"/>
    <w:rsid w:val="00B24722"/>
    <w:rsid w:val="00B24BDF"/>
    <w:rsid w:val="00B24E8E"/>
    <w:rsid w:val="00B25623"/>
    <w:rsid w:val="00B25F34"/>
    <w:rsid w:val="00B2688A"/>
    <w:rsid w:val="00B272AD"/>
    <w:rsid w:val="00B32786"/>
    <w:rsid w:val="00B34B93"/>
    <w:rsid w:val="00B361BF"/>
    <w:rsid w:val="00B37818"/>
    <w:rsid w:val="00B40034"/>
    <w:rsid w:val="00B41553"/>
    <w:rsid w:val="00B44B73"/>
    <w:rsid w:val="00B4621D"/>
    <w:rsid w:val="00B50AB7"/>
    <w:rsid w:val="00B537DE"/>
    <w:rsid w:val="00B53987"/>
    <w:rsid w:val="00B53E22"/>
    <w:rsid w:val="00B55AEC"/>
    <w:rsid w:val="00B55EAE"/>
    <w:rsid w:val="00B56B3A"/>
    <w:rsid w:val="00B5762C"/>
    <w:rsid w:val="00B5788F"/>
    <w:rsid w:val="00B61023"/>
    <w:rsid w:val="00B611AA"/>
    <w:rsid w:val="00B61692"/>
    <w:rsid w:val="00B63139"/>
    <w:rsid w:val="00B63599"/>
    <w:rsid w:val="00B6423D"/>
    <w:rsid w:val="00B65EDA"/>
    <w:rsid w:val="00B66971"/>
    <w:rsid w:val="00B71676"/>
    <w:rsid w:val="00B71AC3"/>
    <w:rsid w:val="00B71F90"/>
    <w:rsid w:val="00B71FAD"/>
    <w:rsid w:val="00B71FF2"/>
    <w:rsid w:val="00B72ACE"/>
    <w:rsid w:val="00B746DD"/>
    <w:rsid w:val="00B75150"/>
    <w:rsid w:val="00B76B32"/>
    <w:rsid w:val="00B77E67"/>
    <w:rsid w:val="00B77F0C"/>
    <w:rsid w:val="00B77F4A"/>
    <w:rsid w:val="00B8180A"/>
    <w:rsid w:val="00B81DA5"/>
    <w:rsid w:val="00B822FD"/>
    <w:rsid w:val="00B82ABB"/>
    <w:rsid w:val="00B82E0E"/>
    <w:rsid w:val="00B832D0"/>
    <w:rsid w:val="00B84722"/>
    <w:rsid w:val="00B86AF5"/>
    <w:rsid w:val="00B9196D"/>
    <w:rsid w:val="00B91DE1"/>
    <w:rsid w:val="00B92BA1"/>
    <w:rsid w:val="00B94EEA"/>
    <w:rsid w:val="00B96271"/>
    <w:rsid w:val="00B96FD0"/>
    <w:rsid w:val="00B97B31"/>
    <w:rsid w:val="00BA4459"/>
    <w:rsid w:val="00BA4B1D"/>
    <w:rsid w:val="00BA4F62"/>
    <w:rsid w:val="00BA6A55"/>
    <w:rsid w:val="00BA6C4A"/>
    <w:rsid w:val="00BA6E5F"/>
    <w:rsid w:val="00BA78F1"/>
    <w:rsid w:val="00BA7D34"/>
    <w:rsid w:val="00BB069E"/>
    <w:rsid w:val="00BB122A"/>
    <w:rsid w:val="00BB4A09"/>
    <w:rsid w:val="00BB6129"/>
    <w:rsid w:val="00BB6182"/>
    <w:rsid w:val="00BB7EFC"/>
    <w:rsid w:val="00BC1229"/>
    <w:rsid w:val="00BC143F"/>
    <w:rsid w:val="00BC2186"/>
    <w:rsid w:val="00BC2AFD"/>
    <w:rsid w:val="00BC3749"/>
    <w:rsid w:val="00BC3AE6"/>
    <w:rsid w:val="00BC59F0"/>
    <w:rsid w:val="00BC7926"/>
    <w:rsid w:val="00BD082D"/>
    <w:rsid w:val="00BD20E6"/>
    <w:rsid w:val="00BD310A"/>
    <w:rsid w:val="00BD3172"/>
    <w:rsid w:val="00BD3BAF"/>
    <w:rsid w:val="00BD3CC6"/>
    <w:rsid w:val="00BD43AD"/>
    <w:rsid w:val="00BD4575"/>
    <w:rsid w:val="00BD60CF"/>
    <w:rsid w:val="00BD61E7"/>
    <w:rsid w:val="00BD79E6"/>
    <w:rsid w:val="00BD7F45"/>
    <w:rsid w:val="00BE469F"/>
    <w:rsid w:val="00BE4D67"/>
    <w:rsid w:val="00BE55ED"/>
    <w:rsid w:val="00BE61C9"/>
    <w:rsid w:val="00BE751F"/>
    <w:rsid w:val="00BE765D"/>
    <w:rsid w:val="00BE7A6B"/>
    <w:rsid w:val="00BF038B"/>
    <w:rsid w:val="00BF0E59"/>
    <w:rsid w:val="00BF1B3E"/>
    <w:rsid w:val="00BF1E0C"/>
    <w:rsid w:val="00BF23E4"/>
    <w:rsid w:val="00BF2FD2"/>
    <w:rsid w:val="00BF470F"/>
    <w:rsid w:val="00BF6041"/>
    <w:rsid w:val="00BF7985"/>
    <w:rsid w:val="00C0232D"/>
    <w:rsid w:val="00C03D0E"/>
    <w:rsid w:val="00C04FA4"/>
    <w:rsid w:val="00C063F1"/>
    <w:rsid w:val="00C07B55"/>
    <w:rsid w:val="00C10D8F"/>
    <w:rsid w:val="00C1120B"/>
    <w:rsid w:val="00C11E25"/>
    <w:rsid w:val="00C121C4"/>
    <w:rsid w:val="00C13481"/>
    <w:rsid w:val="00C139DA"/>
    <w:rsid w:val="00C14971"/>
    <w:rsid w:val="00C14DEF"/>
    <w:rsid w:val="00C15125"/>
    <w:rsid w:val="00C1552A"/>
    <w:rsid w:val="00C1587C"/>
    <w:rsid w:val="00C16BF7"/>
    <w:rsid w:val="00C208B1"/>
    <w:rsid w:val="00C20F63"/>
    <w:rsid w:val="00C21E9F"/>
    <w:rsid w:val="00C22587"/>
    <w:rsid w:val="00C24622"/>
    <w:rsid w:val="00C24B9D"/>
    <w:rsid w:val="00C30B07"/>
    <w:rsid w:val="00C31627"/>
    <w:rsid w:val="00C31FCE"/>
    <w:rsid w:val="00C35465"/>
    <w:rsid w:val="00C36173"/>
    <w:rsid w:val="00C37596"/>
    <w:rsid w:val="00C3792D"/>
    <w:rsid w:val="00C41513"/>
    <w:rsid w:val="00C43E9A"/>
    <w:rsid w:val="00C477B1"/>
    <w:rsid w:val="00C47D37"/>
    <w:rsid w:val="00C50A37"/>
    <w:rsid w:val="00C518EB"/>
    <w:rsid w:val="00C525B8"/>
    <w:rsid w:val="00C525E3"/>
    <w:rsid w:val="00C52610"/>
    <w:rsid w:val="00C52B26"/>
    <w:rsid w:val="00C56E20"/>
    <w:rsid w:val="00C57FCE"/>
    <w:rsid w:val="00C618D5"/>
    <w:rsid w:val="00C624A1"/>
    <w:rsid w:val="00C62AED"/>
    <w:rsid w:val="00C64B04"/>
    <w:rsid w:val="00C65955"/>
    <w:rsid w:val="00C65EDA"/>
    <w:rsid w:val="00C708C9"/>
    <w:rsid w:val="00C70EF0"/>
    <w:rsid w:val="00C7102D"/>
    <w:rsid w:val="00C7502D"/>
    <w:rsid w:val="00C75959"/>
    <w:rsid w:val="00C7679E"/>
    <w:rsid w:val="00C77FCD"/>
    <w:rsid w:val="00C80F22"/>
    <w:rsid w:val="00C85137"/>
    <w:rsid w:val="00C851D2"/>
    <w:rsid w:val="00C86F99"/>
    <w:rsid w:val="00C879B1"/>
    <w:rsid w:val="00C87CA2"/>
    <w:rsid w:val="00C92515"/>
    <w:rsid w:val="00C92A97"/>
    <w:rsid w:val="00C93CE5"/>
    <w:rsid w:val="00C94104"/>
    <w:rsid w:val="00C949A2"/>
    <w:rsid w:val="00C94AD0"/>
    <w:rsid w:val="00C95DE2"/>
    <w:rsid w:val="00C97B9B"/>
    <w:rsid w:val="00CA062E"/>
    <w:rsid w:val="00CA0FD8"/>
    <w:rsid w:val="00CA26C3"/>
    <w:rsid w:val="00CA293C"/>
    <w:rsid w:val="00CA2CE2"/>
    <w:rsid w:val="00CA34F0"/>
    <w:rsid w:val="00CA36C4"/>
    <w:rsid w:val="00CA468E"/>
    <w:rsid w:val="00CA47C6"/>
    <w:rsid w:val="00CA7A3D"/>
    <w:rsid w:val="00CB17C9"/>
    <w:rsid w:val="00CB1871"/>
    <w:rsid w:val="00CB1A2C"/>
    <w:rsid w:val="00CB24CE"/>
    <w:rsid w:val="00CB253C"/>
    <w:rsid w:val="00CB34AF"/>
    <w:rsid w:val="00CB3C66"/>
    <w:rsid w:val="00CB4EFF"/>
    <w:rsid w:val="00CB5216"/>
    <w:rsid w:val="00CB5B46"/>
    <w:rsid w:val="00CB76CD"/>
    <w:rsid w:val="00CB7BA5"/>
    <w:rsid w:val="00CB7F56"/>
    <w:rsid w:val="00CC0D9E"/>
    <w:rsid w:val="00CC12B1"/>
    <w:rsid w:val="00CC1C18"/>
    <w:rsid w:val="00CC2535"/>
    <w:rsid w:val="00CC27E0"/>
    <w:rsid w:val="00CC341D"/>
    <w:rsid w:val="00CD1CB1"/>
    <w:rsid w:val="00CD37F7"/>
    <w:rsid w:val="00CD3ADD"/>
    <w:rsid w:val="00CD5A1C"/>
    <w:rsid w:val="00CE1835"/>
    <w:rsid w:val="00CE4098"/>
    <w:rsid w:val="00CE612E"/>
    <w:rsid w:val="00CE6EDE"/>
    <w:rsid w:val="00CF0E9D"/>
    <w:rsid w:val="00CF1104"/>
    <w:rsid w:val="00CF2546"/>
    <w:rsid w:val="00CF2900"/>
    <w:rsid w:val="00CF34B9"/>
    <w:rsid w:val="00CF3832"/>
    <w:rsid w:val="00CF3939"/>
    <w:rsid w:val="00CF4741"/>
    <w:rsid w:val="00CF55D1"/>
    <w:rsid w:val="00CF6537"/>
    <w:rsid w:val="00CF67C0"/>
    <w:rsid w:val="00D0215F"/>
    <w:rsid w:val="00D025DF"/>
    <w:rsid w:val="00D03B99"/>
    <w:rsid w:val="00D041B8"/>
    <w:rsid w:val="00D064C2"/>
    <w:rsid w:val="00D07FD6"/>
    <w:rsid w:val="00D1048E"/>
    <w:rsid w:val="00D12AF4"/>
    <w:rsid w:val="00D12E9F"/>
    <w:rsid w:val="00D13390"/>
    <w:rsid w:val="00D14CE6"/>
    <w:rsid w:val="00D15C5A"/>
    <w:rsid w:val="00D15E35"/>
    <w:rsid w:val="00D16EF7"/>
    <w:rsid w:val="00D208CD"/>
    <w:rsid w:val="00D210DA"/>
    <w:rsid w:val="00D21978"/>
    <w:rsid w:val="00D22976"/>
    <w:rsid w:val="00D234CE"/>
    <w:rsid w:val="00D23C59"/>
    <w:rsid w:val="00D24BDB"/>
    <w:rsid w:val="00D2509F"/>
    <w:rsid w:val="00D27945"/>
    <w:rsid w:val="00D30A7E"/>
    <w:rsid w:val="00D30D87"/>
    <w:rsid w:val="00D32246"/>
    <w:rsid w:val="00D325B3"/>
    <w:rsid w:val="00D32DA0"/>
    <w:rsid w:val="00D3381F"/>
    <w:rsid w:val="00D33E0F"/>
    <w:rsid w:val="00D342BC"/>
    <w:rsid w:val="00D344EA"/>
    <w:rsid w:val="00D34503"/>
    <w:rsid w:val="00D35A0B"/>
    <w:rsid w:val="00D364B1"/>
    <w:rsid w:val="00D36587"/>
    <w:rsid w:val="00D37415"/>
    <w:rsid w:val="00D37755"/>
    <w:rsid w:val="00D37F60"/>
    <w:rsid w:val="00D4000E"/>
    <w:rsid w:val="00D4003E"/>
    <w:rsid w:val="00D40B19"/>
    <w:rsid w:val="00D40B6F"/>
    <w:rsid w:val="00D40CD7"/>
    <w:rsid w:val="00D40D51"/>
    <w:rsid w:val="00D43243"/>
    <w:rsid w:val="00D453D5"/>
    <w:rsid w:val="00D4553A"/>
    <w:rsid w:val="00D45AC4"/>
    <w:rsid w:val="00D4615A"/>
    <w:rsid w:val="00D46DB7"/>
    <w:rsid w:val="00D4787D"/>
    <w:rsid w:val="00D50832"/>
    <w:rsid w:val="00D51980"/>
    <w:rsid w:val="00D52E6F"/>
    <w:rsid w:val="00D52EF1"/>
    <w:rsid w:val="00D53962"/>
    <w:rsid w:val="00D54505"/>
    <w:rsid w:val="00D55331"/>
    <w:rsid w:val="00D568CF"/>
    <w:rsid w:val="00D56F03"/>
    <w:rsid w:val="00D57884"/>
    <w:rsid w:val="00D60678"/>
    <w:rsid w:val="00D60C0D"/>
    <w:rsid w:val="00D61A7D"/>
    <w:rsid w:val="00D64DCE"/>
    <w:rsid w:val="00D65651"/>
    <w:rsid w:val="00D6623E"/>
    <w:rsid w:val="00D6747A"/>
    <w:rsid w:val="00D67B4A"/>
    <w:rsid w:val="00D7279C"/>
    <w:rsid w:val="00D74E78"/>
    <w:rsid w:val="00D76945"/>
    <w:rsid w:val="00D776C0"/>
    <w:rsid w:val="00D77B75"/>
    <w:rsid w:val="00D8153A"/>
    <w:rsid w:val="00D8185D"/>
    <w:rsid w:val="00D8201D"/>
    <w:rsid w:val="00D832B2"/>
    <w:rsid w:val="00D84A7B"/>
    <w:rsid w:val="00D84F62"/>
    <w:rsid w:val="00D86D3F"/>
    <w:rsid w:val="00D87DB0"/>
    <w:rsid w:val="00D9010E"/>
    <w:rsid w:val="00D90AB5"/>
    <w:rsid w:val="00D90C76"/>
    <w:rsid w:val="00D916D4"/>
    <w:rsid w:val="00D916EF"/>
    <w:rsid w:val="00D93283"/>
    <w:rsid w:val="00D9331E"/>
    <w:rsid w:val="00D94A25"/>
    <w:rsid w:val="00D950A3"/>
    <w:rsid w:val="00D96AF9"/>
    <w:rsid w:val="00D97E67"/>
    <w:rsid w:val="00DA024C"/>
    <w:rsid w:val="00DA1B78"/>
    <w:rsid w:val="00DA2A94"/>
    <w:rsid w:val="00DA2AD0"/>
    <w:rsid w:val="00DA3088"/>
    <w:rsid w:val="00DA3678"/>
    <w:rsid w:val="00DA3B4B"/>
    <w:rsid w:val="00DA4384"/>
    <w:rsid w:val="00DA48FD"/>
    <w:rsid w:val="00DA4CCE"/>
    <w:rsid w:val="00DA6375"/>
    <w:rsid w:val="00DA6EAD"/>
    <w:rsid w:val="00DB039E"/>
    <w:rsid w:val="00DB4D0B"/>
    <w:rsid w:val="00DB6274"/>
    <w:rsid w:val="00DB6C12"/>
    <w:rsid w:val="00DB77E4"/>
    <w:rsid w:val="00DC652C"/>
    <w:rsid w:val="00DC6769"/>
    <w:rsid w:val="00DD223B"/>
    <w:rsid w:val="00DD3C74"/>
    <w:rsid w:val="00DD6467"/>
    <w:rsid w:val="00DD7646"/>
    <w:rsid w:val="00DE0866"/>
    <w:rsid w:val="00DE1A87"/>
    <w:rsid w:val="00DE231C"/>
    <w:rsid w:val="00DE2435"/>
    <w:rsid w:val="00DE2CC9"/>
    <w:rsid w:val="00DE5042"/>
    <w:rsid w:val="00DE50C3"/>
    <w:rsid w:val="00DE607D"/>
    <w:rsid w:val="00DE77C7"/>
    <w:rsid w:val="00DF03EB"/>
    <w:rsid w:val="00DF23F8"/>
    <w:rsid w:val="00DF34AD"/>
    <w:rsid w:val="00DF3690"/>
    <w:rsid w:val="00DF4408"/>
    <w:rsid w:val="00DF676F"/>
    <w:rsid w:val="00DF6D9A"/>
    <w:rsid w:val="00DF755D"/>
    <w:rsid w:val="00DF7B40"/>
    <w:rsid w:val="00DF7C2C"/>
    <w:rsid w:val="00DF7CE0"/>
    <w:rsid w:val="00E005AF"/>
    <w:rsid w:val="00E010B3"/>
    <w:rsid w:val="00E01106"/>
    <w:rsid w:val="00E013B8"/>
    <w:rsid w:val="00E0340B"/>
    <w:rsid w:val="00E03433"/>
    <w:rsid w:val="00E109FF"/>
    <w:rsid w:val="00E114FF"/>
    <w:rsid w:val="00E128CC"/>
    <w:rsid w:val="00E1362F"/>
    <w:rsid w:val="00E155AF"/>
    <w:rsid w:val="00E20BC2"/>
    <w:rsid w:val="00E21FB2"/>
    <w:rsid w:val="00E23726"/>
    <w:rsid w:val="00E23B7E"/>
    <w:rsid w:val="00E23DF9"/>
    <w:rsid w:val="00E246D5"/>
    <w:rsid w:val="00E24A62"/>
    <w:rsid w:val="00E2532E"/>
    <w:rsid w:val="00E26861"/>
    <w:rsid w:val="00E32D67"/>
    <w:rsid w:val="00E33D6F"/>
    <w:rsid w:val="00E3448A"/>
    <w:rsid w:val="00E3688C"/>
    <w:rsid w:val="00E37097"/>
    <w:rsid w:val="00E37184"/>
    <w:rsid w:val="00E428A0"/>
    <w:rsid w:val="00E43B59"/>
    <w:rsid w:val="00E4542C"/>
    <w:rsid w:val="00E4586D"/>
    <w:rsid w:val="00E4744E"/>
    <w:rsid w:val="00E501E0"/>
    <w:rsid w:val="00E50B91"/>
    <w:rsid w:val="00E50D7F"/>
    <w:rsid w:val="00E52CA8"/>
    <w:rsid w:val="00E52CF0"/>
    <w:rsid w:val="00E554A0"/>
    <w:rsid w:val="00E5597E"/>
    <w:rsid w:val="00E5677C"/>
    <w:rsid w:val="00E61066"/>
    <w:rsid w:val="00E63422"/>
    <w:rsid w:val="00E6448F"/>
    <w:rsid w:val="00E65379"/>
    <w:rsid w:val="00E65A04"/>
    <w:rsid w:val="00E729AE"/>
    <w:rsid w:val="00E72A3D"/>
    <w:rsid w:val="00E731AC"/>
    <w:rsid w:val="00E73FA2"/>
    <w:rsid w:val="00E74DA5"/>
    <w:rsid w:val="00E75F1C"/>
    <w:rsid w:val="00E76224"/>
    <w:rsid w:val="00E771FF"/>
    <w:rsid w:val="00E813A2"/>
    <w:rsid w:val="00E81C6A"/>
    <w:rsid w:val="00E83086"/>
    <w:rsid w:val="00E83C6E"/>
    <w:rsid w:val="00E83CE3"/>
    <w:rsid w:val="00E84132"/>
    <w:rsid w:val="00E841F3"/>
    <w:rsid w:val="00E852AB"/>
    <w:rsid w:val="00E909E4"/>
    <w:rsid w:val="00E913F1"/>
    <w:rsid w:val="00E9181F"/>
    <w:rsid w:val="00E93625"/>
    <w:rsid w:val="00E96989"/>
    <w:rsid w:val="00E97185"/>
    <w:rsid w:val="00EA0757"/>
    <w:rsid w:val="00EA092A"/>
    <w:rsid w:val="00EA1342"/>
    <w:rsid w:val="00EA1C5B"/>
    <w:rsid w:val="00EA4046"/>
    <w:rsid w:val="00EA57CF"/>
    <w:rsid w:val="00EA65C2"/>
    <w:rsid w:val="00EA7B30"/>
    <w:rsid w:val="00EB24D5"/>
    <w:rsid w:val="00EB4708"/>
    <w:rsid w:val="00EB4AEF"/>
    <w:rsid w:val="00EB4C2A"/>
    <w:rsid w:val="00EB5D4D"/>
    <w:rsid w:val="00EB603E"/>
    <w:rsid w:val="00EB67E9"/>
    <w:rsid w:val="00EB7166"/>
    <w:rsid w:val="00EC029B"/>
    <w:rsid w:val="00EC16E0"/>
    <w:rsid w:val="00EC206B"/>
    <w:rsid w:val="00EC2A33"/>
    <w:rsid w:val="00EC3A2C"/>
    <w:rsid w:val="00EC3BAF"/>
    <w:rsid w:val="00EC4C56"/>
    <w:rsid w:val="00EC58AF"/>
    <w:rsid w:val="00ED20CD"/>
    <w:rsid w:val="00ED398D"/>
    <w:rsid w:val="00ED3B89"/>
    <w:rsid w:val="00ED5172"/>
    <w:rsid w:val="00ED6623"/>
    <w:rsid w:val="00ED6DC7"/>
    <w:rsid w:val="00ED7338"/>
    <w:rsid w:val="00ED7815"/>
    <w:rsid w:val="00EE0210"/>
    <w:rsid w:val="00EE109C"/>
    <w:rsid w:val="00EE1493"/>
    <w:rsid w:val="00EE1D50"/>
    <w:rsid w:val="00EE2EA9"/>
    <w:rsid w:val="00EE2FEC"/>
    <w:rsid w:val="00EE3382"/>
    <w:rsid w:val="00EE3B98"/>
    <w:rsid w:val="00EE3F3D"/>
    <w:rsid w:val="00EE6570"/>
    <w:rsid w:val="00EE66C6"/>
    <w:rsid w:val="00EE6BA1"/>
    <w:rsid w:val="00EE735B"/>
    <w:rsid w:val="00EE76B1"/>
    <w:rsid w:val="00EE7805"/>
    <w:rsid w:val="00EF100E"/>
    <w:rsid w:val="00EF194B"/>
    <w:rsid w:val="00EF1C66"/>
    <w:rsid w:val="00EF255E"/>
    <w:rsid w:val="00EF36B7"/>
    <w:rsid w:val="00EF5B4E"/>
    <w:rsid w:val="00EF5DEF"/>
    <w:rsid w:val="00EF6667"/>
    <w:rsid w:val="00EF739D"/>
    <w:rsid w:val="00F00510"/>
    <w:rsid w:val="00F00D5D"/>
    <w:rsid w:val="00F017C6"/>
    <w:rsid w:val="00F02592"/>
    <w:rsid w:val="00F04E61"/>
    <w:rsid w:val="00F04FC1"/>
    <w:rsid w:val="00F05B77"/>
    <w:rsid w:val="00F05BC4"/>
    <w:rsid w:val="00F05ECD"/>
    <w:rsid w:val="00F1071F"/>
    <w:rsid w:val="00F11505"/>
    <w:rsid w:val="00F11F32"/>
    <w:rsid w:val="00F1214A"/>
    <w:rsid w:val="00F12558"/>
    <w:rsid w:val="00F153CC"/>
    <w:rsid w:val="00F15DEB"/>
    <w:rsid w:val="00F1681F"/>
    <w:rsid w:val="00F16D8E"/>
    <w:rsid w:val="00F17345"/>
    <w:rsid w:val="00F17FA6"/>
    <w:rsid w:val="00F203DB"/>
    <w:rsid w:val="00F20873"/>
    <w:rsid w:val="00F212FB"/>
    <w:rsid w:val="00F223D1"/>
    <w:rsid w:val="00F23300"/>
    <w:rsid w:val="00F25CCA"/>
    <w:rsid w:val="00F27028"/>
    <w:rsid w:val="00F2760C"/>
    <w:rsid w:val="00F276EE"/>
    <w:rsid w:val="00F334B7"/>
    <w:rsid w:val="00F33EBC"/>
    <w:rsid w:val="00F34444"/>
    <w:rsid w:val="00F357E5"/>
    <w:rsid w:val="00F36B15"/>
    <w:rsid w:val="00F377B5"/>
    <w:rsid w:val="00F41B85"/>
    <w:rsid w:val="00F439AA"/>
    <w:rsid w:val="00F43C26"/>
    <w:rsid w:val="00F43D2C"/>
    <w:rsid w:val="00F46F56"/>
    <w:rsid w:val="00F511C0"/>
    <w:rsid w:val="00F53FE7"/>
    <w:rsid w:val="00F54668"/>
    <w:rsid w:val="00F549B7"/>
    <w:rsid w:val="00F55CAB"/>
    <w:rsid w:val="00F576CB"/>
    <w:rsid w:val="00F61B5F"/>
    <w:rsid w:val="00F624C5"/>
    <w:rsid w:val="00F62728"/>
    <w:rsid w:val="00F639A3"/>
    <w:rsid w:val="00F63C58"/>
    <w:rsid w:val="00F65753"/>
    <w:rsid w:val="00F65F72"/>
    <w:rsid w:val="00F66640"/>
    <w:rsid w:val="00F66B68"/>
    <w:rsid w:val="00F67C79"/>
    <w:rsid w:val="00F71BDF"/>
    <w:rsid w:val="00F72A54"/>
    <w:rsid w:val="00F73537"/>
    <w:rsid w:val="00F73CD5"/>
    <w:rsid w:val="00F74DC6"/>
    <w:rsid w:val="00F750A9"/>
    <w:rsid w:val="00F754F8"/>
    <w:rsid w:val="00F76203"/>
    <w:rsid w:val="00F77535"/>
    <w:rsid w:val="00F80188"/>
    <w:rsid w:val="00F81363"/>
    <w:rsid w:val="00F81CF8"/>
    <w:rsid w:val="00F82CD2"/>
    <w:rsid w:val="00F837A9"/>
    <w:rsid w:val="00F8656F"/>
    <w:rsid w:val="00F86E32"/>
    <w:rsid w:val="00F902A8"/>
    <w:rsid w:val="00F903EB"/>
    <w:rsid w:val="00F90AEE"/>
    <w:rsid w:val="00F90C62"/>
    <w:rsid w:val="00F9101B"/>
    <w:rsid w:val="00F914D8"/>
    <w:rsid w:val="00F92A41"/>
    <w:rsid w:val="00F9391A"/>
    <w:rsid w:val="00F9443E"/>
    <w:rsid w:val="00F96DDD"/>
    <w:rsid w:val="00F96F70"/>
    <w:rsid w:val="00FA1019"/>
    <w:rsid w:val="00FA1054"/>
    <w:rsid w:val="00FA30F4"/>
    <w:rsid w:val="00FA38B0"/>
    <w:rsid w:val="00FA3DA4"/>
    <w:rsid w:val="00FA5370"/>
    <w:rsid w:val="00FA54F0"/>
    <w:rsid w:val="00FA6636"/>
    <w:rsid w:val="00FA67F0"/>
    <w:rsid w:val="00FA723A"/>
    <w:rsid w:val="00FB09DE"/>
    <w:rsid w:val="00FB0EDC"/>
    <w:rsid w:val="00FB1039"/>
    <w:rsid w:val="00FB4613"/>
    <w:rsid w:val="00FB5A5B"/>
    <w:rsid w:val="00FB61C1"/>
    <w:rsid w:val="00FB6AC6"/>
    <w:rsid w:val="00FB7190"/>
    <w:rsid w:val="00FB77F5"/>
    <w:rsid w:val="00FB79F9"/>
    <w:rsid w:val="00FB7F1F"/>
    <w:rsid w:val="00FC2D19"/>
    <w:rsid w:val="00FC46D9"/>
    <w:rsid w:val="00FC535C"/>
    <w:rsid w:val="00FC5D13"/>
    <w:rsid w:val="00FC5F10"/>
    <w:rsid w:val="00FC5FF1"/>
    <w:rsid w:val="00FC7A75"/>
    <w:rsid w:val="00FD0D8E"/>
    <w:rsid w:val="00FD302E"/>
    <w:rsid w:val="00FD339E"/>
    <w:rsid w:val="00FD77BB"/>
    <w:rsid w:val="00FE0384"/>
    <w:rsid w:val="00FE043B"/>
    <w:rsid w:val="00FE0ACB"/>
    <w:rsid w:val="00FE1EDE"/>
    <w:rsid w:val="00FE262C"/>
    <w:rsid w:val="00FE285F"/>
    <w:rsid w:val="00FE3A7F"/>
    <w:rsid w:val="00FE41B9"/>
    <w:rsid w:val="00FE4CB3"/>
    <w:rsid w:val="00FE6FBC"/>
    <w:rsid w:val="00FE7604"/>
    <w:rsid w:val="00FF067E"/>
    <w:rsid w:val="00FF1A99"/>
    <w:rsid w:val="00FF1EED"/>
    <w:rsid w:val="00FF21CC"/>
    <w:rsid w:val="00FF5069"/>
    <w:rsid w:val="00FF5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able of figures"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53C"/>
    <w:pPr>
      <w:spacing w:line="480" w:lineRule="auto"/>
      <w:ind w:firstLine="720"/>
    </w:pPr>
    <w:rPr>
      <w:rFonts w:ascii="Palatino Linotype" w:hAnsi="Palatino Linotype"/>
      <w:sz w:val="22"/>
      <w:szCs w:val="24"/>
    </w:rPr>
  </w:style>
  <w:style w:type="paragraph" w:styleId="Heading1">
    <w:name w:val="heading 1"/>
    <w:basedOn w:val="Normal"/>
    <w:next w:val="Normal"/>
    <w:link w:val="Heading1Char"/>
    <w:uiPriority w:val="9"/>
    <w:qFormat/>
    <w:rsid w:val="001C52F2"/>
    <w:pPr>
      <w:keepNext/>
      <w:numPr>
        <w:numId w:val="1"/>
      </w:numPr>
      <w:spacing w:before="120" w:after="240" w:line="240" w:lineRule="auto"/>
      <w:outlineLvl w:val="0"/>
    </w:pPr>
    <w:rPr>
      <w:rFonts w:ascii="Arial (W1)" w:hAnsi="Arial (W1)"/>
      <w:b/>
      <w:kern w:val="32"/>
      <w:sz w:val="32"/>
      <w:szCs w:val="32"/>
    </w:rPr>
  </w:style>
  <w:style w:type="paragraph" w:styleId="Heading2">
    <w:name w:val="heading 2"/>
    <w:basedOn w:val="Normal"/>
    <w:next w:val="Normal"/>
    <w:link w:val="Heading2Char"/>
    <w:uiPriority w:val="9"/>
    <w:qFormat/>
    <w:rsid w:val="001C52F2"/>
    <w:pPr>
      <w:keepNext/>
      <w:numPr>
        <w:ilvl w:val="1"/>
        <w:numId w:val="1"/>
      </w:numPr>
      <w:spacing w:before="120" w:after="240" w:line="240" w:lineRule="auto"/>
      <w:outlineLvl w:val="1"/>
    </w:pPr>
    <w:rPr>
      <w:rFonts w:ascii="Arial" w:hAnsi="Arial"/>
      <w:b/>
      <w:i/>
      <w:sz w:val="28"/>
      <w:szCs w:val="28"/>
    </w:rPr>
  </w:style>
  <w:style w:type="paragraph" w:styleId="Heading3">
    <w:name w:val="heading 3"/>
    <w:basedOn w:val="Normal"/>
    <w:next w:val="Normal"/>
    <w:link w:val="Heading3Char"/>
    <w:uiPriority w:val="9"/>
    <w:qFormat/>
    <w:rsid w:val="001C52F2"/>
    <w:pPr>
      <w:keepNext/>
      <w:numPr>
        <w:ilvl w:val="2"/>
        <w:numId w:val="1"/>
      </w:numPr>
      <w:spacing w:before="120" w:after="240" w:line="240" w:lineRule="auto"/>
      <w:ind w:left="720"/>
      <w:outlineLvl w:val="2"/>
    </w:pPr>
    <w:rPr>
      <w:rFonts w:ascii="Arial" w:hAnsi="Arial"/>
      <w:b/>
      <w:sz w:val="26"/>
      <w:szCs w:val="26"/>
    </w:rPr>
  </w:style>
  <w:style w:type="paragraph" w:styleId="Heading4">
    <w:name w:val="heading 4"/>
    <w:basedOn w:val="Normal"/>
    <w:next w:val="Normal"/>
    <w:link w:val="Heading4Char"/>
    <w:uiPriority w:val="9"/>
    <w:qFormat/>
    <w:rsid w:val="001C52F2"/>
    <w:pPr>
      <w:keepNext/>
      <w:numPr>
        <w:ilvl w:val="3"/>
        <w:numId w:val="1"/>
      </w:numPr>
      <w:spacing w:before="120" w:after="240" w:line="240" w:lineRule="auto"/>
      <w:outlineLvl w:val="3"/>
    </w:pPr>
    <w:rPr>
      <w:b/>
      <w:bCs/>
    </w:rPr>
  </w:style>
  <w:style w:type="paragraph" w:styleId="Heading5">
    <w:name w:val="heading 5"/>
    <w:basedOn w:val="Normal"/>
    <w:next w:val="Normal"/>
    <w:link w:val="Heading5Char"/>
    <w:uiPriority w:val="9"/>
    <w:qFormat/>
    <w:rsid w:val="00834237"/>
    <w:pPr>
      <w:keepNext/>
      <w:numPr>
        <w:ilvl w:val="4"/>
        <w:numId w:val="1"/>
      </w:numPr>
      <w:spacing w:line="240" w:lineRule="auto"/>
      <w:outlineLvl w:val="4"/>
    </w:pPr>
    <w:rPr>
      <w:i/>
      <w:iCs/>
    </w:rPr>
  </w:style>
  <w:style w:type="paragraph" w:styleId="Heading6">
    <w:name w:val="heading 6"/>
    <w:basedOn w:val="Normal"/>
    <w:next w:val="Normal"/>
    <w:link w:val="Heading6Char"/>
    <w:uiPriority w:val="9"/>
    <w:qFormat/>
    <w:rsid w:val="00831CA3"/>
    <w:pPr>
      <w:keepNext/>
      <w:numPr>
        <w:ilvl w:val="5"/>
        <w:numId w:val="1"/>
      </w:numPr>
      <w:spacing w:line="240" w:lineRule="auto"/>
      <w:outlineLvl w:val="5"/>
    </w:pPr>
    <w:rPr>
      <w:i/>
      <w:iCs/>
    </w:rPr>
  </w:style>
  <w:style w:type="paragraph" w:styleId="Heading7">
    <w:name w:val="heading 7"/>
    <w:basedOn w:val="Normal"/>
    <w:next w:val="Normal"/>
    <w:link w:val="Heading7Char"/>
    <w:uiPriority w:val="9"/>
    <w:qFormat/>
    <w:rsid w:val="00831CA3"/>
    <w:pPr>
      <w:keepNext/>
      <w:numPr>
        <w:ilvl w:val="6"/>
        <w:numId w:val="1"/>
      </w:numPr>
      <w:spacing w:line="240" w:lineRule="auto"/>
      <w:outlineLvl w:val="6"/>
    </w:pPr>
    <w:rPr>
      <w:b/>
      <w:bCs/>
      <w:sz w:val="28"/>
    </w:rPr>
  </w:style>
  <w:style w:type="paragraph" w:styleId="Heading8">
    <w:name w:val="heading 8"/>
    <w:basedOn w:val="Normal"/>
    <w:next w:val="Normal"/>
    <w:link w:val="Heading8Char"/>
    <w:uiPriority w:val="9"/>
    <w:qFormat/>
    <w:rsid w:val="00831CA3"/>
    <w:pPr>
      <w:keepNext/>
      <w:numPr>
        <w:ilvl w:val="7"/>
        <w:numId w:val="1"/>
      </w:numPr>
      <w:spacing w:line="240" w:lineRule="auto"/>
      <w:jc w:val="center"/>
      <w:outlineLvl w:val="7"/>
    </w:pPr>
    <w:rPr>
      <w:b/>
      <w:bCs/>
    </w:rPr>
  </w:style>
  <w:style w:type="paragraph" w:styleId="Heading9">
    <w:name w:val="heading 9"/>
    <w:basedOn w:val="Normal"/>
    <w:next w:val="Normal"/>
    <w:link w:val="Heading9Char"/>
    <w:uiPriority w:val="9"/>
    <w:qFormat/>
    <w:rsid w:val="00831CA3"/>
    <w:pPr>
      <w:keepNext/>
      <w:numPr>
        <w:ilvl w:val="8"/>
        <w:numId w:val="1"/>
      </w:numPr>
      <w:spacing w:line="240" w:lineRule="auto"/>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normalnoindent">
    <w:name w:val="Centered normal no indent"/>
    <w:basedOn w:val="Normal"/>
    <w:rsid w:val="008E61D0"/>
    <w:pPr>
      <w:ind w:firstLine="0"/>
    </w:pPr>
  </w:style>
  <w:style w:type="character" w:customStyle="1" w:styleId="Heading1Char">
    <w:name w:val="Heading 1 Char"/>
    <w:basedOn w:val="DefaultParagraphFont"/>
    <w:link w:val="Heading1"/>
    <w:uiPriority w:val="9"/>
    <w:rsid w:val="001C52F2"/>
    <w:rPr>
      <w:rFonts w:ascii="Arial (W1)" w:hAnsi="Arial (W1)"/>
      <w:b/>
      <w:kern w:val="32"/>
      <w:sz w:val="32"/>
      <w:szCs w:val="32"/>
    </w:rPr>
  </w:style>
  <w:style w:type="paragraph" w:styleId="Header">
    <w:name w:val="header"/>
    <w:basedOn w:val="Normal"/>
    <w:link w:val="HeaderChar"/>
    <w:uiPriority w:val="99"/>
    <w:rsid w:val="00420F23"/>
    <w:pPr>
      <w:tabs>
        <w:tab w:val="center" w:pos="4320"/>
        <w:tab w:val="right" w:pos="8640"/>
      </w:tabs>
    </w:pPr>
  </w:style>
  <w:style w:type="paragraph" w:customStyle="1" w:styleId="Reference">
    <w:name w:val="Reference"/>
    <w:basedOn w:val="Normal"/>
    <w:rsid w:val="0018094B"/>
    <w:pPr>
      <w:spacing w:after="240" w:line="240" w:lineRule="auto"/>
      <w:ind w:left="720" w:hanging="720"/>
    </w:pPr>
  </w:style>
  <w:style w:type="paragraph" w:styleId="Footer">
    <w:name w:val="footer"/>
    <w:basedOn w:val="Normal"/>
    <w:link w:val="FooterChar"/>
    <w:uiPriority w:val="99"/>
    <w:rsid w:val="00420F23"/>
    <w:pPr>
      <w:tabs>
        <w:tab w:val="center" w:pos="4320"/>
        <w:tab w:val="right" w:pos="8640"/>
      </w:tabs>
    </w:pPr>
  </w:style>
  <w:style w:type="paragraph" w:styleId="Bibliography">
    <w:name w:val="Bibliography"/>
    <w:basedOn w:val="Normal"/>
    <w:rsid w:val="00420F23"/>
    <w:pPr>
      <w:spacing w:after="240" w:line="240" w:lineRule="auto"/>
      <w:ind w:left="720" w:hanging="720"/>
    </w:pPr>
  </w:style>
  <w:style w:type="paragraph" w:customStyle="1" w:styleId="LongQuoteCitation">
    <w:name w:val="Long Quote Citation"/>
    <w:basedOn w:val="Normal"/>
    <w:link w:val="LongQuoteCitationChar"/>
    <w:rsid w:val="00CB253C"/>
    <w:pPr>
      <w:spacing w:after="240" w:line="240" w:lineRule="auto"/>
      <w:ind w:left="720" w:right="720" w:firstLine="0"/>
    </w:pPr>
    <w:rPr>
      <w:sz w:val="20"/>
    </w:rPr>
  </w:style>
  <w:style w:type="character" w:customStyle="1" w:styleId="LongQuoteCitationChar">
    <w:name w:val="Long Quote Citation Char"/>
    <w:basedOn w:val="DefaultParagraphFont"/>
    <w:link w:val="LongQuoteCitation"/>
    <w:rsid w:val="00CB253C"/>
    <w:rPr>
      <w:rFonts w:ascii="Palatino Linotype" w:hAnsi="Palatino Linotype"/>
      <w:szCs w:val="24"/>
      <w:lang w:val="en-US" w:eastAsia="en-US" w:bidi="ar-SA"/>
    </w:rPr>
  </w:style>
  <w:style w:type="paragraph" w:styleId="FootnoteText">
    <w:name w:val="footnote text"/>
    <w:basedOn w:val="Normal"/>
    <w:link w:val="FootnoteTextChar"/>
    <w:semiHidden/>
    <w:rsid w:val="00CB253C"/>
    <w:pPr>
      <w:spacing w:line="240" w:lineRule="auto"/>
      <w:ind w:firstLine="0"/>
    </w:pPr>
    <w:rPr>
      <w:sz w:val="18"/>
      <w:szCs w:val="20"/>
    </w:rPr>
  </w:style>
  <w:style w:type="character" w:styleId="FootnoteReference">
    <w:name w:val="footnote reference"/>
    <w:basedOn w:val="DefaultParagraphFont"/>
    <w:semiHidden/>
    <w:rsid w:val="00420F23"/>
    <w:rPr>
      <w:vertAlign w:val="superscript"/>
    </w:rPr>
  </w:style>
  <w:style w:type="paragraph" w:styleId="BalloonText">
    <w:name w:val="Balloon Text"/>
    <w:basedOn w:val="Normal"/>
    <w:link w:val="BalloonTextChar"/>
    <w:uiPriority w:val="99"/>
    <w:semiHidden/>
    <w:rsid w:val="00420F23"/>
    <w:rPr>
      <w:rFonts w:ascii="Lucida Grande" w:hAnsi="Lucida Grande"/>
      <w:sz w:val="18"/>
      <w:szCs w:val="18"/>
    </w:rPr>
  </w:style>
  <w:style w:type="character" w:styleId="PageNumber">
    <w:name w:val="page number"/>
    <w:basedOn w:val="DefaultParagraphFont"/>
    <w:rsid w:val="00420F23"/>
  </w:style>
  <w:style w:type="character" w:styleId="CommentReference">
    <w:name w:val="annotation reference"/>
    <w:basedOn w:val="DefaultParagraphFont"/>
    <w:semiHidden/>
    <w:rsid w:val="00420F23"/>
    <w:rPr>
      <w:sz w:val="18"/>
    </w:rPr>
  </w:style>
  <w:style w:type="paragraph" w:styleId="CommentText">
    <w:name w:val="annotation text"/>
    <w:basedOn w:val="Normal"/>
    <w:link w:val="CommentTextChar"/>
    <w:semiHidden/>
    <w:rsid w:val="00420F23"/>
  </w:style>
  <w:style w:type="paragraph" w:styleId="CommentSubject">
    <w:name w:val="annotation subject"/>
    <w:basedOn w:val="CommentText"/>
    <w:next w:val="CommentText"/>
    <w:semiHidden/>
    <w:rsid w:val="00420F23"/>
  </w:style>
  <w:style w:type="paragraph" w:styleId="TOC1">
    <w:name w:val="toc 1"/>
    <w:basedOn w:val="Normal"/>
    <w:next w:val="Normal"/>
    <w:autoRedefine/>
    <w:uiPriority w:val="39"/>
    <w:qFormat/>
    <w:rsid w:val="003A5DE5"/>
    <w:pPr>
      <w:tabs>
        <w:tab w:val="left" w:pos="475"/>
        <w:tab w:val="right" w:leader="dot" w:pos="9360"/>
      </w:tabs>
      <w:spacing w:after="240" w:line="240" w:lineRule="auto"/>
      <w:ind w:firstLine="0"/>
    </w:pPr>
  </w:style>
  <w:style w:type="paragraph" w:styleId="TOC2">
    <w:name w:val="toc 2"/>
    <w:basedOn w:val="Normal"/>
    <w:next w:val="Normal"/>
    <w:autoRedefine/>
    <w:uiPriority w:val="39"/>
    <w:qFormat/>
    <w:rsid w:val="003A5DE5"/>
    <w:pPr>
      <w:tabs>
        <w:tab w:val="left" w:pos="960"/>
        <w:tab w:val="right" w:leader="dot" w:pos="9360"/>
      </w:tabs>
      <w:spacing w:after="240" w:line="240" w:lineRule="auto"/>
      <w:ind w:left="360" w:firstLine="0"/>
    </w:pPr>
  </w:style>
  <w:style w:type="paragraph" w:styleId="TOC3">
    <w:name w:val="toc 3"/>
    <w:basedOn w:val="Normal"/>
    <w:next w:val="Normal"/>
    <w:autoRedefine/>
    <w:uiPriority w:val="39"/>
    <w:qFormat/>
    <w:rsid w:val="00B81DA5"/>
    <w:pPr>
      <w:spacing w:after="240" w:line="240" w:lineRule="auto"/>
      <w:ind w:left="475" w:firstLine="0"/>
    </w:pPr>
  </w:style>
  <w:style w:type="paragraph" w:styleId="TOC4">
    <w:name w:val="toc 4"/>
    <w:basedOn w:val="Normal"/>
    <w:next w:val="Normal"/>
    <w:autoRedefine/>
    <w:uiPriority w:val="39"/>
    <w:rsid w:val="00B81DA5"/>
    <w:pPr>
      <w:spacing w:after="240" w:line="240" w:lineRule="auto"/>
      <w:ind w:left="720" w:firstLine="0"/>
    </w:pPr>
  </w:style>
  <w:style w:type="paragraph" w:styleId="TOC5">
    <w:name w:val="toc 5"/>
    <w:basedOn w:val="Normal"/>
    <w:next w:val="Normal"/>
    <w:autoRedefine/>
    <w:uiPriority w:val="39"/>
    <w:rsid w:val="00420F23"/>
    <w:pPr>
      <w:ind w:left="960"/>
    </w:pPr>
  </w:style>
  <w:style w:type="paragraph" w:styleId="TOC6">
    <w:name w:val="toc 6"/>
    <w:basedOn w:val="Normal"/>
    <w:next w:val="Normal"/>
    <w:autoRedefine/>
    <w:uiPriority w:val="39"/>
    <w:rsid w:val="00420F23"/>
    <w:pPr>
      <w:ind w:left="1200"/>
    </w:pPr>
  </w:style>
  <w:style w:type="paragraph" w:styleId="TOC7">
    <w:name w:val="toc 7"/>
    <w:basedOn w:val="Normal"/>
    <w:next w:val="Normal"/>
    <w:autoRedefine/>
    <w:uiPriority w:val="39"/>
    <w:rsid w:val="00420F23"/>
    <w:pPr>
      <w:ind w:left="1440"/>
    </w:pPr>
  </w:style>
  <w:style w:type="paragraph" w:styleId="TOC8">
    <w:name w:val="toc 8"/>
    <w:basedOn w:val="Normal"/>
    <w:next w:val="Normal"/>
    <w:autoRedefine/>
    <w:uiPriority w:val="39"/>
    <w:rsid w:val="00420F23"/>
    <w:pPr>
      <w:ind w:left="1680"/>
    </w:pPr>
  </w:style>
  <w:style w:type="paragraph" w:styleId="TOC9">
    <w:name w:val="toc 9"/>
    <w:basedOn w:val="Normal"/>
    <w:next w:val="Normal"/>
    <w:autoRedefine/>
    <w:uiPriority w:val="39"/>
    <w:rsid w:val="00420F23"/>
    <w:pPr>
      <w:ind w:left="1920"/>
    </w:pPr>
  </w:style>
  <w:style w:type="paragraph" w:styleId="BodyText">
    <w:name w:val="Body Text"/>
    <w:basedOn w:val="Normal"/>
    <w:link w:val="BodyTextChar"/>
    <w:rsid w:val="00831CA3"/>
    <w:pPr>
      <w:spacing w:line="240" w:lineRule="auto"/>
    </w:pPr>
    <w:rPr>
      <w:i/>
      <w:iCs/>
      <w:szCs w:val="20"/>
    </w:rPr>
  </w:style>
  <w:style w:type="character" w:styleId="Hyperlink">
    <w:name w:val="Hyperlink"/>
    <w:basedOn w:val="DefaultParagraphFont"/>
    <w:uiPriority w:val="99"/>
    <w:rsid w:val="00F53FE7"/>
    <w:rPr>
      <w:color w:val="0000FF"/>
      <w:u w:val="single"/>
    </w:rPr>
  </w:style>
  <w:style w:type="paragraph" w:styleId="BodyText3">
    <w:name w:val="Body Text 3"/>
    <w:basedOn w:val="Normal"/>
    <w:rsid w:val="00831CA3"/>
    <w:pPr>
      <w:autoSpaceDE w:val="0"/>
      <w:autoSpaceDN w:val="0"/>
      <w:adjustRightInd w:val="0"/>
      <w:spacing w:line="240" w:lineRule="auto"/>
    </w:pPr>
    <w:rPr>
      <w:szCs w:val="18"/>
    </w:rPr>
  </w:style>
  <w:style w:type="paragraph" w:styleId="BodyTextIndent">
    <w:name w:val="Body Text Indent"/>
    <w:basedOn w:val="Normal"/>
    <w:rsid w:val="00831CA3"/>
  </w:style>
  <w:style w:type="paragraph" w:styleId="BlockText">
    <w:name w:val="Block Text"/>
    <w:basedOn w:val="Normal"/>
    <w:rsid w:val="00831CA3"/>
    <w:pPr>
      <w:spacing w:line="240" w:lineRule="auto"/>
      <w:ind w:left="720" w:right="1440"/>
    </w:pPr>
  </w:style>
  <w:style w:type="paragraph" w:styleId="BodyText2">
    <w:name w:val="Body Text 2"/>
    <w:basedOn w:val="Normal"/>
    <w:rsid w:val="00831CA3"/>
    <w:pPr>
      <w:spacing w:line="240" w:lineRule="auto"/>
    </w:pPr>
    <w:rPr>
      <w:i/>
      <w:iCs/>
    </w:rPr>
  </w:style>
  <w:style w:type="paragraph" w:styleId="BodyTextIndent2">
    <w:name w:val="Body Text Indent 2"/>
    <w:basedOn w:val="Normal"/>
    <w:rsid w:val="00831CA3"/>
    <w:pPr>
      <w:spacing w:line="240" w:lineRule="auto"/>
      <w:ind w:left="720"/>
    </w:pPr>
  </w:style>
  <w:style w:type="character" w:styleId="FollowedHyperlink">
    <w:name w:val="FollowedHyperlink"/>
    <w:basedOn w:val="DefaultParagraphFont"/>
    <w:rsid w:val="00831CA3"/>
    <w:rPr>
      <w:color w:val="800080"/>
      <w:u w:val="single"/>
    </w:rPr>
  </w:style>
  <w:style w:type="paragraph" w:styleId="Caption">
    <w:name w:val="caption"/>
    <w:basedOn w:val="Normal"/>
    <w:next w:val="Normal"/>
    <w:link w:val="CaptionChar"/>
    <w:uiPriority w:val="35"/>
    <w:qFormat/>
    <w:rsid w:val="001C04BD"/>
    <w:pPr>
      <w:spacing w:after="240" w:line="240" w:lineRule="auto"/>
      <w:jc w:val="center"/>
    </w:pPr>
    <w:rPr>
      <w:b/>
      <w:bCs/>
    </w:rPr>
  </w:style>
  <w:style w:type="paragraph" w:styleId="z-BottomofForm">
    <w:name w:val="HTML Bottom of Form"/>
    <w:basedOn w:val="Normal"/>
    <w:next w:val="Normal"/>
    <w:hidden/>
    <w:rsid w:val="00831CA3"/>
    <w:pPr>
      <w:pBdr>
        <w:top w:val="single" w:sz="6" w:space="1" w:color="auto"/>
      </w:pBdr>
      <w:spacing w:line="240" w:lineRule="auto"/>
      <w:jc w:val="center"/>
    </w:pPr>
    <w:rPr>
      <w:rFonts w:ascii="Arial" w:hAnsi="Arial" w:cs="Arial"/>
      <w:vanish/>
      <w:sz w:val="16"/>
      <w:szCs w:val="16"/>
    </w:rPr>
  </w:style>
  <w:style w:type="paragraph" w:styleId="z-TopofForm">
    <w:name w:val="HTML Top of Form"/>
    <w:basedOn w:val="Normal"/>
    <w:next w:val="Normal"/>
    <w:hidden/>
    <w:rsid w:val="00831CA3"/>
    <w:pPr>
      <w:pBdr>
        <w:bottom w:val="single" w:sz="6" w:space="1" w:color="auto"/>
      </w:pBdr>
      <w:spacing w:line="240" w:lineRule="auto"/>
      <w:jc w:val="center"/>
    </w:pPr>
    <w:rPr>
      <w:rFonts w:ascii="Arial" w:hAnsi="Arial" w:cs="Arial"/>
      <w:vanish/>
      <w:sz w:val="16"/>
      <w:szCs w:val="16"/>
    </w:rPr>
  </w:style>
  <w:style w:type="paragraph" w:customStyle="1" w:styleId="StyleCentered">
    <w:name w:val="Style Centered"/>
    <w:basedOn w:val="Normal"/>
    <w:rsid w:val="008E61D0"/>
    <w:pPr>
      <w:ind w:firstLine="0"/>
      <w:jc w:val="center"/>
    </w:pPr>
    <w:rPr>
      <w:szCs w:val="20"/>
    </w:rPr>
  </w:style>
  <w:style w:type="paragraph" w:styleId="BodyTextIndent3">
    <w:name w:val="Body Text Indent 3"/>
    <w:basedOn w:val="Normal"/>
    <w:rsid w:val="00831CA3"/>
    <w:pPr>
      <w:spacing w:line="240" w:lineRule="auto"/>
      <w:ind w:left="360"/>
    </w:pPr>
  </w:style>
  <w:style w:type="paragraph" w:styleId="TableofFigures">
    <w:name w:val="table of figures"/>
    <w:basedOn w:val="Centerednormalnoindent"/>
    <w:next w:val="Normal"/>
    <w:uiPriority w:val="99"/>
    <w:rsid w:val="00F53FE7"/>
    <w:pPr>
      <w:spacing w:after="240" w:line="240" w:lineRule="auto"/>
    </w:pPr>
  </w:style>
  <w:style w:type="table" w:styleId="TableGrid">
    <w:name w:val="Table Grid"/>
    <w:basedOn w:val="TableNormal"/>
    <w:uiPriority w:val="59"/>
    <w:rsid w:val="0068185A"/>
    <w:pPr>
      <w:spacing w:line="48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C52F2"/>
    <w:rPr>
      <w:rFonts w:ascii="Arial" w:hAnsi="Arial"/>
      <w:b/>
      <w:sz w:val="26"/>
      <w:szCs w:val="26"/>
    </w:rPr>
  </w:style>
  <w:style w:type="paragraph" w:customStyle="1" w:styleId="listsoftablesandfigures">
    <w:name w:val="lists of tables and figures"/>
    <w:basedOn w:val="Normal"/>
    <w:rsid w:val="00883937"/>
    <w:pPr>
      <w:spacing w:after="240" w:line="240" w:lineRule="auto"/>
    </w:pPr>
  </w:style>
  <w:style w:type="paragraph" w:customStyle="1" w:styleId="StyleTableofFiguresAfter12ptLinespacingsingle">
    <w:name w:val="Style Table of Figures + After:  12 pt Line spacing:  single"/>
    <w:basedOn w:val="TOC1"/>
    <w:rsid w:val="00F92A41"/>
    <w:rPr>
      <w:szCs w:val="20"/>
    </w:rPr>
  </w:style>
  <w:style w:type="paragraph" w:styleId="ListParagraph">
    <w:name w:val="List Paragraph"/>
    <w:basedOn w:val="Normal"/>
    <w:uiPriority w:val="34"/>
    <w:qFormat/>
    <w:rsid w:val="00D14CE6"/>
    <w:pPr>
      <w:spacing w:after="240" w:line="360" w:lineRule="auto"/>
      <w:ind w:left="720"/>
      <w:contextualSpacing/>
    </w:pPr>
    <w:rPr>
      <w:rFonts w:ascii="Calibri" w:hAnsi="Calibri"/>
      <w:sz w:val="24"/>
      <w:szCs w:val="22"/>
      <w:lang w:bidi="en-US"/>
    </w:rPr>
  </w:style>
  <w:style w:type="paragraph" w:customStyle="1" w:styleId="TableTitle">
    <w:name w:val="Table Title"/>
    <w:basedOn w:val="Normal"/>
    <w:rsid w:val="00CA062E"/>
    <w:pPr>
      <w:autoSpaceDE w:val="0"/>
      <w:autoSpaceDN w:val="0"/>
      <w:spacing w:line="240" w:lineRule="auto"/>
      <w:ind w:firstLine="0"/>
      <w:jc w:val="center"/>
    </w:pPr>
    <w:rPr>
      <w:rFonts w:ascii="Times New Roman" w:eastAsia="SimSun" w:hAnsi="Times New Roman"/>
      <w:smallCaps/>
      <w:sz w:val="16"/>
      <w:szCs w:val="16"/>
    </w:rPr>
  </w:style>
  <w:style w:type="character" w:customStyle="1" w:styleId="CaptionChar">
    <w:name w:val="Caption Char"/>
    <w:basedOn w:val="DefaultParagraphFont"/>
    <w:link w:val="Caption"/>
    <w:uiPriority w:val="35"/>
    <w:rsid w:val="001C04BD"/>
    <w:rPr>
      <w:rFonts w:ascii="Palatino Linotype" w:hAnsi="Palatino Linotype"/>
      <w:b/>
      <w:bCs/>
      <w:sz w:val="22"/>
      <w:szCs w:val="24"/>
    </w:rPr>
  </w:style>
  <w:style w:type="paragraph" w:customStyle="1" w:styleId="Text">
    <w:name w:val="Text"/>
    <w:basedOn w:val="Normal"/>
    <w:rsid w:val="008B5D44"/>
    <w:pPr>
      <w:widowControl w:val="0"/>
      <w:autoSpaceDE w:val="0"/>
      <w:autoSpaceDN w:val="0"/>
      <w:spacing w:line="252" w:lineRule="auto"/>
      <w:ind w:firstLine="202"/>
      <w:jc w:val="both"/>
    </w:pPr>
    <w:rPr>
      <w:rFonts w:ascii="Times New Roman" w:eastAsia="SimSun" w:hAnsi="Times New Roman"/>
      <w:sz w:val="20"/>
      <w:szCs w:val="20"/>
    </w:rPr>
  </w:style>
  <w:style w:type="character" w:styleId="Strong">
    <w:name w:val="Strong"/>
    <w:basedOn w:val="DefaultParagraphFont"/>
    <w:uiPriority w:val="22"/>
    <w:qFormat/>
    <w:rsid w:val="000A628F"/>
    <w:rPr>
      <w:b/>
      <w:bCs/>
    </w:rPr>
  </w:style>
  <w:style w:type="character" w:customStyle="1" w:styleId="FooterChar">
    <w:name w:val="Footer Char"/>
    <w:basedOn w:val="DefaultParagraphFont"/>
    <w:link w:val="Footer"/>
    <w:uiPriority w:val="99"/>
    <w:rsid w:val="00150C2F"/>
    <w:rPr>
      <w:rFonts w:ascii="Palatino Linotype" w:hAnsi="Palatino Linotype"/>
      <w:sz w:val="22"/>
      <w:szCs w:val="24"/>
    </w:rPr>
  </w:style>
  <w:style w:type="paragraph" w:customStyle="1" w:styleId="References">
    <w:name w:val="References"/>
    <w:basedOn w:val="Normal"/>
    <w:rsid w:val="00150C2F"/>
    <w:pPr>
      <w:autoSpaceDE w:val="0"/>
      <w:autoSpaceDN w:val="0"/>
      <w:spacing w:line="240" w:lineRule="auto"/>
      <w:ind w:firstLine="0"/>
    </w:pPr>
    <w:rPr>
      <w:rFonts w:ascii="Times New Roman" w:eastAsia="Batang" w:hAnsi="Times New Roman"/>
      <w:sz w:val="24"/>
      <w:szCs w:val="16"/>
    </w:rPr>
  </w:style>
  <w:style w:type="paragraph" w:customStyle="1" w:styleId="FigureCaption">
    <w:name w:val="Figure Caption"/>
    <w:basedOn w:val="Normal"/>
    <w:rsid w:val="00844317"/>
    <w:pPr>
      <w:autoSpaceDE w:val="0"/>
      <w:autoSpaceDN w:val="0"/>
      <w:spacing w:line="240" w:lineRule="auto"/>
      <w:ind w:firstLine="0"/>
      <w:jc w:val="both"/>
    </w:pPr>
    <w:rPr>
      <w:rFonts w:ascii="Times New Roman" w:eastAsia="SimSun" w:hAnsi="Times New Roman"/>
      <w:sz w:val="16"/>
      <w:szCs w:val="16"/>
    </w:rPr>
  </w:style>
  <w:style w:type="character" w:styleId="PlaceholderText">
    <w:name w:val="Placeholder Text"/>
    <w:basedOn w:val="DefaultParagraphFont"/>
    <w:uiPriority w:val="99"/>
    <w:semiHidden/>
    <w:rsid w:val="00034B72"/>
    <w:rPr>
      <w:color w:val="808080"/>
    </w:rPr>
  </w:style>
  <w:style w:type="character" w:styleId="Emphasis">
    <w:name w:val="Emphasis"/>
    <w:basedOn w:val="DefaultParagraphFont"/>
    <w:uiPriority w:val="20"/>
    <w:qFormat/>
    <w:rsid w:val="00C208B1"/>
    <w:rPr>
      <w:i/>
      <w:iCs/>
    </w:rPr>
  </w:style>
  <w:style w:type="paragraph" w:styleId="NormalIndent">
    <w:name w:val="Normal Indent"/>
    <w:basedOn w:val="Normal"/>
    <w:link w:val="NormalIndentChar"/>
    <w:rsid w:val="00C21E9F"/>
    <w:pPr>
      <w:spacing w:line="240" w:lineRule="auto"/>
      <w:ind w:left="720" w:firstLine="0"/>
    </w:pPr>
    <w:rPr>
      <w:rFonts w:ascii="Arial" w:hAnsi="Arial"/>
    </w:rPr>
  </w:style>
  <w:style w:type="character" w:customStyle="1" w:styleId="NormalIndentChar">
    <w:name w:val="Normal Indent Char"/>
    <w:basedOn w:val="DefaultParagraphFont"/>
    <w:link w:val="NormalIndent"/>
    <w:rsid w:val="00C21E9F"/>
    <w:rPr>
      <w:rFonts w:ascii="Arial" w:hAnsi="Arial"/>
      <w:sz w:val="22"/>
      <w:szCs w:val="24"/>
    </w:rPr>
  </w:style>
  <w:style w:type="character" w:customStyle="1" w:styleId="Heading2Char">
    <w:name w:val="Heading 2 Char"/>
    <w:basedOn w:val="DefaultParagraphFont"/>
    <w:link w:val="Heading2"/>
    <w:uiPriority w:val="9"/>
    <w:rsid w:val="0019787F"/>
    <w:rPr>
      <w:rFonts w:ascii="Arial" w:hAnsi="Arial"/>
      <w:b/>
      <w:i/>
      <w:sz w:val="28"/>
      <w:szCs w:val="28"/>
    </w:rPr>
  </w:style>
  <w:style w:type="character" w:customStyle="1" w:styleId="brand">
    <w:name w:val="brand"/>
    <w:basedOn w:val="DefaultParagraphFont"/>
    <w:rsid w:val="00DA3678"/>
    <w:rPr>
      <w:sz w:val="24"/>
      <w:szCs w:val="24"/>
    </w:rPr>
  </w:style>
  <w:style w:type="paragraph" w:styleId="NormalWeb">
    <w:name w:val="Normal (Web)"/>
    <w:basedOn w:val="Normal"/>
    <w:uiPriority w:val="99"/>
    <w:unhideWhenUsed/>
    <w:rsid w:val="00B135F8"/>
    <w:pPr>
      <w:spacing w:before="100" w:beforeAutospacing="1" w:after="100" w:afterAutospacing="1" w:line="240" w:lineRule="auto"/>
      <w:ind w:firstLine="0"/>
    </w:pPr>
    <w:rPr>
      <w:rFonts w:ascii="Times New Roman" w:eastAsiaTheme="minorEastAsia" w:hAnsi="Times New Roman"/>
      <w:sz w:val="24"/>
    </w:rPr>
  </w:style>
  <w:style w:type="paragraph" w:customStyle="1" w:styleId="Chapter">
    <w:name w:val="Chapter"/>
    <w:basedOn w:val="Normal"/>
    <w:qFormat/>
    <w:rsid w:val="00885BEA"/>
    <w:pPr>
      <w:spacing w:line="240" w:lineRule="auto"/>
      <w:ind w:firstLine="0"/>
      <w:jc w:val="center"/>
    </w:pPr>
    <w:rPr>
      <w:rFonts w:ascii="Times New Roman" w:hAnsi="Times New Roman"/>
      <w:caps/>
      <w:sz w:val="28"/>
      <w:szCs w:val="28"/>
      <w:lang w:bidi="en-US"/>
    </w:rPr>
  </w:style>
  <w:style w:type="table" w:customStyle="1" w:styleId="TableGrid1">
    <w:name w:val="Table Grid1"/>
    <w:basedOn w:val="TableNormal"/>
    <w:next w:val="TableGrid"/>
    <w:uiPriority w:val="59"/>
    <w:rsid w:val="00862AB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D79E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3758BE"/>
    <w:pPr>
      <w:pBdr>
        <w:bottom w:val="single" w:sz="8" w:space="4" w:color="4F81BD"/>
      </w:pBdr>
      <w:spacing w:after="300" w:line="240" w:lineRule="auto"/>
      <w:contextualSpacing/>
    </w:pPr>
    <w:rPr>
      <w:rFonts w:ascii="Cambria" w:hAnsi="Cambria"/>
      <w:color w:val="17365D"/>
      <w:spacing w:val="5"/>
      <w:kern w:val="28"/>
      <w:sz w:val="52"/>
      <w:szCs w:val="52"/>
      <w:lang w:bidi="en-US"/>
    </w:rPr>
  </w:style>
  <w:style w:type="character" w:customStyle="1" w:styleId="TitleChar">
    <w:name w:val="Title Char"/>
    <w:basedOn w:val="DefaultParagraphFont"/>
    <w:link w:val="Title"/>
    <w:uiPriority w:val="10"/>
    <w:rsid w:val="003758BE"/>
    <w:rPr>
      <w:rFonts w:ascii="Cambria" w:hAnsi="Cambria"/>
      <w:color w:val="17365D"/>
      <w:spacing w:val="5"/>
      <w:kern w:val="28"/>
      <w:sz w:val="52"/>
      <w:szCs w:val="52"/>
      <w:lang w:bidi="en-US"/>
    </w:rPr>
  </w:style>
  <w:style w:type="paragraph" w:styleId="TOCHeading">
    <w:name w:val="TOC Heading"/>
    <w:basedOn w:val="Heading1"/>
    <w:next w:val="Normal"/>
    <w:uiPriority w:val="39"/>
    <w:semiHidden/>
    <w:unhideWhenUsed/>
    <w:qFormat/>
    <w:rsid w:val="003758BE"/>
    <w:pPr>
      <w:keepLines/>
      <w:numPr>
        <w:numId w:val="0"/>
      </w:numPr>
      <w:pBdr>
        <w:bottom w:val="single" w:sz="12" w:space="1" w:color="auto"/>
      </w:pBdr>
      <w:spacing w:before="480" w:line="360" w:lineRule="auto"/>
      <w:outlineLvl w:val="9"/>
    </w:pPr>
    <w:rPr>
      <w:rFonts w:ascii="Cambria" w:hAnsi="Cambria"/>
      <w:bCs/>
      <w:color w:val="365F91"/>
      <w:kern w:val="0"/>
      <w:sz w:val="28"/>
      <w:szCs w:val="28"/>
      <w:lang w:bidi="en-US"/>
    </w:rPr>
  </w:style>
  <w:style w:type="character" w:customStyle="1" w:styleId="HeaderChar">
    <w:name w:val="Header Char"/>
    <w:basedOn w:val="DefaultParagraphFont"/>
    <w:link w:val="Header"/>
    <w:uiPriority w:val="99"/>
    <w:rsid w:val="003758BE"/>
    <w:rPr>
      <w:rFonts w:ascii="Palatino Linotype" w:hAnsi="Palatino Linotype"/>
      <w:sz w:val="22"/>
      <w:szCs w:val="24"/>
    </w:rPr>
  </w:style>
  <w:style w:type="character" w:customStyle="1" w:styleId="BalloonTextChar">
    <w:name w:val="Balloon Text Char"/>
    <w:basedOn w:val="DefaultParagraphFont"/>
    <w:link w:val="BalloonText"/>
    <w:uiPriority w:val="99"/>
    <w:semiHidden/>
    <w:rsid w:val="003758BE"/>
    <w:rPr>
      <w:rFonts w:ascii="Lucida Grande" w:hAnsi="Lucida Grande"/>
      <w:sz w:val="18"/>
      <w:szCs w:val="18"/>
    </w:rPr>
  </w:style>
  <w:style w:type="character" w:customStyle="1" w:styleId="CommentTextChar">
    <w:name w:val="Comment Text Char"/>
    <w:basedOn w:val="DefaultParagraphFont"/>
    <w:link w:val="CommentText"/>
    <w:semiHidden/>
    <w:rsid w:val="003758BE"/>
    <w:rPr>
      <w:rFonts w:ascii="Palatino Linotype" w:hAnsi="Palatino Linotype"/>
      <w:sz w:val="22"/>
      <w:szCs w:val="24"/>
    </w:rPr>
  </w:style>
  <w:style w:type="character" w:customStyle="1" w:styleId="Heading4Char">
    <w:name w:val="Heading 4 Char"/>
    <w:basedOn w:val="DefaultParagraphFont"/>
    <w:link w:val="Heading4"/>
    <w:uiPriority w:val="9"/>
    <w:rsid w:val="003758BE"/>
    <w:rPr>
      <w:rFonts w:ascii="Palatino Linotype" w:hAnsi="Palatino Linotype"/>
      <w:b/>
      <w:bCs/>
      <w:sz w:val="22"/>
      <w:szCs w:val="24"/>
    </w:rPr>
  </w:style>
  <w:style w:type="character" w:customStyle="1" w:styleId="Heading5Char">
    <w:name w:val="Heading 5 Char"/>
    <w:basedOn w:val="DefaultParagraphFont"/>
    <w:link w:val="Heading5"/>
    <w:uiPriority w:val="9"/>
    <w:rsid w:val="00834237"/>
    <w:rPr>
      <w:rFonts w:ascii="Palatino Linotype" w:hAnsi="Palatino Linotype"/>
      <w:i/>
      <w:iCs/>
      <w:sz w:val="22"/>
      <w:szCs w:val="24"/>
    </w:rPr>
  </w:style>
  <w:style w:type="character" w:customStyle="1" w:styleId="Heading6Char">
    <w:name w:val="Heading 6 Char"/>
    <w:basedOn w:val="DefaultParagraphFont"/>
    <w:link w:val="Heading6"/>
    <w:uiPriority w:val="9"/>
    <w:rsid w:val="003758BE"/>
    <w:rPr>
      <w:rFonts w:ascii="Palatino Linotype" w:hAnsi="Palatino Linotype"/>
      <w:i/>
      <w:iCs/>
      <w:sz w:val="22"/>
      <w:szCs w:val="24"/>
    </w:rPr>
  </w:style>
  <w:style w:type="character" w:customStyle="1" w:styleId="Heading7Char">
    <w:name w:val="Heading 7 Char"/>
    <w:basedOn w:val="DefaultParagraphFont"/>
    <w:link w:val="Heading7"/>
    <w:uiPriority w:val="9"/>
    <w:rsid w:val="003758BE"/>
    <w:rPr>
      <w:rFonts w:ascii="Palatino Linotype" w:hAnsi="Palatino Linotype"/>
      <w:b/>
      <w:bCs/>
      <w:sz w:val="28"/>
      <w:szCs w:val="24"/>
    </w:rPr>
  </w:style>
  <w:style w:type="character" w:customStyle="1" w:styleId="Heading8Char">
    <w:name w:val="Heading 8 Char"/>
    <w:basedOn w:val="DefaultParagraphFont"/>
    <w:link w:val="Heading8"/>
    <w:uiPriority w:val="9"/>
    <w:rsid w:val="003758BE"/>
    <w:rPr>
      <w:rFonts w:ascii="Palatino Linotype" w:hAnsi="Palatino Linotype"/>
      <w:b/>
      <w:bCs/>
      <w:sz w:val="22"/>
      <w:szCs w:val="24"/>
    </w:rPr>
  </w:style>
  <w:style w:type="character" w:customStyle="1" w:styleId="Heading9Char">
    <w:name w:val="Heading 9 Char"/>
    <w:basedOn w:val="DefaultParagraphFont"/>
    <w:link w:val="Heading9"/>
    <w:uiPriority w:val="9"/>
    <w:rsid w:val="003758BE"/>
    <w:rPr>
      <w:rFonts w:ascii="Palatino Linotype" w:hAnsi="Palatino Linotype"/>
      <w:b/>
      <w:bCs/>
      <w:sz w:val="18"/>
      <w:szCs w:val="24"/>
    </w:rPr>
  </w:style>
  <w:style w:type="paragraph" w:styleId="Subtitle">
    <w:name w:val="Subtitle"/>
    <w:basedOn w:val="Normal"/>
    <w:next w:val="Normal"/>
    <w:link w:val="SubtitleChar"/>
    <w:uiPriority w:val="11"/>
    <w:qFormat/>
    <w:rsid w:val="003758BE"/>
    <w:pPr>
      <w:numPr>
        <w:ilvl w:val="1"/>
      </w:numPr>
      <w:spacing w:after="240" w:line="360" w:lineRule="auto"/>
      <w:ind w:firstLine="720"/>
    </w:pPr>
    <w:rPr>
      <w:rFonts w:ascii="Cambria" w:hAnsi="Cambria"/>
      <w:i/>
      <w:iCs/>
      <w:color w:val="4F81BD"/>
      <w:spacing w:val="15"/>
      <w:sz w:val="24"/>
      <w:lang w:bidi="en-US"/>
    </w:rPr>
  </w:style>
  <w:style w:type="character" w:customStyle="1" w:styleId="SubtitleChar">
    <w:name w:val="Subtitle Char"/>
    <w:basedOn w:val="DefaultParagraphFont"/>
    <w:link w:val="Subtitle"/>
    <w:uiPriority w:val="11"/>
    <w:rsid w:val="003758BE"/>
    <w:rPr>
      <w:rFonts w:ascii="Cambria" w:hAnsi="Cambria"/>
      <w:i/>
      <w:iCs/>
      <w:color w:val="4F81BD"/>
      <w:spacing w:val="15"/>
      <w:sz w:val="24"/>
      <w:szCs w:val="24"/>
      <w:lang w:bidi="en-US"/>
    </w:rPr>
  </w:style>
  <w:style w:type="paragraph" w:styleId="NoSpacing">
    <w:name w:val="No Spacing"/>
    <w:link w:val="NoSpacingChar"/>
    <w:uiPriority w:val="1"/>
    <w:qFormat/>
    <w:rsid w:val="003758BE"/>
    <w:rPr>
      <w:rFonts w:ascii="Calibri" w:hAnsi="Calibri"/>
      <w:sz w:val="22"/>
      <w:szCs w:val="22"/>
      <w:lang w:bidi="en-US"/>
    </w:rPr>
  </w:style>
  <w:style w:type="paragraph" w:styleId="Quote">
    <w:name w:val="Quote"/>
    <w:basedOn w:val="Normal"/>
    <w:next w:val="Normal"/>
    <w:link w:val="QuoteChar"/>
    <w:uiPriority w:val="29"/>
    <w:qFormat/>
    <w:rsid w:val="003758BE"/>
    <w:pPr>
      <w:spacing w:after="240" w:line="360" w:lineRule="auto"/>
    </w:pPr>
    <w:rPr>
      <w:rFonts w:ascii="Calibri" w:hAnsi="Calibri"/>
      <w:i/>
      <w:iCs/>
      <w:color w:val="000000"/>
      <w:szCs w:val="22"/>
      <w:lang w:bidi="en-US"/>
    </w:rPr>
  </w:style>
  <w:style w:type="character" w:customStyle="1" w:styleId="QuoteChar">
    <w:name w:val="Quote Char"/>
    <w:basedOn w:val="DefaultParagraphFont"/>
    <w:link w:val="Quote"/>
    <w:uiPriority w:val="29"/>
    <w:rsid w:val="003758BE"/>
    <w:rPr>
      <w:rFonts w:ascii="Calibri" w:hAnsi="Calibri"/>
      <w:i/>
      <w:iCs/>
      <w:color w:val="000000"/>
      <w:sz w:val="22"/>
      <w:szCs w:val="22"/>
      <w:lang w:bidi="en-US"/>
    </w:rPr>
  </w:style>
  <w:style w:type="paragraph" w:styleId="IntenseQuote">
    <w:name w:val="Intense Quote"/>
    <w:basedOn w:val="Normal"/>
    <w:next w:val="Normal"/>
    <w:link w:val="IntenseQuoteChar"/>
    <w:uiPriority w:val="30"/>
    <w:qFormat/>
    <w:rsid w:val="003758BE"/>
    <w:pPr>
      <w:pBdr>
        <w:bottom w:val="single" w:sz="4" w:space="4" w:color="4F81BD"/>
      </w:pBdr>
      <w:spacing w:before="200" w:after="280" w:line="360" w:lineRule="auto"/>
      <w:ind w:left="936" w:right="936"/>
    </w:pPr>
    <w:rPr>
      <w:rFonts w:ascii="Calibri" w:hAnsi="Calibri"/>
      <w:b/>
      <w:bCs/>
      <w:i/>
      <w:iCs/>
      <w:color w:val="4F81BD"/>
      <w:szCs w:val="22"/>
      <w:lang w:bidi="en-US"/>
    </w:rPr>
  </w:style>
  <w:style w:type="character" w:customStyle="1" w:styleId="IntenseQuoteChar">
    <w:name w:val="Intense Quote Char"/>
    <w:basedOn w:val="DefaultParagraphFont"/>
    <w:link w:val="IntenseQuote"/>
    <w:uiPriority w:val="30"/>
    <w:rsid w:val="003758BE"/>
    <w:rPr>
      <w:rFonts w:ascii="Calibri" w:hAnsi="Calibri"/>
      <w:b/>
      <w:bCs/>
      <w:i/>
      <w:iCs/>
      <w:color w:val="4F81BD"/>
      <w:sz w:val="22"/>
      <w:szCs w:val="22"/>
      <w:lang w:bidi="en-US"/>
    </w:rPr>
  </w:style>
  <w:style w:type="character" w:styleId="SubtleEmphasis">
    <w:name w:val="Subtle Emphasis"/>
    <w:basedOn w:val="DefaultParagraphFont"/>
    <w:uiPriority w:val="19"/>
    <w:qFormat/>
    <w:rsid w:val="003758BE"/>
    <w:rPr>
      <w:i/>
      <w:iCs/>
      <w:color w:val="808080"/>
    </w:rPr>
  </w:style>
  <w:style w:type="character" w:styleId="IntenseEmphasis">
    <w:name w:val="Intense Emphasis"/>
    <w:basedOn w:val="DefaultParagraphFont"/>
    <w:uiPriority w:val="21"/>
    <w:qFormat/>
    <w:rsid w:val="003758BE"/>
    <w:rPr>
      <w:b/>
      <w:bCs/>
      <w:i/>
      <w:iCs/>
      <w:color w:val="4F81BD"/>
    </w:rPr>
  </w:style>
  <w:style w:type="character" w:styleId="SubtleReference">
    <w:name w:val="Subtle Reference"/>
    <w:basedOn w:val="DefaultParagraphFont"/>
    <w:uiPriority w:val="31"/>
    <w:qFormat/>
    <w:rsid w:val="003758BE"/>
    <w:rPr>
      <w:smallCaps/>
      <w:color w:val="C0504D"/>
      <w:u w:val="single"/>
    </w:rPr>
  </w:style>
  <w:style w:type="character" w:styleId="IntenseReference">
    <w:name w:val="Intense Reference"/>
    <w:basedOn w:val="DefaultParagraphFont"/>
    <w:uiPriority w:val="32"/>
    <w:qFormat/>
    <w:rsid w:val="003758BE"/>
    <w:rPr>
      <w:b/>
      <w:bCs/>
      <w:smallCaps/>
      <w:color w:val="C0504D"/>
      <w:spacing w:val="5"/>
      <w:u w:val="single"/>
    </w:rPr>
  </w:style>
  <w:style w:type="character" w:styleId="BookTitle">
    <w:name w:val="Book Title"/>
    <w:basedOn w:val="DefaultParagraphFont"/>
    <w:uiPriority w:val="33"/>
    <w:qFormat/>
    <w:rsid w:val="003758BE"/>
    <w:rPr>
      <w:b/>
      <w:bCs/>
      <w:smallCaps/>
      <w:spacing w:val="5"/>
    </w:rPr>
  </w:style>
  <w:style w:type="character" w:customStyle="1" w:styleId="NoSpacingChar">
    <w:name w:val="No Spacing Char"/>
    <w:basedOn w:val="DefaultParagraphFont"/>
    <w:link w:val="NoSpacing"/>
    <w:uiPriority w:val="1"/>
    <w:rsid w:val="003758BE"/>
    <w:rPr>
      <w:rFonts w:ascii="Calibri" w:hAnsi="Calibri"/>
      <w:sz w:val="22"/>
      <w:szCs w:val="22"/>
      <w:lang w:bidi="en-US"/>
    </w:rPr>
  </w:style>
  <w:style w:type="character" w:customStyle="1" w:styleId="BodyTextChar">
    <w:name w:val="Body Text Char"/>
    <w:basedOn w:val="DefaultParagraphFont"/>
    <w:link w:val="BodyText"/>
    <w:rsid w:val="003758BE"/>
    <w:rPr>
      <w:rFonts w:ascii="Palatino Linotype" w:hAnsi="Palatino Linotype"/>
      <w:i/>
      <w:iCs/>
      <w:sz w:val="22"/>
    </w:rPr>
  </w:style>
  <w:style w:type="character" w:customStyle="1" w:styleId="FootnoteTextChar">
    <w:name w:val="Footnote Text Char"/>
    <w:basedOn w:val="DefaultParagraphFont"/>
    <w:link w:val="FootnoteText"/>
    <w:semiHidden/>
    <w:rsid w:val="003758BE"/>
    <w:rPr>
      <w:rFonts w:ascii="Palatino Linotype" w:hAnsi="Palatino Linotype"/>
      <w:sz w:val="18"/>
    </w:rPr>
  </w:style>
  <w:style w:type="paragraph" w:customStyle="1" w:styleId="TextCharChar">
    <w:name w:val="Text Char Char"/>
    <w:basedOn w:val="Normal"/>
    <w:rsid w:val="003758BE"/>
    <w:pPr>
      <w:widowControl w:val="0"/>
      <w:autoSpaceDE w:val="0"/>
      <w:autoSpaceDN w:val="0"/>
      <w:spacing w:line="252" w:lineRule="auto"/>
      <w:ind w:firstLine="202"/>
    </w:pPr>
    <w:rPr>
      <w:rFonts w:ascii="Arial" w:hAnsi="Arial"/>
      <w:sz w:val="24"/>
    </w:rPr>
  </w:style>
  <w:style w:type="paragraph" w:customStyle="1" w:styleId="Equation">
    <w:name w:val="Equation"/>
    <w:basedOn w:val="Normal"/>
    <w:next w:val="Normal"/>
    <w:rsid w:val="003758BE"/>
    <w:pPr>
      <w:widowControl w:val="0"/>
      <w:tabs>
        <w:tab w:val="center" w:pos="5040"/>
        <w:tab w:val="right" w:pos="9360"/>
      </w:tabs>
      <w:autoSpaceDE w:val="0"/>
      <w:autoSpaceDN w:val="0"/>
      <w:spacing w:line="252" w:lineRule="auto"/>
    </w:pPr>
    <w:rPr>
      <w:rFonts w:ascii="Times New Roman" w:eastAsia="Batang" w:hAnsi="Times New Roman"/>
      <w:sz w:val="20"/>
      <w:szCs w:val="22"/>
    </w:rPr>
  </w:style>
  <w:style w:type="paragraph" w:customStyle="1" w:styleId="Default">
    <w:name w:val="Default"/>
    <w:rsid w:val="003758BE"/>
    <w:pPr>
      <w:autoSpaceDE w:val="0"/>
      <w:autoSpaceDN w:val="0"/>
      <w:adjustRightInd w:val="0"/>
      <w:spacing w:before="200" w:after="100" w:line="360" w:lineRule="auto"/>
    </w:pPr>
    <w:rPr>
      <w:rFonts w:ascii="Garamond" w:hAnsi="Garamond" w:cs="Garamond"/>
      <w:color w:val="000000"/>
      <w:sz w:val="24"/>
      <w:szCs w:val="24"/>
    </w:rPr>
  </w:style>
  <w:style w:type="table" w:styleId="LightGrid-Accent5">
    <w:name w:val="Light Grid Accent 5"/>
    <w:basedOn w:val="TableNormal"/>
    <w:uiPriority w:val="62"/>
    <w:rsid w:val="003758BE"/>
    <w:rPr>
      <w:rFonts w:ascii="Calibri" w:hAnsi="Calibr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texhtml">
    <w:name w:val="texhtml"/>
    <w:basedOn w:val="DefaultParagraphFont"/>
    <w:rsid w:val="003758BE"/>
  </w:style>
  <w:style w:type="table" w:styleId="MediumList2-Accent5">
    <w:name w:val="Medium List 2 Accent 5"/>
    <w:basedOn w:val="TableNormal"/>
    <w:uiPriority w:val="66"/>
    <w:rsid w:val="003758BE"/>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3758BE"/>
    <w:rPr>
      <w:rFonts w:ascii="Calibri" w:hAnsi="Calibr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
    <w:name w:val="Medium Grid 1"/>
    <w:basedOn w:val="TableNormal"/>
    <w:uiPriority w:val="67"/>
    <w:rsid w:val="003758BE"/>
    <w:rPr>
      <w:rFonts w:asciiTheme="minorHAnsi" w:eastAsiaTheme="minorHAnsi" w:hAnsiTheme="minorHAnsi" w:cstheme="minorBidi"/>
      <w:sz w:val="22"/>
      <w:szCs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Accent1">
    <w:name w:val="Light Grid Accent 1"/>
    <w:basedOn w:val="TableNormal"/>
    <w:uiPriority w:val="62"/>
    <w:rsid w:val="006E731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DefaultParagraphFont"/>
    <w:rsid w:val="00DA6375"/>
  </w:style>
  <w:style w:type="table" w:customStyle="1" w:styleId="LightGrid-Accent11">
    <w:name w:val="Light Grid - Accent 11"/>
    <w:basedOn w:val="TableNormal"/>
    <w:next w:val="LightGrid-Accent1"/>
    <w:uiPriority w:val="62"/>
    <w:rsid w:val="00635252"/>
    <w:rPr>
      <w:rFonts w:ascii="Calibri" w:eastAsia="Calibri" w:hAnsi="Calibri" w:cs="Arial"/>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able of figures"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53C"/>
    <w:pPr>
      <w:spacing w:line="480" w:lineRule="auto"/>
      <w:ind w:firstLine="720"/>
    </w:pPr>
    <w:rPr>
      <w:rFonts w:ascii="Palatino Linotype" w:hAnsi="Palatino Linotype"/>
      <w:sz w:val="22"/>
      <w:szCs w:val="24"/>
    </w:rPr>
  </w:style>
  <w:style w:type="paragraph" w:styleId="Heading1">
    <w:name w:val="heading 1"/>
    <w:basedOn w:val="Normal"/>
    <w:next w:val="Normal"/>
    <w:link w:val="Heading1Char"/>
    <w:uiPriority w:val="9"/>
    <w:qFormat/>
    <w:rsid w:val="001C52F2"/>
    <w:pPr>
      <w:keepNext/>
      <w:numPr>
        <w:numId w:val="1"/>
      </w:numPr>
      <w:spacing w:before="120" w:after="240" w:line="240" w:lineRule="auto"/>
      <w:outlineLvl w:val="0"/>
    </w:pPr>
    <w:rPr>
      <w:rFonts w:ascii="Arial (W1)" w:hAnsi="Arial (W1)"/>
      <w:b/>
      <w:kern w:val="32"/>
      <w:sz w:val="32"/>
      <w:szCs w:val="32"/>
    </w:rPr>
  </w:style>
  <w:style w:type="paragraph" w:styleId="Heading2">
    <w:name w:val="heading 2"/>
    <w:basedOn w:val="Normal"/>
    <w:next w:val="Normal"/>
    <w:link w:val="Heading2Char"/>
    <w:uiPriority w:val="9"/>
    <w:qFormat/>
    <w:rsid w:val="001C52F2"/>
    <w:pPr>
      <w:keepNext/>
      <w:numPr>
        <w:ilvl w:val="1"/>
        <w:numId w:val="1"/>
      </w:numPr>
      <w:spacing w:before="120" w:after="240" w:line="240" w:lineRule="auto"/>
      <w:outlineLvl w:val="1"/>
    </w:pPr>
    <w:rPr>
      <w:rFonts w:ascii="Arial" w:hAnsi="Arial"/>
      <w:b/>
      <w:i/>
      <w:sz w:val="28"/>
      <w:szCs w:val="28"/>
    </w:rPr>
  </w:style>
  <w:style w:type="paragraph" w:styleId="Heading3">
    <w:name w:val="heading 3"/>
    <w:basedOn w:val="Normal"/>
    <w:next w:val="Normal"/>
    <w:link w:val="Heading3Char"/>
    <w:uiPriority w:val="9"/>
    <w:qFormat/>
    <w:rsid w:val="001C52F2"/>
    <w:pPr>
      <w:keepNext/>
      <w:numPr>
        <w:ilvl w:val="2"/>
        <w:numId w:val="1"/>
      </w:numPr>
      <w:spacing w:before="120" w:after="240" w:line="240" w:lineRule="auto"/>
      <w:ind w:left="720"/>
      <w:outlineLvl w:val="2"/>
    </w:pPr>
    <w:rPr>
      <w:rFonts w:ascii="Arial" w:hAnsi="Arial"/>
      <w:b/>
      <w:sz w:val="26"/>
      <w:szCs w:val="26"/>
    </w:rPr>
  </w:style>
  <w:style w:type="paragraph" w:styleId="Heading4">
    <w:name w:val="heading 4"/>
    <w:basedOn w:val="Normal"/>
    <w:next w:val="Normal"/>
    <w:link w:val="Heading4Char"/>
    <w:uiPriority w:val="9"/>
    <w:qFormat/>
    <w:rsid w:val="001C52F2"/>
    <w:pPr>
      <w:keepNext/>
      <w:numPr>
        <w:ilvl w:val="3"/>
        <w:numId w:val="1"/>
      </w:numPr>
      <w:spacing w:before="120" w:after="240" w:line="240" w:lineRule="auto"/>
      <w:outlineLvl w:val="3"/>
    </w:pPr>
    <w:rPr>
      <w:b/>
      <w:bCs/>
    </w:rPr>
  </w:style>
  <w:style w:type="paragraph" w:styleId="Heading5">
    <w:name w:val="heading 5"/>
    <w:basedOn w:val="Normal"/>
    <w:next w:val="Normal"/>
    <w:link w:val="Heading5Char"/>
    <w:uiPriority w:val="9"/>
    <w:qFormat/>
    <w:rsid w:val="00834237"/>
    <w:pPr>
      <w:keepNext/>
      <w:numPr>
        <w:ilvl w:val="4"/>
        <w:numId w:val="1"/>
      </w:numPr>
      <w:spacing w:line="240" w:lineRule="auto"/>
      <w:outlineLvl w:val="4"/>
    </w:pPr>
    <w:rPr>
      <w:i/>
      <w:iCs/>
    </w:rPr>
  </w:style>
  <w:style w:type="paragraph" w:styleId="Heading6">
    <w:name w:val="heading 6"/>
    <w:basedOn w:val="Normal"/>
    <w:next w:val="Normal"/>
    <w:link w:val="Heading6Char"/>
    <w:uiPriority w:val="9"/>
    <w:qFormat/>
    <w:rsid w:val="00831CA3"/>
    <w:pPr>
      <w:keepNext/>
      <w:numPr>
        <w:ilvl w:val="5"/>
        <w:numId w:val="1"/>
      </w:numPr>
      <w:spacing w:line="240" w:lineRule="auto"/>
      <w:outlineLvl w:val="5"/>
    </w:pPr>
    <w:rPr>
      <w:i/>
      <w:iCs/>
    </w:rPr>
  </w:style>
  <w:style w:type="paragraph" w:styleId="Heading7">
    <w:name w:val="heading 7"/>
    <w:basedOn w:val="Normal"/>
    <w:next w:val="Normal"/>
    <w:link w:val="Heading7Char"/>
    <w:uiPriority w:val="9"/>
    <w:qFormat/>
    <w:rsid w:val="00831CA3"/>
    <w:pPr>
      <w:keepNext/>
      <w:numPr>
        <w:ilvl w:val="6"/>
        <w:numId w:val="1"/>
      </w:numPr>
      <w:spacing w:line="240" w:lineRule="auto"/>
      <w:outlineLvl w:val="6"/>
    </w:pPr>
    <w:rPr>
      <w:b/>
      <w:bCs/>
      <w:sz w:val="28"/>
    </w:rPr>
  </w:style>
  <w:style w:type="paragraph" w:styleId="Heading8">
    <w:name w:val="heading 8"/>
    <w:basedOn w:val="Normal"/>
    <w:next w:val="Normal"/>
    <w:link w:val="Heading8Char"/>
    <w:uiPriority w:val="9"/>
    <w:qFormat/>
    <w:rsid w:val="00831CA3"/>
    <w:pPr>
      <w:keepNext/>
      <w:numPr>
        <w:ilvl w:val="7"/>
        <w:numId w:val="1"/>
      </w:numPr>
      <w:spacing w:line="240" w:lineRule="auto"/>
      <w:jc w:val="center"/>
      <w:outlineLvl w:val="7"/>
    </w:pPr>
    <w:rPr>
      <w:b/>
      <w:bCs/>
    </w:rPr>
  </w:style>
  <w:style w:type="paragraph" w:styleId="Heading9">
    <w:name w:val="heading 9"/>
    <w:basedOn w:val="Normal"/>
    <w:next w:val="Normal"/>
    <w:link w:val="Heading9Char"/>
    <w:uiPriority w:val="9"/>
    <w:qFormat/>
    <w:rsid w:val="00831CA3"/>
    <w:pPr>
      <w:keepNext/>
      <w:numPr>
        <w:ilvl w:val="8"/>
        <w:numId w:val="1"/>
      </w:numPr>
      <w:spacing w:line="240" w:lineRule="auto"/>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normalnoindent">
    <w:name w:val="Centered normal no indent"/>
    <w:basedOn w:val="Normal"/>
    <w:rsid w:val="008E61D0"/>
    <w:pPr>
      <w:ind w:firstLine="0"/>
    </w:pPr>
  </w:style>
  <w:style w:type="character" w:customStyle="1" w:styleId="Heading1Char">
    <w:name w:val="Heading 1 Char"/>
    <w:basedOn w:val="DefaultParagraphFont"/>
    <w:link w:val="Heading1"/>
    <w:uiPriority w:val="9"/>
    <w:rsid w:val="001C52F2"/>
    <w:rPr>
      <w:rFonts w:ascii="Arial (W1)" w:hAnsi="Arial (W1)"/>
      <w:b/>
      <w:kern w:val="32"/>
      <w:sz w:val="32"/>
      <w:szCs w:val="32"/>
    </w:rPr>
  </w:style>
  <w:style w:type="paragraph" w:styleId="Header">
    <w:name w:val="header"/>
    <w:basedOn w:val="Normal"/>
    <w:link w:val="HeaderChar"/>
    <w:uiPriority w:val="99"/>
    <w:rsid w:val="00420F23"/>
    <w:pPr>
      <w:tabs>
        <w:tab w:val="center" w:pos="4320"/>
        <w:tab w:val="right" w:pos="8640"/>
      </w:tabs>
    </w:pPr>
  </w:style>
  <w:style w:type="paragraph" w:customStyle="1" w:styleId="Reference">
    <w:name w:val="Reference"/>
    <w:basedOn w:val="Normal"/>
    <w:rsid w:val="0018094B"/>
    <w:pPr>
      <w:spacing w:after="240" w:line="240" w:lineRule="auto"/>
      <w:ind w:left="720" w:hanging="720"/>
    </w:pPr>
  </w:style>
  <w:style w:type="paragraph" w:styleId="Footer">
    <w:name w:val="footer"/>
    <w:basedOn w:val="Normal"/>
    <w:link w:val="FooterChar"/>
    <w:uiPriority w:val="99"/>
    <w:rsid w:val="00420F23"/>
    <w:pPr>
      <w:tabs>
        <w:tab w:val="center" w:pos="4320"/>
        <w:tab w:val="right" w:pos="8640"/>
      </w:tabs>
    </w:pPr>
  </w:style>
  <w:style w:type="paragraph" w:styleId="Bibliography">
    <w:name w:val="Bibliography"/>
    <w:basedOn w:val="Normal"/>
    <w:rsid w:val="00420F23"/>
    <w:pPr>
      <w:spacing w:after="240" w:line="240" w:lineRule="auto"/>
      <w:ind w:left="720" w:hanging="720"/>
    </w:pPr>
  </w:style>
  <w:style w:type="paragraph" w:customStyle="1" w:styleId="LongQuoteCitation">
    <w:name w:val="Long Quote Citation"/>
    <w:basedOn w:val="Normal"/>
    <w:link w:val="LongQuoteCitationChar"/>
    <w:rsid w:val="00CB253C"/>
    <w:pPr>
      <w:spacing w:after="240" w:line="240" w:lineRule="auto"/>
      <w:ind w:left="720" w:right="720" w:firstLine="0"/>
    </w:pPr>
    <w:rPr>
      <w:sz w:val="20"/>
    </w:rPr>
  </w:style>
  <w:style w:type="character" w:customStyle="1" w:styleId="LongQuoteCitationChar">
    <w:name w:val="Long Quote Citation Char"/>
    <w:basedOn w:val="DefaultParagraphFont"/>
    <w:link w:val="LongQuoteCitation"/>
    <w:rsid w:val="00CB253C"/>
    <w:rPr>
      <w:rFonts w:ascii="Palatino Linotype" w:hAnsi="Palatino Linotype"/>
      <w:szCs w:val="24"/>
      <w:lang w:val="en-US" w:eastAsia="en-US" w:bidi="ar-SA"/>
    </w:rPr>
  </w:style>
  <w:style w:type="paragraph" w:styleId="FootnoteText">
    <w:name w:val="footnote text"/>
    <w:basedOn w:val="Normal"/>
    <w:link w:val="FootnoteTextChar"/>
    <w:semiHidden/>
    <w:rsid w:val="00CB253C"/>
    <w:pPr>
      <w:spacing w:line="240" w:lineRule="auto"/>
      <w:ind w:firstLine="0"/>
    </w:pPr>
    <w:rPr>
      <w:sz w:val="18"/>
      <w:szCs w:val="20"/>
    </w:rPr>
  </w:style>
  <w:style w:type="character" w:styleId="FootnoteReference">
    <w:name w:val="footnote reference"/>
    <w:basedOn w:val="DefaultParagraphFont"/>
    <w:semiHidden/>
    <w:rsid w:val="00420F23"/>
    <w:rPr>
      <w:vertAlign w:val="superscript"/>
    </w:rPr>
  </w:style>
  <w:style w:type="paragraph" w:styleId="BalloonText">
    <w:name w:val="Balloon Text"/>
    <w:basedOn w:val="Normal"/>
    <w:link w:val="BalloonTextChar"/>
    <w:uiPriority w:val="99"/>
    <w:semiHidden/>
    <w:rsid w:val="00420F23"/>
    <w:rPr>
      <w:rFonts w:ascii="Lucida Grande" w:hAnsi="Lucida Grande"/>
      <w:sz w:val="18"/>
      <w:szCs w:val="18"/>
    </w:rPr>
  </w:style>
  <w:style w:type="character" w:styleId="PageNumber">
    <w:name w:val="page number"/>
    <w:basedOn w:val="DefaultParagraphFont"/>
    <w:rsid w:val="00420F23"/>
  </w:style>
  <w:style w:type="character" w:styleId="CommentReference">
    <w:name w:val="annotation reference"/>
    <w:basedOn w:val="DefaultParagraphFont"/>
    <w:semiHidden/>
    <w:rsid w:val="00420F23"/>
    <w:rPr>
      <w:sz w:val="18"/>
    </w:rPr>
  </w:style>
  <w:style w:type="paragraph" w:styleId="CommentText">
    <w:name w:val="annotation text"/>
    <w:basedOn w:val="Normal"/>
    <w:link w:val="CommentTextChar"/>
    <w:semiHidden/>
    <w:rsid w:val="00420F23"/>
  </w:style>
  <w:style w:type="paragraph" w:styleId="CommentSubject">
    <w:name w:val="annotation subject"/>
    <w:basedOn w:val="CommentText"/>
    <w:next w:val="CommentText"/>
    <w:semiHidden/>
    <w:rsid w:val="00420F23"/>
  </w:style>
  <w:style w:type="paragraph" w:styleId="TOC1">
    <w:name w:val="toc 1"/>
    <w:basedOn w:val="Normal"/>
    <w:next w:val="Normal"/>
    <w:autoRedefine/>
    <w:uiPriority w:val="39"/>
    <w:qFormat/>
    <w:rsid w:val="003A5DE5"/>
    <w:pPr>
      <w:tabs>
        <w:tab w:val="left" w:pos="475"/>
        <w:tab w:val="right" w:leader="dot" w:pos="9360"/>
      </w:tabs>
      <w:spacing w:after="240" w:line="240" w:lineRule="auto"/>
      <w:ind w:firstLine="0"/>
    </w:pPr>
  </w:style>
  <w:style w:type="paragraph" w:styleId="TOC2">
    <w:name w:val="toc 2"/>
    <w:basedOn w:val="Normal"/>
    <w:next w:val="Normal"/>
    <w:autoRedefine/>
    <w:uiPriority w:val="39"/>
    <w:qFormat/>
    <w:rsid w:val="003A5DE5"/>
    <w:pPr>
      <w:tabs>
        <w:tab w:val="left" w:pos="960"/>
        <w:tab w:val="right" w:leader="dot" w:pos="9360"/>
      </w:tabs>
      <w:spacing w:after="240" w:line="240" w:lineRule="auto"/>
      <w:ind w:left="360" w:firstLine="0"/>
    </w:pPr>
  </w:style>
  <w:style w:type="paragraph" w:styleId="TOC3">
    <w:name w:val="toc 3"/>
    <w:basedOn w:val="Normal"/>
    <w:next w:val="Normal"/>
    <w:autoRedefine/>
    <w:uiPriority w:val="39"/>
    <w:qFormat/>
    <w:rsid w:val="00B81DA5"/>
    <w:pPr>
      <w:spacing w:after="240" w:line="240" w:lineRule="auto"/>
      <w:ind w:left="475" w:firstLine="0"/>
    </w:pPr>
  </w:style>
  <w:style w:type="paragraph" w:styleId="TOC4">
    <w:name w:val="toc 4"/>
    <w:basedOn w:val="Normal"/>
    <w:next w:val="Normal"/>
    <w:autoRedefine/>
    <w:uiPriority w:val="39"/>
    <w:rsid w:val="00B81DA5"/>
    <w:pPr>
      <w:spacing w:after="240" w:line="240" w:lineRule="auto"/>
      <w:ind w:left="720" w:firstLine="0"/>
    </w:pPr>
  </w:style>
  <w:style w:type="paragraph" w:styleId="TOC5">
    <w:name w:val="toc 5"/>
    <w:basedOn w:val="Normal"/>
    <w:next w:val="Normal"/>
    <w:autoRedefine/>
    <w:uiPriority w:val="39"/>
    <w:rsid w:val="00420F23"/>
    <w:pPr>
      <w:ind w:left="960"/>
    </w:pPr>
  </w:style>
  <w:style w:type="paragraph" w:styleId="TOC6">
    <w:name w:val="toc 6"/>
    <w:basedOn w:val="Normal"/>
    <w:next w:val="Normal"/>
    <w:autoRedefine/>
    <w:uiPriority w:val="39"/>
    <w:rsid w:val="00420F23"/>
    <w:pPr>
      <w:ind w:left="1200"/>
    </w:pPr>
  </w:style>
  <w:style w:type="paragraph" w:styleId="TOC7">
    <w:name w:val="toc 7"/>
    <w:basedOn w:val="Normal"/>
    <w:next w:val="Normal"/>
    <w:autoRedefine/>
    <w:uiPriority w:val="39"/>
    <w:rsid w:val="00420F23"/>
    <w:pPr>
      <w:ind w:left="1440"/>
    </w:pPr>
  </w:style>
  <w:style w:type="paragraph" w:styleId="TOC8">
    <w:name w:val="toc 8"/>
    <w:basedOn w:val="Normal"/>
    <w:next w:val="Normal"/>
    <w:autoRedefine/>
    <w:uiPriority w:val="39"/>
    <w:rsid w:val="00420F23"/>
    <w:pPr>
      <w:ind w:left="1680"/>
    </w:pPr>
  </w:style>
  <w:style w:type="paragraph" w:styleId="TOC9">
    <w:name w:val="toc 9"/>
    <w:basedOn w:val="Normal"/>
    <w:next w:val="Normal"/>
    <w:autoRedefine/>
    <w:uiPriority w:val="39"/>
    <w:rsid w:val="00420F23"/>
    <w:pPr>
      <w:ind w:left="1920"/>
    </w:pPr>
  </w:style>
  <w:style w:type="paragraph" w:styleId="BodyText">
    <w:name w:val="Body Text"/>
    <w:basedOn w:val="Normal"/>
    <w:link w:val="BodyTextChar"/>
    <w:rsid w:val="00831CA3"/>
    <w:pPr>
      <w:spacing w:line="240" w:lineRule="auto"/>
    </w:pPr>
    <w:rPr>
      <w:i/>
      <w:iCs/>
      <w:szCs w:val="20"/>
    </w:rPr>
  </w:style>
  <w:style w:type="character" w:styleId="Hyperlink">
    <w:name w:val="Hyperlink"/>
    <w:basedOn w:val="DefaultParagraphFont"/>
    <w:uiPriority w:val="99"/>
    <w:rsid w:val="00F53FE7"/>
    <w:rPr>
      <w:color w:val="0000FF"/>
      <w:u w:val="single"/>
    </w:rPr>
  </w:style>
  <w:style w:type="paragraph" w:styleId="BodyText3">
    <w:name w:val="Body Text 3"/>
    <w:basedOn w:val="Normal"/>
    <w:rsid w:val="00831CA3"/>
    <w:pPr>
      <w:autoSpaceDE w:val="0"/>
      <w:autoSpaceDN w:val="0"/>
      <w:adjustRightInd w:val="0"/>
      <w:spacing w:line="240" w:lineRule="auto"/>
    </w:pPr>
    <w:rPr>
      <w:szCs w:val="18"/>
    </w:rPr>
  </w:style>
  <w:style w:type="paragraph" w:styleId="BodyTextIndent">
    <w:name w:val="Body Text Indent"/>
    <w:basedOn w:val="Normal"/>
    <w:rsid w:val="00831CA3"/>
  </w:style>
  <w:style w:type="paragraph" w:styleId="BlockText">
    <w:name w:val="Block Text"/>
    <w:basedOn w:val="Normal"/>
    <w:rsid w:val="00831CA3"/>
    <w:pPr>
      <w:spacing w:line="240" w:lineRule="auto"/>
      <w:ind w:left="720" w:right="1440"/>
    </w:pPr>
  </w:style>
  <w:style w:type="paragraph" w:styleId="BodyText2">
    <w:name w:val="Body Text 2"/>
    <w:basedOn w:val="Normal"/>
    <w:rsid w:val="00831CA3"/>
    <w:pPr>
      <w:spacing w:line="240" w:lineRule="auto"/>
    </w:pPr>
    <w:rPr>
      <w:i/>
      <w:iCs/>
    </w:rPr>
  </w:style>
  <w:style w:type="paragraph" w:styleId="BodyTextIndent2">
    <w:name w:val="Body Text Indent 2"/>
    <w:basedOn w:val="Normal"/>
    <w:rsid w:val="00831CA3"/>
    <w:pPr>
      <w:spacing w:line="240" w:lineRule="auto"/>
      <w:ind w:left="720"/>
    </w:pPr>
  </w:style>
  <w:style w:type="character" w:styleId="FollowedHyperlink">
    <w:name w:val="FollowedHyperlink"/>
    <w:basedOn w:val="DefaultParagraphFont"/>
    <w:rsid w:val="00831CA3"/>
    <w:rPr>
      <w:color w:val="800080"/>
      <w:u w:val="single"/>
    </w:rPr>
  </w:style>
  <w:style w:type="paragraph" w:styleId="Caption">
    <w:name w:val="caption"/>
    <w:basedOn w:val="Normal"/>
    <w:next w:val="Normal"/>
    <w:link w:val="CaptionChar"/>
    <w:uiPriority w:val="35"/>
    <w:qFormat/>
    <w:rsid w:val="001C04BD"/>
    <w:pPr>
      <w:spacing w:after="240" w:line="240" w:lineRule="auto"/>
      <w:jc w:val="center"/>
    </w:pPr>
    <w:rPr>
      <w:b/>
      <w:bCs/>
    </w:rPr>
  </w:style>
  <w:style w:type="paragraph" w:styleId="z-BottomofForm">
    <w:name w:val="HTML Bottom of Form"/>
    <w:basedOn w:val="Normal"/>
    <w:next w:val="Normal"/>
    <w:hidden/>
    <w:rsid w:val="00831CA3"/>
    <w:pPr>
      <w:pBdr>
        <w:top w:val="single" w:sz="6" w:space="1" w:color="auto"/>
      </w:pBdr>
      <w:spacing w:line="240" w:lineRule="auto"/>
      <w:jc w:val="center"/>
    </w:pPr>
    <w:rPr>
      <w:rFonts w:ascii="Arial" w:hAnsi="Arial" w:cs="Arial"/>
      <w:vanish/>
      <w:sz w:val="16"/>
      <w:szCs w:val="16"/>
    </w:rPr>
  </w:style>
  <w:style w:type="paragraph" w:styleId="z-TopofForm">
    <w:name w:val="HTML Top of Form"/>
    <w:basedOn w:val="Normal"/>
    <w:next w:val="Normal"/>
    <w:hidden/>
    <w:rsid w:val="00831CA3"/>
    <w:pPr>
      <w:pBdr>
        <w:bottom w:val="single" w:sz="6" w:space="1" w:color="auto"/>
      </w:pBdr>
      <w:spacing w:line="240" w:lineRule="auto"/>
      <w:jc w:val="center"/>
    </w:pPr>
    <w:rPr>
      <w:rFonts w:ascii="Arial" w:hAnsi="Arial" w:cs="Arial"/>
      <w:vanish/>
      <w:sz w:val="16"/>
      <w:szCs w:val="16"/>
    </w:rPr>
  </w:style>
  <w:style w:type="paragraph" w:customStyle="1" w:styleId="StyleCentered">
    <w:name w:val="Style Centered"/>
    <w:basedOn w:val="Normal"/>
    <w:rsid w:val="008E61D0"/>
    <w:pPr>
      <w:ind w:firstLine="0"/>
      <w:jc w:val="center"/>
    </w:pPr>
    <w:rPr>
      <w:szCs w:val="20"/>
    </w:rPr>
  </w:style>
  <w:style w:type="paragraph" w:styleId="BodyTextIndent3">
    <w:name w:val="Body Text Indent 3"/>
    <w:basedOn w:val="Normal"/>
    <w:rsid w:val="00831CA3"/>
    <w:pPr>
      <w:spacing w:line="240" w:lineRule="auto"/>
      <w:ind w:left="360"/>
    </w:pPr>
  </w:style>
  <w:style w:type="paragraph" w:styleId="TableofFigures">
    <w:name w:val="table of figures"/>
    <w:basedOn w:val="Centerednormalnoindent"/>
    <w:next w:val="Normal"/>
    <w:uiPriority w:val="99"/>
    <w:rsid w:val="00F53FE7"/>
    <w:pPr>
      <w:spacing w:after="240" w:line="240" w:lineRule="auto"/>
    </w:pPr>
  </w:style>
  <w:style w:type="table" w:styleId="TableGrid">
    <w:name w:val="Table Grid"/>
    <w:basedOn w:val="TableNormal"/>
    <w:uiPriority w:val="59"/>
    <w:rsid w:val="0068185A"/>
    <w:pPr>
      <w:spacing w:line="48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C52F2"/>
    <w:rPr>
      <w:rFonts w:ascii="Arial" w:hAnsi="Arial"/>
      <w:b/>
      <w:sz w:val="26"/>
      <w:szCs w:val="26"/>
    </w:rPr>
  </w:style>
  <w:style w:type="paragraph" w:customStyle="1" w:styleId="listsoftablesandfigures">
    <w:name w:val="lists of tables and figures"/>
    <w:basedOn w:val="Normal"/>
    <w:rsid w:val="00883937"/>
    <w:pPr>
      <w:spacing w:after="240" w:line="240" w:lineRule="auto"/>
    </w:pPr>
  </w:style>
  <w:style w:type="paragraph" w:customStyle="1" w:styleId="StyleTableofFiguresAfter12ptLinespacingsingle">
    <w:name w:val="Style Table of Figures + After:  12 pt Line spacing:  single"/>
    <w:basedOn w:val="TOC1"/>
    <w:rsid w:val="00F92A41"/>
    <w:rPr>
      <w:szCs w:val="20"/>
    </w:rPr>
  </w:style>
  <w:style w:type="paragraph" w:styleId="ListParagraph">
    <w:name w:val="List Paragraph"/>
    <w:basedOn w:val="Normal"/>
    <w:uiPriority w:val="34"/>
    <w:qFormat/>
    <w:rsid w:val="00D14CE6"/>
    <w:pPr>
      <w:spacing w:after="240" w:line="360" w:lineRule="auto"/>
      <w:ind w:left="720"/>
      <w:contextualSpacing/>
    </w:pPr>
    <w:rPr>
      <w:rFonts w:ascii="Calibri" w:hAnsi="Calibri"/>
      <w:sz w:val="24"/>
      <w:szCs w:val="22"/>
      <w:lang w:bidi="en-US"/>
    </w:rPr>
  </w:style>
  <w:style w:type="paragraph" w:customStyle="1" w:styleId="TableTitle">
    <w:name w:val="Table Title"/>
    <w:basedOn w:val="Normal"/>
    <w:rsid w:val="00CA062E"/>
    <w:pPr>
      <w:autoSpaceDE w:val="0"/>
      <w:autoSpaceDN w:val="0"/>
      <w:spacing w:line="240" w:lineRule="auto"/>
      <w:ind w:firstLine="0"/>
      <w:jc w:val="center"/>
    </w:pPr>
    <w:rPr>
      <w:rFonts w:ascii="Times New Roman" w:eastAsia="SimSun" w:hAnsi="Times New Roman"/>
      <w:smallCaps/>
      <w:sz w:val="16"/>
      <w:szCs w:val="16"/>
    </w:rPr>
  </w:style>
  <w:style w:type="character" w:customStyle="1" w:styleId="CaptionChar">
    <w:name w:val="Caption Char"/>
    <w:basedOn w:val="DefaultParagraphFont"/>
    <w:link w:val="Caption"/>
    <w:uiPriority w:val="35"/>
    <w:rsid w:val="001C04BD"/>
    <w:rPr>
      <w:rFonts w:ascii="Palatino Linotype" w:hAnsi="Palatino Linotype"/>
      <w:b/>
      <w:bCs/>
      <w:sz w:val="22"/>
      <w:szCs w:val="24"/>
    </w:rPr>
  </w:style>
  <w:style w:type="paragraph" w:customStyle="1" w:styleId="Text">
    <w:name w:val="Text"/>
    <w:basedOn w:val="Normal"/>
    <w:rsid w:val="008B5D44"/>
    <w:pPr>
      <w:widowControl w:val="0"/>
      <w:autoSpaceDE w:val="0"/>
      <w:autoSpaceDN w:val="0"/>
      <w:spacing w:line="252" w:lineRule="auto"/>
      <w:ind w:firstLine="202"/>
      <w:jc w:val="both"/>
    </w:pPr>
    <w:rPr>
      <w:rFonts w:ascii="Times New Roman" w:eastAsia="SimSun" w:hAnsi="Times New Roman"/>
      <w:sz w:val="20"/>
      <w:szCs w:val="20"/>
    </w:rPr>
  </w:style>
  <w:style w:type="character" w:styleId="Strong">
    <w:name w:val="Strong"/>
    <w:basedOn w:val="DefaultParagraphFont"/>
    <w:uiPriority w:val="22"/>
    <w:qFormat/>
    <w:rsid w:val="000A628F"/>
    <w:rPr>
      <w:b/>
      <w:bCs/>
    </w:rPr>
  </w:style>
  <w:style w:type="character" w:customStyle="1" w:styleId="FooterChar">
    <w:name w:val="Footer Char"/>
    <w:basedOn w:val="DefaultParagraphFont"/>
    <w:link w:val="Footer"/>
    <w:uiPriority w:val="99"/>
    <w:rsid w:val="00150C2F"/>
    <w:rPr>
      <w:rFonts w:ascii="Palatino Linotype" w:hAnsi="Palatino Linotype"/>
      <w:sz w:val="22"/>
      <w:szCs w:val="24"/>
    </w:rPr>
  </w:style>
  <w:style w:type="paragraph" w:customStyle="1" w:styleId="References">
    <w:name w:val="References"/>
    <w:basedOn w:val="Normal"/>
    <w:rsid w:val="00150C2F"/>
    <w:pPr>
      <w:autoSpaceDE w:val="0"/>
      <w:autoSpaceDN w:val="0"/>
      <w:spacing w:line="240" w:lineRule="auto"/>
      <w:ind w:firstLine="0"/>
    </w:pPr>
    <w:rPr>
      <w:rFonts w:ascii="Times New Roman" w:eastAsia="Batang" w:hAnsi="Times New Roman"/>
      <w:sz w:val="24"/>
      <w:szCs w:val="16"/>
    </w:rPr>
  </w:style>
  <w:style w:type="paragraph" w:customStyle="1" w:styleId="FigureCaption">
    <w:name w:val="Figure Caption"/>
    <w:basedOn w:val="Normal"/>
    <w:rsid w:val="00844317"/>
    <w:pPr>
      <w:autoSpaceDE w:val="0"/>
      <w:autoSpaceDN w:val="0"/>
      <w:spacing w:line="240" w:lineRule="auto"/>
      <w:ind w:firstLine="0"/>
      <w:jc w:val="both"/>
    </w:pPr>
    <w:rPr>
      <w:rFonts w:ascii="Times New Roman" w:eastAsia="SimSun" w:hAnsi="Times New Roman"/>
      <w:sz w:val="16"/>
      <w:szCs w:val="16"/>
    </w:rPr>
  </w:style>
  <w:style w:type="character" w:styleId="PlaceholderText">
    <w:name w:val="Placeholder Text"/>
    <w:basedOn w:val="DefaultParagraphFont"/>
    <w:uiPriority w:val="99"/>
    <w:semiHidden/>
    <w:rsid w:val="00034B72"/>
    <w:rPr>
      <w:color w:val="808080"/>
    </w:rPr>
  </w:style>
  <w:style w:type="character" w:styleId="Emphasis">
    <w:name w:val="Emphasis"/>
    <w:basedOn w:val="DefaultParagraphFont"/>
    <w:uiPriority w:val="20"/>
    <w:qFormat/>
    <w:rsid w:val="00C208B1"/>
    <w:rPr>
      <w:i/>
      <w:iCs/>
    </w:rPr>
  </w:style>
  <w:style w:type="paragraph" w:styleId="NormalIndent">
    <w:name w:val="Normal Indent"/>
    <w:basedOn w:val="Normal"/>
    <w:link w:val="NormalIndentChar"/>
    <w:rsid w:val="00C21E9F"/>
    <w:pPr>
      <w:spacing w:line="240" w:lineRule="auto"/>
      <w:ind w:left="720" w:firstLine="0"/>
    </w:pPr>
    <w:rPr>
      <w:rFonts w:ascii="Arial" w:hAnsi="Arial"/>
    </w:rPr>
  </w:style>
  <w:style w:type="character" w:customStyle="1" w:styleId="NormalIndentChar">
    <w:name w:val="Normal Indent Char"/>
    <w:basedOn w:val="DefaultParagraphFont"/>
    <w:link w:val="NormalIndent"/>
    <w:rsid w:val="00C21E9F"/>
    <w:rPr>
      <w:rFonts w:ascii="Arial" w:hAnsi="Arial"/>
      <w:sz w:val="22"/>
      <w:szCs w:val="24"/>
    </w:rPr>
  </w:style>
  <w:style w:type="character" w:customStyle="1" w:styleId="Heading2Char">
    <w:name w:val="Heading 2 Char"/>
    <w:basedOn w:val="DefaultParagraphFont"/>
    <w:link w:val="Heading2"/>
    <w:uiPriority w:val="9"/>
    <w:rsid w:val="0019787F"/>
    <w:rPr>
      <w:rFonts w:ascii="Arial" w:hAnsi="Arial"/>
      <w:b/>
      <w:i/>
      <w:sz w:val="28"/>
      <w:szCs w:val="28"/>
    </w:rPr>
  </w:style>
  <w:style w:type="character" w:customStyle="1" w:styleId="brand">
    <w:name w:val="brand"/>
    <w:basedOn w:val="DefaultParagraphFont"/>
    <w:rsid w:val="00DA3678"/>
    <w:rPr>
      <w:sz w:val="24"/>
      <w:szCs w:val="24"/>
    </w:rPr>
  </w:style>
  <w:style w:type="paragraph" w:styleId="NormalWeb">
    <w:name w:val="Normal (Web)"/>
    <w:basedOn w:val="Normal"/>
    <w:uiPriority w:val="99"/>
    <w:unhideWhenUsed/>
    <w:rsid w:val="00B135F8"/>
    <w:pPr>
      <w:spacing w:before="100" w:beforeAutospacing="1" w:after="100" w:afterAutospacing="1" w:line="240" w:lineRule="auto"/>
      <w:ind w:firstLine="0"/>
    </w:pPr>
    <w:rPr>
      <w:rFonts w:ascii="Times New Roman" w:eastAsiaTheme="minorEastAsia" w:hAnsi="Times New Roman"/>
      <w:sz w:val="24"/>
    </w:rPr>
  </w:style>
  <w:style w:type="paragraph" w:customStyle="1" w:styleId="Chapter">
    <w:name w:val="Chapter"/>
    <w:basedOn w:val="Normal"/>
    <w:qFormat/>
    <w:rsid w:val="00885BEA"/>
    <w:pPr>
      <w:spacing w:line="240" w:lineRule="auto"/>
      <w:ind w:firstLine="0"/>
      <w:jc w:val="center"/>
    </w:pPr>
    <w:rPr>
      <w:rFonts w:ascii="Times New Roman" w:hAnsi="Times New Roman"/>
      <w:caps/>
      <w:sz w:val="28"/>
      <w:szCs w:val="28"/>
      <w:lang w:bidi="en-US"/>
    </w:rPr>
  </w:style>
  <w:style w:type="table" w:customStyle="1" w:styleId="TableGrid1">
    <w:name w:val="Table Grid1"/>
    <w:basedOn w:val="TableNormal"/>
    <w:next w:val="TableGrid"/>
    <w:uiPriority w:val="59"/>
    <w:rsid w:val="00862AB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D79E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3758BE"/>
    <w:pPr>
      <w:pBdr>
        <w:bottom w:val="single" w:sz="8" w:space="4" w:color="4F81BD"/>
      </w:pBdr>
      <w:spacing w:after="300" w:line="240" w:lineRule="auto"/>
      <w:contextualSpacing/>
    </w:pPr>
    <w:rPr>
      <w:rFonts w:ascii="Cambria" w:hAnsi="Cambria"/>
      <w:color w:val="17365D"/>
      <w:spacing w:val="5"/>
      <w:kern w:val="28"/>
      <w:sz w:val="52"/>
      <w:szCs w:val="52"/>
      <w:lang w:bidi="en-US"/>
    </w:rPr>
  </w:style>
  <w:style w:type="character" w:customStyle="1" w:styleId="TitleChar">
    <w:name w:val="Title Char"/>
    <w:basedOn w:val="DefaultParagraphFont"/>
    <w:link w:val="Title"/>
    <w:uiPriority w:val="10"/>
    <w:rsid w:val="003758BE"/>
    <w:rPr>
      <w:rFonts w:ascii="Cambria" w:hAnsi="Cambria"/>
      <w:color w:val="17365D"/>
      <w:spacing w:val="5"/>
      <w:kern w:val="28"/>
      <w:sz w:val="52"/>
      <w:szCs w:val="52"/>
      <w:lang w:bidi="en-US"/>
    </w:rPr>
  </w:style>
  <w:style w:type="paragraph" w:styleId="TOCHeading">
    <w:name w:val="TOC Heading"/>
    <w:basedOn w:val="Heading1"/>
    <w:next w:val="Normal"/>
    <w:uiPriority w:val="39"/>
    <w:semiHidden/>
    <w:unhideWhenUsed/>
    <w:qFormat/>
    <w:rsid w:val="003758BE"/>
    <w:pPr>
      <w:keepLines/>
      <w:numPr>
        <w:numId w:val="0"/>
      </w:numPr>
      <w:pBdr>
        <w:bottom w:val="single" w:sz="12" w:space="1" w:color="auto"/>
      </w:pBdr>
      <w:spacing w:before="480" w:line="360" w:lineRule="auto"/>
      <w:outlineLvl w:val="9"/>
    </w:pPr>
    <w:rPr>
      <w:rFonts w:ascii="Cambria" w:hAnsi="Cambria"/>
      <w:bCs/>
      <w:color w:val="365F91"/>
      <w:kern w:val="0"/>
      <w:sz w:val="28"/>
      <w:szCs w:val="28"/>
      <w:lang w:bidi="en-US"/>
    </w:rPr>
  </w:style>
  <w:style w:type="character" w:customStyle="1" w:styleId="HeaderChar">
    <w:name w:val="Header Char"/>
    <w:basedOn w:val="DefaultParagraphFont"/>
    <w:link w:val="Header"/>
    <w:uiPriority w:val="99"/>
    <w:rsid w:val="003758BE"/>
    <w:rPr>
      <w:rFonts w:ascii="Palatino Linotype" w:hAnsi="Palatino Linotype"/>
      <w:sz w:val="22"/>
      <w:szCs w:val="24"/>
    </w:rPr>
  </w:style>
  <w:style w:type="character" w:customStyle="1" w:styleId="BalloonTextChar">
    <w:name w:val="Balloon Text Char"/>
    <w:basedOn w:val="DefaultParagraphFont"/>
    <w:link w:val="BalloonText"/>
    <w:uiPriority w:val="99"/>
    <w:semiHidden/>
    <w:rsid w:val="003758BE"/>
    <w:rPr>
      <w:rFonts w:ascii="Lucida Grande" w:hAnsi="Lucida Grande"/>
      <w:sz w:val="18"/>
      <w:szCs w:val="18"/>
    </w:rPr>
  </w:style>
  <w:style w:type="character" w:customStyle="1" w:styleId="CommentTextChar">
    <w:name w:val="Comment Text Char"/>
    <w:basedOn w:val="DefaultParagraphFont"/>
    <w:link w:val="CommentText"/>
    <w:semiHidden/>
    <w:rsid w:val="003758BE"/>
    <w:rPr>
      <w:rFonts w:ascii="Palatino Linotype" w:hAnsi="Palatino Linotype"/>
      <w:sz w:val="22"/>
      <w:szCs w:val="24"/>
    </w:rPr>
  </w:style>
  <w:style w:type="character" w:customStyle="1" w:styleId="Heading4Char">
    <w:name w:val="Heading 4 Char"/>
    <w:basedOn w:val="DefaultParagraphFont"/>
    <w:link w:val="Heading4"/>
    <w:uiPriority w:val="9"/>
    <w:rsid w:val="003758BE"/>
    <w:rPr>
      <w:rFonts w:ascii="Palatino Linotype" w:hAnsi="Palatino Linotype"/>
      <w:b/>
      <w:bCs/>
      <w:sz w:val="22"/>
      <w:szCs w:val="24"/>
    </w:rPr>
  </w:style>
  <w:style w:type="character" w:customStyle="1" w:styleId="Heading5Char">
    <w:name w:val="Heading 5 Char"/>
    <w:basedOn w:val="DefaultParagraphFont"/>
    <w:link w:val="Heading5"/>
    <w:uiPriority w:val="9"/>
    <w:rsid w:val="00834237"/>
    <w:rPr>
      <w:rFonts w:ascii="Palatino Linotype" w:hAnsi="Palatino Linotype"/>
      <w:i/>
      <w:iCs/>
      <w:sz w:val="22"/>
      <w:szCs w:val="24"/>
    </w:rPr>
  </w:style>
  <w:style w:type="character" w:customStyle="1" w:styleId="Heading6Char">
    <w:name w:val="Heading 6 Char"/>
    <w:basedOn w:val="DefaultParagraphFont"/>
    <w:link w:val="Heading6"/>
    <w:uiPriority w:val="9"/>
    <w:rsid w:val="003758BE"/>
    <w:rPr>
      <w:rFonts w:ascii="Palatino Linotype" w:hAnsi="Palatino Linotype"/>
      <w:i/>
      <w:iCs/>
      <w:sz w:val="22"/>
      <w:szCs w:val="24"/>
    </w:rPr>
  </w:style>
  <w:style w:type="character" w:customStyle="1" w:styleId="Heading7Char">
    <w:name w:val="Heading 7 Char"/>
    <w:basedOn w:val="DefaultParagraphFont"/>
    <w:link w:val="Heading7"/>
    <w:uiPriority w:val="9"/>
    <w:rsid w:val="003758BE"/>
    <w:rPr>
      <w:rFonts w:ascii="Palatino Linotype" w:hAnsi="Palatino Linotype"/>
      <w:b/>
      <w:bCs/>
      <w:sz w:val="28"/>
      <w:szCs w:val="24"/>
    </w:rPr>
  </w:style>
  <w:style w:type="character" w:customStyle="1" w:styleId="Heading8Char">
    <w:name w:val="Heading 8 Char"/>
    <w:basedOn w:val="DefaultParagraphFont"/>
    <w:link w:val="Heading8"/>
    <w:uiPriority w:val="9"/>
    <w:rsid w:val="003758BE"/>
    <w:rPr>
      <w:rFonts w:ascii="Palatino Linotype" w:hAnsi="Palatino Linotype"/>
      <w:b/>
      <w:bCs/>
      <w:sz w:val="22"/>
      <w:szCs w:val="24"/>
    </w:rPr>
  </w:style>
  <w:style w:type="character" w:customStyle="1" w:styleId="Heading9Char">
    <w:name w:val="Heading 9 Char"/>
    <w:basedOn w:val="DefaultParagraphFont"/>
    <w:link w:val="Heading9"/>
    <w:uiPriority w:val="9"/>
    <w:rsid w:val="003758BE"/>
    <w:rPr>
      <w:rFonts w:ascii="Palatino Linotype" w:hAnsi="Palatino Linotype"/>
      <w:b/>
      <w:bCs/>
      <w:sz w:val="18"/>
      <w:szCs w:val="24"/>
    </w:rPr>
  </w:style>
  <w:style w:type="paragraph" w:styleId="Subtitle">
    <w:name w:val="Subtitle"/>
    <w:basedOn w:val="Normal"/>
    <w:next w:val="Normal"/>
    <w:link w:val="SubtitleChar"/>
    <w:uiPriority w:val="11"/>
    <w:qFormat/>
    <w:rsid w:val="003758BE"/>
    <w:pPr>
      <w:numPr>
        <w:ilvl w:val="1"/>
      </w:numPr>
      <w:spacing w:after="240" w:line="360" w:lineRule="auto"/>
      <w:ind w:firstLine="720"/>
    </w:pPr>
    <w:rPr>
      <w:rFonts w:ascii="Cambria" w:hAnsi="Cambria"/>
      <w:i/>
      <w:iCs/>
      <w:color w:val="4F81BD"/>
      <w:spacing w:val="15"/>
      <w:sz w:val="24"/>
      <w:lang w:bidi="en-US"/>
    </w:rPr>
  </w:style>
  <w:style w:type="character" w:customStyle="1" w:styleId="SubtitleChar">
    <w:name w:val="Subtitle Char"/>
    <w:basedOn w:val="DefaultParagraphFont"/>
    <w:link w:val="Subtitle"/>
    <w:uiPriority w:val="11"/>
    <w:rsid w:val="003758BE"/>
    <w:rPr>
      <w:rFonts w:ascii="Cambria" w:hAnsi="Cambria"/>
      <w:i/>
      <w:iCs/>
      <w:color w:val="4F81BD"/>
      <w:spacing w:val="15"/>
      <w:sz w:val="24"/>
      <w:szCs w:val="24"/>
      <w:lang w:bidi="en-US"/>
    </w:rPr>
  </w:style>
  <w:style w:type="paragraph" w:styleId="NoSpacing">
    <w:name w:val="No Spacing"/>
    <w:link w:val="NoSpacingChar"/>
    <w:uiPriority w:val="1"/>
    <w:qFormat/>
    <w:rsid w:val="003758BE"/>
    <w:rPr>
      <w:rFonts w:ascii="Calibri" w:hAnsi="Calibri"/>
      <w:sz w:val="22"/>
      <w:szCs w:val="22"/>
      <w:lang w:bidi="en-US"/>
    </w:rPr>
  </w:style>
  <w:style w:type="paragraph" w:styleId="Quote">
    <w:name w:val="Quote"/>
    <w:basedOn w:val="Normal"/>
    <w:next w:val="Normal"/>
    <w:link w:val="QuoteChar"/>
    <w:uiPriority w:val="29"/>
    <w:qFormat/>
    <w:rsid w:val="003758BE"/>
    <w:pPr>
      <w:spacing w:after="240" w:line="360" w:lineRule="auto"/>
    </w:pPr>
    <w:rPr>
      <w:rFonts w:ascii="Calibri" w:hAnsi="Calibri"/>
      <w:i/>
      <w:iCs/>
      <w:color w:val="000000"/>
      <w:szCs w:val="22"/>
      <w:lang w:bidi="en-US"/>
    </w:rPr>
  </w:style>
  <w:style w:type="character" w:customStyle="1" w:styleId="QuoteChar">
    <w:name w:val="Quote Char"/>
    <w:basedOn w:val="DefaultParagraphFont"/>
    <w:link w:val="Quote"/>
    <w:uiPriority w:val="29"/>
    <w:rsid w:val="003758BE"/>
    <w:rPr>
      <w:rFonts w:ascii="Calibri" w:hAnsi="Calibri"/>
      <w:i/>
      <w:iCs/>
      <w:color w:val="000000"/>
      <w:sz w:val="22"/>
      <w:szCs w:val="22"/>
      <w:lang w:bidi="en-US"/>
    </w:rPr>
  </w:style>
  <w:style w:type="paragraph" w:styleId="IntenseQuote">
    <w:name w:val="Intense Quote"/>
    <w:basedOn w:val="Normal"/>
    <w:next w:val="Normal"/>
    <w:link w:val="IntenseQuoteChar"/>
    <w:uiPriority w:val="30"/>
    <w:qFormat/>
    <w:rsid w:val="003758BE"/>
    <w:pPr>
      <w:pBdr>
        <w:bottom w:val="single" w:sz="4" w:space="4" w:color="4F81BD"/>
      </w:pBdr>
      <w:spacing w:before="200" w:after="280" w:line="360" w:lineRule="auto"/>
      <w:ind w:left="936" w:right="936"/>
    </w:pPr>
    <w:rPr>
      <w:rFonts w:ascii="Calibri" w:hAnsi="Calibri"/>
      <w:b/>
      <w:bCs/>
      <w:i/>
      <w:iCs/>
      <w:color w:val="4F81BD"/>
      <w:szCs w:val="22"/>
      <w:lang w:bidi="en-US"/>
    </w:rPr>
  </w:style>
  <w:style w:type="character" w:customStyle="1" w:styleId="IntenseQuoteChar">
    <w:name w:val="Intense Quote Char"/>
    <w:basedOn w:val="DefaultParagraphFont"/>
    <w:link w:val="IntenseQuote"/>
    <w:uiPriority w:val="30"/>
    <w:rsid w:val="003758BE"/>
    <w:rPr>
      <w:rFonts w:ascii="Calibri" w:hAnsi="Calibri"/>
      <w:b/>
      <w:bCs/>
      <w:i/>
      <w:iCs/>
      <w:color w:val="4F81BD"/>
      <w:sz w:val="22"/>
      <w:szCs w:val="22"/>
      <w:lang w:bidi="en-US"/>
    </w:rPr>
  </w:style>
  <w:style w:type="character" w:styleId="SubtleEmphasis">
    <w:name w:val="Subtle Emphasis"/>
    <w:basedOn w:val="DefaultParagraphFont"/>
    <w:uiPriority w:val="19"/>
    <w:qFormat/>
    <w:rsid w:val="003758BE"/>
    <w:rPr>
      <w:i/>
      <w:iCs/>
      <w:color w:val="808080"/>
    </w:rPr>
  </w:style>
  <w:style w:type="character" w:styleId="IntenseEmphasis">
    <w:name w:val="Intense Emphasis"/>
    <w:basedOn w:val="DefaultParagraphFont"/>
    <w:uiPriority w:val="21"/>
    <w:qFormat/>
    <w:rsid w:val="003758BE"/>
    <w:rPr>
      <w:b/>
      <w:bCs/>
      <w:i/>
      <w:iCs/>
      <w:color w:val="4F81BD"/>
    </w:rPr>
  </w:style>
  <w:style w:type="character" w:styleId="SubtleReference">
    <w:name w:val="Subtle Reference"/>
    <w:basedOn w:val="DefaultParagraphFont"/>
    <w:uiPriority w:val="31"/>
    <w:qFormat/>
    <w:rsid w:val="003758BE"/>
    <w:rPr>
      <w:smallCaps/>
      <w:color w:val="C0504D"/>
      <w:u w:val="single"/>
    </w:rPr>
  </w:style>
  <w:style w:type="character" w:styleId="IntenseReference">
    <w:name w:val="Intense Reference"/>
    <w:basedOn w:val="DefaultParagraphFont"/>
    <w:uiPriority w:val="32"/>
    <w:qFormat/>
    <w:rsid w:val="003758BE"/>
    <w:rPr>
      <w:b/>
      <w:bCs/>
      <w:smallCaps/>
      <w:color w:val="C0504D"/>
      <w:spacing w:val="5"/>
      <w:u w:val="single"/>
    </w:rPr>
  </w:style>
  <w:style w:type="character" w:styleId="BookTitle">
    <w:name w:val="Book Title"/>
    <w:basedOn w:val="DefaultParagraphFont"/>
    <w:uiPriority w:val="33"/>
    <w:qFormat/>
    <w:rsid w:val="003758BE"/>
    <w:rPr>
      <w:b/>
      <w:bCs/>
      <w:smallCaps/>
      <w:spacing w:val="5"/>
    </w:rPr>
  </w:style>
  <w:style w:type="character" w:customStyle="1" w:styleId="NoSpacingChar">
    <w:name w:val="No Spacing Char"/>
    <w:basedOn w:val="DefaultParagraphFont"/>
    <w:link w:val="NoSpacing"/>
    <w:uiPriority w:val="1"/>
    <w:rsid w:val="003758BE"/>
    <w:rPr>
      <w:rFonts w:ascii="Calibri" w:hAnsi="Calibri"/>
      <w:sz w:val="22"/>
      <w:szCs w:val="22"/>
      <w:lang w:bidi="en-US"/>
    </w:rPr>
  </w:style>
  <w:style w:type="character" w:customStyle="1" w:styleId="BodyTextChar">
    <w:name w:val="Body Text Char"/>
    <w:basedOn w:val="DefaultParagraphFont"/>
    <w:link w:val="BodyText"/>
    <w:rsid w:val="003758BE"/>
    <w:rPr>
      <w:rFonts w:ascii="Palatino Linotype" w:hAnsi="Palatino Linotype"/>
      <w:i/>
      <w:iCs/>
      <w:sz w:val="22"/>
    </w:rPr>
  </w:style>
  <w:style w:type="character" w:customStyle="1" w:styleId="FootnoteTextChar">
    <w:name w:val="Footnote Text Char"/>
    <w:basedOn w:val="DefaultParagraphFont"/>
    <w:link w:val="FootnoteText"/>
    <w:semiHidden/>
    <w:rsid w:val="003758BE"/>
    <w:rPr>
      <w:rFonts w:ascii="Palatino Linotype" w:hAnsi="Palatino Linotype"/>
      <w:sz w:val="18"/>
    </w:rPr>
  </w:style>
  <w:style w:type="paragraph" w:customStyle="1" w:styleId="TextCharChar">
    <w:name w:val="Text Char Char"/>
    <w:basedOn w:val="Normal"/>
    <w:rsid w:val="003758BE"/>
    <w:pPr>
      <w:widowControl w:val="0"/>
      <w:autoSpaceDE w:val="0"/>
      <w:autoSpaceDN w:val="0"/>
      <w:spacing w:line="252" w:lineRule="auto"/>
      <w:ind w:firstLine="202"/>
    </w:pPr>
    <w:rPr>
      <w:rFonts w:ascii="Arial" w:hAnsi="Arial"/>
      <w:sz w:val="24"/>
    </w:rPr>
  </w:style>
  <w:style w:type="paragraph" w:customStyle="1" w:styleId="Equation">
    <w:name w:val="Equation"/>
    <w:basedOn w:val="Normal"/>
    <w:next w:val="Normal"/>
    <w:rsid w:val="003758BE"/>
    <w:pPr>
      <w:widowControl w:val="0"/>
      <w:tabs>
        <w:tab w:val="center" w:pos="5040"/>
        <w:tab w:val="right" w:pos="9360"/>
      </w:tabs>
      <w:autoSpaceDE w:val="0"/>
      <w:autoSpaceDN w:val="0"/>
      <w:spacing w:line="252" w:lineRule="auto"/>
    </w:pPr>
    <w:rPr>
      <w:rFonts w:ascii="Times New Roman" w:eastAsia="Batang" w:hAnsi="Times New Roman"/>
      <w:sz w:val="20"/>
      <w:szCs w:val="22"/>
    </w:rPr>
  </w:style>
  <w:style w:type="paragraph" w:customStyle="1" w:styleId="Default">
    <w:name w:val="Default"/>
    <w:rsid w:val="003758BE"/>
    <w:pPr>
      <w:autoSpaceDE w:val="0"/>
      <w:autoSpaceDN w:val="0"/>
      <w:adjustRightInd w:val="0"/>
      <w:spacing w:before="200" w:after="100" w:line="360" w:lineRule="auto"/>
    </w:pPr>
    <w:rPr>
      <w:rFonts w:ascii="Garamond" w:hAnsi="Garamond" w:cs="Garamond"/>
      <w:color w:val="000000"/>
      <w:sz w:val="24"/>
      <w:szCs w:val="24"/>
    </w:rPr>
  </w:style>
  <w:style w:type="table" w:styleId="LightGrid-Accent5">
    <w:name w:val="Light Grid Accent 5"/>
    <w:basedOn w:val="TableNormal"/>
    <w:uiPriority w:val="62"/>
    <w:rsid w:val="003758BE"/>
    <w:rPr>
      <w:rFonts w:ascii="Calibri" w:hAnsi="Calibr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texhtml">
    <w:name w:val="texhtml"/>
    <w:basedOn w:val="DefaultParagraphFont"/>
    <w:rsid w:val="003758BE"/>
  </w:style>
  <w:style w:type="table" w:styleId="MediumList2-Accent5">
    <w:name w:val="Medium List 2 Accent 5"/>
    <w:basedOn w:val="TableNormal"/>
    <w:uiPriority w:val="66"/>
    <w:rsid w:val="003758BE"/>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3758BE"/>
    <w:rPr>
      <w:rFonts w:ascii="Calibri" w:hAnsi="Calibr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
    <w:name w:val="Medium Grid 1"/>
    <w:basedOn w:val="TableNormal"/>
    <w:uiPriority w:val="67"/>
    <w:rsid w:val="003758BE"/>
    <w:rPr>
      <w:rFonts w:asciiTheme="minorHAnsi" w:eastAsiaTheme="minorHAnsi" w:hAnsiTheme="minorHAnsi" w:cstheme="minorBidi"/>
      <w:sz w:val="22"/>
      <w:szCs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Accent1">
    <w:name w:val="Light Grid Accent 1"/>
    <w:basedOn w:val="TableNormal"/>
    <w:uiPriority w:val="62"/>
    <w:rsid w:val="006E731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DefaultParagraphFont"/>
    <w:rsid w:val="00DA6375"/>
  </w:style>
  <w:style w:type="table" w:customStyle="1" w:styleId="LightGrid-Accent11">
    <w:name w:val="Light Grid - Accent 11"/>
    <w:basedOn w:val="TableNormal"/>
    <w:next w:val="LightGrid-Accent1"/>
    <w:uiPriority w:val="62"/>
    <w:rsid w:val="00635252"/>
    <w:rPr>
      <w:rFonts w:ascii="Calibri" w:eastAsia="Calibri" w:hAnsi="Calibri" w:cs="Arial"/>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66006">
      <w:bodyDiv w:val="1"/>
      <w:marLeft w:val="0"/>
      <w:marRight w:val="0"/>
      <w:marTop w:val="0"/>
      <w:marBottom w:val="0"/>
      <w:divBdr>
        <w:top w:val="none" w:sz="0" w:space="0" w:color="auto"/>
        <w:left w:val="none" w:sz="0" w:space="0" w:color="auto"/>
        <w:bottom w:val="none" w:sz="0" w:space="0" w:color="auto"/>
        <w:right w:val="none" w:sz="0" w:space="0" w:color="auto"/>
      </w:divBdr>
    </w:div>
    <w:div w:id="304823382">
      <w:bodyDiv w:val="1"/>
      <w:marLeft w:val="0"/>
      <w:marRight w:val="0"/>
      <w:marTop w:val="0"/>
      <w:marBottom w:val="0"/>
      <w:divBdr>
        <w:top w:val="none" w:sz="0" w:space="0" w:color="auto"/>
        <w:left w:val="none" w:sz="0" w:space="0" w:color="auto"/>
        <w:bottom w:val="none" w:sz="0" w:space="0" w:color="auto"/>
        <w:right w:val="none" w:sz="0" w:space="0" w:color="auto"/>
      </w:divBdr>
    </w:div>
    <w:div w:id="307630901">
      <w:bodyDiv w:val="1"/>
      <w:marLeft w:val="0"/>
      <w:marRight w:val="0"/>
      <w:marTop w:val="0"/>
      <w:marBottom w:val="0"/>
      <w:divBdr>
        <w:top w:val="none" w:sz="0" w:space="0" w:color="auto"/>
        <w:left w:val="none" w:sz="0" w:space="0" w:color="auto"/>
        <w:bottom w:val="none" w:sz="0" w:space="0" w:color="auto"/>
        <w:right w:val="none" w:sz="0" w:space="0" w:color="auto"/>
      </w:divBdr>
    </w:div>
    <w:div w:id="330987147">
      <w:bodyDiv w:val="1"/>
      <w:marLeft w:val="0"/>
      <w:marRight w:val="0"/>
      <w:marTop w:val="0"/>
      <w:marBottom w:val="0"/>
      <w:divBdr>
        <w:top w:val="none" w:sz="0" w:space="0" w:color="auto"/>
        <w:left w:val="none" w:sz="0" w:space="0" w:color="auto"/>
        <w:bottom w:val="none" w:sz="0" w:space="0" w:color="auto"/>
        <w:right w:val="none" w:sz="0" w:space="0" w:color="auto"/>
      </w:divBdr>
    </w:div>
    <w:div w:id="427309018">
      <w:bodyDiv w:val="1"/>
      <w:marLeft w:val="0"/>
      <w:marRight w:val="0"/>
      <w:marTop w:val="0"/>
      <w:marBottom w:val="0"/>
      <w:divBdr>
        <w:top w:val="none" w:sz="0" w:space="0" w:color="auto"/>
        <w:left w:val="none" w:sz="0" w:space="0" w:color="auto"/>
        <w:bottom w:val="none" w:sz="0" w:space="0" w:color="auto"/>
        <w:right w:val="none" w:sz="0" w:space="0" w:color="auto"/>
      </w:divBdr>
    </w:div>
    <w:div w:id="444737569">
      <w:bodyDiv w:val="1"/>
      <w:marLeft w:val="0"/>
      <w:marRight w:val="0"/>
      <w:marTop w:val="0"/>
      <w:marBottom w:val="0"/>
      <w:divBdr>
        <w:top w:val="none" w:sz="0" w:space="0" w:color="auto"/>
        <w:left w:val="none" w:sz="0" w:space="0" w:color="auto"/>
        <w:bottom w:val="none" w:sz="0" w:space="0" w:color="auto"/>
        <w:right w:val="none" w:sz="0" w:space="0" w:color="auto"/>
      </w:divBdr>
    </w:div>
    <w:div w:id="477116039">
      <w:bodyDiv w:val="1"/>
      <w:marLeft w:val="0"/>
      <w:marRight w:val="0"/>
      <w:marTop w:val="0"/>
      <w:marBottom w:val="0"/>
      <w:divBdr>
        <w:top w:val="none" w:sz="0" w:space="0" w:color="auto"/>
        <w:left w:val="none" w:sz="0" w:space="0" w:color="auto"/>
        <w:bottom w:val="none" w:sz="0" w:space="0" w:color="auto"/>
        <w:right w:val="none" w:sz="0" w:space="0" w:color="auto"/>
      </w:divBdr>
    </w:div>
    <w:div w:id="482158932">
      <w:bodyDiv w:val="1"/>
      <w:marLeft w:val="0"/>
      <w:marRight w:val="0"/>
      <w:marTop w:val="0"/>
      <w:marBottom w:val="0"/>
      <w:divBdr>
        <w:top w:val="none" w:sz="0" w:space="0" w:color="auto"/>
        <w:left w:val="none" w:sz="0" w:space="0" w:color="auto"/>
        <w:bottom w:val="none" w:sz="0" w:space="0" w:color="auto"/>
        <w:right w:val="none" w:sz="0" w:space="0" w:color="auto"/>
      </w:divBdr>
    </w:div>
    <w:div w:id="539169634">
      <w:bodyDiv w:val="1"/>
      <w:marLeft w:val="0"/>
      <w:marRight w:val="0"/>
      <w:marTop w:val="0"/>
      <w:marBottom w:val="0"/>
      <w:divBdr>
        <w:top w:val="none" w:sz="0" w:space="0" w:color="auto"/>
        <w:left w:val="none" w:sz="0" w:space="0" w:color="auto"/>
        <w:bottom w:val="none" w:sz="0" w:space="0" w:color="auto"/>
        <w:right w:val="none" w:sz="0" w:space="0" w:color="auto"/>
      </w:divBdr>
      <w:divsChild>
        <w:div w:id="744568833">
          <w:marLeft w:val="864"/>
          <w:marRight w:val="0"/>
          <w:marTop w:val="100"/>
          <w:marBottom w:val="0"/>
          <w:divBdr>
            <w:top w:val="none" w:sz="0" w:space="0" w:color="auto"/>
            <w:left w:val="none" w:sz="0" w:space="0" w:color="auto"/>
            <w:bottom w:val="none" w:sz="0" w:space="0" w:color="auto"/>
            <w:right w:val="none" w:sz="0" w:space="0" w:color="auto"/>
          </w:divBdr>
        </w:div>
      </w:divsChild>
    </w:div>
    <w:div w:id="553473006">
      <w:bodyDiv w:val="1"/>
      <w:marLeft w:val="0"/>
      <w:marRight w:val="0"/>
      <w:marTop w:val="0"/>
      <w:marBottom w:val="0"/>
      <w:divBdr>
        <w:top w:val="none" w:sz="0" w:space="0" w:color="auto"/>
        <w:left w:val="none" w:sz="0" w:space="0" w:color="auto"/>
        <w:bottom w:val="none" w:sz="0" w:space="0" w:color="auto"/>
        <w:right w:val="none" w:sz="0" w:space="0" w:color="auto"/>
      </w:divBdr>
    </w:div>
    <w:div w:id="596252833">
      <w:bodyDiv w:val="1"/>
      <w:marLeft w:val="0"/>
      <w:marRight w:val="0"/>
      <w:marTop w:val="0"/>
      <w:marBottom w:val="0"/>
      <w:divBdr>
        <w:top w:val="none" w:sz="0" w:space="0" w:color="auto"/>
        <w:left w:val="none" w:sz="0" w:space="0" w:color="auto"/>
        <w:bottom w:val="none" w:sz="0" w:space="0" w:color="auto"/>
        <w:right w:val="none" w:sz="0" w:space="0" w:color="auto"/>
      </w:divBdr>
      <w:divsChild>
        <w:div w:id="172257772">
          <w:marLeft w:val="864"/>
          <w:marRight w:val="0"/>
          <w:marTop w:val="100"/>
          <w:marBottom w:val="0"/>
          <w:divBdr>
            <w:top w:val="none" w:sz="0" w:space="0" w:color="auto"/>
            <w:left w:val="none" w:sz="0" w:space="0" w:color="auto"/>
            <w:bottom w:val="none" w:sz="0" w:space="0" w:color="auto"/>
            <w:right w:val="none" w:sz="0" w:space="0" w:color="auto"/>
          </w:divBdr>
        </w:div>
      </w:divsChild>
    </w:div>
    <w:div w:id="701319418">
      <w:bodyDiv w:val="1"/>
      <w:marLeft w:val="0"/>
      <w:marRight w:val="0"/>
      <w:marTop w:val="0"/>
      <w:marBottom w:val="0"/>
      <w:divBdr>
        <w:top w:val="none" w:sz="0" w:space="0" w:color="auto"/>
        <w:left w:val="none" w:sz="0" w:space="0" w:color="auto"/>
        <w:bottom w:val="none" w:sz="0" w:space="0" w:color="auto"/>
        <w:right w:val="none" w:sz="0" w:space="0" w:color="auto"/>
      </w:divBdr>
    </w:div>
    <w:div w:id="705715054">
      <w:bodyDiv w:val="1"/>
      <w:marLeft w:val="0"/>
      <w:marRight w:val="0"/>
      <w:marTop w:val="0"/>
      <w:marBottom w:val="0"/>
      <w:divBdr>
        <w:top w:val="none" w:sz="0" w:space="0" w:color="auto"/>
        <w:left w:val="none" w:sz="0" w:space="0" w:color="auto"/>
        <w:bottom w:val="none" w:sz="0" w:space="0" w:color="auto"/>
        <w:right w:val="none" w:sz="0" w:space="0" w:color="auto"/>
      </w:divBdr>
    </w:div>
    <w:div w:id="752508004">
      <w:bodyDiv w:val="1"/>
      <w:marLeft w:val="0"/>
      <w:marRight w:val="0"/>
      <w:marTop w:val="0"/>
      <w:marBottom w:val="0"/>
      <w:divBdr>
        <w:top w:val="none" w:sz="0" w:space="0" w:color="auto"/>
        <w:left w:val="none" w:sz="0" w:space="0" w:color="auto"/>
        <w:bottom w:val="none" w:sz="0" w:space="0" w:color="auto"/>
        <w:right w:val="none" w:sz="0" w:space="0" w:color="auto"/>
      </w:divBdr>
    </w:div>
    <w:div w:id="766268527">
      <w:bodyDiv w:val="1"/>
      <w:marLeft w:val="0"/>
      <w:marRight w:val="0"/>
      <w:marTop w:val="0"/>
      <w:marBottom w:val="0"/>
      <w:divBdr>
        <w:top w:val="none" w:sz="0" w:space="0" w:color="auto"/>
        <w:left w:val="none" w:sz="0" w:space="0" w:color="auto"/>
        <w:bottom w:val="none" w:sz="0" w:space="0" w:color="auto"/>
        <w:right w:val="none" w:sz="0" w:space="0" w:color="auto"/>
      </w:divBdr>
    </w:div>
    <w:div w:id="766661163">
      <w:bodyDiv w:val="1"/>
      <w:marLeft w:val="0"/>
      <w:marRight w:val="0"/>
      <w:marTop w:val="0"/>
      <w:marBottom w:val="0"/>
      <w:divBdr>
        <w:top w:val="none" w:sz="0" w:space="0" w:color="auto"/>
        <w:left w:val="none" w:sz="0" w:space="0" w:color="auto"/>
        <w:bottom w:val="none" w:sz="0" w:space="0" w:color="auto"/>
        <w:right w:val="none" w:sz="0" w:space="0" w:color="auto"/>
      </w:divBdr>
      <w:divsChild>
        <w:div w:id="487525992">
          <w:marLeft w:val="979"/>
          <w:marRight w:val="0"/>
          <w:marTop w:val="100"/>
          <w:marBottom w:val="0"/>
          <w:divBdr>
            <w:top w:val="none" w:sz="0" w:space="0" w:color="auto"/>
            <w:left w:val="none" w:sz="0" w:space="0" w:color="auto"/>
            <w:bottom w:val="none" w:sz="0" w:space="0" w:color="auto"/>
            <w:right w:val="none" w:sz="0" w:space="0" w:color="auto"/>
          </w:divBdr>
        </w:div>
        <w:div w:id="1137725128">
          <w:marLeft w:val="979"/>
          <w:marRight w:val="0"/>
          <w:marTop w:val="100"/>
          <w:marBottom w:val="0"/>
          <w:divBdr>
            <w:top w:val="none" w:sz="0" w:space="0" w:color="auto"/>
            <w:left w:val="none" w:sz="0" w:space="0" w:color="auto"/>
            <w:bottom w:val="none" w:sz="0" w:space="0" w:color="auto"/>
            <w:right w:val="none" w:sz="0" w:space="0" w:color="auto"/>
          </w:divBdr>
        </w:div>
        <w:div w:id="1478455234">
          <w:marLeft w:val="979"/>
          <w:marRight w:val="0"/>
          <w:marTop w:val="100"/>
          <w:marBottom w:val="0"/>
          <w:divBdr>
            <w:top w:val="none" w:sz="0" w:space="0" w:color="auto"/>
            <w:left w:val="none" w:sz="0" w:space="0" w:color="auto"/>
            <w:bottom w:val="none" w:sz="0" w:space="0" w:color="auto"/>
            <w:right w:val="none" w:sz="0" w:space="0" w:color="auto"/>
          </w:divBdr>
        </w:div>
        <w:div w:id="1690987894">
          <w:marLeft w:val="979"/>
          <w:marRight w:val="0"/>
          <w:marTop w:val="100"/>
          <w:marBottom w:val="0"/>
          <w:divBdr>
            <w:top w:val="none" w:sz="0" w:space="0" w:color="auto"/>
            <w:left w:val="none" w:sz="0" w:space="0" w:color="auto"/>
            <w:bottom w:val="none" w:sz="0" w:space="0" w:color="auto"/>
            <w:right w:val="none" w:sz="0" w:space="0" w:color="auto"/>
          </w:divBdr>
        </w:div>
        <w:div w:id="1739355749">
          <w:marLeft w:val="979"/>
          <w:marRight w:val="0"/>
          <w:marTop w:val="100"/>
          <w:marBottom w:val="0"/>
          <w:divBdr>
            <w:top w:val="none" w:sz="0" w:space="0" w:color="auto"/>
            <w:left w:val="none" w:sz="0" w:space="0" w:color="auto"/>
            <w:bottom w:val="none" w:sz="0" w:space="0" w:color="auto"/>
            <w:right w:val="none" w:sz="0" w:space="0" w:color="auto"/>
          </w:divBdr>
        </w:div>
      </w:divsChild>
    </w:div>
    <w:div w:id="961838108">
      <w:bodyDiv w:val="1"/>
      <w:marLeft w:val="0"/>
      <w:marRight w:val="0"/>
      <w:marTop w:val="0"/>
      <w:marBottom w:val="0"/>
      <w:divBdr>
        <w:top w:val="none" w:sz="0" w:space="0" w:color="auto"/>
        <w:left w:val="none" w:sz="0" w:space="0" w:color="auto"/>
        <w:bottom w:val="none" w:sz="0" w:space="0" w:color="auto"/>
        <w:right w:val="none" w:sz="0" w:space="0" w:color="auto"/>
      </w:divBdr>
    </w:div>
    <w:div w:id="1022127222">
      <w:bodyDiv w:val="1"/>
      <w:marLeft w:val="0"/>
      <w:marRight w:val="0"/>
      <w:marTop w:val="0"/>
      <w:marBottom w:val="0"/>
      <w:divBdr>
        <w:top w:val="none" w:sz="0" w:space="0" w:color="auto"/>
        <w:left w:val="none" w:sz="0" w:space="0" w:color="auto"/>
        <w:bottom w:val="none" w:sz="0" w:space="0" w:color="auto"/>
        <w:right w:val="none" w:sz="0" w:space="0" w:color="auto"/>
      </w:divBdr>
    </w:div>
    <w:div w:id="1039821744">
      <w:bodyDiv w:val="1"/>
      <w:marLeft w:val="0"/>
      <w:marRight w:val="0"/>
      <w:marTop w:val="0"/>
      <w:marBottom w:val="0"/>
      <w:divBdr>
        <w:top w:val="none" w:sz="0" w:space="0" w:color="auto"/>
        <w:left w:val="none" w:sz="0" w:space="0" w:color="auto"/>
        <w:bottom w:val="none" w:sz="0" w:space="0" w:color="auto"/>
        <w:right w:val="none" w:sz="0" w:space="0" w:color="auto"/>
      </w:divBdr>
    </w:div>
    <w:div w:id="1050149509">
      <w:bodyDiv w:val="1"/>
      <w:marLeft w:val="0"/>
      <w:marRight w:val="0"/>
      <w:marTop w:val="0"/>
      <w:marBottom w:val="0"/>
      <w:divBdr>
        <w:top w:val="none" w:sz="0" w:space="0" w:color="auto"/>
        <w:left w:val="none" w:sz="0" w:space="0" w:color="auto"/>
        <w:bottom w:val="none" w:sz="0" w:space="0" w:color="auto"/>
        <w:right w:val="none" w:sz="0" w:space="0" w:color="auto"/>
      </w:divBdr>
    </w:div>
    <w:div w:id="1091664483">
      <w:bodyDiv w:val="1"/>
      <w:marLeft w:val="0"/>
      <w:marRight w:val="0"/>
      <w:marTop w:val="0"/>
      <w:marBottom w:val="0"/>
      <w:divBdr>
        <w:top w:val="none" w:sz="0" w:space="0" w:color="auto"/>
        <w:left w:val="none" w:sz="0" w:space="0" w:color="auto"/>
        <w:bottom w:val="none" w:sz="0" w:space="0" w:color="auto"/>
        <w:right w:val="none" w:sz="0" w:space="0" w:color="auto"/>
      </w:divBdr>
    </w:div>
    <w:div w:id="1137800214">
      <w:bodyDiv w:val="1"/>
      <w:marLeft w:val="0"/>
      <w:marRight w:val="0"/>
      <w:marTop w:val="0"/>
      <w:marBottom w:val="0"/>
      <w:divBdr>
        <w:top w:val="none" w:sz="0" w:space="0" w:color="auto"/>
        <w:left w:val="none" w:sz="0" w:space="0" w:color="auto"/>
        <w:bottom w:val="none" w:sz="0" w:space="0" w:color="auto"/>
        <w:right w:val="none" w:sz="0" w:space="0" w:color="auto"/>
      </w:divBdr>
    </w:div>
    <w:div w:id="1207062370">
      <w:bodyDiv w:val="1"/>
      <w:marLeft w:val="0"/>
      <w:marRight w:val="0"/>
      <w:marTop w:val="0"/>
      <w:marBottom w:val="0"/>
      <w:divBdr>
        <w:top w:val="none" w:sz="0" w:space="0" w:color="auto"/>
        <w:left w:val="none" w:sz="0" w:space="0" w:color="auto"/>
        <w:bottom w:val="none" w:sz="0" w:space="0" w:color="auto"/>
        <w:right w:val="none" w:sz="0" w:space="0" w:color="auto"/>
      </w:divBdr>
    </w:div>
    <w:div w:id="1296135596">
      <w:bodyDiv w:val="1"/>
      <w:marLeft w:val="0"/>
      <w:marRight w:val="0"/>
      <w:marTop w:val="0"/>
      <w:marBottom w:val="0"/>
      <w:divBdr>
        <w:top w:val="none" w:sz="0" w:space="0" w:color="auto"/>
        <w:left w:val="none" w:sz="0" w:space="0" w:color="auto"/>
        <w:bottom w:val="none" w:sz="0" w:space="0" w:color="auto"/>
        <w:right w:val="none" w:sz="0" w:space="0" w:color="auto"/>
      </w:divBdr>
    </w:div>
    <w:div w:id="1348482468">
      <w:bodyDiv w:val="1"/>
      <w:marLeft w:val="0"/>
      <w:marRight w:val="0"/>
      <w:marTop w:val="0"/>
      <w:marBottom w:val="0"/>
      <w:divBdr>
        <w:top w:val="none" w:sz="0" w:space="0" w:color="auto"/>
        <w:left w:val="none" w:sz="0" w:space="0" w:color="auto"/>
        <w:bottom w:val="none" w:sz="0" w:space="0" w:color="auto"/>
        <w:right w:val="none" w:sz="0" w:space="0" w:color="auto"/>
      </w:divBdr>
    </w:div>
    <w:div w:id="1377000469">
      <w:bodyDiv w:val="1"/>
      <w:marLeft w:val="0"/>
      <w:marRight w:val="0"/>
      <w:marTop w:val="0"/>
      <w:marBottom w:val="0"/>
      <w:divBdr>
        <w:top w:val="none" w:sz="0" w:space="0" w:color="auto"/>
        <w:left w:val="none" w:sz="0" w:space="0" w:color="auto"/>
        <w:bottom w:val="none" w:sz="0" w:space="0" w:color="auto"/>
        <w:right w:val="none" w:sz="0" w:space="0" w:color="auto"/>
      </w:divBdr>
    </w:div>
    <w:div w:id="1415125119">
      <w:bodyDiv w:val="1"/>
      <w:marLeft w:val="0"/>
      <w:marRight w:val="0"/>
      <w:marTop w:val="0"/>
      <w:marBottom w:val="0"/>
      <w:divBdr>
        <w:top w:val="none" w:sz="0" w:space="0" w:color="auto"/>
        <w:left w:val="none" w:sz="0" w:space="0" w:color="auto"/>
        <w:bottom w:val="none" w:sz="0" w:space="0" w:color="auto"/>
        <w:right w:val="none" w:sz="0" w:space="0" w:color="auto"/>
      </w:divBdr>
      <w:divsChild>
        <w:div w:id="398721262">
          <w:marLeft w:val="432"/>
          <w:marRight w:val="0"/>
          <w:marTop w:val="120"/>
          <w:marBottom w:val="0"/>
          <w:divBdr>
            <w:top w:val="none" w:sz="0" w:space="0" w:color="auto"/>
            <w:left w:val="none" w:sz="0" w:space="0" w:color="auto"/>
            <w:bottom w:val="none" w:sz="0" w:space="0" w:color="auto"/>
            <w:right w:val="none" w:sz="0" w:space="0" w:color="auto"/>
          </w:divBdr>
        </w:div>
        <w:div w:id="592007119">
          <w:marLeft w:val="432"/>
          <w:marRight w:val="0"/>
          <w:marTop w:val="120"/>
          <w:marBottom w:val="0"/>
          <w:divBdr>
            <w:top w:val="none" w:sz="0" w:space="0" w:color="auto"/>
            <w:left w:val="none" w:sz="0" w:space="0" w:color="auto"/>
            <w:bottom w:val="none" w:sz="0" w:space="0" w:color="auto"/>
            <w:right w:val="none" w:sz="0" w:space="0" w:color="auto"/>
          </w:divBdr>
        </w:div>
        <w:div w:id="784498078">
          <w:marLeft w:val="432"/>
          <w:marRight w:val="0"/>
          <w:marTop w:val="120"/>
          <w:marBottom w:val="0"/>
          <w:divBdr>
            <w:top w:val="none" w:sz="0" w:space="0" w:color="auto"/>
            <w:left w:val="none" w:sz="0" w:space="0" w:color="auto"/>
            <w:bottom w:val="none" w:sz="0" w:space="0" w:color="auto"/>
            <w:right w:val="none" w:sz="0" w:space="0" w:color="auto"/>
          </w:divBdr>
        </w:div>
        <w:div w:id="943417191">
          <w:marLeft w:val="864"/>
          <w:marRight w:val="0"/>
          <w:marTop w:val="100"/>
          <w:marBottom w:val="0"/>
          <w:divBdr>
            <w:top w:val="none" w:sz="0" w:space="0" w:color="auto"/>
            <w:left w:val="none" w:sz="0" w:space="0" w:color="auto"/>
            <w:bottom w:val="none" w:sz="0" w:space="0" w:color="auto"/>
            <w:right w:val="none" w:sz="0" w:space="0" w:color="auto"/>
          </w:divBdr>
        </w:div>
        <w:div w:id="1430128082">
          <w:marLeft w:val="864"/>
          <w:marRight w:val="0"/>
          <w:marTop w:val="100"/>
          <w:marBottom w:val="0"/>
          <w:divBdr>
            <w:top w:val="none" w:sz="0" w:space="0" w:color="auto"/>
            <w:left w:val="none" w:sz="0" w:space="0" w:color="auto"/>
            <w:bottom w:val="none" w:sz="0" w:space="0" w:color="auto"/>
            <w:right w:val="none" w:sz="0" w:space="0" w:color="auto"/>
          </w:divBdr>
        </w:div>
        <w:div w:id="1570262805">
          <w:marLeft w:val="864"/>
          <w:marRight w:val="0"/>
          <w:marTop w:val="100"/>
          <w:marBottom w:val="0"/>
          <w:divBdr>
            <w:top w:val="none" w:sz="0" w:space="0" w:color="auto"/>
            <w:left w:val="none" w:sz="0" w:space="0" w:color="auto"/>
            <w:bottom w:val="none" w:sz="0" w:space="0" w:color="auto"/>
            <w:right w:val="none" w:sz="0" w:space="0" w:color="auto"/>
          </w:divBdr>
        </w:div>
        <w:div w:id="1785733350">
          <w:marLeft w:val="432"/>
          <w:marRight w:val="0"/>
          <w:marTop w:val="120"/>
          <w:marBottom w:val="0"/>
          <w:divBdr>
            <w:top w:val="none" w:sz="0" w:space="0" w:color="auto"/>
            <w:left w:val="none" w:sz="0" w:space="0" w:color="auto"/>
            <w:bottom w:val="none" w:sz="0" w:space="0" w:color="auto"/>
            <w:right w:val="none" w:sz="0" w:space="0" w:color="auto"/>
          </w:divBdr>
        </w:div>
        <w:div w:id="1910842285">
          <w:marLeft w:val="864"/>
          <w:marRight w:val="0"/>
          <w:marTop w:val="100"/>
          <w:marBottom w:val="0"/>
          <w:divBdr>
            <w:top w:val="none" w:sz="0" w:space="0" w:color="auto"/>
            <w:left w:val="none" w:sz="0" w:space="0" w:color="auto"/>
            <w:bottom w:val="none" w:sz="0" w:space="0" w:color="auto"/>
            <w:right w:val="none" w:sz="0" w:space="0" w:color="auto"/>
          </w:divBdr>
        </w:div>
        <w:div w:id="1918905181">
          <w:marLeft w:val="432"/>
          <w:marRight w:val="0"/>
          <w:marTop w:val="120"/>
          <w:marBottom w:val="0"/>
          <w:divBdr>
            <w:top w:val="none" w:sz="0" w:space="0" w:color="auto"/>
            <w:left w:val="none" w:sz="0" w:space="0" w:color="auto"/>
            <w:bottom w:val="none" w:sz="0" w:space="0" w:color="auto"/>
            <w:right w:val="none" w:sz="0" w:space="0" w:color="auto"/>
          </w:divBdr>
        </w:div>
      </w:divsChild>
    </w:div>
    <w:div w:id="1522353213">
      <w:bodyDiv w:val="1"/>
      <w:marLeft w:val="0"/>
      <w:marRight w:val="0"/>
      <w:marTop w:val="0"/>
      <w:marBottom w:val="0"/>
      <w:divBdr>
        <w:top w:val="none" w:sz="0" w:space="0" w:color="auto"/>
        <w:left w:val="none" w:sz="0" w:space="0" w:color="auto"/>
        <w:bottom w:val="none" w:sz="0" w:space="0" w:color="auto"/>
        <w:right w:val="none" w:sz="0" w:space="0" w:color="auto"/>
      </w:divBdr>
    </w:div>
    <w:div w:id="1573346514">
      <w:bodyDiv w:val="1"/>
      <w:marLeft w:val="0"/>
      <w:marRight w:val="0"/>
      <w:marTop w:val="0"/>
      <w:marBottom w:val="0"/>
      <w:divBdr>
        <w:top w:val="none" w:sz="0" w:space="0" w:color="auto"/>
        <w:left w:val="none" w:sz="0" w:space="0" w:color="auto"/>
        <w:bottom w:val="none" w:sz="0" w:space="0" w:color="auto"/>
        <w:right w:val="none" w:sz="0" w:space="0" w:color="auto"/>
      </w:divBdr>
    </w:div>
    <w:div w:id="1597711230">
      <w:bodyDiv w:val="1"/>
      <w:marLeft w:val="0"/>
      <w:marRight w:val="0"/>
      <w:marTop w:val="0"/>
      <w:marBottom w:val="0"/>
      <w:divBdr>
        <w:top w:val="none" w:sz="0" w:space="0" w:color="auto"/>
        <w:left w:val="none" w:sz="0" w:space="0" w:color="auto"/>
        <w:bottom w:val="none" w:sz="0" w:space="0" w:color="auto"/>
        <w:right w:val="none" w:sz="0" w:space="0" w:color="auto"/>
      </w:divBdr>
      <w:divsChild>
        <w:div w:id="865363050">
          <w:marLeft w:val="0"/>
          <w:marRight w:val="0"/>
          <w:marTop w:val="0"/>
          <w:marBottom w:val="0"/>
          <w:divBdr>
            <w:top w:val="single" w:sz="6" w:space="0" w:color="DBDCE1"/>
            <w:left w:val="single" w:sz="6" w:space="0" w:color="DBDCE1"/>
            <w:bottom w:val="single" w:sz="6" w:space="0" w:color="DBDCE1"/>
            <w:right w:val="single" w:sz="6" w:space="0" w:color="DBDCE1"/>
          </w:divBdr>
          <w:divsChild>
            <w:div w:id="276715961">
              <w:marLeft w:val="3360"/>
              <w:marRight w:val="356"/>
              <w:marTop w:val="0"/>
              <w:marBottom w:val="0"/>
              <w:divBdr>
                <w:top w:val="none" w:sz="0" w:space="0" w:color="auto"/>
                <w:left w:val="none" w:sz="0" w:space="0" w:color="auto"/>
                <w:bottom w:val="none" w:sz="0" w:space="0" w:color="auto"/>
                <w:right w:val="none" w:sz="0" w:space="0" w:color="auto"/>
              </w:divBdr>
            </w:div>
          </w:divsChild>
        </w:div>
      </w:divsChild>
    </w:div>
    <w:div w:id="1681472284">
      <w:bodyDiv w:val="1"/>
      <w:marLeft w:val="0"/>
      <w:marRight w:val="0"/>
      <w:marTop w:val="0"/>
      <w:marBottom w:val="0"/>
      <w:divBdr>
        <w:top w:val="none" w:sz="0" w:space="0" w:color="auto"/>
        <w:left w:val="none" w:sz="0" w:space="0" w:color="auto"/>
        <w:bottom w:val="none" w:sz="0" w:space="0" w:color="auto"/>
        <w:right w:val="none" w:sz="0" w:space="0" w:color="auto"/>
      </w:divBdr>
    </w:div>
    <w:div w:id="1749423996">
      <w:bodyDiv w:val="1"/>
      <w:marLeft w:val="0"/>
      <w:marRight w:val="0"/>
      <w:marTop w:val="0"/>
      <w:marBottom w:val="0"/>
      <w:divBdr>
        <w:top w:val="none" w:sz="0" w:space="0" w:color="auto"/>
        <w:left w:val="none" w:sz="0" w:space="0" w:color="auto"/>
        <w:bottom w:val="none" w:sz="0" w:space="0" w:color="auto"/>
        <w:right w:val="none" w:sz="0" w:space="0" w:color="auto"/>
      </w:divBdr>
    </w:div>
    <w:div w:id="1766072877">
      <w:bodyDiv w:val="1"/>
      <w:marLeft w:val="0"/>
      <w:marRight w:val="0"/>
      <w:marTop w:val="0"/>
      <w:marBottom w:val="0"/>
      <w:divBdr>
        <w:top w:val="none" w:sz="0" w:space="0" w:color="auto"/>
        <w:left w:val="none" w:sz="0" w:space="0" w:color="auto"/>
        <w:bottom w:val="none" w:sz="0" w:space="0" w:color="auto"/>
        <w:right w:val="none" w:sz="0" w:space="0" w:color="auto"/>
      </w:divBdr>
    </w:div>
    <w:div w:id="1771657801">
      <w:bodyDiv w:val="1"/>
      <w:marLeft w:val="0"/>
      <w:marRight w:val="0"/>
      <w:marTop w:val="0"/>
      <w:marBottom w:val="0"/>
      <w:divBdr>
        <w:top w:val="none" w:sz="0" w:space="0" w:color="auto"/>
        <w:left w:val="none" w:sz="0" w:space="0" w:color="auto"/>
        <w:bottom w:val="none" w:sz="0" w:space="0" w:color="auto"/>
        <w:right w:val="none" w:sz="0" w:space="0" w:color="auto"/>
      </w:divBdr>
    </w:div>
    <w:div w:id="1815948129">
      <w:bodyDiv w:val="1"/>
      <w:marLeft w:val="0"/>
      <w:marRight w:val="0"/>
      <w:marTop w:val="0"/>
      <w:marBottom w:val="0"/>
      <w:divBdr>
        <w:top w:val="none" w:sz="0" w:space="0" w:color="auto"/>
        <w:left w:val="none" w:sz="0" w:space="0" w:color="auto"/>
        <w:bottom w:val="none" w:sz="0" w:space="0" w:color="auto"/>
        <w:right w:val="none" w:sz="0" w:space="0" w:color="auto"/>
      </w:divBdr>
    </w:div>
    <w:div w:id="1921987892">
      <w:bodyDiv w:val="1"/>
      <w:marLeft w:val="0"/>
      <w:marRight w:val="0"/>
      <w:marTop w:val="0"/>
      <w:marBottom w:val="0"/>
      <w:divBdr>
        <w:top w:val="none" w:sz="0" w:space="0" w:color="auto"/>
        <w:left w:val="none" w:sz="0" w:space="0" w:color="auto"/>
        <w:bottom w:val="none" w:sz="0" w:space="0" w:color="auto"/>
        <w:right w:val="none" w:sz="0" w:space="0" w:color="auto"/>
      </w:divBdr>
      <w:divsChild>
        <w:div w:id="179664458">
          <w:marLeft w:val="864"/>
          <w:marRight w:val="0"/>
          <w:marTop w:val="100"/>
          <w:marBottom w:val="0"/>
          <w:divBdr>
            <w:top w:val="none" w:sz="0" w:space="0" w:color="auto"/>
            <w:left w:val="none" w:sz="0" w:space="0" w:color="auto"/>
            <w:bottom w:val="none" w:sz="0" w:space="0" w:color="auto"/>
            <w:right w:val="none" w:sz="0" w:space="0" w:color="auto"/>
          </w:divBdr>
        </w:div>
        <w:div w:id="262109982">
          <w:marLeft w:val="864"/>
          <w:marRight w:val="0"/>
          <w:marTop w:val="100"/>
          <w:marBottom w:val="0"/>
          <w:divBdr>
            <w:top w:val="none" w:sz="0" w:space="0" w:color="auto"/>
            <w:left w:val="none" w:sz="0" w:space="0" w:color="auto"/>
            <w:bottom w:val="none" w:sz="0" w:space="0" w:color="auto"/>
            <w:right w:val="none" w:sz="0" w:space="0" w:color="auto"/>
          </w:divBdr>
        </w:div>
        <w:div w:id="267858686">
          <w:marLeft w:val="432"/>
          <w:marRight w:val="0"/>
          <w:marTop w:val="120"/>
          <w:marBottom w:val="0"/>
          <w:divBdr>
            <w:top w:val="none" w:sz="0" w:space="0" w:color="auto"/>
            <w:left w:val="none" w:sz="0" w:space="0" w:color="auto"/>
            <w:bottom w:val="none" w:sz="0" w:space="0" w:color="auto"/>
            <w:right w:val="none" w:sz="0" w:space="0" w:color="auto"/>
          </w:divBdr>
        </w:div>
        <w:div w:id="504824786">
          <w:marLeft w:val="864"/>
          <w:marRight w:val="0"/>
          <w:marTop w:val="100"/>
          <w:marBottom w:val="0"/>
          <w:divBdr>
            <w:top w:val="none" w:sz="0" w:space="0" w:color="auto"/>
            <w:left w:val="none" w:sz="0" w:space="0" w:color="auto"/>
            <w:bottom w:val="none" w:sz="0" w:space="0" w:color="auto"/>
            <w:right w:val="none" w:sz="0" w:space="0" w:color="auto"/>
          </w:divBdr>
        </w:div>
        <w:div w:id="529996537">
          <w:marLeft w:val="432"/>
          <w:marRight w:val="0"/>
          <w:marTop w:val="120"/>
          <w:marBottom w:val="0"/>
          <w:divBdr>
            <w:top w:val="none" w:sz="0" w:space="0" w:color="auto"/>
            <w:left w:val="none" w:sz="0" w:space="0" w:color="auto"/>
            <w:bottom w:val="none" w:sz="0" w:space="0" w:color="auto"/>
            <w:right w:val="none" w:sz="0" w:space="0" w:color="auto"/>
          </w:divBdr>
        </w:div>
        <w:div w:id="834960222">
          <w:marLeft w:val="432"/>
          <w:marRight w:val="0"/>
          <w:marTop w:val="120"/>
          <w:marBottom w:val="0"/>
          <w:divBdr>
            <w:top w:val="none" w:sz="0" w:space="0" w:color="auto"/>
            <w:left w:val="none" w:sz="0" w:space="0" w:color="auto"/>
            <w:bottom w:val="none" w:sz="0" w:space="0" w:color="auto"/>
            <w:right w:val="none" w:sz="0" w:space="0" w:color="auto"/>
          </w:divBdr>
        </w:div>
        <w:div w:id="1336031172">
          <w:marLeft w:val="432"/>
          <w:marRight w:val="0"/>
          <w:marTop w:val="120"/>
          <w:marBottom w:val="0"/>
          <w:divBdr>
            <w:top w:val="none" w:sz="0" w:space="0" w:color="auto"/>
            <w:left w:val="none" w:sz="0" w:space="0" w:color="auto"/>
            <w:bottom w:val="none" w:sz="0" w:space="0" w:color="auto"/>
            <w:right w:val="none" w:sz="0" w:space="0" w:color="auto"/>
          </w:divBdr>
        </w:div>
        <w:div w:id="1359544738">
          <w:marLeft w:val="432"/>
          <w:marRight w:val="0"/>
          <w:marTop w:val="120"/>
          <w:marBottom w:val="0"/>
          <w:divBdr>
            <w:top w:val="none" w:sz="0" w:space="0" w:color="auto"/>
            <w:left w:val="none" w:sz="0" w:space="0" w:color="auto"/>
            <w:bottom w:val="none" w:sz="0" w:space="0" w:color="auto"/>
            <w:right w:val="none" w:sz="0" w:space="0" w:color="auto"/>
          </w:divBdr>
        </w:div>
        <w:div w:id="2055956451">
          <w:marLeft w:val="864"/>
          <w:marRight w:val="0"/>
          <w:marTop w:val="100"/>
          <w:marBottom w:val="0"/>
          <w:divBdr>
            <w:top w:val="none" w:sz="0" w:space="0" w:color="auto"/>
            <w:left w:val="none" w:sz="0" w:space="0" w:color="auto"/>
            <w:bottom w:val="none" w:sz="0" w:space="0" w:color="auto"/>
            <w:right w:val="none" w:sz="0" w:space="0" w:color="auto"/>
          </w:divBdr>
        </w:div>
      </w:divsChild>
    </w:div>
    <w:div w:id="1940290071">
      <w:bodyDiv w:val="1"/>
      <w:marLeft w:val="0"/>
      <w:marRight w:val="0"/>
      <w:marTop w:val="0"/>
      <w:marBottom w:val="0"/>
      <w:divBdr>
        <w:top w:val="none" w:sz="0" w:space="0" w:color="auto"/>
        <w:left w:val="none" w:sz="0" w:space="0" w:color="auto"/>
        <w:bottom w:val="none" w:sz="0" w:space="0" w:color="auto"/>
        <w:right w:val="none" w:sz="0" w:space="0" w:color="auto"/>
      </w:divBdr>
      <w:divsChild>
        <w:div w:id="233853617">
          <w:marLeft w:val="864"/>
          <w:marRight w:val="0"/>
          <w:marTop w:val="100"/>
          <w:marBottom w:val="0"/>
          <w:divBdr>
            <w:top w:val="none" w:sz="0" w:space="0" w:color="auto"/>
            <w:left w:val="none" w:sz="0" w:space="0" w:color="auto"/>
            <w:bottom w:val="none" w:sz="0" w:space="0" w:color="auto"/>
            <w:right w:val="none" w:sz="0" w:space="0" w:color="auto"/>
          </w:divBdr>
        </w:div>
        <w:div w:id="274875116">
          <w:marLeft w:val="864"/>
          <w:marRight w:val="0"/>
          <w:marTop w:val="100"/>
          <w:marBottom w:val="0"/>
          <w:divBdr>
            <w:top w:val="none" w:sz="0" w:space="0" w:color="auto"/>
            <w:left w:val="none" w:sz="0" w:space="0" w:color="auto"/>
            <w:bottom w:val="none" w:sz="0" w:space="0" w:color="auto"/>
            <w:right w:val="none" w:sz="0" w:space="0" w:color="auto"/>
          </w:divBdr>
        </w:div>
        <w:div w:id="349339266">
          <w:marLeft w:val="432"/>
          <w:marRight w:val="0"/>
          <w:marTop w:val="120"/>
          <w:marBottom w:val="0"/>
          <w:divBdr>
            <w:top w:val="none" w:sz="0" w:space="0" w:color="auto"/>
            <w:left w:val="none" w:sz="0" w:space="0" w:color="auto"/>
            <w:bottom w:val="none" w:sz="0" w:space="0" w:color="auto"/>
            <w:right w:val="none" w:sz="0" w:space="0" w:color="auto"/>
          </w:divBdr>
        </w:div>
        <w:div w:id="516693444">
          <w:marLeft w:val="432"/>
          <w:marRight w:val="0"/>
          <w:marTop w:val="120"/>
          <w:marBottom w:val="0"/>
          <w:divBdr>
            <w:top w:val="none" w:sz="0" w:space="0" w:color="auto"/>
            <w:left w:val="none" w:sz="0" w:space="0" w:color="auto"/>
            <w:bottom w:val="none" w:sz="0" w:space="0" w:color="auto"/>
            <w:right w:val="none" w:sz="0" w:space="0" w:color="auto"/>
          </w:divBdr>
        </w:div>
        <w:div w:id="571962056">
          <w:marLeft w:val="864"/>
          <w:marRight w:val="0"/>
          <w:marTop w:val="100"/>
          <w:marBottom w:val="0"/>
          <w:divBdr>
            <w:top w:val="none" w:sz="0" w:space="0" w:color="auto"/>
            <w:left w:val="none" w:sz="0" w:space="0" w:color="auto"/>
            <w:bottom w:val="none" w:sz="0" w:space="0" w:color="auto"/>
            <w:right w:val="none" w:sz="0" w:space="0" w:color="auto"/>
          </w:divBdr>
        </w:div>
        <w:div w:id="1176578984">
          <w:marLeft w:val="432"/>
          <w:marRight w:val="0"/>
          <w:marTop w:val="120"/>
          <w:marBottom w:val="0"/>
          <w:divBdr>
            <w:top w:val="none" w:sz="0" w:space="0" w:color="auto"/>
            <w:left w:val="none" w:sz="0" w:space="0" w:color="auto"/>
            <w:bottom w:val="none" w:sz="0" w:space="0" w:color="auto"/>
            <w:right w:val="none" w:sz="0" w:space="0" w:color="auto"/>
          </w:divBdr>
        </w:div>
        <w:div w:id="1251310443">
          <w:marLeft w:val="432"/>
          <w:marRight w:val="0"/>
          <w:marTop w:val="120"/>
          <w:marBottom w:val="0"/>
          <w:divBdr>
            <w:top w:val="none" w:sz="0" w:space="0" w:color="auto"/>
            <w:left w:val="none" w:sz="0" w:space="0" w:color="auto"/>
            <w:bottom w:val="none" w:sz="0" w:space="0" w:color="auto"/>
            <w:right w:val="none" w:sz="0" w:space="0" w:color="auto"/>
          </w:divBdr>
        </w:div>
        <w:div w:id="1280144312">
          <w:marLeft w:val="864"/>
          <w:marRight w:val="0"/>
          <w:marTop w:val="100"/>
          <w:marBottom w:val="0"/>
          <w:divBdr>
            <w:top w:val="none" w:sz="0" w:space="0" w:color="auto"/>
            <w:left w:val="none" w:sz="0" w:space="0" w:color="auto"/>
            <w:bottom w:val="none" w:sz="0" w:space="0" w:color="auto"/>
            <w:right w:val="none" w:sz="0" w:space="0" w:color="auto"/>
          </w:divBdr>
        </w:div>
        <w:div w:id="1670670966">
          <w:marLeft w:val="432"/>
          <w:marRight w:val="0"/>
          <w:marTop w:val="120"/>
          <w:marBottom w:val="0"/>
          <w:divBdr>
            <w:top w:val="none" w:sz="0" w:space="0" w:color="auto"/>
            <w:left w:val="none" w:sz="0" w:space="0" w:color="auto"/>
            <w:bottom w:val="none" w:sz="0" w:space="0" w:color="auto"/>
            <w:right w:val="none" w:sz="0" w:space="0" w:color="auto"/>
          </w:divBdr>
        </w:div>
      </w:divsChild>
    </w:div>
    <w:div w:id="2038506545">
      <w:bodyDiv w:val="1"/>
      <w:marLeft w:val="0"/>
      <w:marRight w:val="0"/>
      <w:marTop w:val="0"/>
      <w:marBottom w:val="0"/>
      <w:divBdr>
        <w:top w:val="none" w:sz="0" w:space="0" w:color="auto"/>
        <w:left w:val="none" w:sz="0" w:space="0" w:color="auto"/>
        <w:bottom w:val="none" w:sz="0" w:space="0" w:color="auto"/>
        <w:right w:val="none" w:sz="0" w:space="0" w:color="auto"/>
      </w:divBdr>
    </w:div>
    <w:div w:id="2066105376">
      <w:bodyDiv w:val="1"/>
      <w:marLeft w:val="0"/>
      <w:marRight w:val="0"/>
      <w:marTop w:val="0"/>
      <w:marBottom w:val="0"/>
      <w:divBdr>
        <w:top w:val="none" w:sz="0" w:space="0" w:color="auto"/>
        <w:left w:val="none" w:sz="0" w:space="0" w:color="auto"/>
        <w:bottom w:val="none" w:sz="0" w:space="0" w:color="auto"/>
        <w:right w:val="none" w:sz="0" w:space="0" w:color="auto"/>
      </w:divBdr>
    </w:div>
    <w:div w:id="2099055659">
      <w:bodyDiv w:val="1"/>
      <w:marLeft w:val="0"/>
      <w:marRight w:val="0"/>
      <w:marTop w:val="0"/>
      <w:marBottom w:val="0"/>
      <w:divBdr>
        <w:top w:val="none" w:sz="0" w:space="0" w:color="auto"/>
        <w:left w:val="none" w:sz="0" w:space="0" w:color="auto"/>
        <w:bottom w:val="none" w:sz="0" w:space="0" w:color="auto"/>
        <w:right w:val="none" w:sz="0" w:space="0" w:color="auto"/>
      </w:divBdr>
    </w:div>
    <w:div w:id="2104914784">
      <w:bodyDiv w:val="1"/>
      <w:marLeft w:val="0"/>
      <w:marRight w:val="0"/>
      <w:marTop w:val="0"/>
      <w:marBottom w:val="0"/>
      <w:divBdr>
        <w:top w:val="none" w:sz="0" w:space="0" w:color="auto"/>
        <w:left w:val="none" w:sz="0" w:space="0" w:color="auto"/>
        <w:bottom w:val="none" w:sz="0" w:space="0" w:color="auto"/>
        <w:right w:val="none" w:sz="0" w:space="0" w:color="auto"/>
      </w:divBdr>
      <w:divsChild>
        <w:div w:id="982584387">
          <w:marLeft w:val="979"/>
          <w:marRight w:val="0"/>
          <w:marTop w:val="10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4.jpeg"/><Relationship Id="rId42" Type="http://schemas.openxmlformats.org/officeDocument/2006/relationships/image" Target="media/image20.png"/><Relationship Id="rId63" Type="http://schemas.openxmlformats.org/officeDocument/2006/relationships/chart" Target="charts/chart1.xml"/><Relationship Id="rId84" Type="http://schemas.openxmlformats.org/officeDocument/2006/relationships/image" Target="media/image60.jpeg"/><Relationship Id="rId138" Type="http://schemas.openxmlformats.org/officeDocument/2006/relationships/image" Target="media/image110.jpeg"/><Relationship Id="rId159" Type="http://schemas.openxmlformats.org/officeDocument/2006/relationships/chart" Target="charts/chart16.xml"/><Relationship Id="rId170" Type="http://schemas.openxmlformats.org/officeDocument/2006/relationships/image" Target="media/image132.jpeg"/><Relationship Id="rId191" Type="http://schemas.openxmlformats.org/officeDocument/2006/relationships/image" Target="media/image153.png"/><Relationship Id="rId205" Type="http://schemas.openxmlformats.org/officeDocument/2006/relationships/image" Target="media/image167.png"/><Relationship Id="rId226" Type="http://schemas.openxmlformats.org/officeDocument/2006/relationships/theme" Target="theme/theme1.xml"/><Relationship Id="rId107" Type="http://schemas.openxmlformats.org/officeDocument/2006/relationships/chart" Target="charts/chart6.xml"/><Relationship Id="rId11" Type="http://schemas.openxmlformats.org/officeDocument/2006/relationships/footer" Target="footer2.xml"/><Relationship Id="rId32" Type="http://schemas.openxmlformats.org/officeDocument/2006/relationships/image" Target="media/image10.png"/><Relationship Id="rId53" Type="http://schemas.openxmlformats.org/officeDocument/2006/relationships/image" Target="media/image31.emf"/><Relationship Id="rId74" Type="http://schemas.openxmlformats.org/officeDocument/2006/relationships/image" Target="media/image50.jpeg"/><Relationship Id="rId128" Type="http://schemas.openxmlformats.org/officeDocument/2006/relationships/image" Target="media/image100.jpeg"/><Relationship Id="rId149" Type="http://schemas.openxmlformats.org/officeDocument/2006/relationships/image" Target="media/image118.jpeg"/><Relationship Id="rId5" Type="http://schemas.openxmlformats.org/officeDocument/2006/relationships/webSettings" Target="webSettings.xml"/><Relationship Id="rId95" Type="http://schemas.openxmlformats.org/officeDocument/2006/relationships/image" Target="media/image71.jpeg"/><Relationship Id="rId160" Type="http://schemas.openxmlformats.org/officeDocument/2006/relationships/image" Target="media/image122.tiff"/><Relationship Id="rId181" Type="http://schemas.openxmlformats.org/officeDocument/2006/relationships/image" Target="media/image143.jpg"/><Relationship Id="rId216" Type="http://schemas.openxmlformats.org/officeDocument/2006/relationships/image" Target="media/image178.jpeg"/><Relationship Id="rId211" Type="http://schemas.openxmlformats.org/officeDocument/2006/relationships/image" Target="media/image173.jpeg"/><Relationship Id="rId22" Type="http://schemas.openxmlformats.org/officeDocument/2006/relationships/image" Target="media/image5.emf"/><Relationship Id="rId27" Type="http://schemas.openxmlformats.org/officeDocument/2006/relationships/hyperlink" Target="http://en.citizendium.org/wiki/Brain_surface" TargetMode="External"/><Relationship Id="rId43" Type="http://schemas.openxmlformats.org/officeDocument/2006/relationships/image" Target="media/image21.jpeg"/><Relationship Id="rId48" Type="http://schemas.openxmlformats.org/officeDocument/2006/relationships/image" Target="media/image26.png"/><Relationship Id="rId64" Type="http://schemas.openxmlformats.org/officeDocument/2006/relationships/chart" Target="charts/chart2.xml"/><Relationship Id="rId69" Type="http://schemas.openxmlformats.org/officeDocument/2006/relationships/image" Target="media/image45.jpeg"/><Relationship Id="rId113" Type="http://schemas.openxmlformats.org/officeDocument/2006/relationships/image" Target="media/image85.jpg"/><Relationship Id="rId118" Type="http://schemas.openxmlformats.org/officeDocument/2006/relationships/image" Target="media/image90.jpeg"/><Relationship Id="rId134" Type="http://schemas.openxmlformats.org/officeDocument/2006/relationships/image" Target="media/image106.jpeg"/><Relationship Id="rId139" Type="http://schemas.openxmlformats.org/officeDocument/2006/relationships/image" Target="media/image111.jpeg"/><Relationship Id="rId80" Type="http://schemas.openxmlformats.org/officeDocument/2006/relationships/image" Target="media/image56.jpeg"/><Relationship Id="rId85" Type="http://schemas.openxmlformats.org/officeDocument/2006/relationships/image" Target="media/image61.jpeg"/><Relationship Id="rId150" Type="http://schemas.openxmlformats.org/officeDocument/2006/relationships/chart" Target="charts/chart10.xml"/><Relationship Id="rId155" Type="http://schemas.openxmlformats.org/officeDocument/2006/relationships/image" Target="media/image120.jpeg"/><Relationship Id="rId171" Type="http://schemas.openxmlformats.org/officeDocument/2006/relationships/image" Target="media/image133.jpg"/><Relationship Id="rId176" Type="http://schemas.openxmlformats.org/officeDocument/2006/relationships/image" Target="media/image138.tiff"/><Relationship Id="rId192" Type="http://schemas.openxmlformats.org/officeDocument/2006/relationships/image" Target="media/image154.jpg"/><Relationship Id="rId197" Type="http://schemas.openxmlformats.org/officeDocument/2006/relationships/image" Target="media/image159.jpeg"/><Relationship Id="rId206" Type="http://schemas.openxmlformats.org/officeDocument/2006/relationships/image" Target="media/image168.jpg"/><Relationship Id="rId201" Type="http://schemas.openxmlformats.org/officeDocument/2006/relationships/image" Target="media/image163.png"/><Relationship Id="rId222" Type="http://schemas.openxmlformats.org/officeDocument/2006/relationships/image" Target="media/image184.tiff"/><Relationship Id="rId12" Type="http://schemas.openxmlformats.org/officeDocument/2006/relationships/footer" Target="footer3.xml"/><Relationship Id="rId17" Type="http://schemas.openxmlformats.org/officeDocument/2006/relationships/image" Target="media/image1.png"/><Relationship Id="rId33" Type="http://schemas.openxmlformats.org/officeDocument/2006/relationships/image" Target="media/image11.jpeg"/><Relationship Id="rId38" Type="http://schemas.openxmlformats.org/officeDocument/2006/relationships/image" Target="media/image16.jpeg"/><Relationship Id="rId59" Type="http://schemas.openxmlformats.org/officeDocument/2006/relationships/image" Target="media/image37.png"/><Relationship Id="rId103" Type="http://schemas.openxmlformats.org/officeDocument/2006/relationships/chart" Target="charts/chart4.xml"/><Relationship Id="rId108" Type="http://schemas.openxmlformats.org/officeDocument/2006/relationships/image" Target="media/image80.png"/><Relationship Id="rId124" Type="http://schemas.openxmlformats.org/officeDocument/2006/relationships/image" Target="media/image96.jpeg"/><Relationship Id="rId129" Type="http://schemas.openxmlformats.org/officeDocument/2006/relationships/image" Target="media/image101.jpeg"/><Relationship Id="rId54" Type="http://schemas.openxmlformats.org/officeDocument/2006/relationships/image" Target="media/image32.png"/><Relationship Id="rId70" Type="http://schemas.openxmlformats.org/officeDocument/2006/relationships/image" Target="media/image46.jpeg"/><Relationship Id="rId75" Type="http://schemas.openxmlformats.org/officeDocument/2006/relationships/image" Target="media/image51.jpeg"/><Relationship Id="rId91" Type="http://schemas.openxmlformats.org/officeDocument/2006/relationships/image" Target="media/image67.jpeg"/><Relationship Id="rId96" Type="http://schemas.openxmlformats.org/officeDocument/2006/relationships/image" Target="media/image72.jpeg"/><Relationship Id="rId140" Type="http://schemas.openxmlformats.org/officeDocument/2006/relationships/image" Target="media/image112.jpeg"/><Relationship Id="rId145" Type="http://schemas.openxmlformats.org/officeDocument/2006/relationships/chart" Target="charts/chart7.xml"/><Relationship Id="rId161" Type="http://schemas.openxmlformats.org/officeDocument/2006/relationships/image" Target="media/image123.jpeg"/><Relationship Id="rId166" Type="http://schemas.openxmlformats.org/officeDocument/2006/relationships/image" Target="media/image128.tiff"/><Relationship Id="rId182" Type="http://schemas.openxmlformats.org/officeDocument/2006/relationships/image" Target="media/image144.jpg"/><Relationship Id="rId187" Type="http://schemas.openxmlformats.org/officeDocument/2006/relationships/image" Target="media/image149.tiff"/><Relationship Id="rId217" Type="http://schemas.openxmlformats.org/officeDocument/2006/relationships/image" Target="media/image179.jpe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74.jpg"/><Relationship Id="rId23" Type="http://schemas.openxmlformats.org/officeDocument/2006/relationships/image" Target="media/image6.png"/><Relationship Id="rId28" Type="http://schemas.openxmlformats.org/officeDocument/2006/relationships/hyperlink" Target="http://en.citizendium.org/wiki/Brain" TargetMode="External"/><Relationship Id="rId49" Type="http://schemas.openxmlformats.org/officeDocument/2006/relationships/image" Target="media/image27.png"/><Relationship Id="rId114" Type="http://schemas.openxmlformats.org/officeDocument/2006/relationships/image" Target="media/image86.jpg"/><Relationship Id="rId119" Type="http://schemas.openxmlformats.org/officeDocument/2006/relationships/image" Target="media/image91.jpeg"/><Relationship Id="rId44" Type="http://schemas.openxmlformats.org/officeDocument/2006/relationships/image" Target="media/image22.png"/><Relationship Id="rId60" Type="http://schemas.openxmlformats.org/officeDocument/2006/relationships/image" Target="media/image38.jpeg"/><Relationship Id="rId65" Type="http://schemas.openxmlformats.org/officeDocument/2006/relationships/image" Target="media/image41.png"/><Relationship Id="rId81" Type="http://schemas.openxmlformats.org/officeDocument/2006/relationships/image" Target="media/image57.jpeg"/><Relationship Id="rId86" Type="http://schemas.openxmlformats.org/officeDocument/2006/relationships/image" Target="media/image62.jpeg"/><Relationship Id="rId130" Type="http://schemas.openxmlformats.org/officeDocument/2006/relationships/image" Target="media/image102.jpeg"/><Relationship Id="rId135" Type="http://schemas.openxmlformats.org/officeDocument/2006/relationships/image" Target="media/image107.jpeg"/><Relationship Id="rId151" Type="http://schemas.openxmlformats.org/officeDocument/2006/relationships/chart" Target="charts/chart11.xml"/><Relationship Id="rId156" Type="http://schemas.openxmlformats.org/officeDocument/2006/relationships/chart" Target="charts/chart14.xml"/><Relationship Id="rId177" Type="http://schemas.openxmlformats.org/officeDocument/2006/relationships/image" Target="media/image139.tiff"/><Relationship Id="rId198" Type="http://schemas.openxmlformats.org/officeDocument/2006/relationships/image" Target="media/image160.jpeg"/><Relationship Id="rId172" Type="http://schemas.openxmlformats.org/officeDocument/2006/relationships/image" Target="media/image134.jpg"/><Relationship Id="rId193" Type="http://schemas.openxmlformats.org/officeDocument/2006/relationships/image" Target="media/image155.jpeg"/><Relationship Id="rId202" Type="http://schemas.openxmlformats.org/officeDocument/2006/relationships/image" Target="media/image164.jpg"/><Relationship Id="rId207" Type="http://schemas.openxmlformats.org/officeDocument/2006/relationships/image" Target="media/image169.jpeg"/><Relationship Id="rId223" Type="http://schemas.openxmlformats.org/officeDocument/2006/relationships/image" Target="media/image185.emf"/><Relationship Id="rId13" Type="http://schemas.openxmlformats.org/officeDocument/2006/relationships/footer" Target="footer4.xml"/><Relationship Id="rId18" Type="http://schemas.openxmlformats.org/officeDocument/2006/relationships/image" Target="media/image2.jpeg"/><Relationship Id="rId39" Type="http://schemas.openxmlformats.org/officeDocument/2006/relationships/image" Target="media/image17.jpeg"/><Relationship Id="rId109" Type="http://schemas.openxmlformats.org/officeDocument/2006/relationships/image" Target="media/image81.png"/><Relationship Id="rId34" Type="http://schemas.openxmlformats.org/officeDocument/2006/relationships/image" Target="media/image12.png"/><Relationship Id="rId50" Type="http://schemas.openxmlformats.org/officeDocument/2006/relationships/image" Target="media/image28.jpeg"/><Relationship Id="rId55" Type="http://schemas.openxmlformats.org/officeDocument/2006/relationships/image" Target="media/image33.png"/><Relationship Id="rId76" Type="http://schemas.openxmlformats.org/officeDocument/2006/relationships/image" Target="media/image52.jpeg"/><Relationship Id="rId97" Type="http://schemas.openxmlformats.org/officeDocument/2006/relationships/image" Target="media/image73.jpeg"/><Relationship Id="rId104" Type="http://schemas.openxmlformats.org/officeDocument/2006/relationships/image" Target="media/image78.png"/><Relationship Id="rId120" Type="http://schemas.openxmlformats.org/officeDocument/2006/relationships/image" Target="media/image92.jpeg"/><Relationship Id="rId125" Type="http://schemas.openxmlformats.org/officeDocument/2006/relationships/image" Target="media/image97.jpeg"/><Relationship Id="rId141" Type="http://schemas.openxmlformats.org/officeDocument/2006/relationships/image" Target="media/image113.jpeg"/><Relationship Id="rId146" Type="http://schemas.openxmlformats.org/officeDocument/2006/relationships/image" Target="media/image117.jpeg"/><Relationship Id="rId167" Type="http://schemas.openxmlformats.org/officeDocument/2006/relationships/image" Target="media/image129.jpg"/><Relationship Id="rId188" Type="http://schemas.openxmlformats.org/officeDocument/2006/relationships/image" Target="media/image150.tiff"/><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jpeg"/><Relationship Id="rId162" Type="http://schemas.openxmlformats.org/officeDocument/2006/relationships/image" Target="media/image124.jpg"/><Relationship Id="rId183" Type="http://schemas.openxmlformats.org/officeDocument/2006/relationships/image" Target="media/image145.jpg"/><Relationship Id="rId213" Type="http://schemas.openxmlformats.org/officeDocument/2006/relationships/image" Target="media/image175.jpeg"/><Relationship Id="rId218" Type="http://schemas.openxmlformats.org/officeDocument/2006/relationships/image" Target="media/image180.jpeg"/><Relationship Id="rId2" Type="http://schemas.openxmlformats.org/officeDocument/2006/relationships/styles" Target="styles.xml"/><Relationship Id="rId29" Type="http://schemas.openxmlformats.org/officeDocument/2006/relationships/image" Target="media/image7.png"/><Relationship Id="rId24" Type="http://schemas.openxmlformats.org/officeDocument/2006/relationships/hyperlink" Target="http://en.wikipedia.org/wiki/Voxel" TargetMode="External"/><Relationship Id="rId40" Type="http://schemas.openxmlformats.org/officeDocument/2006/relationships/image" Target="media/image18.jpeg"/><Relationship Id="rId45" Type="http://schemas.openxmlformats.org/officeDocument/2006/relationships/image" Target="media/image23.png"/><Relationship Id="rId66" Type="http://schemas.openxmlformats.org/officeDocument/2006/relationships/image" Target="media/image42.png"/><Relationship Id="rId87" Type="http://schemas.openxmlformats.org/officeDocument/2006/relationships/image" Target="media/image63.jpeg"/><Relationship Id="rId110" Type="http://schemas.openxmlformats.org/officeDocument/2006/relationships/image" Target="media/image82.png"/><Relationship Id="rId115" Type="http://schemas.openxmlformats.org/officeDocument/2006/relationships/image" Target="media/image87.jpeg"/><Relationship Id="rId131" Type="http://schemas.openxmlformats.org/officeDocument/2006/relationships/image" Target="media/image103.jpeg"/><Relationship Id="rId136" Type="http://schemas.openxmlformats.org/officeDocument/2006/relationships/image" Target="media/image108.jpeg"/><Relationship Id="rId157" Type="http://schemas.openxmlformats.org/officeDocument/2006/relationships/chart" Target="charts/chart15.xml"/><Relationship Id="rId178" Type="http://schemas.openxmlformats.org/officeDocument/2006/relationships/image" Target="media/image140.tiff"/><Relationship Id="rId61" Type="http://schemas.openxmlformats.org/officeDocument/2006/relationships/image" Target="media/image39.jpg"/><Relationship Id="rId82" Type="http://schemas.openxmlformats.org/officeDocument/2006/relationships/image" Target="media/image58.jpeg"/><Relationship Id="rId152" Type="http://schemas.openxmlformats.org/officeDocument/2006/relationships/image" Target="media/image119.jpeg"/><Relationship Id="rId173" Type="http://schemas.openxmlformats.org/officeDocument/2006/relationships/image" Target="media/image135.tif"/><Relationship Id="rId194" Type="http://schemas.openxmlformats.org/officeDocument/2006/relationships/image" Target="media/image156.jpeg"/><Relationship Id="rId199" Type="http://schemas.openxmlformats.org/officeDocument/2006/relationships/image" Target="media/image161.jpg"/><Relationship Id="rId203" Type="http://schemas.openxmlformats.org/officeDocument/2006/relationships/image" Target="media/image165.jpeg"/><Relationship Id="rId208" Type="http://schemas.openxmlformats.org/officeDocument/2006/relationships/image" Target="media/image170.jpeg"/><Relationship Id="rId19" Type="http://schemas.openxmlformats.org/officeDocument/2006/relationships/hyperlink" Target="http://www.tandfonline.com/action/doSearch?action=runSearch&amp;type=advanced&amp;result=true&amp;prevSearch=%2Bauthorsfield%3A(Chaibi%2C+Y.)" TargetMode="External"/><Relationship Id="rId224" Type="http://schemas.openxmlformats.org/officeDocument/2006/relationships/image" Target="media/image186.jpeg"/><Relationship Id="rId14" Type="http://schemas.openxmlformats.org/officeDocument/2006/relationships/header" Target="header3.xml"/><Relationship Id="rId30" Type="http://schemas.openxmlformats.org/officeDocument/2006/relationships/image" Target="media/image8.jpeg"/><Relationship Id="rId35" Type="http://schemas.openxmlformats.org/officeDocument/2006/relationships/image" Target="media/image13.jpeg"/><Relationship Id="rId56" Type="http://schemas.openxmlformats.org/officeDocument/2006/relationships/image" Target="media/image34.png"/><Relationship Id="rId77" Type="http://schemas.openxmlformats.org/officeDocument/2006/relationships/image" Target="media/image53.jpeg"/><Relationship Id="rId100" Type="http://schemas.openxmlformats.org/officeDocument/2006/relationships/image" Target="media/image76.jpeg"/><Relationship Id="rId105" Type="http://schemas.openxmlformats.org/officeDocument/2006/relationships/image" Target="media/image79.png"/><Relationship Id="rId126" Type="http://schemas.openxmlformats.org/officeDocument/2006/relationships/image" Target="media/image98.jpeg"/><Relationship Id="rId147" Type="http://schemas.openxmlformats.org/officeDocument/2006/relationships/chart" Target="charts/chart8.xml"/><Relationship Id="rId168" Type="http://schemas.openxmlformats.org/officeDocument/2006/relationships/image" Target="media/image130.jpg"/><Relationship Id="rId8" Type="http://schemas.openxmlformats.org/officeDocument/2006/relationships/header" Target="header1.xml"/><Relationship Id="rId51" Type="http://schemas.openxmlformats.org/officeDocument/2006/relationships/image" Target="media/image29.png"/><Relationship Id="rId72" Type="http://schemas.openxmlformats.org/officeDocument/2006/relationships/image" Target="media/image48.pn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3.jpeg"/><Relationship Id="rId142" Type="http://schemas.openxmlformats.org/officeDocument/2006/relationships/image" Target="media/image114.jpeg"/><Relationship Id="rId163" Type="http://schemas.openxmlformats.org/officeDocument/2006/relationships/image" Target="media/image125.tiff"/><Relationship Id="rId184" Type="http://schemas.openxmlformats.org/officeDocument/2006/relationships/image" Target="media/image146.jpg"/><Relationship Id="rId189" Type="http://schemas.openxmlformats.org/officeDocument/2006/relationships/image" Target="media/image151.tiff"/><Relationship Id="rId219" Type="http://schemas.openxmlformats.org/officeDocument/2006/relationships/image" Target="media/image181.png"/><Relationship Id="rId3" Type="http://schemas.microsoft.com/office/2007/relationships/stylesWithEffects" Target="stylesWithEffects.xml"/><Relationship Id="rId214" Type="http://schemas.openxmlformats.org/officeDocument/2006/relationships/image" Target="media/image176.jpg"/><Relationship Id="rId25" Type="http://schemas.openxmlformats.org/officeDocument/2006/relationships/hyperlink" Target="http://en.citizendium.org/wiki/Brain_morphometric" TargetMode="External"/><Relationship Id="rId46" Type="http://schemas.openxmlformats.org/officeDocument/2006/relationships/image" Target="media/image24.png"/><Relationship Id="rId67" Type="http://schemas.openxmlformats.org/officeDocument/2006/relationships/image" Target="media/image43.jpeg"/><Relationship Id="rId116" Type="http://schemas.openxmlformats.org/officeDocument/2006/relationships/image" Target="media/image88.jpeg"/><Relationship Id="rId137" Type="http://schemas.openxmlformats.org/officeDocument/2006/relationships/image" Target="media/image109.jpeg"/><Relationship Id="rId158" Type="http://schemas.openxmlformats.org/officeDocument/2006/relationships/image" Target="media/image121.jpeg"/><Relationship Id="rId20" Type="http://schemas.openxmlformats.org/officeDocument/2006/relationships/image" Target="media/image3.jpeg"/><Relationship Id="rId41" Type="http://schemas.openxmlformats.org/officeDocument/2006/relationships/image" Target="media/image19.jpeg"/><Relationship Id="rId62" Type="http://schemas.openxmlformats.org/officeDocument/2006/relationships/image" Target="media/image40.jpeg"/><Relationship Id="rId83" Type="http://schemas.openxmlformats.org/officeDocument/2006/relationships/image" Target="media/image59.jpeg"/><Relationship Id="rId88" Type="http://schemas.openxmlformats.org/officeDocument/2006/relationships/image" Target="media/image64.jpeg"/><Relationship Id="rId111" Type="http://schemas.openxmlformats.org/officeDocument/2006/relationships/image" Target="media/image83.jpeg"/><Relationship Id="rId132" Type="http://schemas.openxmlformats.org/officeDocument/2006/relationships/image" Target="media/image104.jpeg"/><Relationship Id="rId153" Type="http://schemas.openxmlformats.org/officeDocument/2006/relationships/chart" Target="charts/chart12.xml"/><Relationship Id="rId174" Type="http://schemas.openxmlformats.org/officeDocument/2006/relationships/image" Target="media/image136.tiff"/><Relationship Id="rId179" Type="http://schemas.openxmlformats.org/officeDocument/2006/relationships/image" Target="media/image141.tiff"/><Relationship Id="rId195" Type="http://schemas.openxmlformats.org/officeDocument/2006/relationships/image" Target="media/image157.jpg"/><Relationship Id="rId209" Type="http://schemas.openxmlformats.org/officeDocument/2006/relationships/image" Target="media/image171.jpeg"/><Relationship Id="rId190" Type="http://schemas.openxmlformats.org/officeDocument/2006/relationships/image" Target="media/image152.tiff"/><Relationship Id="rId204" Type="http://schemas.openxmlformats.org/officeDocument/2006/relationships/image" Target="media/image166.png"/><Relationship Id="rId220" Type="http://schemas.openxmlformats.org/officeDocument/2006/relationships/image" Target="media/image182.png"/><Relationship Id="rId225" Type="http://schemas.openxmlformats.org/officeDocument/2006/relationships/fontTable" Target="fontTable.xml"/><Relationship Id="rId15" Type="http://schemas.openxmlformats.org/officeDocument/2006/relationships/footer" Target="footer5.xml"/><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chart" Target="charts/chart5.xml"/><Relationship Id="rId127" Type="http://schemas.openxmlformats.org/officeDocument/2006/relationships/image" Target="media/image99.jpeg"/><Relationship Id="rId10" Type="http://schemas.openxmlformats.org/officeDocument/2006/relationships/footer" Target="footer1.xml"/><Relationship Id="rId31" Type="http://schemas.openxmlformats.org/officeDocument/2006/relationships/image" Target="media/image9.png"/><Relationship Id="rId52" Type="http://schemas.openxmlformats.org/officeDocument/2006/relationships/image" Target="media/image30.png"/><Relationship Id="rId73" Type="http://schemas.openxmlformats.org/officeDocument/2006/relationships/image" Target="media/image49.png"/><Relationship Id="rId78" Type="http://schemas.openxmlformats.org/officeDocument/2006/relationships/image" Target="media/image54.jpeg"/><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4.jpeg"/><Relationship Id="rId143" Type="http://schemas.openxmlformats.org/officeDocument/2006/relationships/image" Target="media/image115.jpeg"/><Relationship Id="rId148" Type="http://schemas.openxmlformats.org/officeDocument/2006/relationships/chart" Target="charts/chart9.xml"/><Relationship Id="rId164" Type="http://schemas.openxmlformats.org/officeDocument/2006/relationships/image" Target="media/image126.tiff"/><Relationship Id="rId169" Type="http://schemas.openxmlformats.org/officeDocument/2006/relationships/image" Target="media/image131.jpg"/><Relationship Id="rId185" Type="http://schemas.openxmlformats.org/officeDocument/2006/relationships/image" Target="media/image147.jp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42.tiff"/><Relationship Id="rId210" Type="http://schemas.openxmlformats.org/officeDocument/2006/relationships/image" Target="media/image172.jpeg"/><Relationship Id="rId215" Type="http://schemas.openxmlformats.org/officeDocument/2006/relationships/image" Target="media/image177.jpg"/><Relationship Id="rId26" Type="http://schemas.openxmlformats.org/officeDocument/2006/relationships/hyperlink" Target="http://en.citizendium.org/wiki/Surface_reconstruction" TargetMode="External"/><Relationship Id="rId47" Type="http://schemas.openxmlformats.org/officeDocument/2006/relationships/image" Target="media/image25.png"/><Relationship Id="rId68" Type="http://schemas.openxmlformats.org/officeDocument/2006/relationships/image" Target="media/image44.jpeg"/><Relationship Id="rId89" Type="http://schemas.openxmlformats.org/officeDocument/2006/relationships/image" Target="media/image65.jpeg"/><Relationship Id="rId112" Type="http://schemas.openxmlformats.org/officeDocument/2006/relationships/image" Target="media/image84.jpeg"/><Relationship Id="rId133" Type="http://schemas.openxmlformats.org/officeDocument/2006/relationships/image" Target="media/image105.jpeg"/><Relationship Id="rId154" Type="http://schemas.openxmlformats.org/officeDocument/2006/relationships/chart" Target="charts/chart13.xml"/><Relationship Id="rId175" Type="http://schemas.openxmlformats.org/officeDocument/2006/relationships/image" Target="media/image137.tiff"/><Relationship Id="rId196" Type="http://schemas.openxmlformats.org/officeDocument/2006/relationships/image" Target="media/image158.jpeg"/><Relationship Id="rId200" Type="http://schemas.openxmlformats.org/officeDocument/2006/relationships/image" Target="media/image162.jpeg"/><Relationship Id="rId16" Type="http://schemas.openxmlformats.org/officeDocument/2006/relationships/footer" Target="footer6.xml"/><Relationship Id="rId221" Type="http://schemas.openxmlformats.org/officeDocument/2006/relationships/image" Target="media/image183.jpeg"/><Relationship Id="rId37" Type="http://schemas.openxmlformats.org/officeDocument/2006/relationships/image" Target="media/image15.png"/><Relationship Id="rId58" Type="http://schemas.openxmlformats.org/officeDocument/2006/relationships/image" Target="media/image36.png"/><Relationship Id="rId79" Type="http://schemas.openxmlformats.org/officeDocument/2006/relationships/image" Target="media/image55.jpeg"/><Relationship Id="rId102" Type="http://schemas.openxmlformats.org/officeDocument/2006/relationships/chart" Target="charts/chart3.xml"/><Relationship Id="rId123" Type="http://schemas.openxmlformats.org/officeDocument/2006/relationships/image" Target="media/image95.jpeg"/><Relationship Id="rId144" Type="http://schemas.openxmlformats.org/officeDocument/2006/relationships/image" Target="media/image116.jpeg"/><Relationship Id="rId90" Type="http://schemas.openxmlformats.org/officeDocument/2006/relationships/image" Target="media/image66.jpeg"/><Relationship Id="rId165" Type="http://schemas.openxmlformats.org/officeDocument/2006/relationships/image" Target="media/image127.tiff"/><Relationship Id="rId186" Type="http://schemas.openxmlformats.org/officeDocument/2006/relationships/image" Target="media/image148.tif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c176\LOCALS~1\Temp\duke_dissertation_thesis_template_11.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Research\PhD\Proposal\Final%20Packaged\PresentationCD\ScaleingMethod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Research\Analysis\Pelvis\Atlas%20Output\JackKnife%20Test\Sta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Research\Analysis\Skull\Atlas%20Output\JackKnife%20Test\StatsSkul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Research\Analysis\Skull\Atlas%20Output\JackKnife%20Test\StatsSkul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Research\Analysis\Lumbar\Atlas%20Output\JackKnife%20Test\StatsLumbar.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Research\Analysis\Lumbar\Atlas%20Output\JackKnife%20Test\StatsLumbar.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Research\Analysis\Clavicale\Atlas%20Output\JackKnife%20Test\StatsClavicl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Research\Analysis\Clavicale\Atlas%20Output\JackKnife%20Test\StatsClavic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esearch\PhD\Proposal\Final%20Packaged\PresentationCD\ScaleingMethod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Research\PhD\Proposal\Final%20Packaged\PresentationCD\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Research\PhD\Proposal\Final%20Packaged\PresentationCD\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Research\PhD\Proposal\Final%20Packaged\PresentationCD\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Research\PhD\Proposal\Final%20Packaged\PresentationCD\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Research\Analysis\Pelvis\Atlas%20Output\JackKnife%20Test\Sta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Research\Analysis\Pelvis\Atlas%20Output\JackKnife%20Test\Sta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Research\Analysis\Pelvis\Atlas%20Output\JackKnife%20Test\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Bounding Box</c:v>
          </c:tx>
          <c:spPr>
            <a:ln w="28575">
              <a:noFill/>
            </a:ln>
          </c:spPr>
          <c:yVal>
            <c:numRef>
              <c:f>Lumbar!$E$2:$E$10</c:f>
              <c:numCache>
                <c:formatCode>0.00</c:formatCode>
                <c:ptCount val="9"/>
                <c:pt idx="0">
                  <c:v>2.1655199999999999</c:v>
                </c:pt>
                <c:pt idx="1">
                  <c:v>1.3121399999999999</c:v>
                </c:pt>
                <c:pt idx="2">
                  <c:v>1.3117100000000002</c:v>
                </c:pt>
                <c:pt idx="3">
                  <c:v>1.5789900000000001</c:v>
                </c:pt>
                <c:pt idx="4">
                  <c:v>1.6539400000000002</c:v>
                </c:pt>
                <c:pt idx="5">
                  <c:v>2.0971600000000001</c:v>
                </c:pt>
                <c:pt idx="6">
                  <c:v>1.4805699999999999</c:v>
                </c:pt>
                <c:pt idx="7">
                  <c:v>1.8637100000000002</c:v>
                </c:pt>
                <c:pt idx="8">
                  <c:v>2.29921</c:v>
                </c:pt>
              </c:numCache>
            </c:numRef>
          </c:yVal>
          <c:smooth val="0"/>
        </c:ser>
        <c:ser>
          <c:idx val="1"/>
          <c:order val="1"/>
          <c:tx>
            <c:v>Average Centroid Size</c:v>
          </c:tx>
          <c:spPr>
            <a:ln w="28575">
              <a:noFill/>
            </a:ln>
          </c:spPr>
          <c:yVal>
            <c:numRef>
              <c:f>Lumbar!$F$2:$F$10</c:f>
              <c:numCache>
                <c:formatCode>0.00</c:formatCode>
                <c:ptCount val="9"/>
                <c:pt idx="0">
                  <c:v>2.46991</c:v>
                </c:pt>
                <c:pt idx="1">
                  <c:v>1.3446099999999999</c:v>
                </c:pt>
                <c:pt idx="2">
                  <c:v>1.31498</c:v>
                </c:pt>
                <c:pt idx="3">
                  <c:v>1.5626200000000001</c:v>
                </c:pt>
                <c:pt idx="4">
                  <c:v>1.61646</c:v>
                </c:pt>
                <c:pt idx="5">
                  <c:v>1.9951300000000001</c:v>
                </c:pt>
                <c:pt idx="6">
                  <c:v>1.3611599999999999</c:v>
                </c:pt>
                <c:pt idx="7">
                  <c:v>1.3822000000000001</c:v>
                </c:pt>
                <c:pt idx="8">
                  <c:v>1.6403699999999999</c:v>
                </c:pt>
              </c:numCache>
            </c:numRef>
          </c:yVal>
          <c:smooth val="0"/>
        </c:ser>
        <c:ser>
          <c:idx val="2"/>
          <c:order val="2"/>
          <c:tx>
            <c:v>Area</c:v>
          </c:tx>
          <c:spPr>
            <a:ln w="28575">
              <a:noFill/>
            </a:ln>
          </c:spPr>
          <c:yVal>
            <c:numRef>
              <c:f>Lumbar!$G$2:$G$10</c:f>
              <c:numCache>
                <c:formatCode>0.00</c:formatCode>
                <c:ptCount val="9"/>
                <c:pt idx="0">
                  <c:v>2.2084299999999999</c:v>
                </c:pt>
                <c:pt idx="1">
                  <c:v>1.6533600000000002</c:v>
                </c:pt>
                <c:pt idx="2">
                  <c:v>1.4790000000000001</c:v>
                </c:pt>
                <c:pt idx="3">
                  <c:v>1.5090899999999998</c:v>
                </c:pt>
                <c:pt idx="4">
                  <c:v>2.7717199999999997</c:v>
                </c:pt>
                <c:pt idx="5">
                  <c:v>2.35663</c:v>
                </c:pt>
                <c:pt idx="6">
                  <c:v>1.3498600000000001</c:v>
                </c:pt>
                <c:pt idx="7">
                  <c:v>1.3731</c:v>
                </c:pt>
                <c:pt idx="8">
                  <c:v>1.52139</c:v>
                </c:pt>
              </c:numCache>
            </c:numRef>
          </c:yVal>
          <c:smooth val="0"/>
        </c:ser>
        <c:dLbls>
          <c:showLegendKey val="0"/>
          <c:showVal val="0"/>
          <c:showCatName val="0"/>
          <c:showSerName val="0"/>
          <c:showPercent val="0"/>
          <c:showBubbleSize val="0"/>
        </c:dLbls>
        <c:axId val="174659456"/>
        <c:axId val="174665728"/>
      </c:scatterChart>
      <c:valAx>
        <c:axId val="174659456"/>
        <c:scaling>
          <c:orientation val="minMax"/>
        </c:scaling>
        <c:delete val="0"/>
        <c:axPos val="b"/>
        <c:title>
          <c:tx>
            <c:rich>
              <a:bodyPr/>
              <a:lstStyle/>
              <a:p>
                <a:pPr>
                  <a:defRPr/>
                </a:pPr>
                <a:r>
                  <a:rPr lang="en-US"/>
                  <a:t>Cases</a:t>
                </a:r>
              </a:p>
            </c:rich>
          </c:tx>
          <c:overlay val="0"/>
        </c:title>
        <c:majorTickMark val="out"/>
        <c:minorTickMark val="none"/>
        <c:tickLblPos val="nextTo"/>
        <c:crossAx val="174665728"/>
        <c:crosses val="autoZero"/>
        <c:crossBetween val="midCat"/>
      </c:valAx>
      <c:valAx>
        <c:axId val="174665728"/>
        <c:scaling>
          <c:orientation val="minMax"/>
        </c:scaling>
        <c:delete val="0"/>
        <c:axPos val="l"/>
        <c:majorGridlines>
          <c:spPr>
            <a:ln>
              <a:noFill/>
            </a:ln>
          </c:spPr>
        </c:majorGridlines>
        <c:title>
          <c:tx>
            <c:rich>
              <a:bodyPr rot="-5400000" vert="horz"/>
              <a:lstStyle/>
              <a:p>
                <a:pPr>
                  <a:defRPr/>
                </a:pPr>
                <a:r>
                  <a:rPr lang="en-US"/>
                  <a:t>RMS mm</a:t>
                </a:r>
              </a:p>
            </c:rich>
          </c:tx>
          <c:overlay val="0"/>
        </c:title>
        <c:numFmt formatCode="0.00" sourceLinked="1"/>
        <c:majorTickMark val="out"/>
        <c:minorTickMark val="none"/>
        <c:tickLblPos val="nextTo"/>
        <c:crossAx val="174659456"/>
        <c:crosses val="autoZero"/>
        <c:crossBetween val="midCat"/>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Compactness</a:t>
            </a:r>
          </a:p>
        </c:rich>
      </c:tx>
      <c:overlay val="0"/>
    </c:title>
    <c:autoTitleDeleted val="0"/>
    <c:plotArea>
      <c:layout/>
      <c:lineChart>
        <c:grouping val="standard"/>
        <c:varyColors val="0"/>
        <c:ser>
          <c:idx val="0"/>
          <c:order val="0"/>
          <c:tx>
            <c:strRef>
              <c:f>Compactness!$B$1</c:f>
              <c:strCache>
                <c:ptCount val="1"/>
                <c:pt idx="0">
                  <c:v>Non-Normalized</c:v>
                </c:pt>
              </c:strCache>
            </c:strRef>
          </c:tx>
          <c:marker>
            <c:symbol val="none"/>
          </c:marker>
          <c:cat>
            <c:strRef>
              <c:f>Compactness!$A$2:$A$7</c:f>
              <c:strCache>
                <c:ptCount val="6"/>
                <c:pt idx="0">
                  <c:v>1</c:v>
                </c:pt>
                <c:pt idx="1">
                  <c:v>2</c:v>
                </c:pt>
                <c:pt idx="2">
                  <c:v>3</c:v>
                </c:pt>
                <c:pt idx="3">
                  <c:v>4</c:v>
                </c:pt>
                <c:pt idx="4">
                  <c:v>5</c:v>
                </c:pt>
                <c:pt idx="5">
                  <c:v>6</c:v>
                </c:pt>
              </c:strCache>
            </c:strRef>
          </c:cat>
          <c:val>
            <c:numRef>
              <c:f>Compactness!$B$2:$B$7</c:f>
              <c:numCache>
                <c:formatCode>0.00</c:formatCode>
                <c:ptCount val="6"/>
                <c:pt idx="0">
                  <c:v>75.477852999999996</c:v>
                </c:pt>
                <c:pt idx="1">
                  <c:v>84.109431000000001</c:v>
                </c:pt>
                <c:pt idx="2">
                  <c:v>90.950920999999994</c:v>
                </c:pt>
                <c:pt idx="3">
                  <c:v>95.793857000000003</c:v>
                </c:pt>
                <c:pt idx="4">
                  <c:v>98.256428</c:v>
                </c:pt>
                <c:pt idx="5">
                  <c:v>100</c:v>
                </c:pt>
              </c:numCache>
            </c:numRef>
          </c:val>
          <c:smooth val="0"/>
        </c:ser>
        <c:ser>
          <c:idx val="1"/>
          <c:order val="1"/>
          <c:tx>
            <c:strRef>
              <c:f>Compactness!$C$1</c:f>
              <c:strCache>
                <c:ptCount val="1"/>
                <c:pt idx="0">
                  <c:v>Normalized</c:v>
                </c:pt>
              </c:strCache>
            </c:strRef>
          </c:tx>
          <c:marker>
            <c:symbol val="none"/>
          </c:marker>
          <c:cat>
            <c:strRef>
              <c:f>Compactness!$A$2:$A$7</c:f>
              <c:strCache>
                <c:ptCount val="6"/>
                <c:pt idx="0">
                  <c:v>1</c:v>
                </c:pt>
                <c:pt idx="1">
                  <c:v>2</c:v>
                </c:pt>
                <c:pt idx="2">
                  <c:v>3</c:v>
                </c:pt>
                <c:pt idx="3">
                  <c:v>4</c:v>
                </c:pt>
                <c:pt idx="4">
                  <c:v>5</c:v>
                </c:pt>
                <c:pt idx="5">
                  <c:v>6</c:v>
                </c:pt>
              </c:strCache>
            </c:strRef>
          </c:cat>
          <c:val>
            <c:numRef>
              <c:f>Compactness!$C$2:$C$7</c:f>
              <c:numCache>
                <c:formatCode>0.00</c:formatCode>
                <c:ptCount val="6"/>
                <c:pt idx="0">
                  <c:v>33.139572000000001</c:v>
                </c:pt>
                <c:pt idx="1">
                  <c:v>56.580551</c:v>
                </c:pt>
                <c:pt idx="2">
                  <c:v>74.420419999999993</c:v>
                </c:pt>
                <c:pt idx="3">
                  <c:v>86.839252000000002</c:v>
                </c:pt>
                <c:pt idx="4">
                  <c:v>93.894582</c:v>
                </c:pt>
                <c:pt idx="5">
                  <c:v>100</c:v>
                </c:pt>
              </c:numCache>
            </c:numRef>
          </c:val>
          <c:smooth val="0"/>
        </c:ser>
        <c:dLbls>
          <c:showLegendKey val="0"/>
          <c:showVal val="0"/>
          <c:showCatName val="0"/>
          <c:showSerName val="0"/>
          <c:showPercent val="0"/>
          <c:showBubbleSize val="0"/>
        </c:dLbls>
        <c:marker val="1"/>
        <c:smooth val="0"/>
        <c:axId val="194156800"/>
        <c:axId val="194158592"/>
      </c:lineChart>
      <c:catAx>
        <c:axId val="194156800"/>
        <c:scaling>
          <c:orientation val="minMax"/>
        </c:scaling>
        <c:delete val="0"/>
        <c:axPos val="b"/>
        <c:numFmt formatCode="#,##0" sourceLinked="0"/>
        <c:majorTickMark val="none"/>
        <c:minorTickMark val="none"/>
        <c:tickLblPos val="nextTo"/>
        <c:crossAx val="194158592"/>
        <c:crosses val="autoZero"/>
        <c:auto val="1"/>
        <c:lblAlgn val="ctr"/>
        <c:lblOffset val="100"/>
        <c:tickLblSkip val="1"/>
        <c:noMultiLvlLbl val="0"/>
      </c:catAx>
      <c:valAx>
        <c:axId val="194158592"/>
        <c:scaling>
          <c:orientation val="minMax"/>
          <c:max val="100"/>
          <c:min val="10"/>
        </c:scaling>
        <c:delete val="0"/>
        <c:axPos val="l"/>
        <c:majorGridlines/>
        <c:title>
          <c:tx>
            <c:rich>
              <a:bodyPr/>
              <a:lstStyle/>
              <a:p>
                <a:pPr>
                  <a:defRPr/>
                </a:pPr>
                <a:r>
                  <a:rPr lang="en-US"/>
                  <a:t>% Accumilated Varience</a:t>
                </a:r>
              </a:p>
            </c:rich>
          </c:tx>
          <c:overlay val="0"/>
        </c:title>
        <c:numFmt formatCode="0" sourceLinked="0"/>
        <c:majorTickMark val="none"/>
        <c:minorTickMark val="none"/>
        <c:tickLblPos val="nextTo"/>
        <c:crossAx val="19415680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Generalization</a:t>
            </a:r>
          </a:p>
        </c:rich>
      </c:tx>
      <c:overlay val="0"/>
    </c:title>
    <c:autoTitleDeleted val="0"/>
    <c:plotArea>
      <c:layout/>
      <c:lineChart>
        <c:grouping val="standard"/>
        <c:varyColors val="0"/>
        <c:ser>
          <c:idx val="0"/>
          <c:order val="0"/>
          <c:tx>
            <c:strRef>
              <c:f>'Combined Data'!$A$1:$A$12</c:f>
              <c:strCache>
                <c:ptCount val="1"/>
                <c:pt idx="0">
                  <c:v>FNN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Data'!$D$2:$D$12</c:f>
              <c:numCache>
                <c:formatCode>0.00</c:formatCode>
                <c:ptCount val="11"/>
                <c:pt idx="0">
                  <c:v>2.1786078787878789</c:v>
                </c:pt>
                <c:pt idx="1">
                  <c:v>2.1646972727272726</c:v>
                </c:pt>
                <c:pt idx="2">
                  <c:v>2.1571266666666671</c:v>
                </c:pt>
                <c:pt idx="3">
                  <c:v>1.9639006060606066</c:v>
                </c:pt>
                <c:pt idx="4">
                  <c:v>1.9565342424242427</c:v>
                </c:pt>
                <c:pt idx="5">
                  <c:v>1.9345484848484849</c:v>
                </c:pt>
                <c:pt idx="6">
                  <c:v>1.819520909090909</c:v>
                </c:pt>
                <c:pt idx="7">
                  <c:v>1.7597324242424242</c:v>
                </c:pt>
                <c:pt idx="8">
                  <c:v>1.6013687878787883</c:v>
                </c:pt>
                <c:pt idx="9">
                  <c:v>1.4985266666666663</c:v>
                </c:pt>
                <c:pt idx="10">
                  <c:v>1.4015300000000002</c:v>
                </c:pt>
              </c:numCache>
            </c:numRef>
          </c:val>
          <c:smooth val="0"/>
        </c:ser>
        <c:ser>
          <c:idx val="1"/>
          <c:order val="1"/>
          <c:tx>
            <c:strRef>
              <c:f>'Combined Data'!$A$14:$A$25</c:f>
              <c:strCache>
                <c:ptCount val="1"/>
                <c:pt idx="0">
                  <c:v>FN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Data'!$D$15:$D$25</c:f>
              <c:numCache>
                <c:formatCode>0.00</c:formatCode>
                <c:ptCount val="11"/>
                <c:pt idx="0">
                  <c:v>1.9860266666666666</c:v>
                </c:pt>
                <c:pt idx="1">
                  <c:v>1.8738512121212119</c:v>
                </c:pt>
                <c:pt idx="2">
                  <c:v>1.88113303030303</c:v>
                </c:pt>
                <c:pt idx="3">
                  <c:v>1.8641427272727271</c:v>
                </c:pt>
                <c:pt idx="4">
                  <c:v>1.7969830303030303</c:v>
                </c:pt>
                <c:pt idx="5">
                  <c:v>1.7364642424242422</c:v>
                </c:pt>
                <c:pt idx="6">
                  <c:v>1.6434609090909091</c:v>
                </c:pt>
                <c:pt idx="7">
                  <c:v>1.6192218181818183</c:v>
                </c:pt>
                <c:pt idx="8">
                  <c:v>1.5162957575757576</c:v>
                </c:pt>
                <c:pt idx="9">
                  <c:v>1.4733866666666664</c:v>
                </c:pt>
                <c:pt idx="10">
                  <c:v>1.414273333333333</c:v>
                </c:pt>
              </c:numCache>
            </c:numRef>
          </c:val>
          <c:smooth val="0"/>
        </c:ser>
        <c:ser>
          <c:idx val="2"/>
          <c:order val="2"/>
          <c:tx>
            <c:strRef>
              <c:f>'Combined Data'!$A$27:$A$38</c:f>
              <c:strCache>
                <c:ptCount val="1"/>
                <c:pt idx="0">
                  <c:v>MNN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Data'!$D$28:$D$38</c:f>
              <c:numCache>
                <c:formatCode>0.00</c:formatCode>
                <c:ptCount val="11"/>
                <c:pt idx="0">
                  <c:v>2.2833662295081978</c:v>
                </c:pt>
                <c:pt idx="1">
                  <c:v>2.243220983606558</c:v>
                </c:pt>
                <c:pt idx="2">
                  <c:v>2.243220983606558</c:v>
                </c:pt>
                <c:pt idx="3">
                  <c:v>2.0725470491803279</c:v>
                </c:pt>
                <c:pt idx="4">
                  <c:v>2.003869180327869</c:v>
                </c:pt>
                <c:pt idx="5">
                  <c:v>1.8768201639344262</c:v>
                </c:pt>
                <c:pt idx="6">
                  <c:v>1.8424083606557382</c:v>
                </c:pt>
                <c:pt idx="7">
                  <c:v>1.7283322950819671</c:v>
                </c:pt>
                <c:pt idx="8">
                  <c:v>1.5426545901639341</c:v>
                </c:pt>
                <c:pt idx="9">
                  <c:v>1.3510626229508196</c:v>
                </c:pt>
                <c:pt idx="10">
                  <c:v>1.1648317540983608</c:v>
                </c:pt>
              </c:numCache>
            </c:numRef>
          </c:val>
          <c:smooth val="0"/>
        </c:ser>
        <c:ser>
          <c:idx val="3"/>
          <c:order val="3"/>
          <c:tx>
            <c:strRef>
              <c:f>'Combined Data'!$A$40:$A$51</c:f>
              <c:strCache>
                <c:ptCount val="1"/>
                <c:pt idx="0">
                  <c:v>MN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Data'!$D$41:$D$51</c:f>
              <c:numCache>
                <c:formatCode>0.00</c:formatCode>
                <c:ptCount val="11"/>
                <c:pt idx="0">
                  <c:v>1.9532522950819668</c:v>
                </c:pt>
                <c:pt idx="1">
                  <c:v>1.9532522950819668</c:v>
                </c:pt>
                <c:pt idx="2">
                  <c:v>1.8188003278688525</c:v>
                </c:pt>
                <c:pt idx="3">
                  <c:v>1.7958978688524594</c:v>
                </c:pt>
                <c:pt idx="4">
                  <c:v>1.7094485245901636</c:v>
                </c:pt>
                <c:pt idx="5">
                  <c:v>1.6222055737704921</c:v>
                </c:pt>
                <c:pt idx="6">
                  <c:v>1.5680875409836066</c:v>
                </c:pt>
                <c:pt idx="7">
                  <c:v>1.4482795081967212</c:v>
                </c:pt>
                <c:pt idx="8">
                  <c:v>1.3323731147540983</c:v>
                </c:pt>
                <c:pt idx="9">
                  <c:v>1.2283613934426232</c:v>
                </c:pt>
                <c:pt idx="10">
                  <c:v>1.1272416885245899</c:v>
                </c:pt>
              </c:numCache>
            </c:numRef>
          </c:val>
          <c:smooth val="0"/>
        </c:ser>
        <c:dLbls>
          <c:showLegendKey val="0"/>
          <c:showVal val="0"/>
          <c:showCatName val="0"/>
          <c:showSerName val="0"/>
          <c:showPercent val="0"/>
          <c:showBubbleSize val="0"/>
        </c:dLbls>
        <c:marker val="1"/>
        <c:smooth val="0"/>
        <c:axId val="195381888"/>
        <c:axId val="195387776"/>
      </c:lineChart>
      <c:catAx>
        <c:axId val="195381888"/>
        <c:scaling>
          <c:orientation val="minMax"/>
        </c:scaling>
        <c:delete val="0"/>
        <c:axPos val="b"/>
        <c:numFmt formatCode="General" sourceLinked="1"/>
        <c:majorTickMark val="none"/>
        <c:minorTickMark val="none"/>
        <c:tickLblPos val="nextTo"/>
        <c:crossAx val="195387776"/>
        <c:crosses val="autoZero"/>
        <c:auto val="1"/>
        <c:lblAlgn val="ctr"/>
        <c:lblOffset val="100"/>
        <c:noMultiLvlLbl val="0"/>
      </c:catAx>
      <c:valAx>
        <c:axId val="195387776"/>
        <c:scaling>
          <c:orientation val="minMax"/>
          <c:min val="1"/>
        </c:scaling>
        <c:delete val="0"/>
        <c:axPos val="l"/>
        <c:majorGridlines/>
        <c:title>
          <c:tx>
            <c:rich>
              <a:bodyPr/>
              <a:lstStyle/>
              <a:p>
                <a:pPr>
                  <a:defRPr/>
                </a:pPr>
                <a:r>
                  <a:rPr lang="en-US"/>
                  <a:t>RMS</a:t>
                </a:r>
              </a:p>
            </c:rich>
          </c:tx>
          <c:overlay val="0"/>
        </c:title>
        <c:numFmt formatCode="0.00" sourceLinked="1"/>
        <c:majorTickMark val="none"/>
        <c:minorTickMark val="none"/>
        <c:tickLblPos val="nextTo"/>
        <c:crossAx val="1953818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Compactness</a:t>
            </a:r>
          </a:p>
        </c:rich>
      </c:tx>
      <c:overlay val="0"/>
    </c:title>
    <c:autoTitleDeleted val="0"/>
    <c:plotArea>
      <c:layout/>
      <c:lineChart>
        <c:grouping val="standard"/>
        <c:varyColors val="0"/>
        <c:ser>
          <c:idx val="0"/>
          <c:order val="0"/>
          <c:tx>
            <c:strRef>
              <c:f>Compactness!$B$1</c:f>
              <c:strCache>
                <c:ptCount val="1"/>
                <c:pt idx="0">
                  <c:v>Non-Normalized</c:v>
                </c:pt>
              </c:strCache>
            </c:strRef>
          </c:tx>
          <c:marker>
            <c:symbol val="none"/>
          </c:marker>
          <c:cat>
            <c:strRef>
              <c:f>Compactness!$A$2:$A$326</c:f>
              <c:strCache>
                <c:ptCount val="3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strCache>
            </c:strRef>
          </c:cat>
          <c:val>
            <c:numRef>
              <c:f>Compactness!$B$2:$B$326</c:f>
              <c:numCache>
                <c:formatCode>0.00</c:formatCode>
                <c:ptCount val="325"/>
                <c:pt idx="0">
                  <c:v>45.523786000000001</c:v>
                </c:pt>
                <c:pt idx="1">
                  <c:v>52.920743999999999</c:v>
                </c:pt>
                <c:pt idx="2">
                  <c:v>58.253962999999999</c:v>
                </c:pt>
                <c:pt idx="3">
                  <c:v>62.030369</c:v>
                </c:pt>
                <c:pt idx="4">
                  <c:v>64.795074999999997</c:v>
                </c:pt>
                <c:pt idx="5">
                  <c:v>67.431961999999999</c:v>
                </c:pt>
                <c:pt idx="6">
                  <c:v>69.723819000000006</c:v>
                </c:pt>
                <c:pt idx="7">
                  <c:v>71.618018000000006</c:v>
                </c:pt>
                <c:pt idx="8">
                  <c:v>73.400991000000005</c:v>
                </c:pt>
                <c:pt idx="9">
                  <c:v>74.858075999999997</c:v>
                </c:pt>
                <c:pt idx="10">
                  <c:v>76.066142999999997</c:v>
                </c:pt>
                <c:pt idx="11">
                  <c:v>77.170259000000001</c:v>
                </c:pt>
                <c:pt idx="12">
                  <c:v>78.212924000000001</c:v>
                </c:pt>
                <c:pt idx="13">
                  <c:v>79.174733000000003</c:v>
                </c:pt>
                <c:pt idx="14">
                  <c:v>80.064716000000004</c:v>
                </c:pt>
                <c:pt idx="15">
                  <c:v>80.861080999999999</c:v>
                </c:pt>
                <c:pt idx="16">
                  <c:v>81.625501999999997</c:v>
                </c:pt>
                <c:pt idx="17">
                  <c:v>82.331553</c:v>
                </c:pt>
                <c:pt idx="18">
                  <c:v>82.986155999999994</c:v>
                </c:pt>
                <c:pt idx="19">
                  <c:v>83.604378999999994</c:v>
                </c:pt>
                <c:pt idx="20">
                  <c:v>84.191303000000005</c:v>
                </c:pt>
                <c:pt idx="21">
                  <c:v>84.726977000000005</c:v>
                </c:pt>
                <c:pt idx="22">
                  <c:v>85.257316000000003</c:v>
                </c:pt>
                <c:pt idx="23">
                  <c:v>85.717065000000005</c:v>
                </c:pt>
                <c:pt idx="24">
                  <c:v>86.147565</c:v>
                </c:pt>
                <c:pt idx="25">
                  <c:v>86.543655999999999</c:v>
                </c:pt>
                <c:pt idx="26">
                  <c:v>86.892111999999997</c:v>
                </c:pt>
                <c:pt idx="27">
                  <c:v>87.231038999999996</c:v>
                </c:pt>
                <c:pt idx="28">
                  <c:v>87.547404999999998</c:v>
                </c:pt>
                <c:pt idx="29">
                  <c:v>87.843997999999999</c:v>
                </c:pt>
                <c:pt idx="30">
                  <c:v>88.126562000000007</c:v>
                </c:pt>
                <c:pt idx="31">
                  <c:v>88.383105999999998</c:v>
                </c:pt>
                <c:pt idx="32">
                  <c:v>88.626180000000005</c:v>
                </c:pt>
                <c:pt idx="33">
                  <c:v>88.861580000000004</c:v>
                </c:pt>
                <c:pt idx="34">
                  <c:v>89.089719000000002</c:v>
                </c:pt>
                <c:pt idx="35">
                  <c:v>89.314871999999994</c:v>
                </c:pt>
                <c:pt idx="36">
                  <c:v>89.519560999999996</c:v>
                </c:pt>
                <c:pt idx="37">
                  <c:v>89.717663999999999</c:v>
                </c:pt>
                <c:pt idx="38">
                  <c:v>89.903659000000005</c:v>
                </c:pt>
                <c:pt idx="39">
                  <c:v>90.082183000000001</c:v>
                </c:pt>
                <c:pt idx="40">
                  <c:v>90.253696000000005</c:v>
                </c:pt>
                <c:pt idx="41">
                  <c:v>90.42089</c:v>
                </c:pt>
                <c:pt idx="42">
                  <c:v>90.583483000000001</c:v>
                </c:pt>
                <c:pt idx="43">
                  <c:v>90.73451</c:v>
                </c:pt>
                <c:pt idx="44">
                  <c:v>90.883635999999996</c:v>
                </c:pt>
                <c:pt idx="45">
                  <c:v>91.029977000000002</c:v>
                </c:pt>
                <c:pt idx="46">
                  <c:v>91.169212000000002</c:v>
                </c:pt>
                <c:pt idx="47">
                  <c:v>91.305616000000001</c:v>
                </c:pt>
                <c:pt idx="48">
                  <c:v>91.437177000000005</c:v>
                </c:pt>
                <c:pt idx="49">
                  <c:v>91.564465999999996</c:v>
                </c:pt>
                <c:pt idx="50">
                  <c:v>91.688287000000003</c:v>
                </c:pt>
                <c:pt idx="51">
                  <c:v>91.805012000000005</c:v>
                </c:pt>
                <c:pt idx="52">
                  <c:v>91.921311000000003</c:v>
                </c:pt>
                <c:pt idx="53">
                  <c:v>92.032876000000002</c:v>
                </c:pt>
                <c:pt idx="54">
                  <c:v>92.141441</c:v>
                </c:pt>
                <c:pt idx="55">
                  <c:v>92.248525000000001</c:v>
                </c:pt>
                <c:pt idx="56">
                  <c:v>92.351198999999994</c:v>
                </c:pt>
                <c:pt idx="57">
                  <c:v>92.452386000000004</c:v>
                </c:pt>
                <c:pt idx="58">
                  <c:v>92.551456999999999</c:v>
                </c:pt>
                <c:pt idx="59">
                  <c:v>92.648995999999997</c:v>
                </c:pt>
                <c:pt idx="60">
                  <c:v>92.744138000000007</c:v>
                </c:pt>
                <c:pt idx="61">
                  <c:v>92.836751000000007</c:v>
                </c:pt>
                <c:pt idx="62">
                  <c:v>92.928554000000005</c:v>
                </c:pt>
                <c:pt idx="63">
                  <c:v>93.018512000000001</c:v>
                </c:pt>
                <c:pt idx="64">
                  <c:v>93.104684000000006</c:v>
                </c:pt>
                <c:pt idx="65">
                  <c:v>93.190681999999995</c:v>
                </c:pt>
                <c:pt idx="66">
                  <c:v>93.276332999999994</c:v>
                </c:pt>
                <c:pt idx="67">
                  <c:v>93.359663999999995</c:v>
                </c:pt>
                <c:pt idx="68">
                  <c:v>93.442003</c:v>
                </c:pt>
                <c:pt idx="69">
                  <c:v>93.521992999999995</c:v>
                </c:pt>
                <c:pt idx="70">
                  <c:v>93.601444999999998</c:v>
                </c:pt>
                <c:pt idx="71">
                  <c:v>93.679537999999994</c:v>
                </c:pt>
                <c:pt idx="72">
                  <c:v>93.756001999999995</c:v>
                </c:pt>
                <c:pt idx="73">
                  <c:v>93.831298000000004</c:v>
                </c:pt>
                <c:pt idx="74">
                  <c:v>93.904948000000005</c:v>
                </c:pt>
                <c:pt idx="75">
                  <c:v>93.977142999999998</c:v>
                </c:pt>
                <c:pt idx="76">
                  <c:v>94.048815000000005</c:v>
                </c:pt>
                <c:pt idx="77">
                  <c:v>94.119707000000005</c:v>
                </c:pt>
                <c:pt idx="78">
                  <c:v>94.189183999999997</c:v>
                </c:pt>
                <c:pt idx="79">
                  <c:v>94.257472000000007</c:v>
                </c:pt>
                <c:pt idx="80">
                  <c:v>94.324546999999995</c:v>
                </c:pt>
                <c:pt idx="81">
                  <c:v>94.390038000000004</c:v>
                </c:pt>
                <c:pt idx="82">
                  <c:v>94.454656999999997</c:v>
                </c:pt>
                <c:pt idx="83">
                  <c:v>94.518500000000003</c:v>
                </c:pt>
                <c:pt idx="84">
                  <c:v>94.581075999999996</c:v>
                </c:pt>
                <c:pt idx="85">
                  <c:v>94.642729000000003</c:v>
                </c:pt>
                <c:pt idx="86">
                  <c:v>94.703557000000004</c:v>
                </c:pt>
                <c:pt idx="87">
                  <c:v>94.762422000000001</c:v>
                </c:pt>
                <c:pt idx="88">
                  <c:v>94.821045999999996</c:v>
                </c:pt>
                <c:pt idx="89">
                  <c:v>94.878893000000005</c:v>
                </c:pt>
                <c:pt idx="90">
                  <c:v>94.936086000000003</c:v>
                </c:pt>
                <c:pt idx="91">
                  <c:v>94.992469999999997</c:v>
                </c:pt>
                <c:pt idx="92">
                  <c:v>95.048428000000001</c:v>
                </c:pt>
                <c:pt idx="93">
                  <c:v>95.103226000000006</c:v>
                </c:pt>
                <c:pt idx="94">
                  <c:v>95.156786999999994</c:v>
                </c:pt>
                <c:pt idx="95">
                  <c:v>95.209564999999998</c:v>
                </c:pt>
                <c:pt idx="96">
                  <c:v>95.262017999999998</c:v>
                </c:pt>
                <c:pt idx="97">
                  <c:v>95.313316999999998</c:v>
                </c:pt>
                <c:pt idx="98">
                  <c:v>95.364239999999995</c:v>
                </c:pt>
                <c:pt idx="99">
                  <c:v>95.414550000000006</c:v>
                </c:pt>
                <c:pt idx="100">
                  <c:v>95.463941000000005</c:v>
                </c:pt>
                <c:pt idx="101">
                  <c:v>95.512953999999993</c:v>
                </c:pt>
                <c:pt idx="102">
                  <c:v>95.561329000000001</c:v>
                </c:pt>
                <c:pt idx="103">
                  <c:v>95.609623999999997</c:v>
                </c:pt>
                <c:pt idx="104">
                  <c:v>95.656963000000005</c:v>
                </c:pt>
                <c:pt idx="105">
                  <c:v>95.703959999999995</c:v>
                </c:pt>
                <c:pt idx="106">
                  <c:v>95.750078999999999</c:v>
                </c:pt>
                <c:pt idx="107">
                  <c:v>95.795545000000004</c:v>
                </c:pt>
                <c:pt idx="108">
                  <c:v>95.840311999999997</c:v>
                </c:pt>
                <c:pt idx="109">
                  <c:v>95.885041000000001</c:v>
                </c:pt>
                <c:pt idx="110">
                  <c:v>95.928286</c:v>
                </c:pt>
                <c:pt idx="111">
                  <c:v>95.970888000000002</c:v>
                </c:pt>
                <c:pt idx="112">
                  <c:v>96.013324999999995</c:v>
                </c:pt>
                <c:pt idx="113">
                  <c:v>96.055224999999993</c:v>
                </c:pt>
                <c:pt idx="114">
                  <c:v>96.096680000000006</c:v>
                </c:pt>
                <c:pt idx="115">
                  <c:v>96.137647999999999</c:v>
                </c:pt>
                <c:pt idx="116">
                  <c:v>96.178319999999999</c:v>
                </c:pt>
                <c:pt idx="117">
                  <c:v>96.218052999999998</c:v>
                </c:pt>
                <c:pt idx="118">
                  <c:v>96.257397999999995</c:v>
                </c:pt>
                <c:pt idx="119">
                  <c:v>96.295963999999998</c:v>
                </c:pt>
                <c:pt idx="120">
                  <c:v>96.334264000000005</c:v>
                </c:pt>
                <c:pt idx="121">
                  <c:v>96.372525999999993</c:v>
                </c:pt>
                <c:pt idx="122">
                  <c:v>96.410168999999996</c:v>
                </c:pt>
                <c:pt idx="123">
                  <c:v>96.447463999999997</c:v>
                </c:pt>
                <c:pt idx="124">
                  <c:v>96.484229999999997</c:v>
                </c:pt>
                <c:pt idx="125">
                  <c:v>96.520812000000006</c:v>
                </c:pt>
                <c:pt idx="126">
                  <c:v>96.557006000000001</c:v>
                </c:pt>
                <c:pt idx="127">
                  <c:v>96.592862999999994</c:v>
                </c:pt>
                <c:pt idx="128">
                  <c:v>96.628360999999998</c:v>
                </c:pt>
                <c:pt idx="129">
                  <c:v>96.663621000000006</c:v>
                </c:pt>
                <c:pt idx="130">
                  <c:v>96.698172</c:v>
                </c:pt>
                <c:pt idx="131">
                  <c:v>96.732635000000002</c:v>
                </c:pt>
                <c:pt idx="132">
                  <c:v>96.766788000000005</c:v>
                </c:pt>
                <c:pt idx="133">
                  <c:v>96.800658999999996</c:v>
                </c:pt>
                <c:pt idx="134">
                  <c:v>96.834018999999998</c:v>
                </c:pt>
                <c:pt idx="135">
                  <c:v>96.866837000000004</c:v>
                </c:pt>
                <c:pt idx="136">
                  <c:v>96.899484999999999</c:v>
                </c:pt>
                <c:pt idx="137">
                  <c:v>96.931938000000002</c:v>
                </c:pt>
                <c:pt idx="138">
                  <c:v>96.963928999999993</c:v>
                </c:pt>
                <c:pt idx="139">
                  <c:v>96.995684999999995</c:v>
                </c:pt>
                <c:pt idx="140">
                  <c:v>97.027390999999994</c:v>
                </c:pt>
                <c:pt idx="141">
                  <c:v>97.058577</c:v>
                </c:pt>
                <c:pt idx="142">
                  <c:v>97.089626999999993</c:v>
                </c:pt>
                <c:pt idx="143">
                  <c:v>97.120214000000004</c:v>
                </c:pt>
                <c:pt idx="144">
                  <c:v>97.150352999999996</c:v>
                </c:pt>
                <c:pt idx="145">
                  <c:v>97.180404999999993</c:v>
                </c:pt>
                <c:pt idx="146">
                  <c:v>97.210047000000003</c:v>
                </c:pt>
                <c:pt idx="147">
                  <c:v>97.239547000000002</c:v>
                </c:pt>
                <c:pt idx="148">
                  <c:v>97.268829999999994</c:v>
                </c:pt>
                <c:pt idx="149">
                  <c:v>97.297940999999994</c:v>
                </c:pt>
                <c:pt idx="150">
                  <c:v>97.326918000000006</c:v>
                </c:pt>
                <c:pt idx="151">
                  <c:v>97.355272999999997</c:v>
                </c:pt>
                <c:pt idx="152">
                  <c:v>97.383493000000001</c:v>
                </c:pt>
                <c:pt idx="153">
                  <c:v>97.411282</c:v>
                </c:pt>
                <c:pt idx="154">
                  <c:v>97.438535999999999</c:v>
                </c:pt>
                <c:pt idx="155">
                  <c:v>97.465756999999996</c:v>
                </c:pt>
                <c:pt idx="156">
                  <c:v>97.492870999999994</c:v>
                </c:pt>
                <c:pt idx="157">
                  <c:v>97.519793000000007</c:v>
                </c:pt>
                <c:pt idx="158">
                  <c:v>97.546628999999996</c:v>
                </c:pt>
                <c:pt idx="159">
                  <c:v>97.573232000000004</c:v>
                </c:pt>
                <c:pt idx="160">
                  <c:v>97.599722</c:v>
                </c:pt>
                <c:pt idx="161">
                  <c:v>97.625805</c:v>
                </c:pt>
                <c:pt idx="162">
                  <c:v>97.651563999999993</c:v>
                </c:pt>
                <c:pt idx="163">
                  <c:v>97.677244000000002</c:v>
                </c:pt>
                <c:pt idx="164">
                  <c:v>97.702403000000004</c:v>
                </c:pt>
                <c:pt idx="165">
                  <c:v>97.727418999999998</c:v>
                </c:pt>
                <c:pt idx="166">
                  <c:v>97.752251999999999</c:v>
                </c:pt>
                <c:pt idx="167">
                  <c:v>97.776910999999998</c:v>
                </c:pt>
                <c:pt idx="168">
                  <c:v>97.801275000000004</c:v>
                </c:pt>
                <c:pt idx="169">
                  <c:v>97.825404000000006</c:v>
                </c:pt>
                <c:pt idx="170">
                  <c:v>97.849270000000004</c:v>
                </c:pt>
                <c:pt idx="171">
                  <c:v>97.873007000000001</c:v>
                </c:pt>
                <c:pt idx="172">
                  <c:v>97.896434999999997</c:v>
                </c:pt>
                <c:pt idx="173">
                  <c:v>97.919580999999994</c:v>
                </c:pt>
                <c:pt idx="174">
                  <c:v>97.942594</c:v>
                </c:pt>
                <c:pt idx="175">
                  <c:v>97.965416000000005</c:v>
                </c:pt>
                <c:pt idx="176">
                  <c:v>97.988037000000006</c:v>
                </c:pt>
                <c:pt idx="177">
                  <c:v>98.010214000000005</c:v>
                </c:pt>
                <c:pt idx="178">
                  <c:v>98.032274000000001</c:v>
                </c:pt>
                <c:pt idx="179">
                  <c:v>98.054181999999997</c:v>
                </c:pt>
                <c:pt idx="180">
                  <c:v>98.075841999999994</c:v>
                </c:pt>
                <c:pt idx="181">
                  <c:v>98.097387999999995</c:v>
                </c:pt>
                <c:pt idx="182">
                  <c:v>98.118870999999999</c:v>
                </c:pt>
                <c:pt idx="183">
                  <c:v>98.140225999999998</c:v>
                </c:pt>
                <c:pt idx="184">
                  <c:v>98.161246000000006</c:v>
                </c:pt>
                <c:pt idx="185">
                  <c:v>98.182235000000006</c:v>
                </c:pt>
                <c:pt idx="186">
                  <c:v>98.203006000000002</c:v>
                </c:pt>
                <c:pt idx="187">
                  <c:v>98.223685000000003</c:v>
                </c:pt>
                <c:pt idx="188">
                  <c:v>98.244179000000003</c:v>
                </c:pt>
                <c:pt idx="189">
                  <c:v>98.264545999999996</c:v>
                </c:pt>
                <c:pt idx="190">
                  <c:v>98.284783000000004</c:v>
                </c:pt>
                <c:pt idx="191">
                  <c:v>98.304990000000004</c:v>
                </c:pt>
                <c:pt idx="192">
                  <c:v>98.324900999999997</c:v>
                </c:pt>
                <c:pt idx="193">
                  <c:v>98.344707</c:v>
                </c:pt>
                <c:pt idx="194">
                  <c:v>98.364295999999996</c:v>
                </c:pt>
                <c:pt idx="195">
                  <c:v>98.383853000000002</c:v>
                </c:pt>
                <c:pt idx="196">
                  <c:v>98.403328000000002</c:v>
                </c:pt>
                <c:pt idx="197">
                  <c:v>98.422642999999994</c:v>
                </c:pt>
                <c:pt idx="198">
                  <c:v>98.441829999999996</c:v>
                </c:pt>
                <c:pt idx="199">
                  <c:v>98.460893999999996</c:v>
                </c:pt>
                <c:pt idx="200">
                  <c:v>98.479724000000004</c:v>
                </c:pt>
                <c:pt idx="201">
                  <c:v>98.498529000000005</c:v>
                </c:pt>
                <c:pt idx="202">
                  <c:v>98.517219999999995</c:v>
                </c:pt>
                <c:pt idx="203">
                  <c:v>98.535674999999998</c:v>
                </c:pt>
                <c:pt idx="204">
                  <c:v>98.553972999999999</c:v>
                </c:pt>
                <c:pt idx="205">
                  <c:v>98.572102999999998</c:v>
                </c:pt>
                <c:pt idx="206">
                  <c:v>98.590151000000006</c:v>
                </c:pt>
                <c:pt idx="207">
                  <c:v>98.607928999999999</c:v>
                </c:pt>
                <c:pt idx="208">
                  <c:v>98.625653999999997</c:v>
                </c:pt>
                <c:pt idx="209">
                  <c:v>98.643324000000007</c:v>
                </c:pt>
                <c:pt idx="210">
                  <c:v>98.660821999999996</c:v>
                </c:pt>
                <c:pt idx="211">
                  <c:v>98.678231999999994</c:v>
                </c:pt>
                <c:pt idx="212">
                  <c:v>98.695491000000004</c:v>
                </c:pt>
                <c:pt idx="213">
                  <c:v>98.712548999999996</c:v>
                </c:pt>
                <c:pt idx="214">
                  <c:v>98.729455999999999</c:v>
                </c:pt>
                <c:pt idx="215">
                  <c:v>98.746333000000007</c:v>
                </c:pt>
                <c:pt idx="216">
                  <c:v>98.763041000000001</c:v>
                </c:pt>
                <c:pt idx="217">
                  <c:v>98.779584</c:v>
                </c:pt>
                <c:pt idx="218">
                  <c:v>98.796008</c:v>
                </c:pt>
                <c:pt idx="219">
                  <c:v>98.812357000000006</c:v>
                </c:pt>
                <c:pt idx="220">
                  <c:v>98.828595000000007</c:v>
                </c:pt>
                <c:pt idx="221">
                  <c:v>98.844770999999994</c:v>
                </c:pt>
                <c:pt idx="222">
                  <c:v>98.860727999999995</c:v>
                </c:pt>
                <c:pt idx="223">
                  <c:v>98.876536000000002</c:v>
                </c:pt>
                <c:pt idx="224">
                  <c:v>98.892251000000002</c:v>
                </c:pt>
                <c:pt idx="225">
                  <c:v>98.907865000000001</c:v>
                </c:pt>
                <c:pt idx="226">
                  <c:v>98.923464999999993</c:v>
                </c:pt>
                <c:pt idx="227">
                  <c:v>98.938923000000003</c:v>
                </c:pt>
                <c:pt idx="228">
                  <c:v>98.954121000000001</c:v>
                </c:pt>
                <c:pt idx="229">
                  <c:v>98.969200999999998</c:v>
                </c:pt>
                <c:pt idx="230">
                  <c:v>98.984247999999994</c:v>
                </c:pt>
                <c:pt idx="231">
                  <c:v>98.999104000000003</c:v>
                </c:pt>
                <c:pt idx="232">
                  <c:v>99.013928000000007</c:v>
                </c:pt>
                <c:pt idx="233">
                  <c:v>99.028649999999999</c:v>
                </c:pt>
                <c:pt idx="234">
                  <c:v>99.043158000000005</c:v>
                </c:pt>
                <c:pt idx="235">
                  <c:v>99.057558</c:v>
                </c:pt>
                <c:pt idx="236">
                  <c:v>99.071865000000003</c:v>
                </c:pt>
                <c:pt idx="237">
                  <c:v>99.086121000000006</c:v>
                </c:pt>
                <c:pt idx="238">
                  <c:v>99.100267000000002</c:v>
                </c:pt>
                <c:pt idx="239">
                  <c:v>99.114352999999994</c:v>
                </c:pt>
                <c:pt idx="240">
                  <c:v>99.128327999999996</c:v>
                </c:pt>
                <c:pt idx="241">
                  <c:v>99.142230999999995</c:v>
                </c:pt>
                <c:pt idx="242">
                  <c:v>99.156103000000002</c:v>
                </c:pt>
                <c:pt idx="243">
                  <c:v>99.169786000000002</c:v>
                </c:pt>
                <c:pt idx="244">
                  <c:v>99.183419999999998</c:v>
                </c:pt>
                <c:pt idx="245">
                  <c:v>99.196960000000004</c:v>
                </c:pt>
                <c:pt idx="246">
                  <c:v>99.210363999999998</c:v>
                </c:pt>
                <c:pt idx="247">
                  <c:v>99.223674000000003</c:v>
                </c:pt>
                <c:pt idx="248">
                  <c:v>99.236928000000006</c:v>
                </c:pt>
                <c:pt idx="249">
                  <c:v>99.250107</c:v>
                </c:pt>
                <c:pt idx="250">
                  <c:v>99.263086999999999</c:v>
                </c:pt>
                <c:pt idx="251">
                  <c:v>99.276026000000002</c:v>
                </c:pt>
                <c:pt idx="252">
                  <c:v>99.288888</c:v>
                </c:pt>
                <c:pt idx="253">
                  <c:v>99.301738</c:v>
                </c:pt>
                <c:pt idx="254">
                  <c:v>99.314443999999995</c:v>
                </c:pt>
                <c:pt idx="255">
                  <c:v>99.327128999999999</c:v>
                </c:pt>
                <c:pt idx="256">
                  <c:v>99.339710999999994</c:v>
                </c:pt>
                <c:pt idx="257">
                  <c:v>99.352108999999999</c:v>
                </c:pt>
                <c:pt idx="258">
                  <c:v>99.364396999999997</c:v>
                </c:pt>
                <c:pt idx="259">
                  <c:v>99.376645999999994</c:v>
                </c:pt>
                <c:pt idx="260">
                  <c:v>99.388799000000006</c:v>
                </c:pt>
                <c:pt idx="261">
                  <c:v>99.400836999999996</c:v>
                </c:pt>
                <c:pt idx="262">
                  <c:v>99.412788000000006</c:v>
                </c:pt>
                <c:pt idx="263">
                  <c:v>99.424614000000005</c:v>
                </c:pt>
                <c:pt idx="264">
                  <c:v>99.436384000000004</c:v>
                </c:pt>
                <c:pt idx="265">
                  <c:v>99.448104000000001</c:v>
                </c:pt>
                <c:pt idx="266">
                  <c:v>99.459782000000004</c:v>
                </c:pt>
                <c:pt idx="267">
                  <c:v>99.471384</c:v>
                </c:pt>
                <c:pt idx="268">
                  <c:v>99.482814000000005</c:v>
                </c:pt>
                <c:pt idx="269">
                  <c:v>99.494220999999996</c:v>
                </c:pt>
                <c:pt idx="270">
                  <c:v>99.505591999999993</c:v>
                </c:pt>
                <c:pt idx="271">
                  <c:v>99.516891999999999</c:v>
                </c:pt>
                <c:pt idx="272">
                  <c:v>99.528108000000003</c:v>
                </c:pt>
                <c:pt idx="273">
                  <c:v>99.539220999999998</c:v>
                </c:pt>
                <c:pt idx="274">
                  <c:v>99.550272000000007</c:v>
                </c:pt>
                <c:pt idx="275">
                  <c:v>99.561228999999997</c:v>
                </c:pt>
                <c:pt idx="276">
                  <c:v>99.572141000000002</c:v>
                </c:pt>
                <c:pt idx="277">
                  <c:v>99.582937000000001</c:v>
                </c:pt>
                <c:pt idx="278">
                  <c:v>99.593560999999994</c:v>
                </c:pt>
                <c:pt idx="279">
                  <c:v>99.604150000000004</c:v>
                </c:pt>
                <c:pt idx="280">
                  <c:v>99.614661999999996</c:v>
                </c:pt>
                <c:pt idx="281">
                  <c:v>99.625086999999994</c:v>
                </c:pt>
                <c:pt idx="282">
                  <c:v>99.635485000000003</c:v>
                </c:pt>
                <c:pt idx="283">
                  <c:v>99.645781999999997</c:v>
                </c:pt>
                <c:pt idx="284">
                  <c:v>99.656045000000006</c:v>
                </c:pt>
                <c:pt idx="285">
                  <c:v>99.666183000000004</c:v>
                </c:pt>
                <c:pt idx="286">
                  <c:v>99.676244999999994</c:v>
                </c:pt>
                <c:pt idx="287">
                  <c:v>99.686245</c:v>
                </c:pt>
                <c:pt idx="288">
                  <c:v>99.696190999999999</c:v>
                </c:pt>
                <c:pt idx="289">
                  <c:v>99.706076999999993</c:v>
                </c:pt>
                <c:pt idx="290">
                  <c:v>99.715905000000006</c:v>
                </c:pt>
                <c:pt idx="291">
                  <c:v>99.725672000000003</c:v>
                </c:pt>
                <c:pt idx="292">
                  <c:v>99.735298</c:v>
                </c:pt>
                <c:pt idx="293">
                  <c:v>99.744859000000005</c:v>
                </c:pt>
                <c:pt idx="294">
                  <c:v>99.754400000000004</c:v>
                </c:pt>
                <c:pt idx="295">
                  <c:v>99.763790999999998</c:v>
                </c:pt>
                <c:pt idx="296">
                  <c:v>99.773117999999997</c:v>
                </c:pt>
                <c:pt idx="297">
                  <c:v>99.782396000000006</c:v>
                </c:pt>
                <c:pt idx="298">
                  <c:v>99.791601</c:v>
                </c:pt>
                <c:pt idx="299">
                  <c:v>99.800646999999998</c:v>
                </c:pt>
                <c:pt idx="300">
                  <c:v>99.809631999999993</c:v>
                </c:pt>
                <c:pt idx="301">
                  <c:v>99.81859</c:v>
                </c:pt>
                <c:pt idx="302">
                  <c:v>99.827422999999996</c:v>
                </c:pt>
                <c:pt idx="303">
                  <c:v>99.836224000000001</c:v>
                </c:pt>
                <c:pt idx="304">
                  <c:v>99.84496</c:v>
                </c:pt>
                <c:pt idx="305">
                  <c:v>99.853593000000004</c:v>
                </c:pt>
                <c:pt idx="306">
                  <c:v>99.862179999999995</c:v>
                </c:pt>
                <c:pt idx="307">
                  <c:v>99.870677999999998</c:v>
                </c:pt>
                <c:pt idx="308">
                  <c:v>99.879157000000006</c:v>
                </c:pt>
                <c:pt idx="309">
                  <c:v>99.887561000000005</c:v>
                </c:pt>
                <c:pt idx="310">
                  <c:v>99.895773000000005</c:v>
                </c:pt>
                <c:pt idx="311">
                  <c:v>99.903966999999994</c:v>
                </c:pt>
                <c:pt idx="312">
                  <c:v>99.912142000000003</c:v>
                </c:pt>
                <c:pt idx="313">
                  <c:v>99.920170999999996</c:v>
                </c:pt>
                <c:pt idx="314">
                  <c:v>99.928178000000003</c:v>
                </c:pt>
                <c:pt idx="315">
                  <c:v>99.936098000000001</c:v>
                </c:pt>
                <c:pt idx="316">
                  <c:v>99.943877000000001</c:v>
                </c:pt>
                <c:pt idx="317">
                  <c:v>99.951537000000002</c:v>
                </c:pt>
                <c:pt idx="318">
                  <c:v>99.959063999999998</c:v>
                </c:pt>
                <c:pt idx="319">
                  <c:v>99.966500999999994</c:v>
                </c:pt>
                <c:pt idx="320">
                  <c:v>99.973821000000001</c:v>
                </c:pt>
                <c:pt idx="321">
                  <c:v>99.981041000000005</c:v>
                </c:pt>
                <c:pt idx="322">
                  <c:v>99.987947000000005</c:v>
                </c:pt>
                <c:pt idx="323">
                  <c:v>99.994074999999995</c:v>
                </c:pt>
                <c:pt idx="324">
                  <c:v>100</c:v>
                </c:pt>
              </c:numCache>
            </c:numRef>
          </c:val>
          <c:smooth val="0"/>
        </c:ser>
        <c:ser>
          <c:idx val="1"/>
          <c:order val="1"/>
          <c:tx>
            <c:strRef>
              <c:f>Compactness!$C$1</c:f>
              <c:strCache>
                <c:ptCount val="1"/>
                <c:pt idx="0">
                  <c:v>Normalized</c:v>
                </c:pt>
              </c:strCache>
            </c:strRef>
          </c:tx>
          <c:marker>
            <c:symbol val="none"/>
          </c:marker>
          <c:cat>
            <c:strRef>
              <c:f>Compactness!$A$2:$A$326</c:f>
              <c:strCache>
                <c:ptCount val="3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strCache>
            </c:strRef>
          </c:cat>
          <c:val>
            <c:numRef>
              <c:f>Compactness!$C$2:$C$326</c:f>
              <c:numCache>
                <c:formatCode>0.00</c:formatCode>
                <c:ptCount val="325"/>
                <c:pt idx="0">
                  <c:v>13.410716000000001</c:v>
                </c:pt>
                <c:pt idx="1">
                  <c:v>23.129545</c:v>
                </c:pt>
                <c:pt idx="2">
                  <c:v>30.023692</c:v>
                </c:pt>
                <c:pt idx="3">
                  <c:v>35.396348000000003</c:v>
                </c:pt>
                <c:pt idx="4">
                  <c:v>40.125315000000001</c:v>
                </c:pt>
                <c:pt idx="5">
                  <c:v>44.245964999999998</c:v>
                </c:pt>
                <c:pt idx="6">
                  <c:v>47.691932000000001</c:v>
                </c:pt>
                <c:pt idx="7">
                  <c:v>50.963264000000002</c:v>
                </c:pt>
                <c:pt idx="8">
                  <c:v>53.851196999999999</c:v>
                </c:pt>
                <c:pt idx="9">
                  <c:v>56.187078</c:v>
                </c:pt>
                <c:pt idx="10">
                  <c:v>58.177225</c:v>
                </c:pt>
                <c:pt idx="11">
                  <c:v>60.066895000000002</c:v>
                </c:pt>
                <c:pt idx="12">
                  <c:v>61.832470999999998</c:v>
                </c:pt>
                <c:pt idx="13">
                  <c:v>63.469597999999998</c:v>
                </c:pt>
                <c:pt idx="14">
                  <c:v>64.964854000000003</c:v>
                </c:pt>
                <c:pt idx="15">
                  <c:v>66.334558000000001</c:v>
                </c:pt>
                <c:pt idx="16">
                  <c:v>67.633291</c:v>
                </c:pt>
                <c:pt idx="17">
                  <c:v>68.838340000000002</c:v>
                </c:pt>
                <c:pt idx="18">
                  <c:v>69.943714</c:v>
                </c:pt>
                <c:pt idx="19">
                  <c:v>71.014752999999999</c:v>
                </c:pt>
                <c:pt idx="20">
                  <c:v>72.010202000000007</c:v>
                </c:pt>
                <c:pt idx="21">
                  <c:v>72.972892000000002</c:v>
                </c:pt>
                <c:pt idx="22">
                  <c:v>73.844719999999995</c:v>
                </c:pt>
                <c:pt idx="23">
                  <c:v>74.638103999999998</c:v>
                </c:pt>
                <c:pt idx="24">
                  <c:v>75.365269999999995</c:v>
                </c:pt>
                <c:pt idx="25">
                  <c:v>75.988673000000006</c:v>
                </c:pt>
                <c:pt idx="26">
                  <c:v>76.606866999999994</c:v>
                </c:pt>
                <c:pt idx="27">
                  <c:v>77.1785</c:v>
                </c:pt>
                <c:pt idx="28">
                  <c:v>77.732049000000004</c:v>
                </c:pt>
                <c:pt idx="29">
                  <c:v>78.260401999999999</c:v>
                </c:pt>
                <c:pt idx="30">
                  <c:v>78.729707000000005</c:v>
                </c:pt>
                <c:pt idx="31">
                  <c:v>79.180172999999996</c:v>
                </c:pt>
                <c:pt idx="32">
                  <c:v>79.61748</c:v>
                </c:pt>
                <c:pt idx="33">
                  <c:v>80.027997999999997</c:v>
                </c:pt>
                <c:pt idx="34">
                  <c:v>80.431905999999998</c:v>
                </c:pt>
                <c:pt idx="35">
                  <c:v>80.820184999999995</c:v>
                </c:pt>
                <c:pt idx="36">
                  <c:v>81.193053000000006</c:v>
                </c:pt>
                <c:pt idx="37">
                  <c:v>81.549035000000003</c:v>
                </c:pt>
                <c:pt idx="38">
                  <c:v>81.884370000000004</c:v>
                </c:pt>
                <c:pt idx="39">
                  <c:v>82.198732000000007</c:v>
                </c:pt>
                <c:pt idx="40">
                  <c:v>82.509927000000005</c:v>
                </c:pt>
                <c:pt idx="41">
                  <c:v>82.809213</c:v>
                </c:pt>
                <c:pt idx="42">
                  <c:v>83.087440999999998</c:v>
                </c:pt>
                <c:pt idx="43">
                  <c:v>83.357202000000001</c:v>
                </c:pt>
                <c:pt idx="44">
                  <c:v>83.621419000000003</c:v>
                </c:pt>
                <c:pt idx="45">
                  <c:v>83.876379</c:v>
                </c:pt>
                <c:pt idx="46">
                  <c:v>84.123902000000001</c:v>
                </c:pt>
                <c:pt idx="47">
                  <c:v>84.369207000000003</c:v>
                </c:pt>
                <c:pt idx="48">
                  <c:v>84.605536999999998</c:v>
                </c:pt>
                <c:pt idx="49">
                  <c:v>84.829777000000007</c:v>
                </c:pt>
                <c:pt idx="50">
                  <c:v>85.046504999999996</c:v>
                </c:pt>
                <c:pt idx="51">
                  <c:v>85.255785000000003</c:v>
                </c:pt>
                <c:pt idx="52">
                  <c:v>85.457474000000005</c:v>
                </c:pt>
                <c:pt idx="53">
                  <c:v>85.656747999999993</c:v>
                </c:pt>
                <c:pt idx="54">
                  <c:v>85.849165999999997</c:v>
                </c:pt>
                <c:pt idx="55">
                  <c:v>86.036416000000003</c:v>
                </c:pt>
                <c:pt idx="56">
                  <c:v>86.219049999999996</c:v>
                </c:pt>
                <c:pt idx="57">
                  <c:v>86.399525999999994</c:v>
                </c:pt>
                <c:pt idx="58">
                  <c:v>86.577461999999997</c:v>
                </c:pt>
                <c:pt idx="59">
                  <c:v>86.750354000000002</c:v>
                </c:pt>
                <c:pt idx="60">
                  <c:v>86.919784000000007</c:v>
                </c:pt>
                <c:pt idx="61">
                  <c:v>87.085922999999994</c:v>
                </c:pt>
                <c:pt idx="62">
                  <c:v>87.250029999999995</c:v>
                </c:pt>
                <c:pt idx="63">
                  <c:v>87.408265</c:v>
                </c:pt>
                <c:pt idx="64">
                  <c:v>87.565650000000005</c:v>
                </c:pt>
                <c:pt idx="65">
                  <c:v>87.720905999999999</c:v>
                </c:pt>
                <c:pt idx="66">
                  <c:v>87.872040999999996</c:v>
                </c:pt>
                <c:pt idx="67">
                  <c:v>88.022813999999997</c:v>
                </c:pt>
                <c:pt idx="68">
                  <c:v>88.170841999999993</c:v>
                </c:pt>
                <c:pt idx="69">
                  <c:v>88.314007000000004</c:v>
                </c:pt>
                <c:pt idx="70">
                  <c:v>88.456624000000005</c:v>
                </c:pt>
                <c:pt idx="71">
                  <c:v>88.597005999999993</c:v>
                </c:pt>
                <c:pt idx="72">
                  <c:v>88.735546999999997</c:v>
                </c:pt>
                <c:pt idx="73">
                  <c:v>88.869783999999996</c:v>
                </c:pt>
                <c:pt idx="74">
                  <c:v>89.000884999999997</c:v>
                </c:pt>
                <c:pt idx="75">
                  <c:v>89.131410000000002</c:v>
                </c:pt>
                <c:pt idx="76">
                  <c:v>89.260148999999998</c:v>
                </c:pt>
                <c:pt idx="77">
                  <c:v>89.387263000000004</c:v>
                </c:pt>
                <c:pt idx="78">
                  <c:v>89.513112000000007</c:v>
                </c:pt>
                <c:pt idx="79">
                  <c:v>89.634414000000007</c:v>
                </c:pt>
                <c:pt idx="80">
                  <c:v>89.754593</c:v>
                </c:pt>
                <c:pt idx="81">
                  <c:v>89.871250000000003</c:v>
                </c:pt>
                <c:pt idx="82">
                  <c:v>89.987035000000006</c:v>
                </c:pt>
                <c:pt idx="83">
                  <c:v>90.100925000000004</c:v>
                </c:pt>
                <c:pt idx="84">
                  <c:v>90.213397000000001</c:v>
                </c:pt>
                <c:pt idx="85">
                  <c:v>90.323914000000002</c:v>
                </c:pt>
                <c:pt idx="86">
                  <c:v>90.432354000000004</c:v>
                </c:pt>
                <c:pt idx="87">
                  <c:v>90.539164</c:v>
                </c:pt>
                <c:pt idx="88">
                  <c:v>90.643874999999994</c:v>
                </c:pt>
                <c:pt idx="89">
                  <c:v>90.747615999999994</c:v>
                </c:pt>
                <c:pt idx="90">
                  <c:v>90.849649999999997</c:v>
                </c:pt>
                <c:pt idx="91">
                  <c:v>90.950756999999996</c:v>
                </c:pt>
                <c:pt idx="92">
                  <c:v>91.051613000000003</c:v>
                </c:pt>
                <c:pt idx="93">
                  <c:v>91.151596999999995</c:v>
                </c:pt>
                <c:pt idx="94">
                  <c:v>91.248525000000001</c:v>
                </c:pt>
                <c:pt idx="95">
                  <c:v>91.344032999999996</c:v>
                </c:pt>
                <c:pt idx="96">
                  <c:v>91.438631000000001</c:v>
                </c:pt>
                <c:pt idx="97">
                  <c:v>91.531837999999993</c:v>
                </c:pt>
                <c:pt idx="98">
                  <c:v>91.623755000000003</c:v>
                </c:pt>
                <c:pt idx="99">
                  <c:v>91.714083000000002</c:v>
                </c:pt>
                <c:pt idx="100">
                  <c:v>91.803094000000002</c:v>
                </c:pt>
                <c:pt idx="101">
                  <c:v>91.890262000000007</c:v>
                </c:pt>
                <c:pt idx="102">
                  <c:v>91.976934999999997</c:v>
                </c:pt>
                <c:pt idx="103">
                  <c:v>92.062675999999996</c:v>
                </c:pt>
                <c:pt idx="104">
                  <c:v>92.147131000000002</c:v>
                </c:pt>
                <c:pt idx="105">
                  <c:v>92.230878000000004</c:v>
                </c:pt>
                <c:pt idx="106">
                  <c:v>92.313636000000002</c:v>
                </c:pt>
                <c:pt idx="107">
                  <c:v>92.394549999999995</c:v>
                </c:pt>
                <c:pt idx="108">
                  <c:v>92.474984000000006</c:v>
                </c:pt>
                <c:pt idx="109">
                  <c:v>92.552893999999995</c:v>
                </c:pt>
                <c:pt idx="110">
                  <c:v>92.630707999999998</c:v>
                </c:pt>
                <c:pt idx="111">
                  <c:v>92.707759999999993</c:v>
                </c:pt>
                <c:pt idx="112">
                  <c:v>92.784380999999996</c:v>
                </c:pt>
                <c:pt idx="113">
                  <c:v>92.859386000000001</c:v>
                </c:pt>
                <c:pt idx="114">
                  <c:v>92.933828000000005</c:v>
                </c:pt>
                <c:pt idx="115">
                  <c:v>93.007728999999998</c:v>
                </c:pt>
                <c:pt idx="116">
                  <c:v>93.080888000000002</c:v>
                </c:pt>
                <c:pt idx="117">
                  <c:v>93.152366999999998</c:v>
                </c:pt>
                <c:pt idx="118">
                  <c:v>93.223607000000001</c:v>
                </c:pt>
                <c:pt idx="119">
                  <c:v>93.294034999999994</c:v>
                </c:pt>
                <c:pt idx="120">
                  <c:v>93.363399000000001</c:v>
                </c:pt>
                <c:pt idx="121">
                  <c:v>93.431603999999993</c:v>
                </c:pt>
                <c:pt idx="122">
                  <c:v>93.499359999999996</c:v>
                </c:pt>
                <c:pt idx="123">
                  <c:v>93.566666999999995</c:v>
                </c:pt>
                <c:pt idx="124">
                  <c:v>93.633167999999998</c:v>
                </c:pt>
                <c:pt idx="125">
                  <c:v>93.698549</c:v>
                </c:pt>
                <c:pt idx="126">
                  <c:v>93.763750000000002</c:v>
                </c:pt>
                <c:pt idx="127">
                  <c:v>93.828543999999994</c:v>
                </c:pt>
                <c:pt idx="128">
                  <c:v>93.892307000000002</c:v>
                </c:pt>
                <c:pt idx="129">
                  <c:v>93.955712000000005</c:v>
                </c:pt>
                <c:pt idx="130">
                  <c:v>94.017998000000006</c:v>
                </c:pt>
                <c:pt idx="131">
                  <c:v>94.079845000000006</c:v>
                </c:pt>
                <c:pt idx="132">
                  <c:v>94.141307999999995</c:v>
                </c:pt>
                <c:pt idx="133">
                  <c:v>94.202083999999999</c:v>
                </c:pt>
                <c:pt idx="134">
                  <c:v>94.262339999999995</c:v>
                </c:pt>
                <c:pt idx="135">
                  <c:v>94.321460999999999</c:v>
                </c:pt>
                <c:pt idx="136">
                  <c:v>94.380043000000001</c:v>
                </c:pt>
                <c:pt idx="137">
                  <c:v>94.438303000000005</c:v>
                </c:pt>
                <c:pt idx="138">
                  <c:v>94.496322000000006</c:v>
                </c:pt>
                <c:pt idx="139">
                  <c:v>94.553380000000004</c:v>
                </c:pt>
                <c:pt idx="140">
                  <c:v>94.610373999999993</c:v>
                </c:pt>
                <c:pt idx="141">
                  <c:v>94.666523999999995</c:v>
                </c:pt>
                <c:pt idx="142">
                  <c:v>94.722311000000005</c:v>
                </c:pt>
                <c:pt idx="143">
                  <c:v>94.776982000000004</c:v>
                </c:pt>
                <c:pt idx="144">
                  <c:v>94.831423000000001</c:v>
                </c:pt>
                <c:pt idx="145">
                  <c:v>94.885664000000006</c:v>
                </c:pt>
                <c:pt idx="146">
                  <c:v>94.939750000000004</c:v>
                </c:pt>
                <c:pt idx="147">
                  <c:v>94.992671999999999</c:v>
                </c:pt>
                <c:pt idx="148">
                  <c:v>95.045197000000002</c:v>
                </c:pt>
                <c:pt idx="149">
                  <c:v>95.097610000000003</c:v>
                </c:pt>
                <c:pt idx="150">
                  <c:v>95.149261999999993</c:v>
                </c:pt>
                <c:pt idx="151">
                  <c:v>95.200783000000001</c:v>
                </c:pt>
                <c:pt idx="152">
                  <c:v>95.251222999999996</c:v>
                </c:pt>
                <c:pt idx="153">
                  <c:v>95.301287000000002</c:v>
                </c:pt>
                <c:pt idx="154">
                  <c:v>95.351014000000006</c:v>
                </c:pt>
                <c:pt idx="155">
                  <c:v>95.400350000000003</c:v>
                </c:pt>
                <c:pt idx="156">
                  <c:v>95.449368000000007</c:v>
                </c:pt>
                <c:pt idx="157">
                  <c:v>95.497996999999998</c:v>
                </c:pt>
                <c:pt idx="158">
                  <c:v>95.546391</c:v>
                </c:pt>
                <c:pt idx="159">
                  <c:v>95.594261000000003</c:v>
                </c:pt>
                <c:pt idx="160">
                  <c:v>95.641767999999999</c:v>
                </c:pt>
                <c:pt idx="161">
                  <c:v>95.688822000000002</c:v>
                </c:pt>
                <c:pt idx="162">
                  <c:v>95.734934999999993</c:v>
                </c:pt>
                <c:pt idx="163">
                  <c:v>95.780929999999998</c:v>
                </c:pt>
                <c:pt idx="164">
                  <c:v>95.826604000000003</c:v>
                </c:pt>
                <c:pt idx="165">
                  <c:v>95.871802000000002</c:v>
                </c:pt>
                <c:pt idx="166">
                  <c:v>95.916803000000002</c:v>
                </c:pt>
                <c:pt idx="167">
                  <c:v>95.961051999999995</c:v>
                </c:pt>
                <c:pt idx="168">
                  <c:v>96.005093000000002</c:v>
                </c:pt>
                <c:pt idx="169">
                  <c:v>96.048660999999996</c:v>
                </c:pt>
                <c:pt idx="170">
                  <c:v>96.092071000000004</c:v>
                </c:pt>
                <c:pt idx="171">
                  <c:v>96.135119000000003</c:v>
                </c:pt>
                <c:pt idx="172">
                  <c:v>96.177819999999997</c:v>
                </c:pt>
                <c:pt idx="173">
                  <c:v>96.219757999999999</c:v>
                </c:pt>
                <c:pt idx="174">
                  <c:v>96.261247999999995</c:v>
                </c:pt>
                <c:pt idx="175">
                  <c:v>96.302494999999993</c:v>
                </c:pt>
                <c:pt idx="176">
                  <c:v>96.343063999999998</c:v>
                </c:pt>
                <c:pt idx="177">
                  <c:v>96.383298999999994</c:v>
                </c:pt>
                <c:pt idx="178">
                  <c:v>96.423105000000007</c:v>
                </c:pt>
                <c:pt idx="179">
                  <c:v>96.462817999999999</c:v>
                </c:pt>
                <c:pt idx="180">
                  <c:v>96.502232000000006</c:v>
                </c:pt>
                <c:pt idx="181">
                  <c:v>96.541582000000005</c:v>
                </c:pt>
                <c:pt idx="182">
                  <c:v>96.580543000000006</c:v>
                </c:pt>
                <c:pt idx="183">
                  <c:v>96.619404000000003</c:v>
                </c:pt>
                <c:pt idx="184">
                  <c:v>96.657936000000007</c:v>
                </c:pt>
                <c:pt idx="185">
                  <c:v>96.696230999999997</c:v>
                </c:pt>
                <c:pt idx="186">
                  <c:v>96.733969999999999</c:v>
                </c:pt>
                <c:pt idx="187">
                  <c:v>96.771333999999996</c:v>
                </c:pt>
                <c:pt idx="188">
                  <c:v>96.808395000000004</c:v>
                </c:pt>
                <c:pt idx="189">
                  <c:v>96.845230999999998</c:v>
                </c:pt>
                <c:pt idx="190">
                  <c:v>96.881933000000004</c:v>
                </c:pt>
                <c:pt idx="191">
                  <c:v>96.918491000000003</c:v>
                </c:pt>
                <c:pt idx="192">
                  <c:v>96.954746999999998</c:v>
                </c:pt>
                <c:pt idx="193">
                  <c:v>96.990602999999993</c:v>
                </c:pt>
                <c:pt idx="194">
                  <c:v>97.026324000000002</c:v>
                </c:pt>
                <c:pt idx="195">
                  <c:v>97.061682000000005</c:v>
                </c:pt>
                <c:pt idx="196">
                  <c:v>97.096597000000003</c:v>
                </c:pt>
                <c:pt idx="197">
                  <c:v>97.131431000000006</c:v>
                </c:pt>
                <c:pt idx="198">
                  <c:v>97.166000999999994</c:v>
                </c:pt>
                <c:pt idx="199">
                  <c:v>97.200455000000005</c:v>
                </c:pt>
                <c:pt idx="200">
                  <c:v>97.234606999999997</c:v>
                </c:pt>
                <c:pt idx="201">
                  <c:v>97.268434999999997</c:v>
                </c:pt>
                <c:pt idx="202">
                  <c:v>97.301931999999994</c:v>
                </c:pt>
                <c:pt idx="203">
                  <c:v>97.335092000000003</c:v>
                </c:pt>
                <c:pt idx="204">
                  <c:v>97.368117999999996</c:v>
                </c:pt>
                <c:pt idx="205">
                  <c:v>97.401028999999994</c:v>
                </c:pt>
                <c:pt idx="206">
                  <c:v>97.433711000000002</c:v>
                </c:pt>
                <c:pt idx="207">
                  <c:v>97.466136000000006</c:v>
                </c:pt>
                <c:pt idx="208">
                  <c:v>97.498261999999997</c:v>
                </c:pt>
                <c:pt idx="209">
                  <c:v>97.530212000000006</c:v>
                </c:pt>
                <c:pt idx="210">
                  <c:v>97.561947000000004</c:v>
                </c:pt>
                <c:pt idx="211">
                  <c:v>97.593622999999994</c:v>
                </c:pt>
                <c:pt idx="212">
                  <c:v>97.624846000000005</c:v>
                </c:pt>
                <c:pt idx="213">
                  <c:v>97.655901</c:v>
                </c:pt>
                <c:pt idx="214">
                  <c:v>97.686559000000003</c:v>
                </c:pt>
                <c:pt idx="215">
                  <c:v>97.717057999999994</c:v>
                </c:pt>
                <c:pt idx="216">
                  <c:v>97.747530999999995</c:v>
                </c:pt>
                <c:pt idx="217">
                  <c:v>97.777489000000003</c:v>
                </c:pt>
                <c:pt idx="218">
                  <c:v>97.807057999999998</c:v>
                </c:pt>
                <c:pt idx="219">
                  <c:v>97.836474999999993</c:v>
                </c:pt>
                <c:pt idx="220">
                  <c:v>97.865746999999999</c:v>
                </c:pt>
                <c:pt idx="221">
                  <c:v>97.894839000000005</c:v>
                </c:pt>
                <c:pt idx="222">
                  <c:v>97.923845</c:v>
                </c:pt>
                <c:pt idx="223">
                  <c:v>97.952680999999998</c:v>
                </c:pt>
                <c:pt idx="224">
                  <c:v>97.981200000000001</c:v>
                </c:pt>
                <c:pt idx="225">
                  <c:v>98.009636999999998</c:v>
                </c:pt>
                <c:pt idx="226">
                  <c:v>98.037655999999998</c:v>
                </c:pt>
                <c:pt idx="227">
                  <c:v>98.065376000000001</c:v>
                </c:pt>
                <c:pt idx="228">
                  <c:v>98.093076999999994</c:v>
                </c:pt>
                <c:pt idx="229">
                  <c:v>98.120515999999995</c:v>
                </c:pt>
                <c:pt idx="230">
                  <c:v>98.147873000000004</c:v>
                </c:pt>
                <c:pt idx="231">
                  <c:v>98.174949999999995</c:v>
                </c:pt>
                <c:pt idx="232">
                  <c:v>98.201885000000004</c:v>
                </c:pt>
                <c:pt idx="233">
                  <c:v>98.228573999999995</c:v>
                </c:pt>
                <c:pt idx="234">
                  <c:v>98.255087000000003</c:v>
                </c:pt>
                <c:pt idx="235">
                  <c:v>98.281304000000006</c:v>
                </c:pt>
                <c:pt idx="236">
                  <c:v>98.307461000000004</c:v>
                </c:pt>
                <c:pt idx="237">
                  <c:v>98.333442000000005</c:v>
                </c:pt>
                <c:pt idx="238">
                  <c:v>98.359246999999996</c:v>
                </c:pt>
                <c:pt idx="239">
                  <c:v>98.384775000000005</c:v>
                </c:pt>
                <c:pt idx="240">
                  <c:v>98.410128999999998</c:v>
                </c:pt>
                <c:pt idx="241">
                  <c:v>98.435433000000003</c:v>
                </c:pt>
                <c:pt idx="242">
                  <c:v>98.460564000000005</c:v>
                </c:pt>
                <c:pt idx="243">
                  <c:v>98.48554</c:v>
                </c:pt>
                <c:pt idx="244">
                  <c:v>98.510372000000004</c:v>
                </c:pt>
                <c:pt idx="245">
                  <c:v>98.534863999999999</c:v>
                </c:pt>
                <c:pt idx="246">
                  <c:v>98.559297999999998</c:v>
                </c:pt>
                <c:pt idx="247">
                  <c:v>98.583540999999997</c:v>
                </c:pt>
                <c:pt idx="248">
                  <c:v>98.607645000000005</c:v>
                </c:pt>
                <c:pt idx="249">
                  <c:v>98.631377000000001</c:v>
                </c:pt>
                <c:pt idx="250">
                  <c:v>98.655068999999997</c:v>
                </c:pt>
                <c:pt idx="251">
                  <c:v>98.678540999999996</c:v>
                </c:pt>
                <c:pt idx="252">
                  <c:v>98.701943</c:v>
                </c:pt>
                <c:pt idx="253">
                  <c:v>98.725166999999999</c:v>
                </c:pt>
                <c:pt idx="254">
                  <c:v>98.748271000000003</c:v>
                </c:pt>
                <c:pt idx="255">
                  <c:v>98.771214999999998</c:v>
                </c:pt>
                <c:pt idx="256">
                  <c:v>98.793963000000005</c:v>
                </c:pt>
                <c:pt idx="257">
                  <c:v>98.816455000000005</c:v>
                </c:pt>
                <c:pt idx="258">
                  <c:v>98.838764999999995</c:v>
                </c:pt>
                <c:pt idx="259">
                  <c:v>98.861030999999997</c:v>
                </c:pt>
                <c:pt idx="260">
                  <c:v>98.883253999999994</c:v>
                </c:pt>
                <c:pt idx="261">
                  <c:v>98.905120999999994</c:v>
                </c:pt>
                <c:pt idx="262">
                  <c:v>98.926935999999998</c:v>
                </c:pt>
                <c:pt idx="263">
                  <c:v>98.948566999999997</c:v>
                </c:pt>
                <c:pt idx="264">
                  <c:v>98.969975000000005</c:v>
                </c:pt>
                <c:pt idx="265">
                  <c:v>98.991221999999993</c:v>
                </c:pt>
                <c:pt idx="266">
                  <c:v>99.012377000000001</c:v>
                </c:pt>
                <c:pt idx="267">
                  <c:v>99.033291000000006</c:v>
                </c:pt>
                <c:pt idx="268">
                  <c:v>99.054112000000003</c:v>
                </c:pt>
                <c:pt idx="269">
                  <c:v>99.074877999999998</c:v>
                </c:pt>
                <c:pt idx="270">
                  <c:v>99.095578000000003</c:v>
                </c:pt>
                <c:pt idx="271">
                  <c:v>99.116104000000007</c:v>
                </c:pt>
                <c:pt idx="272">
                  <c:v>99.136409</c:v>
                </c:pt>
                <c:pt idx="273">
                  <c:v>99.156588999999997</c:v>
                </c:pt>
                <c:pt idx="274">
                  <c:v>99.176666999999995</c:v>
                </c:pt>
                <c:pt idx="275">
                  <c:v>99.196567999999999</c:v>
                </c:pt>
                <c:pt idx="276">
                  <c:v>99.216403</c:v>
                </c:pt>
                <c:pt idx="277">
                  <c:v>99.235978000000003</c:v>
                </c:pt>
                <c:pt idx="278">
                  <c:v>99.255482000000001</c:v>
                </c:pt>
                <c:pt idx="279">
                  <c:v>99.274856</c:v>
                </c:pt>
                <c:pt idx="280">
                  <c:v>99.294162</c:v>
                </c:pt>
                <c:pt idx="281">
                  <c:v>99.313338999999999</c:v>
                </c:pt>
                <c:pt idx="282">
                  <c:v>99.332373000000004</c:v>
                </c:pt>
                <c:pt idx="283">
                  <c:v>99.351224000000002</c:v>
                </c:pt>
                <c:pt idx="284">
                  <c:v>99.369940999999997</c:v>
                </c:pt>
                <c:pt idx="285">
                  <c:v>99.388604000000001</c:v>
                </c:pt>
                <c:pt idx="286">
                  <c:v>99.407173</c:v>
                </c:pt>
                <c:pt idx="287">
                  <c:v>99.425605000000004</c:v>
                </c:pt>
                <c:pt idx="288">
                  <c:v>99.443742</c:v>
                </c:pt>
                <c:pt idx="289">
                  <c:v>99.461822999999995</c:v>
                </c:pt>
                <c:pt idx="290">
                  <c:v>99.479673000000005</c:v>
                </c:pt>
                <c:pt idx="291">
                  <c:v>99.497363000000007</c:v>
                </c:pt>
                <c:pt idx="292">
                  <c:v>99.514894999999996</c:v>
                </c:pt>
                <c:pt idx="293">
                  <c:v>99.532347999999999</c:v>
                </c:pt>
                <c:pt idx="294">
                  <c:v>99.549743000000007</c:v>
                </c:pt>
                <c:pt idx="295">
                  <c:v>99.566889000000003</c:v>
                </c:pt>
                <c:pt idx="296">
                  <c:v>99.583922000000001</c:v>
                </c:pt>
                <c:pt idx="297">
                  <c:v>99.600851000000006</c:v>
                </c:pt>
                <c:pt idx="298">
                  <c:v>99.617635000000007</c:v>
                </c:pt>
                <c:pt idx="299">
                  <c:v>99.634255999999993</c:v>
                </c:pt>
                <c:pt idx="300">
                  <c:v>99.650842999999995</c:v>
                </c:pt>
                <c:pt idx="301">
                  <c:v>99.667224000000004</c:v>
                </c:pt>
                <c:pt idx="302">
                  <c:v>99.683364999999995</c:v>
                </c:pt>
                <c:pt idx="303">
                  <c:v>99.699392000000003</c:v>
                </c:pt>
                <c:pt idx="304">
                  <c:v>99.715357999999995</c:v>
                </c:pt>
                <c:pt idx="305">
                  <c:v>99.731235999999996</c:v>
                </c:pt>
                <c:pt idx="306">
                  <c:v>99.746936000000005</c:v>
                </c:pt>
                <c:pt idx="307">
                  <c:v>99.762501</c:v>
                </c:pt>
                <c:pt idx="308">
                  <c:v>99.778015999999994</c:v>
                </c:pt>
                <c:pt idx="309">
                  <c:v>99.793420999999995</c:v>
                </c:pt>
                <c:pt idx="310">
                  <c:v>99.808677000000003</c:v>
                </c:pt>
                <c:pt idx="311">
                  <c:v>99.823639</c:v>
                </c:pt>
                <c:pt idx="312">
                  <c:v>99.838549999999998</c:v>
                </c:pt>
                <c:pt idx="313">
                  <c:v>99.853389000000007</c:v>
                </c:pt>
                <c:pt idx="314">
                  <c:v>99.868065000000001</c:v>
                </c:pt>
                <c:pt idx="315">
                  <c:v>99.882536000000002</c:v>
                </c:pt>
                <c:pt idx="316">
                  <c:v>99.896870000000007</c:v>
                </c:pt>
                <c:pt idx="317">
                  <c:v>99.910900999999996</c:v>
                </c:pt>
                <c:pt idx="318">
                  <c:v>99.924768</c:v>
                </c:pt>
                <c:pt idx="319">
                  <c:v>99.938440999999997</c:v>
                </c:pt>
                <c:pt idx="320">
                  <c:v>99.951978999999994</c:v>
                </c:pt>
                <c:pt idx="321">
                  <c:v>99.965063999999998</c:v>
                </c:pt>
                <c:pt idx="322">
                  <c:v>99.977971999999994</c:v>
                </c:pt>
                <c:pt idx="323">
                  <c:v>99.989374999999995</c:v>
                </c:pt>
                <c:pt idx="324">
                  <c:v>100</c:v>
                </c:pt>
              </c:numCache>
            </c:numRef>
          </c:val>
          <c:smooth val="0"/>
        </c:ser>
        <c:dLbls>
          <c:showLegendKey val="0"/>
          <c:showVal val="0"/>
          <c:showCatName val="0"/>
          <c:showSerName val="0"/>
          <c:showPercent val="0"/>
          <c:showBubbleSize val="0"/>
        </c:dLbls>
        <c:marker val="1"/>
        <c:smooth val="0"/>
        <c:axId val="195410944"/>
        <c:axId val="195437312"/>
      </c:lineChart>
      <c:catAx>
        <c:axId val="195410944"/>
        <c:scaling>
          <c:orientation val="minMax"/>
        </c:scaling>
        <c:delete val="0"/>
        <c:axPos val="b"/>
        <c:numFmt formatCode="#,##0" sourceLinked="0"/>
        <c:majorTickMark val="none"/>
        <c:minorTickMark val="none"/>
        <c:tickLblPos val="nextTo"/>
        <c:crossAx val="195437312"/>
        <c:crosses val="autoZero"/>
        <c:auto val="1"/>
        <c:lblAlgn val="ctr"/>
        <c:lblOffset val="0"/>
        <c:tickLblSkip val="49"/>
        <c:noMultiLvlLbl val="0"/>
      </c:catAx>
      <c:valAx>
        <c:axId val="195437312"/>
        <c:scaling>
          <c:orientation val="minMax"/>
          <c:max val="100"/>
          <c:min val="10"/>
        </c:scaling>
        <c:delete val="0"/>
        <c:axPos val="l"/>
        <c:majorGridlines/>
        <c:title>
          <c:tx>
            <c:rich>
              <a:bodyPr/>
              <a:lstStyle/>
              <a:p>
                <a:pPr>
                  <a:defRPr/>
                </a:pPr>
                <a:r>
                  <a:rPr lang="en-US"/>
                  <a:t>% Accumilated Varience</a:t>
                </a:r>
              </a:p>
            </c:rich>
          </c:tx>
          <c:overlay val="0"/>
        </c:title>
        <c:numFmt formatCode="0" sourceLinked="0"/>
        <c:majorTickMark val="none"/>
        <c:minorTickMark val="none"/>
        <c:tickLblPos val="nextTo"/>
        <c:crossAx val="19541094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Generalization</a:t>
            </a:r>
          </a:p>
        </c:rich>
      </c:tx>
      <c:overlay val="0"/>
    </c:title>
    <c:autoTitleDeleted val="0"/>
    <c:plotArea>
      <c:layout/>
      <c:lineChart>
        <c:grouping val="standard"/>
        <c:varyColors val="0"/>
        <c:ser>
          <c:idx val="0"/>
          <c:order val="0"/>
          <c:tx>
            <c:strRef>
              <c:f>'Combined Data'!$BN$1</c:f>
              <c:strCache>
                <c:ptCount val="1"/>
                <c:pt idx="0">
                  <c:v>L1_NN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Data'!$BN$2:$BN$12</c:f>
              <c:numCache>
                <c:formatCode>0.00</c:formatCode>
                <c:ptCount val="11"/>
                <c:pt idx="0">
                  <c:v>1.3405900666666666</c:v>
                </c:pt>
                <c:pt idx="1">
                  <c:v>1.101722333333333</c:v>
                </c:pt>
                <c:pt idx="2">
                  <c:v>1.089792233333333</c:v>
                </c:pt>
                <c:pt idx="3">
                  <c:v>1.0438922666666666</c:v>
                </c:pt>
                <c:pt idx="4">
                  <c:v>0.99448386666666666</c:v>
                </c:pt>
                <c:pt idx="5">
                  <c:v>0.98070783333333322</c:v>
                </c:pt>
                <c:pt idx="6">
                  <c:v>0.93167773333333326</c:v>
                </c:pt>
                <c:pt idx="7">
                  <c:v>0.91420970000000001</c:v>
                </c:pt>
                <c:pt idx="8">
                  <c:v>0.87991373333333334</c:v>
                </c:pt>
                <c:pt idx="9">
                  <c:v>0.84367586666666672</c:v>
                </c:pt>
                <c:pt idx="10">
                  <c:v>0.8049348999999999</c:v>
                </c:pt>
              </c:numCache>
            </c:numRef>
          </c:val>
          <c:smooth val="0"/>
        </c:ser>
        <c:ser>
          <c:idx val="1"/>
          <c:order val="1"/>
          <c:tx>
            <c:strRef>
              <c:f>'Combined Data'!$BO$1</c:f>
              <c:strCache>
                <c:ptCount val="1"/>
                <c:pt idx="0">
                  <c:v>L2_NN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Data'!$BO$2:$BO$12</c:f>
              <c:numCache>
                <c:formatCode>0.00</c:formatCode>
                <c:ptCount val="11"/>
                <c:pt idx="0">
                  <c:v>1.096571482758621</c:v>
                </c:pt>
                <c:pt idx="1">
                  <c:v>1.0949909655172414</c:v>
                </c:pt>
                <c:pt idx="2">
                  <c:v>1.0750904827586203</c:v>
                </c:pt>
                <c:pt idx="3">
                  <c:v>1.0241667931034484</c:v>
                </c:pt>
                <c:pt idx="4">
                  <c:v>1.0255335172413795</c:v>
                </c:pt>
                <c:pt idx="5">
                  <c:v>1.0179867586206894</c:v>
                </c:pt>
                <c:pt idx="6">
                  <c:v>0.97917675862068965</c:v>
                </c:pt>
                <c:pt idx="7">
                  <c:v>0.94979696551724135</c:v>
                </c:pt>
                <c:pt idx="8">
                  <c:v>0.9175977586206896</c:v>
                </c:pt>
                <c:pt idx="9">
                  <c:v>0.86637306896551713</c:v>
                </c:pt>
                <c:pt idx="10">
                  <c:v>0.83192827586206897</c:v>
                </c:pt>
              </c:numCache>
            </c:numRef>
          </c:val>
          <c:smooth val="0"/>
        </c:ser>
        <c:ser>
          <c:idx val="2"/>
          <c:order val="2"/>
          <c:tx>
            <c:strRef>
              <c:f>'Combined Data'!$BP$1</c:f>
              <c:strCache>
                <c:ptCount val="1"/>
                <c:pt idx="0">
                  <c:v>L3_NN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Data'!$BP$2:$BP$12</c:f>
              <c:numCache>
                <c:formatCode>0.00</c:formatCode>
                <c:ptCount val="11"/>
                <c:pt idx="0">
                  <c:v>1.2379233333333333</c:v>
                </c:pt>
                <c:pt idx="1">
                  <c:v>1.2122554666666669</c:v>
                </c:pt>
                <c:pt idx="2">
                  <c:v>1.2120864000000002</c:v>
                </c:pt>
                <c:pt idx="3">
                  <c:v>1.1851112999999998</c:v>
                </c:pt>
                <c:pt idx="4">
                  <c:v>1.1649064000000002</c:v>
                </c:pt>
                <c:pt idx="5">
                  <c:v>1.0880185666666666</c:v>
                </c:pt>
                <c:pt idx="6">
                  <c:v>1.0755935333333335</c:v>
                </c:pt>
                <c:pt idx="7">
                  <c:v>1.0287299666666669</c:v>
                </c:pt>
                <c:pt idx="8">
                  <c:v>0.99537630000000021</c:v>
                </c:pt>
                <c:pt idx="9">
                  <c:v>0.94077206666666691</c:v>
                </c:pt>
                <c:pt idx="10">
                  <c:v>0.89801473333333304</c:v>
                </c:pt>
              </c:numCache>
            </c:numRef>
          </c:val>
          <c:smooth val="0"/>
        </c:ser>
        <c:ser>
          <c:idx val="3"/>
          <c:order val="3"/>
          <c:tx>
            <c:strRef>
              <c:f>'Combined Data'!$BQ$1</c:f>
              <c:strCache>
                <c:ptCount val="1"/>
                <c:pt idx="0">
                  <c:v>L4_NN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Data'!$BQ$2:$BQ$12</c:f>
              <c:numCache>
                <c:formatCode>0.00</c:formatCode>
                <c:ptCount val="11"/>
                <c:pt idx="0">
                  <c:v>1.2536898999999999</c:v>
                </c:pt>
                <c:pt idx="1">
                  <c:v>1.2481262333333332</c:v>
                </c:pt>
                <c:pt idx="2">
                  <c:v>1.1615399666666668</c:v>
                </c:pt>
                <c:pt idx="3">
                  <c:v>1.1435321666666667</c:v>
                </c:pt>
                <c:pt idx="4">
                  <c:v>1.1297194000000002</c:v>
                </c:pt>
                <c:pt idx="5">
                  <c:v>1.0972987333333335</c:v>
                </c:pt>
                <c:pt idx="6">
                  <c:v>1.0946774000000001</c:v>
                </c:pt>
                <c:pt idx="7">
                  <c:v>1.0339493000000004</c:v>
                </c:pt>
                <c:pt idx="8">
                  <c:v>1.0150512999999997</c:v>
                </c:pt>
                <c:pt idx="9">
                  <c:v>0.98766963333333324</c:v>
                </c:pt>
                <c:pt idx="10">
                  <c:v>0.93837623333333331</c:v>
                </c:pt>
              </c:numCache>
            </c:numRef>
          </c:val>
          <c:smooth val="0"/>
        </c:ser>
        <c:ser>
          <c:idx val="4"/>
          <c:order val="4"/>
          <c:tx>
            <c:strRef>
              <c:f>'Combined Data'!$BR$1</c:f>
              <c:strCache>
                <c:ptCount val="1"/>
                <c:pt idx="0">
                  <c:v>L5_NN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Data'!$BR$2:$BR$12</c:f>
              <c:numCache>
                <c:formatCode>0.00</c:formatCode>
                <c:ptCount val="11"/>
                <c:pt idx="0">
                  <c:v>1.3955322000000006</c:v>
                </c:pt>
                <c:pt idx="1">
                  <c:v>1.3959478666666669</c:v>
                </c:pt>
                <c:pt idx="2">
                  <c:v>1.3739811666666668</c:v>
                </c:pt>
                <c:pt idx="3">
                  <c:v>1.3718398333333335</c:v>
                </c:pt>
                <c:pt idx="4">
                  <c:v>1.2843540333333336</c:v>
                </c:pt>
                <c:pt idx="5">
                  <c:v>1.2307109999999997</c:v>
                </c:pt>
                <c:pt idx="6">
                  <c:v>1.1926180999999998</c:v>
                </c:pt>
                <c:pt idx="7">
                  <c:v>1.1487569000000004</c:v>
                </c:pt>
                <c:pt idx="8">
                  <c:v>1.1050140000000002</c:v>
                </c:pt>
                <c:pt idx="9">
                  <c:v>1.0536989000000001</c:v>
                </c:pt>
                <c:pt idx="10">
                  <c:v>1.0129621666666664</c:v>
                </c:pt>
              </c:numCache>
            </c:numRef>
          </c:val>
          <c:smooth val="0"/>
        </c:ser>
        <c:ser>
          <c:idx val="5"/>
          <c:order val="5"/>
          <c:tx>
            <c:strRef>
              <c:f>'Combined Data'!$BS$1</c:f>
              <c:strCache>
                <c:ptCount val="1"/>
                <c:pt idx="0">
                  <c:v>L1_N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Data'!$BS$2:$BS$12</c:f>
              <c:numCache>
                <c:formatCode>0.00</c:formatCode>
                <c:ptCount val="11"/>
                <c:pt idx="0">
                  <c:v>0.99638130000000003</c:v>
                </c:pt>
                <c:pt idx="1">
                  <c:v>0.98871729999999991</c:v>
                </c:pt>
                <c:pt idx="2">
                  <c:v>0.98268486666666666</c:v>
                </c:pt>
                <c:pt idx="3">
                  <c:v>0.94464553333333345</c:v>
                </c:pt>
                <c:pt idx="4">
                  <c:v>0.92937503333333327</c:v>
                </c:pt>
                <c:pt idx="5">
                  <c:v>0.91483029999999999</c:v>
                </c:pt>
                <c:pt idx="6">
                  <c:v>0.89247223333333325</c:v>
                </c:pt>
                <c:pt idx="7">
                  <c:v>0.87135459999999998</c:v>
                </c:pt>
                <c:pt idx="8">
                  <c:v>0.85419886666666656</c:v>
                </c:pt>
                <c:pt idx="9">
                  <c:v>0.83668769999999992</c:v>
                </c:pt>
                <c:pt idx="10">
                  <c:v>0.80981996666666678</c:v>
                </c:pt>
              </c:numCache>
            </c:numRef>
          </c:val>
          <c:smooth val="0"/>
        </c:ser>
        <c:ser>
          <c:idx val="6"/>
          <c:order val="6"/>
          <c:tx>
            <c:strRef>
              <c:f>'Combined Data'!$BT$1</c:f>
              <c:strCache>
                <c:ptCount val="1"/>
                <c:pt idx="0">
                  <c:v>L2_N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Data'!$BT$2:$BT$12</c:f>
              <c:numCache>
                <c:formatCode>0.00</c:formatCode>
                <c:ptCount val="11"/>
                <c:pt idx="0">
                  <c:v>1.0374728275862073</c:v>
                </c:pt>
                <c:pt idx="1">
                  <c:v>1.0309965172413793</c:v>
                </c:pt>
                <c:pt idx="2">
                  <c:v>1.0018180689655172</c:v>
                </c:pt>
                <c:pt idx="3">
                  <c:v>0.98659941379310356</c:v>
                </c:pt>
                <c:pt idx="4">
                  <c:v>0.9680917241379311</c:v>
                </c:pt>
                <c:pt idx="5">
                  <c:v>0.94300482758620674</c:v>
                </c:pt>
                <c:pt idx="6">
                  <c:v>0.93602210344827608</c:v>
                </c:pt>
                <c:pt idx="7">
                  <c:v>0.88494841379310341</c:v>
                </c:pt>
                <c:pt idx="8">
                  <c:v>0.86708613793103417</c:v>
                </c:pt>
                <c:pt idx="9">
                  <c:v>0.84708489655172425</c:v>
                </c:pt>
                <c:pt idx="10">
                  <c:v>0.82783962068965533</c:v>
                </c:pt>
              </c:numCache>
            </c:numRef>
          </c:val>
          <c:smooth val="0"/>
        </c:ser>
        <c:ser>
          <c:idx val="7"/>
          <c:order val="7"/>
          <c:tx>
            <c:strRef>
              <c:f>'Combined Data'!$BU$1</c:f>
              <c:strCache>
                <c:ptCount val="1"/>
                <c:pt idx="0">
                  <c:v>L3_N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Data'!$BU$2:$BU$12</c:f>
              <c:numCache>
                <c:formatCode>0.00</c:formatCode>
                <c:ptCount val="11"/>
                <c:pt idx="0">
                  <c:v>1.1824593666666667</c:v>
                </c:pt>
                <c:pt idx="1">
                  <c:v>1.1214217000000002</c:v>
                </c:pt>
                <c:pt idx="2">
                  <c:v>1.1084366666666665</c:v>
                </c:pt>
                <c:pt idx="3">
                  <c:v>1.0991850999999999</c:v>
                </c:pt>
                <c:pt idx="4">
                  <c:v>1.0789158333333335</c:v>
                </c:pt>
                <c:pt idx="5">
                  <c:v>1.0372344333333334</c:v>
                </c:pt>
                <c:pt idx="6">
                  <c:v>1.0229836666666672</c:v>
                </c:pt>
                <c:pt idx="7">
                  <c:v>0.97447929999999983</c:v>
                </c:pt>
                <c:pt idx="8">
                  <c:v>0.93784546666666668</c:v>
                </c:pt>
                <c:pt idx="9">
                  <c:v>0.91193553333333321</c:v>
                </c:pt>
                <c:pt idx="10">
                  <c:v>0.88655090000000003</c:v>
                </c:pt>
              </c:numCache>
            </c:numRef>
          </c:val>
          <c:smooth val="0"/>
        </c:ser>
        <c:ser>
          <c:idx val="8"/>
          <c:order val="8"/>
          <c:tx>
            <c:strRef>
              <c:f>'Combined Data'!$BV$1</c:f>
              <c:strCache>
                <c:ptCount val="1"/>
                <c:pt idx="0">
                  <c:v>L4_N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Data'!$BV$2:$BV$12</c:f>
              <c:numCache>
                <c:formatCode>0.00</c:formatCode>
                <c:ptCount val="11"/>
                <c:pt idx="0">
                  <c:v>1.1895667999999997</c:v>
                </c:pt>
                <c:pt idx="1">
                  <c:v>1.1468176999999999</c:v>
                </c:pt>
                <c:pt idx="2">
                  <c:v>1.1324899666666663</c:v>
                </c:pt>
                <c:pt idx="3">
                  <c:v>1.1377617000000002</c:v>
                </c:pt>
                <c:pt idx="4">
                  <c:v>1.1020926333333334</c:v>
                </c:pt>
                <c:pt idx="5">
                  <c:v>1.0777189333333335</c:v>
                </c:pt>
                <c:pt idx="6">
                  <c:v>1.0723550000000002</c:v>
                </c:pt>
                <c:pt idx="7">
                  <c:v>1.0411179666666668</c:v>
                </c:pt>
                <c:pt idx="8">
                  <c:v>1.0180997333333335</c:v>
                </c:pt>
                <c:pt idx="9">
                  <c:v>0.99204470000000033</c:v>
                </c:pt>
                <c:pt idx="10">
                  <c:v>0.96147833333333366</c:v>
                </c:pt>
              </c:numCache>
            </c:numRef>
          </c:val>
          <c:smooth val="0"/>
        </c:ser>
        <c:ser>
          <c:idx val="9"/>
          <c:order val="9"/>
          <c:tx>
            <c:strRef>
              <c:f>'Combined Data'!$BW$1</c:f>
              <c:strCache>
                <c:ptCount val="1"/>
                <c:pt idx="0">
                  <c:v>L5_N</c:v>
                </c:pt>
              </c:strCache>
            </c:strRef>
          </c:tx>
          <c:marker>
            <c:symbol val="none"/>
          </c:marker>
          <c:cat>
            <c:numRef>
              <c:f>'Combined Data'!$BM$2:$BM$12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Data'!$BW$2:$BW$12</c:f>
              <c:numCache>
                <c:formatCode>0.00</c:formatCode>
                <c:ptCount val="11"/>
                <c:pt idx="0">
                  <c:v>1.2202103</c:v>
                </c:pt>
                <c:pt idx="1">
                  <c:v>1.1891331666666667</c:v>
                </c:pt>
                <c:pt idx="2">
                  <c:v>1.1681601333333334</c:v>
                </c:pt>
                <c:pt idx="3">
                  <c:v>1.1288009666666667</c:v>
                </c:pt>
                <c:pt idx="4">
                  <c:v>1.1202083000000003</c:v>
                </c:pt>
                <c:pt idx="5">
                  <c:v>1.0922423999999999</c:v>
                </c:pt>
                <c:pt idx="6">
                  <c:v>1.0638383333333337</c:v>
                </c:pt>
                <c:pt idx="7">
                  <c:v>1.0414283666666666</c:v>
                </c:pt>
                <c:pt idx="8">
                  <c:v>1.0071716666666666</c:v>
                </c:pt>
                <c:pt idx="9">
                  <c:v>0.97240153333333335</c:v>
                </c:pt>
                <c:pt idx="10">
                  <c:v>0.9422925333333334</c:v>
                </c:pt>
              </c:numCache>
            </c:numRef>
          </c:val>
          <c:smooth val="0"/>
        </c:ser>
        <c:dLbls>
          <c:showLegendKey val="0"/>
          <c:showVal val="0"/>
          <c:showCatName val="0"/>
          <c:showSerName val="0"/>
          <c:showPercent val="0"/>
          <c:showBubbleSize val="0"/>
        </c:dLbls>
        <c:marker val="1"/>
        <c:smooth val="0"/>
        <c:axId val="195297664"/>
        <c:axId val="195299200"/>
      </c:lineChart>
      <c:catAx>
        <c:axId val="195297664"/>
        <c:scaling>
          <c:orientation val="minMax"/>
        </c:scaling>
        <c:delete val="0"/>
        <c:axPos val="b"/>
        <c:numFmt formatCode="General" sourceLinked="1"/>
        <c:majorTickMark val="none"/>
        <c:minorTickMark val="none"/>
        <c:tickLblPos val="nextTo"/>
        <c:crossAx val="195299200"/>
        <c:crosses val="autoZero"/>
        <c:auto val="1"/>
        <c:lblAlgn val="ctr"/>
        <c:lblOffset val="100"/>
        <c:noMultiLvlLbl val="0"/>
      </c:catAx>
      <c:valAx>
        <c:axId val="195299200"/>
        <c:scaling>
          <c:orientation val="minMax"/>
          <c:max val="1.45"/>
          <c:min val="0.70000000000000007"/>
        </c:scaling>
        <c:delete val="0"/>
        <c:axPos val="l"/>
        <c:majorGridlines/>
        <c:title>
          <c:tx>
            <c:rich>
              <a:bodyPr/>
              <a:lstStyle/>
              <a:p>
                <a:pPr>
                  <a:defRPr/>
                </a:pPr>
                <a:r>
                  <a:rPr lang="en-US"/>
                  <a:t>RMS</a:t>
                </a:r>
              </a:p>
            </c:rich>
          </c:tx>
          <c:overlay val="0"/>
        </c:title>
        <c:numFmt formatCode="0.00" sourceLinked="1"/>
        <c:majorTickMark val="none"/>
        <c:minorTickMark val="none"/>
        <c:tickLblPos val="nextTo"/>
        <c:crossAx val="1952976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Compactness</a:t>
            </a:r>
          </a:p>
        </c:rich>
      </c:tx>
      <c:overlay val="0"/>
    </c:title>
    <c:autoTitleDeleted val="0"/>
    <c:plotArea>
      <c:layout/>
      <c:lineChart>
        <c:grouping val="standard"/>
        <c:varyColors val="0"/>
        <c:ser>
          <c:idx val="0"/>
          <c:order val="0"/>
          <c:tx>
            <c:strRef>
              <c:f>Compactness!$B$1</c:f>
              <c:strCache>
                <c:ptCount val="1"/>
                <c:pt idx="0">
                  <c:v>L1_NN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Compactness!$B$2:$B$30</c:f>
              <c:numCache>
                <c:formatCode>General</c:formatCode>
                <c:ptCount val="29"/>
                <c:pt idx="0">
                  <c:v>51.524126000000003</c:v>
                </c:pt>
                <c:pt idx="1">
                  <c:v>59.993512000000003</c:v>
                </c:pt>
                <c:pt idx="2">
                  <c:v>66.708106000000001</c:v>
                </c:pt>
                <c:pt idx="3">
                  <c:v>70.871246999999997</c:v>
                </c:pt>
                <c:pt idx="4">
                  <c:v>74.735410000000002</c:v>
                </c:pt>
                <c:pt idx="5">
                  <c:v>77.869179000000003</c:v>
                </c:pt>
                <c:pt idx="6">
                  <c:v>80.318610000000007</c:v>
                </c:pt>
                <c:pt idx="7">
                  <c:v>82.573064000000002</c:v>
                </c:pt>
                <c:pt idx="8">
                  <c:v>84.575947999999997</c:v>
                </c:pt>
                <c:pt idx="9">
                  <c:v>86.379649000000001</c:v>
                </c:pt>
                <c:pt idx="10">
                  <c:v>88.039985999999999</c:v>
                </c:pt>
                <c:pt idx="11">
                  <c:v>89.404182000000006</c:v>
                </c:pt>
                <c:pt idx="12">
                  <c:v>90.712744999999998</c:v>
                </c:pt>
                <c:pt idx="13">
                  <c:v>91.860870000000006</c:v>
                </c:pt>
                <c:pt idx="14">
                  <c:v>92.877495999999994</c:v>
                </c:pt>
                <c:pt idx="15">
                  <c:v>93.732237999999995</c:v>
                </c:pt>
                <c:pt idx="16">
                  <c:v>94.521051999999997</c:v>
                </c:pt>
                <c:pt idx="17">
                  <c:v>95.278673999999995</c:v>
                </c:pt>
                <c:pt idx="18">
                  <c:v>95.962772000000001</c:v>
                </c:pt>
                <c:pt idx="19">
                  <c:v>96.572543999999994</c:v>
                </c:pt>
                <c:pt idx="20">
                  <c:v>97.107201000000003</c:v>
                </c:pt>
                <c:pt idx="21">
                  <c:v>97.592304999999996</c:v>
                </c:pt>
                <c:pt idx="22">
                  <c:v>98.031222</c:v>
                </c:pt>
                <c:pt idx="23">
                  <c:v>98.439724999999996</c:v>
                </c:pt>
                <c:pt idx="24">
                  <c:v>98.814976999999999</c:v>
                </c:pt>
                <c:pt idx="25">
                  <c:v>99.150919000000002</c:v>
                </c:pt>
                <c:pt idx="26">
                  <c:v>99.474189999999993</c:v>
                </c:pt>
                <c:pt idx="27">
                  <c:v>99.763928000000007</c:v>
                </c:pt>
                <c:pt idx="28">
                  <c:v>100</c:v>
                </c:pt>
              </c:numCache>
            </c:numRef>
          </c:val>
          <c:smooth val="0"/>
        </c:ser>
        <c:ser>
          <c:idx val="1"/>
          <c:order val="1"/>
          <c:tx>
            <c:strRef>
              <c:f>Compactness!$C$1</c:f>
              <c:strCache>
                <c:ptCount val="1"/>
                <c:pt idx="0">
                  <c:v>L1_N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Compactness!$C$2:$C$30</c:f>
              <c:numCache>
                <c:formatCode>General</c:formatCode>
                <c:ptCount val="29"/>
                <c:pt idx="0">
                  <c:v>17.15314</c:v>
                </c:pt>
                <c:pt idx="1">
                  <c:v>32.505082999999999</c:v>
                </c:pt>
                <c:pt idx="2">
                  <c:v>41.976638999999999</c:v>
                </c:pt>
                <c:pt idx="3">
                  <c:v>49.335234</c:v>
                </c:pt>
                <c:pt idx="4">
                  <c:v>55.328693999999999</c:v>
                </c:pt>
                <c:pt idx="5">
                  <c:v>60.566822999999999</c:v>
                </c:pt>
                <c:pt idx="6">
                  <c:v>64.832688000000005</c:v>
                </c:pt>
                <c:pt idx="7">
                  <c:v>68.820087999999998</c:v>
                </c:pt>
                <c:pt idx="8">
                  <c:v>72.561891000000003</c:v>
                </c:pt>
                <c:pt idx="9">
                  <c:v>75.786225999999999</c:v>
                </c:pt>
                <c:pt idx="10">
                  <c:v>78.470850999999996</c:v>
                </c:pt>
                <c:pt idx="11">
                  <c:v>80.975476999999998</c:v>
                </c:pt>
                <c:pt idx="12">
                  <c:v>83.430786999999995</c:v>
                </c:pt>
                <c:pt idx="13">
                  <c:v>85.424884000000006</c:v>
                </c:pt>
                <c:pt idx="14">
                  <c:v>87.184343999999996</c:v>
                </c:pt>
                <c:pt idx="15">
                  <c:v>88.766752999999994</c:v>
                </c:pt>
                <c:pt idx="16">
                  <c:v>90.228314999999995</c:v>
                </c:pt>
                <c:pt idx="17">
                  <c:v>91.530533000000005</c:v>
                </c:pt>
                <c:pt idx="18">
                  <c:v>92.757473000000005</c:v>
                </c:pt>
                <c:pt idx="19">
                  <c:v>93.800500999999997</c:v>
                </c:pt>
                <c:pt idx="20">
                  <c:v>94.808454999999995</c:v>
                </c:pt>
                <c:pt idx="21">
                  <c:v>95.686160999999998</c:v>
                </c:pt>
                <c:pt idx="22">
                  <c:v>96.445341999999997</c:v>
                </c:pt>
                <c:pt idx="23">
                  <c:v>97.177690999999996</c:v>
                </c:pt>
                <c:pt idx="24">
                  <c:v>97.873362</c:v>
                </c:pt>
                <c:pt idx="25">
                  <c:v>98.488449000000003</c:v>
                </c:pt>
                <c:pt idx="26">
                  <c:v>99.060670999999999</c:v>
                </c:pt>
                <c:pt idx="27">
                  <c:v>99.567807999999999</c:v>
                </c:pt>
                <c:pt idx="28">
                  <c:v>100</c:v>
                </c:pt>
              </c:numCache>
            </c:numRef>
          </c:val>
          <c:smooth val="0"/>
        </c:ser>
        <c:ser>
          <c:idx val="2"/>
          <c:order val="2"/>
          <c:tx>
            <c:strRef>
              <c:f>Compactness!$D$1</c:f>
              <c:strCache>
                <c:ptCount val="1"/>
                <c:pt idx="0">
                  <c:v>L2_NN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Compactness!$D$2:$D$30</c:f>
              <c:numCache>
                <c:formatCode>General</c:formatCode>
                <c:ptCount val="29"/>
                <c:pt idx="0">
                  <c:v>47.071714</c:v>
                </c:pt>
                <c:pt idx="1">
                  <c:v>56.389153999999998</c:v>
                </c:pt>
                <c:pt idx="2">
                  <c:v>63.824762</c:v>
                </c:pt>
                <c:pt idx="3">
                  <c:v>69.987409999999997</c:v>
                </c:pt>
                <c:pt idx="4">
                  <c:v>74.637473</c:v>
                </c:pt>
                <c:pt idx="5">
                  <c:v>78.382047999999998</c:v>
                </c:pt>
                <c:pt idx="6">
                  <c:v>81.527064999999993</c:v>
                </c:pt>
                <c:pt idx="7">
                  <c:v>83.974985000000004</c:v>
                </c:pt>
                <c:pt idx="8">
                  <c:v>86.154510999999999</c:v>
                </c:pt>
                <c:pt idx="9">
                  <c:v>87.899456999999998</c:v>
                </c:pt>
                <c:pt idx="10">
                  <c:v>89.591662999999997</c:v>
                </c:pt>
                <c:pt idx="11">
                  <c:v>90.773436000000004</c:v>
                </c:pt>
                <c:pt idx="12">
                  <c:v>91.824296000000004</c:v>
                </c:pt>
                <c:pt idx="13">
                  <c:v>92.805384000000004</c:v>
                </c:pt>
                <c:pt idx="14">
                  <c:v>93.698233999999999</c:v>
                </c:pt>
                <c:pt idx="15">
                  <c:v>94.453092999999996</c:v>
                </c:pt>
                <c:pt idx="16">
                  <c:v>95.193399999999997</c:v>
                </c:pt>
                <c:pt idx="17">
                  <c:v>95.885064</c:v>
                </c:pt>
                <c:pt idx="18">
                  <c:v>96.477990000000005</c:v>
                </c:pt>
                <c:pt idx="19">
                  <c:v>97.026662999999999</c:v>
                </c:pt>
                <c:pt idx="20">
                  <c:v>97.525353999999993</c:v>
                </c:pt>
                <c:pt idx="21">
                  <c:v>97.973361999999995</c:v>
                </c:pt>
                <c:pt idx="22">
                  <c:v>98.376711999999998</c:v>
                </c:pt>
                <c:pt idx="23">
                  <c:v>98.764290000000003</c:v>
                </c:pt>
                <c:pt idx="24">
                  <c:v>99.130742999999995</c:v>
                </c:pt>
                <c:pt idx="25">
                  <c:v>99.464945</c:v>
                </c:pt>
                <c:pt idx="26">
                  <c:v>99.752020000000002</c:v>
                </c:pt>
                <c:pt idx="27">
                  <c:v>100</c:v>
                </c:pt>
              </c:numCache>
            </c:numRef>
          </c:val>
          <c:smooth val="0"/>
        </c:ser>
        <c:ser>
          <c:idx val="3"/>
          <c:order val="3"/>
          <c:tx>
            <c:strRef>
              <c:f>Compactness!$E$1</c:f>
              <c:strCache>
                <c:ptCount val="1"/>
                <c:pt idx="0">
                  <c:v>L2_N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Compactness!$E$2:$E$30</c:f>
              <c:numCache>
                <c:formatCode>General</c:formatCode>
                <c:ptCount val="29"/>
                <c:pt idx="0">
                  <c:v>19.086507999999998</c:v>
                </c:pt>
                <c:pt idx="1">
                  <c:v>32.284067999999998</c:v>
                </c:pt>
                <c:pt idx="2">
                  <c:v>43.447951000000003</c:v>
                </c:pt>
                <c:pt idx="3">
                  <c:v>51.963603999999997</c:v>
                </c:pt>
                <c:pt idx="4">
                  <c:v>59.342731000000001</c:v>
                </c:pt>
                <c:pt idx="5">
                  <c:v>65.019818999999998</c:v>
                </c:pt>
                <c:pt idx="6">
                  <c:v>69.736590000000007</c:v>
                </c:pt>
                <c:pt idx="7">
                  <c:v>73.816436999999993</c:v>
                </c:pt>
                <c:pt idx="8">
                  <c:v>76.920914999999994</c:v>
                </c:pt>
                <c:pt idx="9">
                  <c:v>79.872024999999994</c:v>
                </c:pt>
                <c:pt idx="10">
                  <c:v>82.412627999999998</c:v>
                </c:pt>
                <c:pt idx="11">
                  <c:v>84.365288000000007</c:v>
                </c:pt>
                <c:pt idx="12">
                  <c:v>86.153036999999998</c:v>
                </c:pt>
                <c:pt idx="13">
                  <c:v>87.794953000000007</c:v>
                </c:pt>
                <c:pt idx="14">
                  <c:v>89.307052999999996</c:v>
                </c:pt>
                <c:pt idx="15">
                  <c:v>90.636348999999996</c:v>
                </c:pt>
                <c:pt idx="16">
                  <c:v>91.813322999999997</c:v>
                </c:pt>
                <c:pt idx="17">
                  <c:v>92.920101000000003</c:v>
                </c:pt>
                <c:pt idx="18">
                  <c:v>93.957341999999997</c:v>
                </c:pt>
                <c:pt idx="19">
                  <c:v>94.906250999999997</c:v>
                </c:pt>
                <c:pt idx="20">
                  <c:v>95.696443000000002</c:v>
                </c:pt>
                <c:pt idx="21">
                  <c:v>96.458338999999995</c:v>
                </c:pt>
                <c:pt idx="22">
                  <c:v>97.171814999999995</c:v>
                </c:pt>
                <c:pt idx="23">
                  <c:v>97.852699000000001</c:v>
                </c:pt>
                <c:pt idx="24">
                  <c:v>98.487978999999996</c:v>
                </c:pt>
                <c:pt idx="25">
                  <c:v>99.061998000000003</c:v>
                </c:pt>
                <c:pt idx="26">
                  <c:v>99.593484000000004</c:v>
                </c:pt>
                <c:pt idx="27">
                  <c:v>100</c:v>
                </c:pt>
              </c:numCache>
            </c:numRef>
          </c:val>
          <c:smooth val="0"/>
        </c:ser>
        <c:ser>
          <c:idx val="4"/>
          <c:order val="4"/>
          <c:tx>
            <c:strRef>
              <c:f>Compactness!$F$1</c:f>
              <c:strCache>
                <c:ptCount val="1"/>
                <c:pt idx="0">
                  <c:v>L3_NN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Compactness!$F$2:$F$30</c:f>
              <c:numCache>
                <c:formatCode>General</c:formatCode>
                <c:ptCount val="29"/>
                <c:pt idx="0">
                  <c:v>42.459327000000002</c:v>
                </c:pt>
                <c:pt idx="1">
                  <c:v>52.922134</c:v>
                </c:pt>
                <c:pt idx="2">
                  <c:v>61.430207000000003</c:v>
                </c:pt>
                <c:pt idx="3">
                  <c:v>68.451690999999997</c:v>
                </c:pt>
                <c:pt idx="4">
                  <c:v>73.929306999999994</c:v>
                </c:pt>
                <c:pt idx="5">
                  <c:v>77.492555999999993</c:v>
                </c:pt>
                <c:pt idx="6">
                  <c:v>80.651816999999994</c:v>
                </c:pt>
                <c:pt idx="7">
                  <c:v>83.093243999999999</c:v>
                </c:pt>
                <c:pt idx="8">
                  <c:v>85.333726999999996</c:v>
                </c:pt>
                <c:pt idx="9">
                  <c:v>87.246053000000003</c:v>
                </c:pt>
                <c:pt idx="10">
                  <c:v>88.819232999999997</c:v>
                </c:pt>
                <c:pt idx="11">
                  <c:v>90.206432000000007</c:v>
                </c:pt>
                <c:pt idx="12">
                  <c:v>91.369951999999998</c:v>
                </c:pt>
                <c:pt idx="13">
                  <c:v>92.418901000000005</c:v>
                </c:pt>
                <c:pt idx="14">
                  <c:v>93.367243999999999</c:v>
                </c:pt>
                <c:pt idx="15">
                  <c:v>94.256983000000005</c:v>
                </c:pt>
                <c:pt idx="16">
                  <c:v>95.002724999999998</c:v>
                </c:pt>
                <c:pt idx="17">
                  <c:v>95.679610999999994</c:v>
                </c:pt>
                <c:pt idx="18">
                  <c:v>96.337211999999994</c:v>
                </c:pt>
                <c:pt idx="19">
                  <c:v>96.877647999999994</c:v>
                </c:pt>
                <c:pt idx="20">
                  <c:v>97.371982000000003</c:v>
                </c:pt>
                <c:pt idx="21">
                  <c:v>97.828128000000007</c:v>
                </c:pt>
                <c:pt idx="22">
                  <c:v>98.236503999999996</c:v>
                </c:pt>
                <c:pt idx="23">
                  <c:v>98.610557999999997</c:v>
                </c:pt>
                <c:pt idx="24">
                  <c:v>98.951091000000005</c:v>
                </c:pt>
                <c:pt idx="25">
                  <c:v>99.262555000000006</c:v>
                </c:pt>
                <c:pt idx="26">
                  <c:v>99.532184000000001</c:v>
                </c:pt>
                <c:pt idx="27">
                  <c:v>99.775964999999999</c:v>
                </c:pt>
                <c:pt idx="28">
                  <c:v>100</c:v>
                </c:pt>
              </c:numCache>
            </c:numRef>
          </c:val>
          <c:smooth val="0"/>
        </c:ser>
        <c:ser>
          <c:idx val="5"/>
          <c:order val="5"/>
          <c:tx>
            <c:strRef>
              <c:f>Compactness!$G$1</c:f>
              <c:strCache>
                <c:ptCount val="1"/>
                <c:pt idx="0">
                  <c:v>L3_N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Compactness!$G$2:$G$30</c:f>
              <c:numCache>
                <c:formatCode>General</c:formatCode>
                <c:ptCount val="29"/>
                <c:pt idx="0">
                  <c:v>19.521460000000001</c:v>
                </c:pt>
                <c:pt idx="1">
                  <c:v>33.656142000000003</c:v>
                </c:pt>
                <c:pt idx="2">
                  <c:v>45.025562000000001</c:v>
                </c:pt>
                <c:pt idx="3">
                  <c:v>54.234625000000001</c:v>
                </c:pt>
                <c:pt idx="4">
                  <c:v>60.456392000000001</c:v>
                </c:pt>
                <c:pt idx="5">
                  <c:v>66.214495999999997</c:v>
                </c:pt>
                <c:pt idx="6">
                  <c:v>70.616949000000005</c:v>
                </c:pt>
                <c:pt idx="7">
                  <c:v>74.431849999999997</c:v>
                </c:pt>
                <c:pt idx="8">
                  <c:v>77.812254999999993</c:v>
                </c:pt>
                <c:pt idx="9">
                  <c:v>80.757484000000005</c:v>
                </c:pt>
                <c:pt idx="10">
                  <c:v>83.076070000000001</c:v>
                </c:pt>
                <c:pt idx="11">
                  <c:v>85.040502000000004</c:v>
                </c:pt>
                <c:pt idx="12">
                  <c:v>86.811764999999994</c:v>
                </c:pt>
                <c:pt idx="13">
                  <c:v>88.319042999999994</c:v>
                </c:pt>
                <c:pt idx="14">
                  <c:v>89.784154999999998</c:v>
                </c:pt>
                <c:pt idx="15">
                  <c:v>91.099542</c:v>
                </c:pt>
                <c:pt idx="16">
                  <c:v>92.264662999999999</c:v>
                </c:pt>
                <c:pt idx="17">
                  <c:v>93.371514000000005</c:v>
                </c:pt>
                <c:pt idx="18">
                  <c:v>94.330462999999995</c:v>
                </c:pt>
                <c:pt idx="19">
                  <c:v>95.129749000000004</c:v>
                </c:pt>
                <c:pt idx="20">
                  <c:v>95.913415000000001</c:v>
                </c:pt>
                <c:pt idx="21">
                  <c:v>96.651616000000004</c:v>
                </c:pt>
                <c:pt idx="22">
                  <c:v>97.242571999999996</c:v>
                </c:pt>
                <c:pt idx="23">
                  <c:v>97.809269</c:v>
                </c:pt>
                <c:pt idx="24">
                  <c:v>98.348072999999999</c:v>
                </c:pt>
                <c:pt idx="25">
                  <c:v>98.832971000000001</c:v>
                </c:pt>
                <c:pt idx="26">
                  <c:v>99.267951999999994</c:v>
                </c:pt>
                <c:pt idx="27">
                  <c:v>99.661473999999998</c:v>
                </c:pt>
                <c:pt idx="28">
                  <c:v>100</c:v>
                </c:pt>
              </c:numCache>
            </c:numRef>
          </c:val>
          <c:smooth val="0"/>
        </c:ser>
        <c:ser>
          <c:idx val="6"/>
          <c:order val="6"/>
          <c:tx>
            <c:strRef>
              <c:f>Compactness!$H$1</c:f>
              <c:strCache>
                <c:ptCount val="1"/>
                <c:pt idx="0">
                  <c:v>L4_NN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Compactness!$H$2:$H$30</c:f>
              <c:numCache>
                <c:formatCode>General</c:formatCode>
                <c:ptCount val="29"/>
                <c:pt idx="0">
                  <c:v>41.566090000000003</c:v>
                </c:pt>
                <c:pt idx="1">
                  <c:v>55.446919999999999</c:v>
                </c:pt>
                <c:pt idx="2">
                  <c:v>62.063181999999998</c:v>
                </c:pt>
                <c:pt idx="3">
                  <c:v>67.517971000000003</c:v>
                </c:pt>
                <c:pt idx="4">
                  <c:v>72.036118999999999</c:v>
                </c:pt>
                <c:pt idx="5">
                  <c:v>75.335061999999994</c:v>
                </c:pt>
                <c:pt idx="6">
                  <c:v>78.440372999999994</c:v>
                </c:pt>
                <c:pt idx="7">
                  <c:v>81.018660999999994</c:v>
                </c:pt>
                <c:pt idx="8">
                  <c:v>83.54477</c:v>
                </c:pt>
                <c:pt idx="9">
                  <c:v>85.510041000000001</c:v>
                </c:pt>
                <c:pt idx="10">
                  <c:v>87.190528999999998</c:v>
                </c:pt>
                <c:pt idx="11">
                  <c:v>88.648201999999998</c:v>
                </c:pt>
                <c:pt idx="12">
                  <c:v>90.031713999999994</c:v>
                </c:pt>
                <c:pt idx="13">
                  <c:v>91.242367999999999</c:v>
                </c:pt>
                <c:pt idx="14">
                  <c:v>92.329882999999995</c:v>
                </c:pt>
                <c:pt idx="15">
                  <c:v>93.349147000000002</c:v>
                </c:pt>
                <c:pt idx="16">
                  <c:v>94.295203000000001</c:v>
                </c:pt>
                <c:pt idx="17">
                  <c:v>95.111662999999993</c:v>
                </c:pt>
                <c:pt idx="18">
                  <c:v>95.837740999999994</c:v>
                </c:pt>
                <c:pt idx="19">
                  <c:v>96.493088</c:v>
                </c:pt>
                <c:pt idx="20">
                  <c:v>97.047364999999999</c:v>
                </c:pt>
                <c:pt idx="21">
                  <c:v>97.547003000000004</c:v>
                </c:pt>
                <c:pt idx="22">
                  <c:v>98.018327999999997</c:v>
                </c:pt>
                <c:pt idx="23">
                  <c:v>98.448823000000004</c:v>
                </c:pt>
                <c:pt idx="24">
                  <c:v>98.831699</c:v>
                </c:pt>
                <c:pt idx="25">
                  <c:v>99.166343999999995</c:v>
                </c:pt>
                <c:pt idx="26">
                  <c:v>99.477058</c:v>
                </c:pt>
                <c:pt idx="27">
                  <c:v>99.776956999999996</c:v>
                </c:pt>
                <c:pt idx="28">
                  <c:v>100</c:v>
                </c:pt>
              </c:numCache>
            </c:numRef>
          </c:val>
          <c:smooth val="0"/>
        </c:ser>
        <c:ser>
          <c:idx val="7"/>
          <c:order val="7"/>
          <c:tx>
            <c:strRef>
              <c:f>Compactness!$I$1</c:f>
              <c:strCache>
                <c:ptCount val="1"/>
                <c:pt idx="0">
                  <c:v>L4_N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Compactness!$I$2:$I$30</c:f>
              <c:numCache>
                <c:formatCode>General</c:formatCode>
                <c:ptCount val="29"/>
                <c:pt idx="0">
                  <c:v>22.495001999999999</c:v>
                </c:pt>
                <c:pt idx="1">
                  <c:v>35.558734999999999</c:v>
                </c:pt>
                <c:pt idx="2">
                  <c:v>44.956816000000003</c:v>
                </c:pt>
                <c:pt idx="3">
                  <c:v>52.808131000000003</c:v>
                </c:pt>
                <c:pt idx="4">
                  <c:v>58.587290000000003</c:v>
                </c:pt>
                <c:pt idx="5">
                  <c:v>63.461694999999999</c:v>
                </c:pt>
                <c:pt idx="6">
                  <c:v>67.894047</c:v>
                </c:pt>
                <c:pt idx="7">
                  <c:v>71.894107000000005</c:v>
                </c:pt>
                <c:pt idx="8">
                  <c:v>75.176961000000006</c:v>
                </c:pt>
                <c:pt idx="9">
                  <c:v>78.216384000000005</c:v>
                </c:pt>
                <c:pt idx="10">
                  <c:v>80.992807999999997</c:v>
                </c:pt>
                <c:pt idx="11">
                  <c:v>83.150790999999998</c:v>
                </c:pt>
                <c:pt idx="12">
                  <c:v>85.167698999999999</c:v>
                </c:pt>
                <c:pt idx="13">
                  <c:v>86.950008999999994</c:v>
                </c:pt>
                <c:pt idx="14">
                  <c:v>88.581698000000003</c:v>
                </c:pt>
                <c:pt idx="15">
                  <c:v>90.046876999999995</c:v>
                </c:pt>
                <c:pt idx="16">
                  <c:v>91.411074999999997</c:v>
                </c:pt>
                <c:pt idx="17">
                  <c:v>92.706106000000005</c:v>
                </c:pt>
                <c:pt idx="18">
                  <c:v>93.775401000000002</c:v>
                </c:pt>
                <c:pt idx="19">
                  <c:v>94.661100000000005</c:v>
                </c:pt>
                <c:pt idx="20">
                  <c:v>95.476290000000006</c:v>
                </c:pt>
                <c:pt idx="21">
                  <c:v>96.221635000000006</c:v>
                </c:pt>
                <c:pt idx="22">
                  <c:v>96.935524999999998</c:v>
                </c:pt>
                <c:pt idx="23">
                  <c:v>97.615145999999996</c:v>
                </c:pt>
                <c:pt idx="24">
                  <c:v>98.189751999999999</c:v>
                </c:pt>
                <c:pt idx="25">
                  <c:v>98.717826000000002</c:v>
                </c:pt>
                <c:pt idx="26">
                  <c:v>99.21857</c:v>
                </c:pt>
                <c:pt idx="27">
                  <c:v>99.663454000000002</c:v>
                </c:pt>
                <c:pt idx="28">
                  <c:v>100</c:v>
                </c:pt>
              </c:numCache>
            </c:numRef>
          </c:val>
          <c:smooth val="0"/>
        </c:ser>
        <c:ser>
          <c:idx val="8"/>
          <c:order val="8"/>
          <c:tx>
            <c:strRef>
              <c:f>Compactness!$J$1</c:f>
              <c:strCache>
                <c:ptCount val="1"/>
                <c:pt idx="0">
                  <c:v>L5_NN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Compactness!$J$2:$J$30</c:f>
              <c:numCache>
                <c:formatCode>General</c:formatCode>
                <c:ptCount val="29"/>
                <c:pt idx="0">
                  <c:v>41.421616</c:v>
                </c:pt>
                <c:pt idx="1">
                  <c:v>57.653219</c:v>
                </c:pt>
                <c:pt idx="2">
                  <c:v>69.496472999999995</c:v>
                </c:pt>
                <c:pt idx="3">
                  <c:v>74.142391000000003</c:v>
                </c:pt>
                <c:pt idx="4">
                  <c:v>77.803010999999998</c:v>
                </c:pt>
                <c:pt idx="5">
                  <c:v>80.809111000000001</c:v>
                </c:pt>
                <c:pt idx="6">
                  <c:v>83.516294000000002</c:v>
                </c:pt>
                <c:pt idx="7">
                  <c:v>85.633467999999993</c:v>
                </c:pt>
                <c:pt idx="8">
                  <c:v>87.250108999999995</c:v>
                </c:pt>
                <c:pt idx="9">
                  <c:v>88.754744000000002</c:v>
                </c:pt>
                <c:pt idx="10">
                  <c:v>90.09957</c:v>
                </c:pt>
                <c:pt idx="11">
                  <c:v>91.387362999999993</c:v>
                </c:pt>
                <c:pt idx="12">
                  <c:v>92.481136000000006</c:v>
                </c:pt>
                <c:pt idx="13">
                  <c:v>93.366951</c:v>
                </c:pt>
                <c:pt idx="14">
                  <c:v>94.160798</c:v>
                </c:pt>
                <c:pt idx="15">
                  <c:v>94.861590000000007</c:v>
                </c:pt>
                <c:pt idx="16">
                  <c:v>95.469059999999999</c:v>
                </c:pt>
                <c:pt idx="17">
                  <c:v>96.032724999999999</c:v>
                </c:pt>
                <c:pt idx="18">
                  <c:v>96.535336999999998</c:v>
                </c:pt>
                <c:pt idx="19">
                  <c:v>97.020740000000004</c:v>
                </c:pt>
                <c:pt idx="20">
                  <c:v>97.468342000000007</c:v>
                </c:pt>
                <c:pt idx="21">
                  <c:v>97.895911999999996</c:v>
                </c:pt>
                <c:pt idx="22">
                  <c:v>98.281121999999996</c:v>
                </c:pt>
                <c:pt idx="23">
                  <c:v>98.651900999999995</c:v>
                </c:pt>
                <c:pt idx="24">
                  <c:v>98.987564000000006</c:v>
                </c:pt>
                <c:pt idx="25">
                  <c:v>99.289068999999998</c:v>
                </c:pt>
                <c:pt idx="26">
                  <c:v>99.544865000000001</c:v>
                </c:pt>
                <c:pt idx="27">
                  <c:v>99.780608999999998</c:v>
                </c:pt>
                <c:pt idx="28">
                  <c:v>100</c:v>
                </c:pt>
              </c:numCache>
            </c:numRef>
          </c:val>
          <c:smooth val="0"/>
        </c:ser>
        <c:ser>
          <c:idx val="9"/>
          <c:order val="9"/>
          <c:tx>
            <c:strRef>
              <c:f>Compactness!$K$1</c:f>
              <c:strCache>
                <c:ptCount val="1"/>
                <c:pt idx="0">
                  <c:v>L5_N</c:v>
                </c:pt>
              </c:strCache>
            </c:strRef>
          </c:tx>
          <c:marker>
            <c:symbol val="none"/>
          </c:marker>
          <c:cat>
            <c:strRef>
              <c:f>Compactness!$A$2:$A$30</c:f>
              <c:strCach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strCache>
            </c:strRef>
          </c:cat>
          <c:val>
            <c:numRef>
              <c:f>Compactness!$K$2:$K$30</c:f>
              <c:numCache>
                <c:formatCode>General</c:formatCode>
                <c:ptCount val="29"/>
                <c:pt idx="0">
                  <c:v>27.177719</c:v>
                </c:pt>
                <c:pt idx="1">
                  <c:v>49.409087999999997</c:v>
                </c:pt>
                <c:pt idx="2">
                  <c:v>56.886662000000001</c:v>
                </c:pt>
                <c:pt idx="3">
                  <c:v>63.728109000000003</c:v>
                </c:pt>
                <c:pt idx="4">
                  <c:v>68.269763999999995</c:v>
                </c:pt>
                <c:pt idx="5">
                  <c:v>72.540251999999995</c:v>
                </c:pt>
                <c:pt idx="6">
                  <c:v>75.821994000000004</c:v>
                </c:pt>
                <c:pt idx="7">
                  <c:v>78.653727000000003</c:v>
                </c:pt>
                <c:pt idx="8">
                  <c:v>81.141324999999995</c:v>
                </c:pt>
                <c:pt idx="9">
                  <c:v>83.273562999999996</c:v>
                </c:pt>
                <c:pt idx="10">
                  <c:v>85.285510000000002</c:v>
                </c:pt>
                <c:pt idx="11">
                  <c:v>87.206266999999997</c:v>
                </c:pt>
                <c:pt idx="12">
                  <c:v>88.657021</c:v>
                </c:pt>
                <c:pt idx="13">
                  <c:v>90.029145999999997</c:v>
                </c:pt>
                <c:pt idx="14">
                  <c:v>91.280043000000006</c:v>
                </c:pt>
                <c:pt idx="15">
                  <c:v>92.334046999999998</c:v>
                </c:pt>
                <c:pt idx="16">
                  <c:v>93.233123000000006</c:v>
                </c:pt>
                <c:pt idx="17">
                  <c:v>94.047375000000002</c:v>
                </c:pt>
                <c:pt idx="18">
                  <c:v>94.842853000000005</c:v>
                </c:pt>
                <c:pt idx="19">
                  <c:v>95.581643999999997</c:v>
                </c:pt>
                <c:pt idx="20">
                  <c:v>96.299363999999997</c:v>
                </c:pt>
                <c:pt idx="21">
                  <c:v>96.955702000000002</c:v>
                </c:pt>
                <c:pt idx="22">
                  <c:v>97.532554000000005</c:v>
                </c:pt>
                <c:pt idx="23">
                  <c:v>98.077337999999997</c:v>
                </c:pt>
                <c:pt idx="24">
                  <c:v>98.538871</c:v>
                </c:pt>
                <c:pt idx="25">
                  <c:v>98.955169999999995</c:v>
                </c:pt>
                <c:pt idx="26">
                  <c:v>99.320684999999997</c:v>
                </c:pt>
                <c:pt idx="27">
                  <c:v>99.671749000000005</c:v>
                </c:pt>
                <c:pt idx="28">
                  <c:v>100</c:v>
                </c:pt>
              </c:numCache>
            </c:numRef>
          </c:val>
          <c:smooth val="0"/>
        </c:ser>
        <c:dLbls>
          <c:showLegendKey val="0"/>
          <c:showVal val="0"/>
          <c:showCatName val="0"/>
          <c:showSerName val="0"/>
          <c:showPercent val="0"/>
          <c:showBubbleSize val="0"/>
        </c:dLbls>
        <c:marker val="1"/>
        <c:smooth val="0"/>
        <c:axId val="195496576"/>
        <c:axId val="195498368"/>
      </c:lineChart>
      <c:catAx>
        <c:axId val="195496576"/>
        <c:scaling>
          <c:orientation val="minMax"/>
        </c:scaling>
        <c:delete val="0"/>
        <c:axPos val="b"/>
        <c:majorTickMark val="none"/>
        <c:minorTickMark val="none"/>
        <c:tickLblPos val="nextTo"/>
        <c:crossAx val="195498368"/>
        <c:crosses val="autoZero"/>
        <c:auto val="1"/>
        <c:lblAlgn val="ctr"/>
        <c:lblOffset val="100"/>
        <c:noMultiLvlLbl val="0"/>
      </c:catAx>
      <c:valAx>
        <c:axId val="195498368"/>
        <c:scaling>
          <c:orientation val="minMax"/>
          <c:max val="110"/>
          <c:min val="15"/>
        </c:scaling>
        <c:delete val="0"/>
        <c:axPos val="l"/>
        <c:majorGridlines/>
        <c:title>
          <c:tx>
            <c:rich>
              <a:bodyPr/>
              <a:lstStyle/>
              <a:p>
                <a:pPr>
                  <a:defRPr/>
                </a:pPr>
                <a:r>
                  <a:rPr lang="en-US"/>
                  <a:t>% Accumilated Variance</a:t>
                </a:r>
              </a:p>
            </c:rich>
          </c:tx>
          <c:overlay val="0"/>
        </c:title>
        <c:numFmt formatCode="General" sourceLinked="1"/>
        <c:majorTickMark val="none"/>
        <c:minorTickMark val="none"/>
        <c:tickLblPos val="nextTo"/>
        <c:crossAx val="195496576"/>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Generalization</a:t>
            </a:r>
          </a:p>
        </c:rich>
      </c:tx>
      <c:overlay val="0"/>
    </c:title>
    <c:autoTitleDeleted val="0"/>
    <c:plotArea>
      <c:layout/>
      <c:lineChart>
        <c:grouping val="standard"/>
        <c:varyColors val="0"/>
        <c:ser>
          <c:idx val="0"/>
          <c:order val="0"/>
          <c:tx>
            <c:strRef>
              <c:f>'Combined Data'!$A$1:$A$12</c:f>
              <c:strCache>
                <c:ptCount val="1"/>
                <c:pt idx="0">
                  <c:v>FNN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Data'!$D$2:$D$12</c:f>
              <c:numCache>
                <c:formatCode>0.00</c:formatCode>
                <c:ptCount val="11"/>
                <c:pt idx="0">
                  <c:v>1.4937282599999999</c:v>
                </c:pt>
                <c:pt idx="1">
                  <c:v>1.4937282599999999</c:v>
                </c:pt>
                <c:pt idx="2">
                  <c:v>1.4937282599999999</c:v>
                </c:pt>
                <c:pt idx="3">
                  <c:v>1.4937282599999999</c:v>
                </c:pt>
                <c:pt idx="4">
                  <c:v>1.4937282599999999</c:v>
                </c:pt>
                <c:pt idx="5">
                  <c:v>1.2275084800000002</c:v>
                </c:pt>
                <c:pt idx="6">
                  <c:v>1.2041317400000002</c:v>
                </c:pt>
                <c:pt idx="7">
                  <c:v>0.97917912000000007</c:v>
                </c:pt>
                <c:pt idx="8">
                  <c:v>0.86498547999999997</c:v>
                </c:pt>
                <c:pt idx="9">
                  <c:v>0.7160851800000001</c:v>
                </c:pt>
                <c:pt idx="10">
                  <c:v>0.49464109999999994</c:v>
                </c:pt>
              </c:numCache>
            </c:numRef>
          </c:val>
          <c:smooth val="0"/>
        </c:ser>
        <c:ser>
          <c:idx val="1"/>
          <c:order val="1"/>
          <c:tx>
            <c:strRef>
              <c:f>'Combined Data'!$A$14:$A$25</c:f>
              <c:strCache>
                <c:ptCount val="1"/>
                <c:pt idx="0">
                  <c:v>FN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Data'!$D$15:$D$25</c:f>
              <c:numCache>
                <c:formatCode>0.00</c:formatCode>
                <c:ptCount val="11"/>
                <c:pt idx="0">
                  <c:v>1.0371981399999999</c:v>
                </c:pt>
                <c:pt idx="1">
                  <c:v>0.97654250000000031</c:v>
                </c:pt>
                <c:pt idx="2">
                  <c:v>0.92150525999999999</c:v>
                </c:pt>
                <c:pt idx="3">
                  <c:v>0.87716513999999968</c:v>
                </c:pt>
                <c:pt idx="4">
                  <c:v>0.85811247999999996</c:v>
                </c:pt>
                <c:pt idx="5">
                  <c:v>0.83754730000000011</c:v>
                </c:pt>
                <c:pt idx="6">
                  <c:v>0.77992370000000022</c:v>
                </c:pt>
                <c:pt idx="7">
                  <c:v>0.72067590000000004</c:v>
                </c:pt>
                <c:pt idx="8">
                  <c:v>0.67044459999999984</c:v>
                </c:pt>
                <c:pt idx="9">
                  <c:v>0.59873434000000003</c:v>
                </c:pt>
                <c:pt idx="10">
                  <c:v>0.5099862399999997</c:v>
                </c:pt>
              </c:numCache>
            </c:numRef>
          </c:val>
          <c:smooth val="0"/>
        </c:ser>
        <c:ser>
          <c:idx val="2"/>
          <c:order val="2"/>
          <c:tx>
            <c:strRef>
              <c:f>'Combined Data'!$A$27:$A$38</c:f>
              <c:strCache>
                <c:ptCount val="1"/>
                <c:pt idx="0">
                  <c:v>MNN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Data'!$D$28:$D$38</c:f>
              <c:numCache>
                <c:formatCode>0.00</c:formatCode>
                <c:ptCount val="11"/>
                <c:pt idx="0">
                  <c:v>1.6048949399999999</c:v>
                </c:pt>
                <c:pt idx="1">
                  <c:v>1.5333444400000005</c:v>
                </c:pt>
                <c:pt idx="2">
                  <c:v>1.5333444400000005</c:v>
                </c:pt>
                <c:pt idx="3">
                  <c:v>1.3628256599999999</c:v>
                </c:pt>
                <c:pt idx="4">
                  <c:v>1.3295897600000002</c:v>
                </c:pt>
                <c:pt idx="5">
                  <c:v>1.2270106799999998</c:v>
                </c:pt>
                <c:pt idx="6">
                  <c:v>1.1378759599999999</c:v>
                </c:pt>
                <c:pt idx="7">
                  <c:v>1.0156943800000002</c:v>
                </c:pt>
                <c:pt idx="8">
                  <c:v>0.92030761999999988</c:v>
                </c:pt>
                <c:pt idx="9">
                  <c:v>0.80705107999999992</c:v>
                </c:pt>
                <c:pt idx="10">
                  <c:v>0.63963919999999996</c:v>
                </c:pt>
              </c:numCache>
            </c:numRef>
          </c:val>
          <c:smooth val="0"/>
        </c:ser>
        <c:ser>
          <c:idx val="3"/>
          <c:order val="3"/>
          <c:tx>
            <c:strRef>
              <c:f>'Combined Data'!$A$40:$A$51</c:f>
              <c:strCache>
                <c:ptCount val="1"/>
                <c:pt idx="0">
                  <c:v>MN</c:v>
                </c:pt>
              </c:strCache>
            </c:strRef>
          </c:tx>
          <c:marker>
            <c:symbol val="none"/>
          </c:marker>
          <c:cat>
            <c:numRef>
              <c:f>'Combined Data'!$B$2:$B$12</c:f>
              <c:numCache>
                <c:formatCode>General</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 Data'!$D$41:$D$51</c:f>
              <c:numCache>
                <c:formatCode>0.00</c:formatCode>
                <c:ptCount val="11"/>
                <c:pt idx="0">
                  <c:v>1.2203907399999996</c:v>
                </c:pt>
                <c:pt idx="1">
                  <c:v>1.1409346199999999</c:v>
                </c:pt>
                <c:pt idx="2">
                  <c:v>1.1024973</c:v>
                </c:pt>
                <c:pt idx="3">
                  <c:v>1.0336639199999997</c:v>
                </c:pt>
                <c:pt idx="4">
                  <c:v>0.98212600000000005</c:v>
                </c:pt>
                <c:pt idx="5">
                  <c:v>0.94587929999999998</c:v>
                </c:pt>
                <c:pt idx="6">
                  <c:v>0.90011227999999999</c:v>
                </c:pt>
                <c:pt idx="7">
                  <c:v>0.84276649999999997</c:v>
                </c:pt>
                <c:pt idx="8">
                  <c:v>0.78811852000000004</c:v>
                </c:pt>
                <c:pt idx="9">
                  <c:v>0.70629853999999992</c:v>
                </c:pt>
                <c:pt idx="10">
                  <c:v>0.61823914000000002</c:v>
                </c:pt>
              </c:numCache>
            </c:numRef>
          </c:val>
          <c:smooth val="0"/>
        </c:ser>
        <c:dLbls>
          <c:showLegendKey val="0"/>
          <c:showVal val="0"/>
          <c:showCatName val="0"/>
          <c:showSerName val="0"/>
          <c:showPercent val="0"/>
          <c:showBubbleSize val="0"/>
        </c:dLbls>
        <c:marker val="1"/>
        <c:smooth val="0"/>
        <c:axId val="195505152"/>
        <c:axId val="195539712"/>
      </c:lineChart>
      <c:catAx>
        <c:axId val="195505152"/>
        <c:scaling>
          <c:orientation val="minMax"/>
        </c:scaling>
        <c:delete val="0"/>
        <c:axPos val="b"/>
        <c:numFmt formatCode="General" sourceLinked="1"/>
        <c:majorTickMark val="none"/>
        <c:minorTickMark val="none"/>
        <c:tickLblPos val="nextTo"/>
        <c:crossAx val="195539712"/>
        <c:crosses val="autoZero"/>
        <c:auto val="1"/>
        <c:lblAlgn val="ctr"/>
        <c:lblOffset val="100"/>
        <c:noMultiLvlLbl val="0"/>
      </c:catAx>
      <c:valAx>
        <c:axId val="195539712"/>
        <c:scaling>
          <c:orientation val="minMax"/>
          <c:min val="0.4"/>
        </c:scaling>
        <c:delete val="0"/>
        <c:axPos val="l"/>
        <c:majorGridlines/>
        <c:title>
          <c:tx>
            <c:rich>
              <a:bodyPr/>
              <a:lstStyle/>
              <a:p>
                <a:pPr>
                  <a:defRPr/>
                </a:pPr>
                <a:r>
                  <a:rPr lang="en-US"/>
                  <a:t>RMS</a:t>
                </a:r>
              </a:p>
            </c:rich>
          </c:tx>
          <c:overlay val="0"/>
        </c:title>
        <c:numFmt formatCode="0.00" sourceLinked="1"/>
        <c:majorTickMark val="none"/>
        <c:minorTickMark val="none"/>
        <c:tickLblPos val="nextTo"/>
        <c:crossAx val="1955051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Compactness</a:t>
            </a:r>
          </a:p>
        </c:rich>
      </c:tx>
      <c:overlay val="0"/>
    </c:title>
    <c:autoTitleDeleted val="0"/>
    <c:plotArea>
      <c:layout/>
      <c:lineChart>
        <c:grouping val="standard"/>
        <c:varyColors val="0"/>
        <c:ser>
          <c:idx val="0"/>
          <c:order val="0"/>
          <c:tx>
            <c:strRef>
              <c:f>Compactness!$B$1</c:f>
              <c:strCache>
                <c:ptCount val="1"/>
                <c:pt idx="0">
                  <c:v>Non-Normalized</c:v>
                </c:pt>
              </c:strCache>
            </c:strRef>
          </c:tx>
          <c:marker>
            <c:symbol val="none"/>
          </c:marker>
          <c:cat>
            <c:strRef>
              <c:f>Compactness!$A$2:$A$504</c:f>
              <c:strCache>
                <c:ptCount val="50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strCache>
            </c:strRef>
          </c:cat>
          <c:val>
            <c:numRef>
              <c:f>Compactness!$B$2:$B$504</c:f>
              <c:numCache>
                <c:formatCode>0.00</c:formatCode>
                <c:ptCount val="503"/>
                <c:pt idx="0">
                  <c:v>78.080483999999998</c:v>
                </c:pt>
                <c:pt idx="1">
                  <c:v>82.724272999999997</c:v>
                </c:pt>
                <c:pt idx="2">
                  <c:v>86.022025999999997</c:v>
                </c:pt>
                <c:pt idx="3">
                  <c:v>87.981140999999994</c:v>
                </c:pt>
                <c:pt idx="4">
                  <c:v>89.788775000000001</c:v>
                </c:pt>
                <c:pt idx="5">
                  <c:v>90.822875999999994</c:v>
                </c:pt>
                <c:pt idx="6">
                  <c:v>91.666766999999993</c:v>
                </c:pt>
                <c:pt idx="7">
                  <c:v>92.342094000000003</c:v>
                </c:pt>
                <c:pt idx="8">
                  <c:v>92.897362999999999</c:v>
                </c:pt>
                <c:pt idx="9">
                  <c:v>93.366439999999997</c:v>
                </c:pt>
                <c:pt idx="10">
                  <c:v>93.761950999999996</c:v>
                </c:pt>
                <c:pt idx="11">
                  <c:v>94.088479000000007</c:v>
                </c:pt>
                <c:pt idx="12">
                  <c:v>94.390894000000003</c:v>
                </c:pt>
                <c:pt idx="13">
                  <c:v>94.679012</c:v>
                </c:pt>
                <c:pt idx="14">
                  <c:v>94.918819999999997</c:v>
                </c:pt>
                <c:pt idx="15">
                  <c:v>95.143208000000001</c:v>
                </c:pt>
                <c:pt idx="16">
                  <c:v>95.366560000000007</c:v>
                </c:pt>
                <c:pt idx="17">
                  <c:v>95.563830999999993</c:v>
                </c:pt>
                <c:pt idx="18">
                  <c:v>95.748446000000001</c:v>
                </c:pt>
                <c:pt idx="19">
                  <c:v>95.920670000000001</c:v>
                </c:pt>
                <c:pt idx="20">
                  <c:v>96.085858000000002</c:v>
                </c:pt>
                <c:pt idx="21">
                  <c:v>96.243798999999996</c:v>
                </c:pt>
                <c:pt idx="22">
                  <c:v>96.383515000000003</c:v>
                </c:pt>
                <c:pt idx="23">
                  <c:v>96.513754000000006</c:v>
                </c:pt>
                <c:pt idx="24">
                  <c:v>96.627305000000007</c:v>
                </c:pt>
                <c:pt idx="25">
                  <c:v>96.738662000000005</c:v>
                </c:pt>
                <c:pt idx="26">
                  <c:v>96.840162000000007</c:v>
                </c:pt>
                <c:pt idx="27">
                  <c:v>96.938706999999994</c:v>
                </c:pt>
                <c:pt idx="28">
                  <c:v>97.030738999999997</c:v>
                </c:pt>
                <c:pt idx="29">
                  <c:v>97.116782999999998</c:v>
                </c:pt>
                <c:pt idx="30">
                  <c:v>97.198258999999993</c:v>
                </c:pt>
                <c:pt idx="31">
                  <c:v>97.275925999999998</c:v>
                </c:pt>
                <c:pt idx="32">
                  <c:v>97.351747000000003</c:v>
                </c:pt>
                <c:pt idx="33">
                  <c:v>97.423092999999994</c:v>
                </c:pt>
                <c:pt idx="34">
                  <c:v>97.489742000000007</c:v>
                </c:pt>
                <c:pt idx="35">
                  <c:v>97.553543000000005</c:v>
                </c:pt>
                <c:pt idx="36">
                  <c:v>97.614448999999993</c:v>
                </c:pt>
                <c:pt idx="37">
                  <c:v>97.674189999999996</c:v>
                </c:pt>
                <c:pt idx="38">
                  <c:v>97.731292999999994</c:v>
                </c:pt>
                <c:pt idx="39">
                  <c:v>97.786744999999996</c:v>
                </c:pt>
                <c:pt idx="40">
                  <c:v>97.839929999999995</c:v>
                </c:pt>
                <c:pt idx="41">
                  <c:v>97.890874999999994</c:v>
                </c:pt>
                <c:pt idx="42">
                  <c:v>97.939740999999998</c:v>
                </c:pt>
                <c:pt idx="43">
                  <c:v>97.984247999999994</c:v>
                </c:pt>
                <c:pt idx="44">
                  <c:v>98.027400999999998</c:v>
                </c:pt>
                <c:pt idx="45">
                  <c:v>98.067069000000004</c:v>
                </c:pt>
                <c:pt idx="46">
                  <c:v>98.105189999999993</c:v>
                </c:pt>
                <c:pt idx="47">
                  <c:v>98.142262000000002</c:v>
                </c:pt>
                <c:pt idx="48">
                  <c:v>98.178096999999994</c:v>
                </c:pt>
                <c:pt idx="49">
                  <c:v>98.213201999999995</c:v>
                </c:pt>
                <c:pt idx="50">
                  <c:v>98.247615999999994</c:v>
                </c:pt>
                <c:pt idx="51">
                  <c:v>98.280300999999994</c:v>
                </c:pt>
                <c:pt idx="52">
                  <c:v>98.312769000000003</c:v>
                </c:pt>
                <c:pt idx="53">
                  <c:v>98.344459999999998</c:v>
                </c:pt>
                <c:pt idx="54">
                  <c:v>98.374709999999993</c:v>
                </c:pt>
                <c:pt idx="55">
                  <c:v>98.404345000000006</c:v>
                </c:pt>
                <c:pt idx="56">
                  <c:v>98.431516000000002</c:v>
                </c:pt>
                <c:pt idx="57">
                  <c:v>98.458484999999996</c:v>
                </c:pt>
                <c:pt idx="58">
                  <c:v>98.485017999999997</c:v>
                </c:pt>
                <c:pt idx="59">
                  <c:v>98.510338000000004</c:v>
                </c:pt>
                <c:pt idx="60">
                  <c:v>98.534094999999994</c:v>
                </c:pt>
                <c:pt idx="61">
                  <c:v>98.557612000000006</c:v>
                </c:pt>
                <c:pt idx="62">
                  <c:v>98.579888999999994</c:v>
                </c:pt>
                <c:pt idx="63">
                  <c:v>98.601867999999996</c:v>
                </c:pt>
                <c:pt idx="64">
                  <c:v>98.622924999999995</c:v>
                </c:pt>
                <c:pt idx="65">
                  <c:v>98.643905000000004</c:v>
                </c:pt>
                <c:pt idx="66">
                  <c:v>98.663205000000005</c:v>
                </c:pt>
                <c:pt idx="67">
                  <c:v>98.682309000000004</c:v>
                </c:pt>
                <c:pt idx="68">
                  <c:v>98.701144999999997</c:v>
                </c:pt>
                <c:pt idx="69">
                  <c:v>98.719271000000006</c:v>
                </c:pt>
                <c:pt idx="70">
                  <c:v>98.737291999999997</c:v>
                </c:pt>
                <c:pt idx="71">
                  <c:v>98.754644999999996</c:v>
                </c:pt>
                <c:pt idx="72">
                  <c:v>98.771439999999998</c:v>
                </c:pt>
                <c:pt idx="73">
                  <c:v>98.788078999999996</c:v>
                </c:pt>
                <c:pt idx="74">
                  <c:v>98.804045000000002</c:v>
                </c:pt>
                <c:pt idx="75">
                  <c:v>98.819834</c:v>
                </c:pt>
                <c:pt idx="76">
                  <c:v>98.835046000000006</c:v>
                </c:pt>
                <c:pt idx="77">
                  <c:v>98.850026999999997</c:v>
                </c:pt>
                <c:pt idx="78">
                  <c:v>98.864554999999996</c:v>
                </c:pt>
                <c:pt idx="79">
                  <c:v>98.878699999999995</c:v>
                </c:pt>
                <c:pt idx="80">
                  <c:v>98.892655000000005</c:v>
                </c:pt>
                <c:pt idx="81">
                  <c:v>98.906228999999996</c:v>
                </c:pt>
                <c:pt idx="82">
                  <c:v>98.919589000000002</c:v>
                </c:pt>
                <c:pt idx="83">
                  <c:v>98.932697000000005</c:v>
                </c:pt>
                <c:pt idx="84">
                  <c:v>98.945160000000001</c:v>
                </c:pt>
                <c:pt idx="85">
                  <c:v>98.957479000000006</c:v>
                </c:pt>
                <c:pt idx="86">
                  <c:v>98.969528999999994</c:v>
                </c:pt>
                <c:pt idx="87">
                  <c:v>98.981314999999995</c:v>
                </c:pt>
                <c:pt idx="88">
                  <c:v>98.993032999999997</c:v>
                </c:pt>
                <c:pt idx="89">
                  <c:v>99.004617999999994</c:v>
                </c:pt>
                <c:pt idx="90">
                  <c:v>99.015496999999996</c:v>
                </c:pt>
                <c:pt idx="91">
                  <c:v>99.026171000000005</c:v>
                </c:pt>
                <c:pt idx="92">
                  <c:v>99.036623000000006</c:v>
                </c:pt>
                <c:pt idx="93">
                  <c:v>99.047042000000005</c:v>
                </c:pt>
                <c:pt idx="94">
                  <c:v>99.057160999999994</c:v>
                </c:pt>
                <c:pt idx="95">
                  <c:v>99.067177999999998</c:v>
                </c:pt>
                <c:pt idx="96">
                  <c:v>99.077020000000005</c:v>
                </c:pt>
                <c:pt idx="97">
                  <c:v>99.086813000000006</c:v>
                </c:pt>
                <c:pt idx="98">
                  <c:v>99.096491999999998</c:v>
                </c:pt>
                <c:pt idx="99">
                  <c:v>99.105726000000004</c:v>
                </c:pt>
                <c:pt idx="100">
                  <c:v>99.114862000000002</c:v>
                </c:pt>
                <c:pt idx="101">
                  <c:v>99.123805000000004</c:v>
                </c:pt>
                <c:pt idx="102">
                  <c:v>99.132495000000006</c:v>
                </c:pt>
                <c:pt idx="103">
                  <c:v>99.141139999999993</c:v>
                </c:pt>
                <c:pt idx="104">
                  <c:v>99.149654999999996</c:v>
                </c:pt>
                <c:pt idx="105">
                  <c:v>99.157974999999993</c:v>
                </c:pt>
                <c:pt idx="106">
                  <c:v>99.166219999999996</c:v>
                </c:pt>
                <c:pt idx="107">
                  <c:v>99.174278000000001</c:v>
                </c:pt>
                <c:pt idx="108">
                  <c:v>99.182141999999999</c:v>
                </c:pt>
                <c:pt idx="109">
                  <c:v>99.189948000000001</c:v>
                </c:pt>
                <c:pt idx="110">
                  <c:v>99.197721000000001</c:v>
                </c:pt>
                <c:pt idx="111">
                  <c:v>99.205212000000003</c:v>
                </c:pt>
                <c:pt idx="112">
                  <c:v>99.212643999999997</c:v>
                </c:pt>
                <c:pt idx="113">
                  <c:v>99.219921999999997</c:v>
                </c:pt>
                <c:pt idx="114">
                  <c:v>99.227019999999996</c:v>
                </c:pt>
                <c:pt idx="115">
                  <c:v>99.234032999999997</c:v>
                </c:pt>
                <c:pt idx="116">
                  <c:v>99.240966999999998</c:v>
                </c:pt>
                <c:pt idx="117">
                  <c:v>99.247873999999996</c:v>
                </c:pt>
                <c:pt idx="118">
                  <c:v>99.254666999999998</c:v>
                </c:pt>
                <c:pt idx="119">
                  <c:v>99.261306000000005</c:v>
                </c:pt>
                <c:pt idx="120">
                  <c:v>99.267897000000005</c:v>
                </c:pt>
                <c:pt idx="121">
                  <c:v>99.274407999999994</c:v>
                </c:pt>
                <c:pt idx="122">
                  <c:v>99.280842000000007</c:v>
                </c:pt>
                <c:pt idx="123">
                  <c:v>99.287107000000006</c:v>
                </c:pt>
                <c:pt idx="124">
                  <c:v>99.293288000000004</c:v>
                </c:pt>
                <c:pt idx="125">
                  <c:v>99.299406000000005</c:v>
                </c:pt>
                <c:pt idx="126">
                  <c:v>99.305481</c:v>
                </c:pt>
                <c:pt idx="127">
                  <c:v>99.311384000000004</c:v>
                </c:pt>
                <c:pt idx="128">
                  <c:v>99.317167999999995</c:v>
                </c:pt>
                <c:pt idx="129">
                  <c:v>99.322884999999999</c:v>
                </c:pt>
                <c:pt idx="130">
                  <c:v>99.328547999999998</c:v>
                </c:pt>
                <c:pt idx="131">
                  <c:v>99.334102000000001</c:v>
                </c:pt>
                <c:pt idx="132">
                  <c:v>99.339578000000003</c:v>
                </c:pt>
                <c:pt idx="133">
                  <c:v>99.345000999999996</c:v>
                </c:pt>
                <c:pt idx="134">
                  <c:v>99.350340000000003</c:v>
                </c:pt>
                <c:pt idx="135">
                  <c:v>99.355619000000004</c:v>
                </c:pt>
                <c:pt idx="136">
                  <c:v>99.360828999999995</c:v>
                </c:pt>
                <c:pt idx="137">
                  <c:v>99.365934999999993</c:v>
                </c:pt>
                <c:pt idx="138">
                  <c:v>99.371004999999997</c:v>
                </c:pt>
                <c:pt idx="139">
                  <c:v>99.376047999999997</c:v>
                </c:pt>
                <c:pt idx="140">
                  <c:v>99.381011999999998</c:v>
                </c:pt>
                <c:pt idx="141">
                  <c:v>99.385846999999998</c:v>
                </c:pt>
                <c:pt idx="142">
                  <c:v>99.390619000000001</c:v>
                </c:pt>
                <c:pt idx="143">
                  <c:v>99.395362000000006</c:v>
                </c:pt>
                <c:pt idx="144">
                  <c:v>99.400077999999993</c:v>
                </c:pt>
                <c:pt idx="145">
                  <c:v>99.404729000000003</c:v>
                </c:pt>
                <c:pt idx="146">
                  <c:v>99.409333000000004</c:v>
                </c:pt>
                <c:pt idx="147">
                  <c:v>99.413876999999999</c:v>
                </c:pt>
                <c:pt idx="148">
                  <c:v>99.418391</c:v>
                </c:pt>
                <c:pt idx="149">
                  <c:v>99.422848000000002</c:v>
                </c:pt>
                <c:pt idx="150">
                  <c:v>99.427261000000001</c:v>
                </c:pt>
                <c:pt idx="151">
                  <c:v>99.431574999999995</c:v>
                </c:pt>
                <c:pt idx="152">
                  <c:v>99.435828000000001</c:v>
                </c:pt>
                <c:pt idx="153">
                  <c:v>99.440027000000001</c:v>
                </c:pt>
                <c:pt idx="154">
                  <c:v>99.444168000000005</c:v>
                </c:pt>
                <c:pt idx="155">
                  <c:v>99.448248000000007</c:v>
                </c:pt>
                <c:pt idx="156">
                  <c:v>99.452298999999996</c:v>
                </c:pt>
                <c:pt idx="157">
                  <c:v>99.456292000000005</c:v>
                </c:pt>
                <c:pt idx="158">
                  <c:v>99.460222999999999</c:v>
                </c:pt>
                <c:pt idx="159">
                  <c:v>99.464133000000004</c:v>
                </c:pt>
                <c:pt idx="160">
                  <c:v>99.468007</c:v>
                </c:pt>
                <c:pt idx="161">
                  <c:v>99.471832000000006</c:v>
                </c:pt>
                <c:pt idx="162">
                  <c:v>99.475628999999998</c:v>
                </c:pt>
                <c:pt idx="163">
                  <c:v>99.479414000000006</c:v>
                </c:pt>
                <c:pt idx="164">
                  <c:v>99.483159000000001</c:v>
                </c:pt>
                <c:pt idx="165">
                  <c:v>99.486863999999997</c:v>
                </c:pt>
                <c:pt idx="166">
                  <c:v>99.490521000000001</c:v>
                </c:pt>
                <c:pt idx="167">
                  <c:v>99.494162000000003</c:v>
                </c:pt>
                <c:pt idx="168">
                  <c:v>99.497765999999999</c:v>
                </c:pt>
                <c:pt idx="169">
                  <c:v>99.501322000000002</c:v>
                </c:pt>
                <c:pt idx="170">
                  <c:v>99.504842999999994</c:v>
                </c:pt>
                <c:pt idx="171">
                  <c:v>99.508309999999994</c:v>
                </c:pt>
                <c:pt idx="172">
                  <c:v>99.511757000000003</c:v>
                </c:pt>
                <c:pt idx="173">
                  <c:v>99.515158</c:v>
                </c:pt>
                <c:pt idx="174">
                  <c:v>99.518540000000002</c:v>
                </c:pt>
                <c:pt idx="175">
                  <c:v>99.521888000000004</c:v>
                </c:pt>
                <c:pt idx="176">
                  <c:v>99.525214000000005</c:v>
                </c:pt>
                <c:pt idx="177">
                  <c:v>99.528492999999997</c:v>
                </c:pt>
                <c:pt idx="178">
                  <c:v>99.531737000000007</c:v>
                </c:pt>
                <c:pt idx="179">
                  <c:v>99.534953000000002</c:v>
                </c:pt>
                <c:pt idx="180">
                  <c:v>99.538137000000006</c:v>
                </c:pt>
                <c:pt idx="181">
                  <c:v>99.541295000000005</c:v>
                </c:pt>
                <c:pt idx="182">
                  <c:v>99.544408000000004</c:v>
                </c:pt>
                <c:pt idx="183">
                  <c:v>99.547492000000005</c:v>
                </c:pt>
                <c:pt idx="184">
                  <c:v>99.550552999999994</c:v>
                </c:pt>
                <c:pt idx="185">
                  <c:v>99.553595000000001</c:v>
                </c:pt>
                <c:pt idx="186">
                  <c:v>99.556613999999996</c:v>
                </c:pt>
                <c:pt idx="187">
                  <c:v>99.559602999999996</c:v>
                </c:pt>
                <c:pt idx="188">
                  <c:v>99.562558999999993</c:v>
                </c:pt>
                <c:pt idx="189">
                  <c:v>99.565499000000003</c:v>
                </c:pt>
                <c:pt idx="190">
                  <c:v>99.568406999999993</c:v>
                </c:pt>
                <c:pt idx="191">
                  <c:v>99.571262000000004</c:v>
                </c:pt>
                <c:pt idx="192">
                  <c:v>99.574085999999994</c:v>
                </c:pt>
                <c:pt idx="193">
                  <c:v>99.576892999999998</c:v>
                </c:pt>
                <c:pt idx="194">
                  <c:v>99.579684</c:v>
                </c:pt>
                <c:pt idx="195">
                  <c:v>99.582454999999996</c:v>
                </c:pt>
                <c:pt idx="196">
                  <c:v>99.585199000000003</c:v>
                </c:pt>
                <c:pt idx="197">
                  <c:v>99.587917000000004</c:v>
                </c:pt>
                <c:pt idx="198">
                  <c:v>99.590613000000005</c:v>
                </c:pt>
                <c:pt idx="199">
                  <c:v>99.593287000000004</c:v>
                </c:pt>
                <c:pt idx="200">
                  <c:v>99.595939000000001</c:v>
                </c:pt>
                <c:pt idx="201">
                  <c:v>99.598571000000007</c:v>
                </c:pt>
                <c:pt idx="202">
                  <c:v>99.601179000000002</c:v>
                </c:pt>
                <c:pt idx="203">
                  <c:v>99.603767000000005</c:v>
                </c:pt>
                <c:pt idx="204">
                  <c:v>99.606337999999994</c:v>
                </c:pt>
                <c:pt idx="205">
                  <c:v>99.608874</c:v>
                </c:pt>
                <c:pt idx="206">
                  <c:v>99.611397999999994</c:v>
                </c:pt>
                <c:pt idx="207">
                  <c:v>99.613917999999998</c:v>
                </c:pt>
                <c:pt idx="208">
                  <c:v>99.616415000000003</c:v>
                </c:pt>
                <c:pt idx="209">
                  <c:v>99.618894999999995</c:v>
                </c:pt>
                <c:pt idx="210">
                  <c:v>99.621353999999997</c:v>
                </c:pt>
                <c:pt idx="211">
                  <c:v>99.623801999999998</c:v>
                </c:pt>
                <c:pt idx="212">
                  <c:v>99.626226000000003</c:v>
                </c:pt>
                <c:pt idx="213">
                  <c:v>99.628639000000007</c:v>
                </c:pt>
                <c:pt idx="214">
                  <c:v>99.631034</c:v>
                </c:pt>
                <c:pt idx="215">
                  <c:v>99.633410999999995</c:v>
                </c:pt>
                <c:pt idx="216">
                  <c:v>99.635773999999998</c:v>
                </c:pt>
                <c:pt idx="217">
                  <c:v>99.638125000000002</c:v>
                </c:pt>
                <c:pt idx="218">
                  <c:v>99.640446999999995</c:v>
                </c:pt>
                <c:pt idx="219">
                  <c:v>99.642745000000005</c:v>
                </c:pt>
                <c:pt idx="220">
                  <c:v>99.645042000000004</c:v>
                </c:pt>
                <c:pt idx="221">
                  <c:v>99.647306999999998</c:v>
                </c:pt>
                <c:pt idx="222">
                  <c:v>99.649562000000003</c:v>
                </c:pt>
                <c:pt idx="223">
                  <c:v>99.651799999999994</c:v>
                </c:pt>
                <c:pt idx="224">
                  <c:v>99.654019000000005</c:v>
                </c:pt>
                <c:pt idx="225">
                  <c:v>99.656233999999998</c:v>
                </c:pt>
                <c:pt idx="226">
                  <c:v>99.658429999999996</c:v>
                </c:pt>
                <c:pt idx="227">
                  <c:v>99.660611000000003</c:v>
                </c:pt>
                <c:pt idx="228">
                  <c:v>99.662784000000002</c:v>
                </c:pt>
                <c:pt idx="229">
                  <c:v>99.664951000000002</c:v>
                </c:pt>
                <c:pt idx="230">
                  <c:v>99.667095000000003</c:v>
                </c:pt>
                <c:pt idx="231">
                  <c:v>99.669219999999996</c:v>
                </c:pt>
                <c:pt idx="232">
                  <c:v>99.671316000000004</c:v>
                </c:pt>
                <c:pt idx="233">
                  <c:v>99.673406</c:v>
                </c:pt>
                <c:pt idx="234">
                  <c:v>99.675494999999998</c:v>
                </c:pt>
                <c:pt idx="235">
                  <c:v>99.677577999999997</c:v>
                </c:pt>
                <c:pt idx="236">
                  <c:v>99.679642000000001</c:v>
                </c:pt>
                <c:pt idx="237">
                  <c:v>99.681689000000006</c:v>
                </c:pt>
                <c:pt idx="238">
                  <c:v>99.683718999999996</c:v>
                </c:pt>
                <c:pt idx="239">
                  <c:v>99.685737000000003</c:v>
                </c:pt>
                <c:pt idx="240">
                  <c:v>99.687752000000003</c:v>
                </c:pt>
                <c:pt idx="241">
                  <c:v>99.689757</c:v>
                </c:pt>
                <c:pt idx="242">
                  <c:v>99.691749999999999</c:v>
                </c:pt>
                <c:pt idx="243">
                  <c:v>99.693726999999996</c:v>
                </c:pt>
                <c:pt idx="244">
                  <c:v>99.695695999999998</c:v>
                </c:pt>
                <c:pt idx="245">
                  <c:v>99.697648000000001</c:v>
                </c:pt>
                <c:pt idx="246">
                  <c:v>99.699585999999996</c:v>
                </c:pt>
                <c:pt idx="247">
                  <c:v>99.701505999999995</c:v>
                </c:pt>
                <c:pt idx="248">
                  <c:v>99.703423999999998</c:v>
                </c:pt>
                <c:pt idx="249">
                  <c:v>99.705321999999995</c:v>
                </c:pt>
                <c:pt idx="250">
                  <c:v>99.707200999999998</c:v>
                </c:pt>
                <c:pt idx="251">
                  <c:v>99.709070999999994</c:v>
                </c:pt>
                <c:pt idx="252">
                  <c:v>99.710935000000006</c:v>
                </c:pt>
                <c:pt idx="253">
                  <c:v>99.712789999999998</c:v>
                </c:pt>
                <c:pt idx="254">
                  <c:v>99.71463</c:v>
                </c:pt>
                <c:pt idx="255">
                  <c:v>99.716469000000004</c:v>
                </c:pt>
                <c:pt idx="256">
                  <c:v>99.718286000000006</c:v>
                </c:pt>
                <c:pt idx="257">
                  <c:v>99.720096999999996</c:v>
                </c:pt>
                <c:pt idx="258">
                  <c:v>99.721903999999995</c:v>
                </c:pt>
                <c:pt idx="259">
                  <c:v>99.723703</c:v>
                </c:pt>
                <c:pt idx="260">
                  <c:v>99.725492000000003</c:v>
                </c:pt>
                <c:pt idx="261">
                  <c:v>99.727269000000007</c:v>
                </c:pt>
                <c:pt idx="262">
                  <c:v>99.729038000000003</c:v>
                </c:pt>
                <c:pt idx="263">
                  <c:v>99.730797999999993</c:v>
                </c:pt>
                <c:pt idx="264">
                  <c:v>99.732555000000005</c:v>
                </c:pt>
                <c:pt idx="265">
                  <c:v>99.734291999999996</c:v>
                </c:pt>
                <c:pt idx="266">
                  <c:v>99.736018000000001</c:v>
                </c:pt>
                <c:pt idx="267">
                  <c:v>99.737742999999995</c:v>
                </c:pt>
                <c:pt idx="268">
                  <c:v>99.739457000000002</c:v>
                </c:pt>
                <c:pt idx="269">
                  <c:v>99.741157999999999</c:v>
                </c:pt>
                <c:pt idx="270">
                  <c:v>99.742841999999996</c:v>
                </c:pt>
                <c:pt idx="271">
                  <c:v>99.744521000000006</c:v>
                </c:pt>
                <c:pt idx="272">
                  <c:v>99.746195999999998</c:v>
                </c:pt>
                <c:pt idx="273">
                  <c:v>99.747862999999995</c:v>
                </c:pt>
                <c:pt idx="274">
                  <c:v>99.749523999999994</c:v>
                </c:pt>
                <c:pt idx="275">
                  <c:v>99.751178999999993</c:v>
                </c:pt>
                <c:pt idx="276">
                  <c:v>99.752820999999997</c:v>
                </c:pt>
                <c:pt idx="277">
                  <c:v>99.754454999999993</c:v>
                </c:pt>
                <c:pt idx="278">
                  <c:v>99.756079</c:v>
                </c:pt>
                <c:pt idx="279">
                  <c:v>99.757698000000005</c:v>
                </c:pt>
                <c:pt idx="280">
                  <c:v>99.759299999999996</c:v>
                </c:pt>
                <c:pt idx="281">
                  <c:v>99.760896000000002</c:v>
                </c:pt>
                <c:pt idx="282">
                  <c:v>99.762486999999993</c:v>
                </c:pt>
                <c:pt idx="283">
                  <c:v>99.764070000000004</c:v>
                </c:pt>
                <c:pt idx="284">
                  <c:v>99.765647000000001</c:v>
                </c:pt>
                <c:pt idx="285">
                  <c:v>99.767218999999997</c:v>
                </c:pt>
                <c:pt idx="286">
                  <c:v>99.768786000000006</c:v>
                </c:pt>
                <c:pt idx="287">
                  <c:v>99.770342999999997</c:v>
                </c:pt>
                <c:pt idx="288">
                  <c:v>99.771899000000005</c:v>
                </c:pt>
                <c:pt idx="289">
                  <c:v>99.773443</c:v>
                </c:pt>
                <c:pt idx="290">
                  <c:v>99.774980999999997</c:v>
                </c:pt>
                <c:pt idx="291">
                  <c:v>99.776510999999999</c:v>
                </c:pt>
                <c:pt idx="292">
                  <c:v>99.778034000000005</c:v>
                </c:pt>
                <c:pt idx="293">
                  <c:v>99.779554000000005</c:v>
                </c:pt>
                <c:pt idx="294">
                  <c:v>99.781066999999993</c:v>
                </c:pt>
                <c:pt idx="295">
                  <c:v>99.782570000000007</c:v>
                </c:pt>
                <c:pt idx="296">
                  <c:v>99.784069000000002</c:v>
                </c:pt>
                <c:pt idx="297">
                  <c:v>99.785562999999996</c:v>
                </c:pt>
                <c:pt idx="298">
                  <c:v>99.787048999999996</c:v>
                </c:pt>
                <c:pt idx="299">
                  <c:v>99.788526000000005</c:v>
                </c:pt>
                <c:pt idx="300">
                  <c:v>99.790002000000001</c:v>
                </c:pt>
                <c:pt idx="301">
                  <c:v>99.791471000000001</c:v>
                </c:pt>
                <c:pt idx="302">
                  <c:v>99.792935999999997</c:v>
                </c:pt>
                <c:pt idx="303">
                  <c:v>99.794394999999994</c:v>
                </c:pt>
                <c:pt idx="304">
                  <c:v>99.795846999999995</c:v>
                </c:pt>
                <c:pt idx="305">
                  <c:v>99.797292999999996</c:v>
                </c:pt>
                <c:pt idx="306">
                  <c:v>99.798737000000003</c:v>
                </c:pt>
                <c:pt idx="307">
                  <c:v>99.800171000000006</c:v>
                </c:pt>
                <c:pt idx="308">
                  <c:v>99.801597000000001</c:v>
                </c:pt>
                <c:pt idx="309">
                  <c:v>99.803015000000002</c:v>
                </c:pt>
                <c:pt idx="310">
                  <c:v>99.804428999999999</c:v>
                </c:pt>
                <c:pt idx="311">
                  <c:v>99.805835000000002</c:v>
                </c:pt>
                <c:pt idx="312">
                  <c:v>99.807232999999997</c:v>
                </c:pt>
                <c:pt idx="313">
                  <c:v>99.808629999999994</c:v>
                </c:pt>
                <c:pt idx="314">
                  <c:v>99.810016000000005</c:v>
                </c:pt>
                <c:pt idx="315">
                  <c:v>99.811400000000006</c:v>
                </c:pt>
                <c:pt idx="316">
                  <c:v>99.812777999999994</c:v>
                </c:pt>
                <c:pt idx="317">
                  <c:v>99.814147000000006</c:v>
                </c:pt>
                <c:pt idx="318">
                  <c:v>99.815511000000001</c:v>
                </c:pt>
                <c:pt idx="319">
                  <c:v>99.816867000000002</c:v>
                </c:pt>
                <c:pt idx="320">
                  <c:v>99.818220999999994</c:v>
                </c:pt>
                <c:pt idx="321">
                  <c:v>99.819569999999999</c:v>
                </c:pt>
                <c:pt idx="322">
                  <c:v>99.820914000000002</c:v>
                </c:pt>
                <c:pt idx="323">
                  <c:v>99.822254000000001</c:v>
                </c:pt>
                <c:pt idx="324">
                  <c:v>99.823590999999993</c:v>
                </c:pt>
                <c:pt idx="325">
                  <c:v>99.824916999999999</c:v>
                </c:pt>
                <c:pt idx="326">
                  <c:v>99.826240999999996</c:v>
                </c:pt>
                <c:pt idx="327">
                  <c:v>99.827561000000003</c:v>
                </c:pt>
                <c:pt idx="328">
                  <c:v>99.828872000000004</c:v>
                </c:pt>
                <c:pt idx="329">
                  <c:v>99.830174</c:v>
                </c:pt>
                <c:pt idx="330">
                  <c:v>99.831474</c:v>
                </c:pt>
                <c:pt idx="331">
                  <c:v>99.832767000000004</c:v>
                </c:pt>
                <c:pt idx="332">
                  <c:v>99.834057000000001</c:v>
                </c:pt>
                <c:pt idx="333">
                  <c:v>99.835339000000005</c:v>
                </c:pt>
                <c:pt idx="334">
                  <c:v>99.836618000000001</c:v>
                </c:pt>
                <c:pt idx="335">
                  <c:v>99.837891999999997</c:v>
                </c:pt>
                <c:pt idx="336">
                  <c:v>99.839161000000004</c:v>
                </c:pt>
                <c:pt idx="337">
                  <c:v>99.840427000000005</c:v>
                </c:pt>
                <c:pt idx="338">
                  <c:v>99.841689000000002</c:v>
                </c:pt>
                <c:pt idx="339">
                  <c:v>99.842946999999995</c:v>
                </c:pt>
                <c:pt idx="340">
                  <c:v>99.844200999999998</c:v>
                </c:pt>
                <c:pt idx="341">
                  <c:v>99.845450999999997</c:v>
                </c:pt>
                <c:pt idx="342">
                  <c:v>99.846697000000006</c:v>
                </c:pt>
                <c:pt idx="343">
                  <c:v>99.847936000000004</c:v>
                </c:pt>
                <c:pt idx="344">
                  <c:v>99.849170000000001</c:v>
                </c:pt>
                <c:pt idx="345">
                  <c:v>99.850399999999993</c:v>
                </c:pt>
                <c:pt idx="346">
                  <c:v>99.85163</c:v>
                </c:pt>
                <c:pt idx="347">
                  <c:v>99.852852999999996</c:v>
                </c:pt>
                <c:pt idx="348">
                  <c:v>99.854069999999993</c:v>
                </c:pt>
                <c:pt idx="349">
                  <c:v>99.855281000000005</c:v>
                </c:pt>
                <c:pt idx="350">
                  <c:v>99.856487999999999</c:v>
                </c:pt>
                <c:pt idx="351">
                  <c:v>99.857691000000003</c:v>
                </c:pt>
                <c:pt idx="352">
                  <c:v>99.858889000000005</c:v>
                </c:pt>
                <c:pt idx="353">
                  <c:v>99.860084000000001</c:v>
                </c:pt>
                <c:pt idx="354">
                  <c:v>99.861277000000001</c:v>
                </c:pt>
                <c:pt idx="355">
                  <c:v>99.862466999999995</c:v>
                </c:pt>
                <c:pt idx="356">
                  <c:v>99.863654999999994</c:v>
                </c:pt>
                <c:pt idx="357">
                  <c:v>99.864835999999997</c:v>
                </c:pt>
                <c:pt idx="358">
                  <c:v>99.866015000000004</c:v>
                </c:pt>
                <c:pt idx="359">
                  <c:v>99.867191000000005</c:v>
                </c:pt>
                <c:pt idx="360">
                  <c:v>99.868363000000002</c:v>
                </c:pt>
                <c:pt idx="361">
                  <c:v>99.869530999999995</c:v>
                </c:pt>
                <c:pt idx="362">
                  <c:v>99.870694999999998</c:v>
                </c:pt>
                <c:pt idx="363">
                  <c:v>99.871853999999999</c:v>
                </c:pt>
                <c:pt idx="364">
                  <c:v>99.873007000000001</c:v>
                </c:pt>
                <c:pt idx="365">
                  <c:v>99.874151999999995</c:v>
                </c:pt>
                <c:pt idx="366">
                  <c:v>99.875294999999994</c:v>
                </c:pt>
                <c:pt idx="367">
                  <c:v>99.876434000000003</c:v>
                </c:pt>
                <c:pt idx="368">
                  <c:v>99.877571000000003</c:v>
                </c:pt>
                <c:pt idx="369">
                  <c:v>99.878703999999999</c:v>
                </c:pt>
                <c:pt idx="370">
                  <c:v>99.879833000000005</c:v>
                </c:pt>
                <c:pt idx="371">
                  <c:v>99.880960000000002</c:v>
                </c:pt>
                <c:pt idx="372">
                  <c:v>99.882085000000004</c:v>
                </c:pt>
                <c:pt idx="373">
                  <c:v>99.883206999999999</c:v>
                </c:pt>
                <c:pt idx="374">
                  <c:v>99.884321999999997</c:v>
                </c:pt>
                <c:pt idx="375">
                  <c:v>99.885435000000001</c:v>
                </c:pt>
                <c:pt idx="376">
                  <c:v>99.886546999999993</c:v>
                </c:pt>
                <c:pt idx="377">
                  <c:v>99.887654999999995</c:v>
                </c:pt>
                <c:pt idx="378">
                  <c:v>99.888756999999998</c:v>
                </c:pt>
                <c:pt idx="379">
                  <c:v>99.889854</c:v>
                </c:pt>
                <c:pt idx="380">
                  <c:v>99.890944000000005</c:v>
                </c:pt>
                <c:pt idx="381">
                  <c:v>99.892031000000003</c:v>
                </c:pt>
                <c:pt idx="382">
                  <c:v>99.893116000000006</c:v>
                </c:pt>
                <c:pt idx="383">
                  <c:v>99.894197000000005</c:v>
                </c:pt>
                <c:pt idx="384">
                  <c:v>99.895276999999993</c:v>
                </c:pt>
                <c:pt idx="385">
                  <c:v>99.896353000000005</c:v>
                </c:pt>
                <c:pt idx="386">
                  <c:v>99.897424999999998</c:v>
                </c:pt>
                <c:pt idx="387">
                  <c:v>99.898495999999994</c:v>
                </c:pt>
                <c:pt idx="388">
                  <c:v>99.899563999999998</c:v>
                </c:pt>
                <c:pt idx="389">
                  <c:v>99.900628999999995</c:v>
                </c:pt>
                <c:pt idx="390">
                  <c:v>99.901690000000002</c:v>
                </c:pt>
                <c:pt idx="391">
                  <c:v>99.902745999999993</c:v>
                </c:pt>
                <c:pt idx="392">
                  <c:v>99.903799000000006</c:v>
                </c:pt>
                <c:pt idx="393">
                  <c:v>99.904848999999999</c:v>
                </c:pt>
                <c:pt idx="394">
                  <c:v>99.905894000000004</c:v>
                </c:pt>
                <c:pt idx="395">
                  <c:v>99.906937999999997</c:v>
                </c:pt>
                <c:pt idx="396">
                  <c:v>99.907979999999995</c:v>
                </c:pt>
                <c:pt idx="397">
                  <c:v>99.909014999999997</c:v>
                </c:pt>
                <c:pt idx="398">
                  <c:v>99.910049000000001</c:v>
                </c:pt>
                <c:pt idx="399">
                  <c:v>99.911075999999994</c:v>
                </c:pt>
                <c:pt idx="400">
                  <c:v>99.912098999999998</c:v>
                </c:pt>
                <c:pt idx="401">
                  <c:v>99.913118999999995</c:v>
                </c:pt>
                <c:pt idx="402">
                  <c:v>99.914135000000002</c:v>
                </c:pt>
                <c:pt idx="403">
                  <c:v>99.915149</c:v>
                </c:pt>
                <c:pt idx="404">
                  <c:v>99.916160000000005</c:v>
                </c:pt>
                <c:pt idx="405">
                  <c:v>99.917165999999995</c:v>
                </c:pt>
                <c:pt idx="406">
                  <c:v>99.918167999999994</c:v>
                </c:pt>
                <c:pt idx="407">
                  <c:v>99.919167999999999</c:v>
                </c:pt>
                <c:pt idx="408">
                  <c:v>99.920165999999995</c:v>
                </c:pt>
                <c:pt idx="409">
                  <c:v>99.921164000000005</c:v>
                </c:pt>
                <c:pt idx="410">
                  <c:v>99.922158999999994</c:v>
                </c:pt>
                <c:pt idx="411">
                  <c:v>99.923148999999995</c:v>
                </c:pt>
                <c:pt idx="412">
                  <c:v>99.924138999999997</c:v>
                </c:pt>
                <c:pt idx="413">
                  <c:v>99.925123999999997</c:v>
                </c:pt>
                <c:pt idx="414">
                  <c:v>99.926106000000004</c:v>
                </c:pt>
                <c:pt idx="415">
                  <c:v>99.927083999999994</c:v>
                </c:pt>
                <c:pt idx="416">
                  <c:v>99.928057999999993</c:v>
                </c:pt>
                <c:pt idx="417">
                  <c:v>99.929028000000002</c:v>
                </c:pt>
                <c:pt idx="418">
                  <c:v>99.929997</c:v>
                </c:pt>
                <c:pt idx="419">
                  <c:v>99.930963000000006</c:v>
                </c:pt>
                <c:pt idx="420">
                  <c:v>99.931927999999999</c:v>
                </c:pt>
                <c:pt idx="421">
                  <c:v>99.932889000000003</c:v>
                </c:pt>
                <c:pt idx="422">
                  <c:v>99.933846000000003</c:v>
                </c:pt>
                <c:pt idx="423">
                  <c:v>99.934797000000003</c:v>
                </c:pt>
                <c:pt idx="424">
                  <c:v>99.935744</c:v>
                </c:pt>
                <c:pt idx="425">
                  <c:v>99.936687000000006</c:v>
                </c:pt>
                <c:pt idx="426">
                  <c:v>99.937629999999999</c:v>
                </c:pt>
                <c:pt idx="427">
                  <c:v>99.938567000000006</c:v>
                </c:pt>
                <c:pt idx="428">
                  <c:v>99.939502000000005</c:v>
                </c:pt>
                <c:pt idx="429">
                  <c:v>99.940434999999994</c:v>
                </c:pt>
                <c:pt idx="430">
                  <c:v>99.941367</c:v>
                </c:pt>
                <c:pt idx="431">
                  <c:v>99.942295000000001</c:v>
                </c:pt>
                <c:pt idx="432">
                  <c:v>99.943219999999997</c:v>
                </c:pt>
                <c:pt idx="433">
                  <c:v>99.944142999999997</c:v>
                </c:pt>
                <c:pt idx="434">
                  <c:v>99.945061999999993</c:v>
                </c:pt>
                <c:pt idx="435">
                  <c:v>99.945978999999994</c:v>
                </c:pt>
                <c:pt idx="436">
                  <c:v>99.946892000000005</c:v>
                </c:pt>
                <c:pt idx="437">
                  <c:v>99.947804000000005</c:v>
                </c:pt>
                <c:pt idx="438">
                  <c:v>99.948712999999998</c:v>
                </c:pt>
                <c:pt idx="439">
                  <c:v>99.949618999999998</c:v>
                </c:pt>
                <c:pt idx="440">
                  <c:v>99.950520999999995</c:v>
                </c:pt>
                <c:pt idx="441">
                  <c:v>99.951417000000006</c:v>
                </c:pt>
                <c:pt idx="442">
                  <c:v>99.952308000000002</c:v>
                </c:pt>
                <c:pt idx="443">
                  <c:v>99.953197000000003</c:v>
                </c:pt>
                <c:pt idx="444">
                  <c:v>99.954083999999995</c:v>
                </c:pt>
                <c:pt idx="445">
                  <c:v>99.954969000000006</c:v>
                </c:pt>
                <c:pt idx="446">
                  <c:v>99.955849000000001</c:v>
                </c:pt>
                <c:pt idx="447">
                  <c:v>99.956727000000001</c:v>
                </c:pt>
                <c:pt idx="448">
                  <c:v>99.957604000000003</c:v>
                </c:pt>
                <c:pt idx="449">
                  <c:v>99.958477000000002</c:v>
                </c:pt>
                <c:pt idx="450">
                  <c:v>99.959349000000003</c:v>
                </c:pt>
                <c:pt idx="451">
                  <c:v>99.960217</c:v>
                </c:pt>
                <c:pt idx="452">
                  <c:v>99.961078999999998</c:v>
                </c:pt>
                <c:pt idx="453">
                  <c:v>99.961939999999998</c:v>
                </c:pt>
                <c:pt idx="454">
                  <c:v>99.962800000000001</c:v>
                </c:pt>
                <c:pt idx="455">
                  <c:v>99.963656999999998</c:v>
                </c:pt>
                <c:pt idx="456">
                  <c:v>99.964507999999995</c:v>
                </c:pt>
                <c:pt idx="457">
                  <c:v>99.965357999999995</c:v>
                </c:pt>
                <c:pt idx="458">
                  <c:v>99.966202999999993</c:v>
                </c:pt>
                <c:pt idx="459">
                  <c:v>99.967044000000001</c:v>
                </c:pt>
                <c:pt idx="460">
                  <c:v>99.967883</c:v>
                </c:pt>
                <c:pt idx="461">
                  <c:v>99.968720000000005</c:v>
                </c:pt>
                <c:pt idx="462">
                  <c:v>99.969554000000002</c:v>
                </c:pt>
                <c:pt idx="463">
                  <c:v>99.970386000000005</c:v>
                </c:pt>
                <c:pt idx="464">
                  <c:v>99.971215000000001</c:v>
                </c:pt>
                <c:pt idx="465">
                  <c:v>99.972037999999998</c:v>
                </c:pt>
                <c:pt idx="466">
                  <c:v>99.972859</c:v>
                </c:pt>
                <c:pt idx="467">
                  <c:v>99.973675</c:v>
                </c:pt>
                <c:pt idx="468">
                  <c:v>99.974486999999996</c:v>
                </c:pt>
                <c:pt idx="469">
                  <c:v>99.975295000000003</c:v>
                </c:pt>
                <c:pt idx="470">
                  <c:v>99.976101999999997</c:v>
                </c:pt>
                <c:pt idx="471">
                  <c:v>99.976907999999995</c:v>
                </c:pt>
                <c:pt idx="472">
                  <c:v>99.977710000000002</c:v>
                </c:pt>
                <c:pt idx="473">
                  <c:v>99.978506999999993</c:v>
                </c:pt>
                <c:pt idx="474">
                  <c:v>99.979302000000004</c:v>
                </c:pt>
                <c:pt idx="475">
                  <c:v>99.980093999999994</c:v>
                </c:pt>
                <c:pt idx="476">
                  <c:v>99.980884000000003</c:v>
                </c:pt>
                <c:pt idx="477">
                  <c:v>99.981669999999994</c:v>
                </c:pt>
                <c:pt idx="478">
                  <c:v>99.982454000000004</c:v>
                </c:pt>
                <c:pt idx="479">
                  <c:v>99.983231000000004</c:v>
                </c:pt>
                <c:pt idx="480">
                  <c:v>99.984003999999999</c:v>
                </c:pt>
                <c:pt idx="481">
                  <c:v>99.984773000000004</c:v>
                </c:pt>
                <c:pt idx="482">
                  <c:v>99.985538000000005</c:v>
                </c:pt>
                <c:pt idx="483">
                  <c:v>99.986301999999995</c:v>
                </c:pt>
                <c:pt idx="484">
                  <c:v>99.987061999999995</c:v>
                </c:pt>
                <c:pt idx="485">
                  <c:v>99.987817000000007</c:v>
                </c:pt>
                <c:pt idx="486">
                  <c:v>99.988567000000003</c:v>
                </c:pt>
                <c:pt idx="487">
                  <c:v>99.989316000000002</c:v>
                </c:pt>
                <c:pt idx="488">
                  <c:v>99.990063000000006</c:v>
                </c:pt>
                <c:pt idx="489">
                  <c:v>99.990804999999995</c:v>
                </c:pt>
                <c:pt idx="490">
                  <c:v>99.991542999999993</c:v>
                </c:pt>
                <c:pt idx="491">
                  <c:v>99.992277999999999</c:v>
                </c:pt>
                <c:pt idx="492">
                  <c:v>99.993009000000001</c:v>
                </c:pt>
                <c:pt idx="493">
                  <c:v>99.993737999999993</c:v>
                </c:pt>
                <c:pt idx="494">
                  <c:v>99.994461999999999</c:v>
                </c:pt>
                <c:pt idx="495">
                  <c:v>99.995182</c:v>
                </c:pt>
                <c:pt idx="496">
                  <c:v>99.995896999999999</c:v>
                </c:pt>
                <c:pt idx="497">
                  <c:v>99.996605000000002</c:v>
                </c:pt>
                <c:pt idx="498">
                  <c:v>99.997307000000006</c:v>
                </c:pt>
                <c:pt idx="499">
                  <c:v>99.997996000000001</c:v>
                </c:pt>
                <c:pt idx="500">
                  <c:v>99.998678999999996</c:v>
                </c:pt>
                <c:pt idx="501">
                  <c:v>99.999343999999994</c:v>
                </c:pt>
                <c:pt idx="502">
                  <c:v>100</c:v>
                </c:pt>
              </c:numCache>
            </c:numRef>
          </c:val>
          <c:smooth val="0"/>
        </c:ser>
        <c:ser>
          <c:idx val="1"/>
          <c:order val="1"/>
          <c:tx>
            <c:strRef>
              <c:f>Compactness!$C$1</c:f>
              <c:strCache>
                <c:ptCount val="1"/>
                <c:pt idx="0">
                  <c:v>Normalized</c:v>
                </c:pt>
              </c:strCache>
            </c:strRef>
          </c:tx>
          <c:marker>
            <c:symbol val="none"/>
          </c:marker>
          <c:cat>
            <c:strRef>
              <c:f>Compactness!$A$2:$A$504</c:f>
              <c:strCache>
                <c:ptCount val="50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strCache>
            </c:strRef>
          </c:cat>
          <c:val>
            <c:numRef>
              <c:f>Compactness!$C$2:$C$504</c:f>
              <c:numCache>
                <c:formatCode>0.00</c:formatCode>
                <c:ptCount val="503"/>
                <c:pt idx="0">
                  <c:v>20.928491999999999</c:v>
                </c:pt>
                <c:pt idx="1">
                  <c:v>36.042093999999999</c:v>
                </c:pt>
                <c:pt idx="2">
                  <c:v>45.371285</c:v>
                </c:pt>
                <c:pt idx="3">
                  <c:v>53.422325000000001</c:v>
                </c:pt>
                <c:pt idx="4">
                  <c:v>58.217768999999997</c:v>
                </c:pt>
                <c:pt idx="5">
                  <c:v>62.191789</c:v>
                </c:pt>
                <c:pt idx="6">
                  <c:v>65.210254000000006</c:v>
                </c:pt>
                <c:pt idx="7">
                  <c:v>67.732889</c:v>
                </c:pt>
                <c:pt idx="8">
                  <c:v>69.803279000000003</c:v>
                </c:pt>
                <c:pt idx="9">
                  <c:v>71.62021</c:v>
                </c:pt>
                <c:pt idx="10">
                  <c:v>73.140525999999994</c:v>
                </c:pt>
                <c:pt idx="11">
                  <c:v>74.543353999999994</c:v>
                </c:pt>
                <c:pt idx="12">
                  <c:v>75.796969000000004</c:v>
                </c:pt>
                <c:pt idx="13">
                  <c:v>76.951294000000004</c:v>
                </c:pt>
                <c:pt idx="14">
                  <c:v>78.013942</c:v>
                </c:pt>
                <c:pt idx="15">
                  <c:v>79.011590999999996</c:v>
                </c:pt>
                <c:pt idx="16">
                  <c:v>79.905240000000006</c:v>
                </c:pt>
                <c:pt idx="17">
                  <c:v>80.730211999999995</c:v>
                </c:pt>
                <c:pt idx="18">
                  <c:v>81.497729000000007</c:v>
                </c:pt>
                <c:pt idx="19">
                  <c:v>82.242812000000001</c:v>
                </c:pt>
                <c:pt idx="20">
                  <c:v>82.952309</c:v>
                </c:pt>
                <c:pt idx="21">
                  <c:v>83.591818000000004</c:v>
                </c:pt>
                <c:pt idx="22">
                  <c:v>84.187690000000003</c:v>
                </c:pt>
                <c:pt idx="23">
                  <c:v>84.725615000000005</c:v>
                </c:pt>
                <c:pt idx="24">
                  <c:v>85.236092999999997</c:v>
                </c:pt>
                <c:pt idx="25">
                  <c:v>85.730256999999995</c:v>
                </c:pt>
                <c:pt idx="26">
                  <c:v>86.173833999999999</c:v>
                </c:pt>
                <c:pt idx="27">
                  <c:v>86.600685999999996</c:v>
                </c:pt>
                <c:pt idx="28">
                  <c:v>86.990499999999997</c:v>
                </c:pt>
                <c:pt idx="29">
                  <c:v>87.368502000000007</c:v>
                </c:pt>
                <c:pt idx="30">
                  <c:v>87.716536000000005</c:v>
                </c:pt>
                <c:pt idx="31">
                  <c:v>88.053351000000006</c:v>
                </c:pt>
                <c:pt idx="32">
                  <c:v>88.370416000000006</c:v>
                </c:pt>
                <c:pt idx="33">
                  <c:v>88.677148000000003</c:v>
                </c:pt>
                <c:pt idx="34">
                  <c:v>88.960989999999995</c:v>
                </c:pt>
                <c:pt idx="35">
                  <c:v>89.240835000000004</c:v>
                </c:pt>
                <c:pt idx="36">
                  <c:v>89.510982999999996</c:v>
                </c:pt>
                <c:pt idx="37">
                  <c:v>89.771150000000006</c:v>
                </c:pt>
                <c:pt idx="38">
                  <c:v>90.018151000000003</c:v>
                </c:pt>
                <c:pt idx="39">
                  <c:v>90.260006000000004</c:v>
                </c:pt>
                <c:pt idx="40">
                  <c:v>90.487375</c:v>
                </c:pt>
                <c:pt idx="41">
                  <c:v>90.704986000000005</c:v>
                </c:pt>
                <c:pt idx="42">
                  <c:v>90.913747999999998</c:v>
                </c:pt>
                <c:pt idx="43">
                  <c:v>91.110313000000005</c:v>
                </c:pt>
                <c:pt idx="44">
                  <c:v>91.289473000000001</c:v>
                </c:pt>
                <c:pt idx="45">
                  <c:v>91.461145000000002</c:v>
                </c:pt>
                <c:pt idx="46">
                  <c:v>91.632543999999996</c:v>
                </c:pt>
                <c:pt idx="47">
                  <c:v>91.793841999999998</c:v>
                </c:pt>
                <c:pt idx="48">
                  <c:v>91.952721999999994</c:v>
                </c:pt>
                <c:pt idx="49">
                  <c:v>92.107121000000006</c:v>
                </c:pt>
                <c:pt idx="50">
                  <c:v>92.258651999999998</c:v>
                </c:pt>
                <c:pt idx="51">
                  <c:v>92.404964000000007</c:v>
                </c:pt>
                <c:pt idx="52">
                  <c:v>92.546565000000001</c:v>
                </c:pt>
                <c:pt idx="53">
                  <c:v>92.686368999999999</c:v>
                </c:pt>
                <c:pt idx="54">
                  <c:v>92.821484999999996</c:v>
                </c:pt>
                <c:pt idx="55">
                  <c:v>92.943285000000003</c:v>
                </c:pt>
                <c:pt idx="56">
                  <c:v>93.063406999999998</c:v>
                </c:pt>
                <c:pt idx="57">
                  <c:v>93.182382000000004</c:v>
                </c:pt>
                <c:pt idx="58">
                  <c:v>93.296957000000006</c:v>
                </c:pt>
                <c:pt idx="59">
                  <c:v>93.404674999999997</c:v>
                </c:pt>
                <c:pt idx="60">
                  <c:v>93.510919999999999</c:v>
                </c:pt>
                <c:pt idx="61">
                  <c:v>93.613913999999994</c:v>
                </c:pt>
                <c:pt idx="62">
                  <c:v>93.713532000000001</c:v>
                </c:pt>
                <c:pt idx="63">
                  <c:v>93.809999000000005</c:v>
                </c:pt>
                <c:pt idx="64">
                  <c:v>93.904173</c:v>
                </c:pt>
                <c:pt idx="65">
                  <c:v>93.991798000000003</c:v>
                </c:pt>
                <c:pt idx="66">
                  <c:v>94.077324000000004</c:v>
                </c:pt>
                <c:pt idx="67">
                  <c:v>94.161655999999994</c:v>
                </c:pt>
                <c:pt idx="68">
                  <c:v>94.244298000000001</c:v>
                </c:pt>
                <c:pt idx="69">
                  <c:v>94.326524000000006</c:v>
                </c:pt>
                <c:pt idx="70">
                  <c:v>94.405124999999998</c:v>
                </c:pt>
                <c:pt idx="71">
                  <c:v>94.482508999999993</c:v>
                </c:pt>
                <c:pt idx="72">
                  <c:v>94.555708999999993</c:v>
                </c:pt>
                <c:pt idx="73">
                  <c:v>94.627880000000005</c:v>
                </c:pt>
                <c:pt idx="74">
                  <c:v>94.698672000000002</c:v>
                </c:pt>
                <c:pt idx="75">
                  <c:v>94.768251000000006</c:v>
                </c:pt>
                <c:pt idx="76">
                  <c:v>94.835425999999998</c:v>
                </c:pt>
                <c:pt idx="77">
                  <c:v>94.901374000000004</c:v>
                </c:pt>
                <c:pt idx="78">
                  <c:v>94.965266</c:v>
                </c:pt>
                <c:pt idx="79">
                  <c:v>95.027242000000001</c:v>
                </c:pt>
                <c:pt idx="80">
                  <c:v>95.088930000000005</c:v>
                </c:pt>
                <c:pt idx="81">
                  <c:v>95.149556000000004</c:v>
                </c:pt>
                <c:pt idx="82">
                  <c:v>95.208820000000003</c:v>
                </c:pt>
                <c:pt idx="83">
                  <c:v>95.267499000000001</c:v>
                </c:pt>
                <c:pt idx="84">
                  <c:v>95.324073999999996</c:v>
                </c:pt>
                <c:pt idx="85">
                  <c:v>95.379610999999997</c:v>
                </c:pt>
                <c:pt idx="86">
                  <c:v>95.434213</c:v>
                </c:pt>
                <c:pt idx="87">
                  <c:v>95.487712000000002</c:v>
                </c:pt>
                <c:pt idx="88">
                  <c:v>95.540426999999994</c:v>
                </c:pt>
                <c:pt idx="89">
                  <c:v>95.589938000000004</c:v>
                </c:pt>
                <c:pt idx="90">
                  <c:v>95.638700999999998</c:v>
                </c:pt>
                <c:pt idx="91">
                  <c:v>95.686385999999999</c:v>
                </c:pt>
                <c:pt idx="92">
                  <c:v>95.733530999999999</c:v>
                </c:pt>
                <c:pt idx="93">
                  <c:v>95.779538000000002</c:v>
                </c:pt>
                <c:pt idx="94">
                  <c:v>95.824731</c:v>
                </c:pt>
                <c:pt idx="95">
                  <c:v>95.869560000000007</c:v>
                </c:pt>
                <c:pt idx="96">
                  <c:v>95.913730000000001</c:v>
                </c:pt>
                <c:pt idx="97">
                  <c:v>95.956828000000002</c:v>
                </c:pt>
                <c:pt idx="98">
                  <c:v>95.999746000000002</c:v>
                </c:pt>
                <c:pt idx="99">
                  <c:v>96.040565999999998</c:v>
                </c:pt>
                <c:pt idx="100">
                  <c:v>96.081236000000004</c:v>
                </c:pt>
                <c:pt idx="101">
                  <c:v>96.120872000000006</c:v>
                </c:pt>
                <c:pt idx="102">
                  <c:v>96.159913000000003</c:v>
                </c:pt>
                <c:pt idx="103">
                  <c:v>96.198087000000001</c:v>
                </c:pt>
                <c:pt idx="104">
                  <c:v>96.236135000000004</c:v>
                </c:pt>
                <c:pt idx="105">
                  <c:v>96.272926999999996</c:v>
                </c:pt>
                <c:pt idx="106">
                  <c:v>96.309192999999993</c:v>
                </c:pt>
                <c:pt idx="107">
                  <c:v>96.344808999999998</c:v>
                </c:pt>
                <c:pt idx="108">
                  <c:v>96.379977999999994</c:v>
                </c:pt>
                <c:pt idx="109">
                  <c:v>96.414252000000005</c:v>
                </c:pt>
                <c:pt idx="110">
                  <c:v>96.447648000000001</c:v>
                </c:pt>
                <c:pt idx="111">
                  <c:v>96.480994999999993</c:v>
                </c:pt>
                <c:pt idx="112">
                  <c:v>96.513649999999998</c:v>
                </c:pt>
                <c:pt idx="113">
                  <c:v>96.545556000000005</c:v>
                </c:pt>
                <c:pt idx="114">
                  <c:v>96.577196999999998</c:v>
                </c:pt>
                <c:pt idx="115">
                  <c:v>96.608536999999998</c:v>
                </c:pt>
                <c:pt idx="116">
                  <c:v>96.639601999999996</c:v>
                </c:pt>
                <c:pt idx="117">
                  <c:v>96.670546999999999</c:v>
                </c:pt>
                <c:pt idx="118">
                  <c:v>96.700367</c:v>
                </c:pt>
                <c:pt idx="119">
                  <c:v>96.729916000000003</c:v>
                </c:pt>
                <c:pt idx="120">
                  <c:v>96.759005000000002</c:v>
                </c:pt>
                <c:pt idx="121">
                  <c:v>96.787727000000004</c:v>
                </c:pt>
                <c:pt idx="122">
                  <c:v>96.81617</c:v>
                </c:pt>
                <c:pt idx="123">
                  <c:v>96.844185999999993</c:v>
                </c:pt>
                <c:pt idx="124">
                  <c:v>96.872009000000006</c:v>
                </c:pt>
                <c:pt idx="125">
                  <c:v>96.899037000000007</c:v>
                </c:pt>
                <c:pt idx="126">
                  <c:v>96.925841000000005</c:v>
                </c:pt>
                <c:pt idx="127">
                  <c:v>96.952198999999993</c:v>
                </c:pt>
                <c:pt idx="128">
                  <c:v>96.977745999999996</c:v>
                </c:pt>
                <c:pt idx="129">
                  <c:v>97.003090999999998</c:v>
                </c:pt>
                <c:pt idx="130">
                  <c:v>97.027959999999993</c:v>
                </c:pt>
                <c:pt idx="131">
                  <c:v>97.052367000000004</c:v>
                </c:pt>
                <c:pt idx="132">
                  <c:v>97.07638</c:v>
                </c:pt>
                <c:pt idx="133">
                  <c:v>97.100228000000001</c:v>
                </c:pt>
                <c:pt idx="134">
                  <c:v>97.123794000000004</c:v>
                </c:pt>
                <c:pt idx="135">
                  <c:v>97.147088999999994</c:v>
                </c:pt>
                <c:pt idx="136">
                  <c:v>97.170242000000002</c:v>
                </c:pt>
                <c:pt idx="137">
                  <c:v>97.193173999999999</c:v>
                </c:pt>
                <c:pt idx="138">
                  <c:v>97.215940000000003</c:v>
                </c:pt>
                <c:pt idx="139">
                  <c:v>97.238394999999997</c:v>
                </c:pt>
                <c:pt idx="140">
                  <c:v>97.260312999999996</c:v>
                </c:pt>
                <c:pt idx="141">
                  <c:v>97.281959000000001</c:v>
                </c:pt>
                <c:pt idx="142">
                  <c:v>97.303259999999995</c:v>
                </c:pt>
                <c:pt idx="143">
                  <c:v>97.324152999999995</c:v>
                </c:pt>
                <c:pt idx="144">
                  <c:v>97.344959000000003</c:v>
                </c:pt>
                <c:pt idx="145">
                  <c:v>97.365532000000002</c:v>
                </c:pt>
                <c:pt idx="146">
                  <c:v>97.386003000000002</c:v>
                </c:pt>
                <c:pt idx="147">
                  <c:v>97.406126999999998</c:v>
                </c:pt>
                <c:pt idx="148">
                  <c:v>97.426008999999993</c:v>
                </c:pt>
                <c:pt idx="149">
                  <c:v>97.445606999999995</c:v>
                </c:pt>
                <c:pt idx="150">
                  <c:v>97.464681999999996</c:v>
                </c:pt>
                <c:pt idx="151">
                  <c:v>97.483701999999994</c:v>
                </c:pt>
                <c:pt idx="152">
                  <c:v>97.502334000000005</c:v>
                </c:pt>
                <c:pt idx="153">
                  <c:v>97.520903000000004</c:v>
                </c:pt>
                <c:pt idx="154">
                  <c:v>97.539383999999998</c:v>
                </c:pt>
                <c:pt idx="155">
                  <c:v>97.557529000000002</c:v>
                </c:pt>
                <c:pt idx="156">
                  <c:v>97.575556000000006</c:v>
                </c:pt>
                <c:pt idx="157">
                  <c:v>97.593521999999993</c:v>
                </c:pt>
                <c:pt idx="158">
                  <c:v>97.611067000000006</c:v>
                </c:pt>
                <c:pt idx="159">
                  <c:v>97.628528000000003</c:v>
                </c:pt>
                <c:pt idx="160">
                  <c:v>97.645803999999998</c:v>
                </c:pt>
                <c:pt idx="161">
                  <c:v>97.662895000000006</c:v>
                </c:pt>
                <c:pt idx="162">
                  <c:v>97.679856999999998</c:v>
                </c:pt>
                <c:pt idx="163">
                  <c:v>97.696470000000005</c:v>
                </c:pt>
                <c:pt idx="164">
                  <c:v>97.713027999999994</c:v>
                </c:pt>
                <c:pt idx="165">
                  <c:v>97.729342000000003</c:v>
                </c:pt>
                <c:pt idx="166">
                  <c:v>97.745450000000005</c:v>
                </c:pt>
                <c:pt idx="167">
                  <c:v>97.761475000000004</c:v>
                </c:pt>
                <c:pt idx="168">
                  <c:v>97.777294999999995</c:v>
                </c:pt>
                <c:pt idx="169">
                  <c:v>97.792993999999993</c:v>
                </c:pt>
                <c:pt idx="170">
                  <c:v>97.808560999999997</c:v>
                </c:pt>
                <c:pt idx="171">
                  <c:v>97.823949999999996</c:v>
                </c:pt>
                <c:pt idx="172">
                  <c:v>97.839269000000002</c:v>
                </c:pt>
                <c:pt idx="173">
                  <c:v>97.854489000000001</c:v>
                </c:pt>
                <c:pt idx="174">
                  <c:v>97.869613999999999</c:v>
                </c:pt>
                <c:pt idx="175">
                  <c:v>97.884597999999997</c:v>
                </c:pt>
                <c:pt idx="176">
                  <c:v>97.899347000000006</c:v>
                </c:pt>
                <c:pt idx="177">
                  <c:v>97.913910000000001</c:v>
                </c:pt>
                <c:pt idx="178">
                  <c:v>97.928279000000003</c:v>
                </c:pt>
                <c:pt idx="179">
                  <c:v>97.942319999999995</c:v>
                </c:pt>
                <c:pt idx="180">
                  <c:v>97.956235000000007</c:v>
                </c:pt>
                <c:pt idx="181">
                  <c:v>97.970118999999997</c:v>
                </c:pt>
                <c:pt idx="182">
                  <c:v>97.983863999999997</c:v>
                </c:pt>
                <c:pt idx="183">
                  <c:v>97.997427999999999</c:v>
                </c:pt>
                <c:pt idx="184">
                  <c:v>98.010936999999998</c:v>
                </c:pt>
                <c:pt idx="185">
                  <c:v>98.024341000000007</c:v>
                </c:pt>
                <c:pt idx="186">
                  <c:v>98.037655000000001</c:v>
                </c:pt>
                <c:pt idx="187">
                  <c:v>98.050863000000007</c:v>
                </c:pt>
                <c:pt idx="188">
                  <c:v>98.063830999999993</c:v>
                </c:pt>
                <c:pt idx="189">
                  <c:v>98.076705000000004</c:v>
                </c:pt>
                <c:pt idx="190">
                  <c:v>98.089562999999998</c:v>
                </c:pt>
                <c:pt idx="191">
                  <c:v>98.102277999999998</c:v>
                </c:pt>
                <c:pt idx="192">
                  <c:v>98.114756999999997</c:v>
                </c:pt>
                <c:pt idx="193">
                  <c:v>98.127162999999996</c:v>
                </c:pt>
                <c:pt idx="194">
                  <c:v>98.139528999999996</c:v>
                </c:pt>
                <c:pt idx="195">
                  <c:v>98.151752000000002</c:v>
                </c:pt>
                <c:pt idx="196">
                  <c:v>98.163804999999996</c:v>
                </c:pt>
                <c:pt idx="197">
                  <c:v>98.175774000000004</c:v>
                </c:pt>
                <c:pt idx="198">
                  <c:v>98.187608999999995</c:v>
                </c:pt>
                <c:pt idx="199">
                  <c:v>98.199336000000002</c:v>
                </c:pt>
                <c:pt idx="200">
                  <c:v>98.211055000000002</c:v>
                </c:pt>
                <c:pt idx="201">
                  <c:v>98.222649000000004</c:v>
                </c:pt>
                <c:pt idx="202">
                  <c:v>98.234157999999994</c:v>
                </c:pt>
                <c:pt idx="203">
                  <c:v>98.245611999999994</c:v>
                </c:pt>
                <c:pt idx="204">
                  <c:v>98.257023000000004</c:v>
                </c:pt>
                <c:pt idx="205">
                  <c:v>98.268394999999998</c:v>
                </c:pt>
                <c:pt idx="206">
                  <c:v>98.279553000000007</c:v>
                </c:pt>
                <c:pt idx="207">
                  <c:v>98.290644</c:v>
                </c:pt>
                <c:pt idx="208">
                  <c:v>98.301643999999996</c:v>
                </c:pt>
                <c:pt idx="209">
                  <c:v>98.312571000000005</c:v>
                </c:pt>
                <c:pt idx="210">
                  <c:v>98.323481999999998</c:v>
                </c:pt>
                <c:pt idx="211">
                  <c:v>98.334170999999998</c:v>
                </c:pt>
                <c:pt idx="212">
                  <c:v>98.344820999999996</c:v>
                </c:pt>
                <c:pt idx="213">
                  <c:v>98.355435</c:v>
                </c:pt>
                <c:pt idx="214">
                  <c:v>98.365913000000006</c:v>
                </c:pt>
                <c:pt idx="215">
                  <c:v>98.376272999999998</c:v>
                </c:pt>
                <c:pt idx="216">
                  <c:v>98.386607999999995</c:v>
                </c:pt>
                <c:pt idx="217">
                  <c:v>98.396895999999998</c:v>
                </c:pt>
                <c:pt idx="218">
                  <c:v>98.407116000000002</c:v>
                </c:pt>
                <c:pt idx="219">
                  <c:v>98.417223000000007</c:v>
                </c:pt>
                <c:pt idx="220">
                  <c:v>98.427228999999997</c:v>
                </c:pt>
                <c:pt idx="221">
                  <c:v>98.437184999999999</c:v>
                </c:pt>
                <c:pt idx="222">
                  <c:v>98.447067000000004</c:v>
                </c:pt>
                <c:pt idx="223">
                  <c:v>98.456920999999994</c:v>
                </c:pt>
                <c:pt idx="224">
                  <c:v>98.466683000000003</c:v>
                </c:pt>
                <c:pt idx="225">
                  <c:v>98.476426000000004</c:v>
                </c:pt>
                <c:pt idx="226">
                  <c:v>98.486080000000001</c:v>
                </c:pt>
                <c:pt idx="227">
                  <c:v>98.495683999999997</c:v>
                </c:pt>
                <c:pt idx="228">
                  <c:v>98.505241999999996</c:v>
                </c:pt>
                <c:pt idx="229">
                  <c:v>98.514747</c:v>
                </c:pt>
                <c:pt idx="230">
                  <c:v>98.524219000000002</c:v>
                </c:pt>
                <c:pt idx="231">
                  <c:v>98.533610999999993</c:v>
                </c:pt>
                <c:pt idx="232">
                  <c:v>98.542927000000006</c:v>
                </c:pt>
                <c:pt idx="233">
                  <c:v>98.552138999999997</c:v>
                </c:pt>
                <c:pt idx="234">
                  <c:v>98.561339000000004</c:v>
                </c:pt>
                <c:pt idx="235">
                  <c:v>98.570487999999997</c:v>
                </c:pt>
                <c:pt idx="236">
                  <c:v>98.579583999999997</c:v>
                </c:pt>
                <c:pt idx="237">
                  <c:v>98.588576000000003</c:v>
                </c:pt>
                <c:pt idx="238">
                  <c:v>98.597515999999999</c:v>
                </c:pt>
                <c:pt idx="239">
                  <c:v>98.606408999999999</c:v>
                </c:pt>
                <c:pt idx="240">
                  <c:v>98.615235999999996</c:v>
                </c:pt>
                <c:pt idx="241">
                  <c:v>98.624003000000002</c:v>
                </c:pt>
                <c:pt idx="242">
                  <c:v>98.632698000000005</c:v>
                </c:pt>
                <c:pt idx="243">
                  <c:v>98.641373000000002</c:v>
                </c:pt>
                <c:pt idx="244">
                  <c:v>98.649998999999994</c:v>
                </c:pt>
                <c:pt idx="245">
                  <c:v>98.658567000000005</c:v>
                </c:pt>
                <c:pt idx="246">
                  <c:v>98.667103999999995</c:v>
                </c:pt>
                <c:pt idx="247">
                  <c:v>98.675579999999997</c:v>
                </c:pt>
                <c:pt idx="248">
                  <c:v>98.684028999999995</c:v>
                </c:pt>
                <c:pt idx="249">
                  <c:v>98.692403999999996</c:v>
                </c:pt>
                <c:pt idx="250">
                  <c:v>98.700759000000005</c:v>
                </c:pt>
                <c:pt idx="251">
                  <c:v>98.709017000000003</c:v>
                </c:pt>
                <c:pt idx="252">
                  <c:v>98.717251000000005</c:v>
                </c:pt>
                <c:pt idx="253">
                  <c:v>98.725406000000007</c:v>
                </c:pt>
                <c:pt idx="254">
                  <c:v>98.733497999999997</c:v>
                </c:pt>
                <c:pt idx="255">
                  <c:v>98.741544000000005</c:v>
                </c:pt>
                <c:pt idx="256">
                  <c:v>98.749559000000005</c:v>
                </c:pt>
                <c:pt idx="257">
                  <c:v>98.757552000000004</c:v>
                </c:pt>
                <c:pt idx="258">
                  <c:v>98.765478999999999</c:v>
                </c:pt>
                <c:pt idx="259">
                  <c:v>98.773392000000001</c:v>
                </c:pt>
                <c:pt idx="260">
                  <c:v>98.781240999999994</c:v>
                </c:pt>
                <c:pt idx="261">
                  <c:v>98.789046999999997</c:v>
                </c:pt>
                <c:pt idx="262">
                  <c:v>98.796811000000005</c:v>
                </c:pt>
                <c:pt idx="263">
                  <c:v>98.804529000000002</c:v>
                </c:pt>
                <c:pt idx="264">
                  <c:v>98.812222000000006</c:v>
                </c:pt>
                <c:pt idx="265">
                  <c:v>98.819897999999995</c:v>
                </c:pt>
                <c:pt idx="266">
                  <c:v>98.827506</c:v>
                </c:pt>
                <c:pt idx="267">
                  <c:v>98.835094999999995</c:v>
                </c:pt>
                <c:pt idx="268">
                  <c:v>98.842580999999996</c:v>
                </c:pt>
                <c:pt idx="269">
                  <c:v>98.850037999999998</c:v>
                </c:pt>
                <c:pt idx="270">
                  <c:v>98.857459000000006</c:v>
                </c:pt>
                <c:pt idx="271">
                  <c:v>98.864830999999995</c:v>
                </c:pt>
                <c:pt idx="272">
                  <c:v>98.872178000000005</c:v>
                </c:pt>
                <c:pt idx="273">
                  <c:v>98.879509999999996</c:v>
                </c:pt>
                <c:pt idx="274">
                  <c:v>98.886792</c:v>
                </c:pt>
                <c:pt idx="275">
                  <c:v>98.894058999999999</c:v>
                </c:pt>
                <c:pt idx="276">
                  <c:v>98.901267000000004</c:v>
                </c:pt>
                <c:pt idx="277">
                  <c:v>98.908441999999994</c:v>
                </c:pt>
                <c:pt idx="278">
                  <c:v>98.915563000000006</c:v>
                </c:pt>
                <c:pt idx="279">
                  <c:v>98.922674999999998</c:v>
                </c:pt>
                <c:pt idx="280">
                  <c:v>98.929738</c:v>
                </c:pt>
                <c:pt idx="281">
                  <c:v>98.936774</c:v>
                </c:pt>
                <c:pt idx="282">
                  <c:v>98.943772999999993</c:v>
                </c:pt>
                <c:pt idx="283">
                  <c:v>98.950739999999996</c:v>
                </c:pt>
                <c:pt idx="284">
                  <c:v>98.957677000000004</c:v>
                </c:pt>
                <c:pt idx="285">
                  <c:v>98.964607000000001</c:v>
                </c:pt>
                <c:pt idx="286">
                  <c:v>98.971491999999998</c:v>
                </c:pt>
                <c:pt idx="287">
                  <c:v>98.978340000000003</c:v>
                </c:pt>
                <c:pt idx="288">
                  <c:v>98.985123000000002</c:v>
                </c:pt>
                <c:pt idx="289">
                  <c:v>98.991877000000002</c:v>
                </c:pt>
                <c:pt idx="290">
                  <c:v>98.998616999999996</c:v>
                </c:pt>
                <c:pt idx="291">
                  <c:v>99.005330000000001</c:v>
                </c:pt>
                <c:pt idx="292">
                  <c:v>99.011992000000006</c:v>
                </c:pt>
                <c:pt idx="293">
                  <c:v>99.018646000000004</c:v>
                </c:pt>
                <c:pt idx="294">
                  <c:v>99.025265000000005</c:v>
                </c:pt>
                <c:pt idx="295">
                  <c:v>99.031854999999993</c:v>
                </c:pt>
                <c:pt idx="296">
                  <c:v>99.038422999999995</c:v>
                </c:pt>
                <c:pt idx="297">
                  <c:v>99.044974999999994</c:v>
                </c:pt>
                <c:pt idx="298">
                  <c:v>99.051512000000002</c:v>
                </c:pt>
                <c:pt idx="299">
                  <c:v>99.058040000000005</c:v>
                </c:pt>
                <c:pt idx="300">
                  <c:v>99.064532999999997</c:v>
                </c:pt>
                <c:pt idx="301">
                  <c:v>99.070971999999998</c:v>
                </c:pt>
                <c:pt idx="302">
                  <c:v>99.077368000000007</c:v>
                </c:pt>
                <c:pt idx="303">
                  <c:v>99.083754999999996</c:v>
                </c:pt>
                <c:pt idx="304">
                  <c:v>99.090095000000005</c:v>
                </c:pt>
                <c:pt idx="305">
                  <c:v>99.096413999999996</c:v>
                </c:pt>
                <c:pt idx="306">
                  <c:v>99.102722</c:v>
                </c:pt>
                <c:pt idx="307">
                  <c:v>99.108985000000004</c:v>
                </c:pt>
                <c:pt idx="308">
                  <c:v>99.115233000000003</c:v>
                </c:pt>
                <c:pt idx="309">
                  <c:v>99.121463000000006</c:v>
                </c:pt>
                <c:pt idx="310">
                  <c:v>99.127675999999994</c:v>
                </c:pt>
                <c:pt idx="311">
                  <c:v>99.133859999999999</c:v>
                </c:pt>
                <c:pt idx="312">
                  <c:v>99.140038000000004</c:v>
                </c:pt>
                <c:pt idx="313">
                  <c:v>99.146176999999994</c:v>
                </c:pt>
                <c:pt idx="314">
                  <c:v>99.152287999999999</c:v>
                </c:pt>
                <c:pt idx="315">
                  <c:v>99.158389999999997</c:v>
                </c:pt>
                <c:pt idx="316">
                  <c:v>99.164469999999994</c:v>
                </c:pt>
                <c:pt idx="317">
                  <c:v>99.170508999999996</c:v>
                </c:pt>
                <c:pt idx="318">
                  <c:v>99.176541999999998</c:v>
                </c:pt>
                <c:pt idx="319">
                  <c:v>99.182536999999996</c:v>
                </c:pt>
                <c:pt idx="320">
                  <c:v>99.188488000000007</c:v>
                </c:pt>
                <c:pt idx="321">
                  <c:v>99.194406000000001</c:v>
                </c:pt>
                <c:pt idx="322">
                  <c:v>99.200312999999994</c:v>
                </c:pt>
                <c:pt idx="323">
                  <c:v>99.206210999999996</c:v>
                </c:pt>
                <c:pt idx="324">
                  <c:v>99.212072000000006</c:v>
                </c:pt>
                <c:pt idx="325">
                  <c:v>99.217911999999998</c:v>
                </c:pt>
                <c:pt idx="326">
                  <c:v>99.223713000000004</c:v>
                </c:pt>
                <c:pt idx="327">
                  <c:v>99.229507999999996</c:v>
                </c:pt>
                <c:pt idx="328">
                  <c:v>99.235276999999996</c:v>
                </c:pt>
                <c:pt idx="329">
                  <c:v>99.241037000000006</c:v>
                </c:pt>
                <c:pt idx="330">
                  <c:v>99.246746000000002</c:v>
                </c:pt>
                <c:pt idx="331">
                  <c:v>99.252446000000006</c:v>
                </c:pt>
                <c:pt idx="332">
                  <c:v>99.258109000000005</c:v>
                </c:pt>
                <c:pt idx="333">
                  <c:v>99.263744000000003</c:v>
                </c:pt>
                <c:pt idx="334">
                  <c:v>99.269368999999998</c:v>
                </c:pt>
                <c:pt idx="335">
                  <c:v>99.274968000000001</c:v>
                </c:pt>
                <c:pt idx="336">
                  <c:v>99.280557999999999</c:v>
                </c:pt>
                <c:pt idx="337">
                  <c:v>99.286129000000003</c:v>
                </c:pt>
                <c:pt idx="338">
                  <c:v>99.291679000000002</c:v>
                </c:pt>
                <c:pt idx="339">
                  <c:v>99.297214999999994</c:v>
                </c:pt>
                <c:pt idx="340">
                  <c:v>99.302726000000007</c:v>
                </c:pt>
                <c:pt idx="341">
                  <c:v>99.308201999999994</c:v>
                </c:pt>
                <c:pt idx="342">
                  <c:v>99.313653000000002</c:v>
                </c:pt>
                <c:pt idx="343">
                  <c:v>99.319096999999999</c:v>
                </c:pt>
                <c:pt idx="344">
                  <c:v>99.324520000000007</c:v>
                </c:pt>
                <c:pt idx="345">
                  <c:v>99.329924000000005</c:v>
                </c:pt>
                <c:pt idx="346">
                  <c:v>99.335310000000007</c:v>
                </c:pt>
                <c:pt idx="347">
                  <c:v>99.340674000000007</c:v>
                </c:pt>
                <c:pt idx="348">
                  <c:v>99.346018999999998</c:v>
                </c:pt>
                <c:pt idx="349">
                  <c:v>99.351354000000001</c:v>
                </c:pt>
                <c:pt idx="350">
                  <c:v>99.356674999999996</c:v>
                </c:pt>
                <c:pt idx="351">
                  <c:v>99.361975000000001</c:v>
                </c:pt>
                <c:pt idx="352">
                  <c:v>99.367245999999994</c:v>
                </c:pt>
                <c:pt idx="353">
                  <c:v>99.372506000000001</c:v>
                </c:pt>
                <c:pt idx="354">
                  <c:v>99.377752000000001</c:v>
                </c:pt>
                <c:pt idx="355">
                  <c:v>99.382990000000007</c:v>
                </c:pt>
                <c:pt idx="356">
                  <c:v>99.388188</c:v>
                </c:pt>
                <c:pt idx="357">
                  <c:v>99.393367999999995</c:v>
                </c:pt>
                <c:pt idx="358">
                  <c:v>99.398522999999997</c:v>
                </c:pt>
                <c:pt idx="359">
                  <c:v>99.403664000000006</c:v>
                </c:pt>
                <c:pt idx="360">
                  <c:v>99.408801999999994</c:v>
                </c:pt>
                <c:pt idx="361">
                  <c:v>99.413908000000006</c:v>
                </c:pt>
                <c:pt idx="362">
                  <c:v>99.418998999999999</c:v>
                </c:pt>
                <c:pt idx="363">
                  <c:v>99.424086000000003</c:v>
                </c:pt>
                <c:pt idx="364">
                  <c:v>99.429169000000002</c:v>
                </c:pt>
                <c:pt idx="365">
                  <c:v>99.434229999999999</c:v>
                </c:pt>
                <c:pt idx="366">
                  <c:v>99.439271000000005</c:v>
                </c:pt>
                <c:pt idx="367">
                  <c:v>99.444304000000002</c:v>
                </c:pt>
                <c:pt idx="368">
                  <c:v>99.449325999999999</c:v>
                </c:pt>
                <c:pt idx="369">
                  <c:v>99.454331999999994</c:v>
                </c:pt>
                <c:pt idx="370">
                  <c:v>99.459316000000001</c:v>
                </c:pt>
                <c:pt idx="371">
                  <c:v>99.464288999999994</c:v>
                </c:pt>
                <c:pt idx="372">
                  <c:v>99.469234</c:v>
                </c:pt>
                <c:pt idx="373">
                  <c:v>99.474169000000003</c:v>
                </c:pt>
                <c:pt idx="374">
                  <c:v>99.479073</c:v>
                </c:pt>
                <c:pt idx="375">
                  <c:v>99.483951000000005</c:v>
                </c:pt>
                <c:pt idx="376">
                  <c:v>99.488821000000002</c:v>
                </c:pt>
                <c:pt idx="377">
                  <c:v>99.493672000000004</c:v>
                </c:pt>
                <c:pt idx="378">
                  <c:v>99.498519999999999</c:v>
                </c:pt>
                <c:pt idx="379">
                  <c:v>99.503344999999996</c:v>
                </c:pt>
                <c:pt idx="380">
                  <c:v>99.508143000000004</c:v>
                </c:pt>
                <c:pt idx="381">
                  <c:v>99.51294</c:v>
                </c:pt>
                <c:pt idx="382">
                  <c:v>99.517726999999994</c:v>
                </c:pt>
                <c:pt idx="383">
                  <c:v>99.522504999999995</c:v>
                </c:pt>
                <c:pt idx="384">
                  <c:v>99.527266999999995</c:v>
                </c:pt>
                <c:pt idx="385">
                  <c:v>99.532005999999996</c:v>
                </c:pt>
                <c:pt idx="386">
                  <c:v>99.536727999999997</c:v>
                </c:pt>
                <c:pt idx="387">
                  <c:v>99.541438999999997</c:v>
                </c:pt>
                <c:pt idx="388">
                  <c:v>99.546137000000002</c:v>
                </c:pt>
                <c:pt idx="389">
                  <c:v>99.550811999999993</c:v>
                </c:pt>
                <c:pt idx="390">
                  <c:v>99.555481</c:v>
                </c:pt>
                <c:pt idx="391">
                  <c:v>99.560143999999994</c:v>
                </c:pt>
                <c:pt idx="392">
                  <c:v>99.564785000000001</c:v>
                </c:pt>
                <c:pt idx="393">
                  <c:v>99.569417999999999</c:v>
                </c:pt>
                <c:pt idx="394">
                  <c:v>99.574043000000003</c:v>
                </c:pt>
                <c:pt idx="395">
                  <c:v>99.578660999999997</c:v>
                </c:pt>
                <c:pt idx="396">
                  <c:v>99.583270999999996</c:v>
                </c:pt>
                <c:pt idx="397">
                  <c:v>99.587860000000006</c:v>
                </c:pt>
                <c:pt idx="398">
                  <c:v>99.592421000000002</c:v>
                </c:pt>
                <c:pt idx="399">
                  <c:v>99.596969999999999</c:v>
                </c:pt>
                <c:pt idx="400">
                  <c:v>99.601500000000001</c:v>
                </c:pt>
                <c:pt idx="401">
                  <c:v>99.606010999999995</c:v>
                </c:pt>
                <c:pt idx="402">
                  <c:v>99.610515000000007</c:v>
                </c:pt>
                <c:pt idx="403">
                  <c:v>99.615011999999993</c:v>
                </c:pt>
                <c:pt idx="404">
                  <c:v>99.619485999999995</c:v>
                </c:pt>
                <c:pt idx="405">
                  <c:v>99.623951000000005</c:v>
                </c:pt>
                <c:pt idx="406">
                  <c:v>99.628400999999997</c:v>
                </c:pt>
                <c:pt idx="407">
                  <c:v>99.632848999999993</c:v>
                </c:pt>
                <c:pt idx="408">
                  <c:v>99.637281000000002</c:v>
                </c:pt>
                <c:pt idx="409">
                  <c:v>99.641698000000005</c:v>
                </c:pt>
                <c:pt idx="410">
                  <c:v>99.646099000000007</c:v>
                </c:pt>
                <c:pt idx="411">
                  <c:v>99.650487999999996</c:v>
                </c:pt>
                <c:pt idx="412">
                  <c:v>99.654872999999995</c:v>
                </c:pt>
                <c:pt idx="413">
                  <c:v>99.659238999999999</c:v>
                </c:pt>
                <c:pt idx="414">
                  <c:v>99.663597999999993</c:v>
                </c:pt>
                <c:pt idx="415">
                  <c:v>99.667940999999999</c:v>
                </c:pt>
                <c:pt idx="416">
                  <c:v>99.672280999999998</c:v>
                </c:pt>
                <c:pt idx="417">
                  <c:v>99.676602000000003</c:v>
                </c:pt>
                <c:pt idx="418">
                  <c:v>99.680904999999996</c:v>
                </c:pt>
                <c:pt idx="419">
                  <c:v>99.685198999999997</c:v>
                </c:pt>
                <c:pt idx="420">
                  <c:v>99.689487999999997</c:v>
                </c:pt>
                <c:pt idx="421">
                  <c:v>99.693768000000006</c:v>
                </c:pt>
                <c:pt idx="422">
                  <c:v>99.698026999999996</c:v>
                </c:pt>
                <c:pt idx="423">
                  <c:v>99.702271999999994</c:v>
                </c:pt>
                <c:pt idx="424">
                  <c:v>99.706514999999996</c:v>
                </c:pt>
                <c:pt idx="425">
                  <c:v>99.710746999999998</c:v>
                </c:pt>
                <c:pt idx="426">
                  <c:v>99.714956000000001</c:v>
                </c:pt>
                <c:pt idx="427">
                  <c:v>99.719154000000003</c:v>
                </c:pt>
                <c:pt idx="428">
                  <c:v>99.723348000000001</c:v>
                </c:pt>
                <c:pt idx="429">
                  <c:v>99.727535000000003</c:v>
                </c:pt>
                <c:pt idx="430">
                  <c:v>99.731701999999999</c:v>
                </c:pt>
                <c:pt idx="431">
                  <c:v>99.735855000000001</c:v>
                </c:pt>
                <c:pt idx="432">
                  <c:v>99.739997000000002</c:v>
                </c:pt>
                <c:pt idx="433">
                  <c:v>99.744125999999994</c:v>
                </c:pt>
                <c:pt idx="434">
                  <c:v>99.748250999999996</c:v>
                </c:pt>
                <c:pt idx="435">
                  <c:v>99.752351000000004</c:v>
                </c:pt>
                <c:pt idx="436">
                  <c:v>99.756439</c:v>
                </c:pt>
                <c:pt idx="437">
                  <c:v>99.760515999999996</c:v>
                </c:pt>
                <c:pt idx="438">
                  <c:v>99.764578999999998</c:v>
                </c:pt>
                <c:pt idx="439">
                  <c:v>99.768625</c:v>
                </c:pt>
                <c:pt idx="440">
                  <c:v>99.772660999999999</c:v>
                </c:pt>
                <c:pt idx="441">
                  <c:v>99.776685999999998</c:v>
                </c:pt>
                <c:pt idx="442">
                  <c:v>99.780696000000006</c:v>
                </c:pt>
                <c:pt idx="443">
                  <c:v>99.784700999999998</c:v>
                </c:pt>
                <c:pt idx="444">
                  <c:v>99.788698999999994</c:v>
                </c:pt>
                <c:pt idx="445">
                  <c:v>99.792687000000001</c:v>
                </c:pt>
                <c:pt idx="446">
                  <c:v>99.796654000000004</c:v>
                </c:pt>
                <c:pt idx="447">
                  <c:v>99.800612000000001</c:v>
                </c:pt>
                <c:pt idx="448">
                  <c:v>99.804562000000004</c:v>
                </c:pt>
                <c:pt idx="449">
                  <c:v>99.808503999999999</c:v>
                </c:pt>
                <c:pt idx="450">
                  <c:v>99.812426000000002</c:v>
                </c:pt>
                <c:pt idx="451">
                  <c:v>99.816344999999998</c:v>
                </c:pt>
                <c:pt idx="452">
                  <c:v>99.820261000000002</c:v>
                </c:pt>
                <c:pt idx="453">
                  <c:v>99.824158999999995</c:v>
                </c:pt>
                <c:pt idx="454">
                  <c:v>99.828048999999993</c:v>
                </c:pt>
                <c:pt idx="455">
                  <c:v>99.831923000000003</c:v>
                </c:pt>
                <c:pt idx="456">
                  <c:v>99.835778000000005</c:v>
                </c:pt>
                <c:pt idx="457">
                  <c:v>99.839624999999998</c:v>
                </c:pt>
                <c:pt idx="458">
                  <c:v>99.843467000000004</c:v>
                </c:pt>
                <c:pt idx="459">
                  <c:v>99.847279999999998</c:v>
                </c:pt>
                <c:pt idx="460">
                  <c:v>99.851085999999995</c:v>
                </c:pt>
                <c:pt idx="461">
                  <c:v>99.854882000000003</c:v>
                </c:pt>
                <c:pt idx="462">
                  <c:v>99.858677999999998</c:v>
                </c:pt>
                <c:pt idx="463">
                  <c:v>99.862459000000001</c:v>
                </c:pt>
                <c:pt idx="464">
                  <c:v>99.866221999999993</c:v>
                </c:pt>
                <c:pt idx="465">
                  <c:v>99.869979000000001</c:v>
                </c:pt>
                <c:pt idx="466">
                  <c:v>99.873727000000002</c:v>
                </c:pt>
                <c:pt idx="467">
                  <c:v>99.877457000000007</c:v>
                </c:pt>
                <c:pt idx="468">
                  <c:v>99.881174999999999</c:v>
                </c:pt>
                <c:pt idx="469">
                  <c:v>99.884872999999999</c:v>
                </c:pt>
                <c:pt idx="470">
                  <c:v>99.888561999999993</c:v>
                </c:pt>
                <c:pt idx="471">
                  <c:v>99.892239000000004</c:v>
                </c:pt>
                <c:pt idx="472">
                  <c:v>99.895912999999993</c:v>
                </c:pt>
                <c:pt idx="473">
                  <c:v>99.899564999999996</c:v>
                </c:pt>
                <c:pt idx="474">
                  <c:v>99.903214000000006</c:v>
                </c:pt>
                <c:pt idx="475">
                  <c:v>99.906857000000002</c:v>
                </c:pt>
                <c:pt idx="476">
                  <c:v>99.910492000000005</c:v>
                </c:pt>
                <c:pt idx="477">
                  <c:v>99.914112000000003</c:v>
                </c:pt>
                <c:pt idx="478">
                  <c:v>99.917709000000002</c:v>
                </c:pt>
                <c:pt idx="479">
                  <c:v>99.921294000000003</c:v>
                </c:pt>
                <c:pt idx="480">
                  <c:v>99.924874000000003</c:v>
                </c:pt>
                <c:pt idx="481">
                  <c:v>99.928441000000007</c:v>
                </c:pt>
                <c:pt idx="482">
                  <c:v>99.931995999999998</c:v>
                </c:pt>
                <c:pt idx="483">
                  <c:v>99.935534000000004</c:v>
                </c:pt>
                <c:pt idx="484">
                  <c:v>99.939059999999998</c:v>
                </c:pt>
                <c:pt idx="485">
                  <c:v>99.942566999999997</c:v>
                </c:pt>
                <c:pt idx="486">
                  <c:v>99.946072999999998</c:v>
                </c:pt>
                <c:pt idx="487">
                  <c:v>99.949565000000007</c:v>
                </c:pt>
                <c:pt idx="488">
                  <c:v>99.953041999999996</c:v>
                </c:pt>
                <c:pt idx="489">
                  <c:v>99.956509999999994</c:v>
                </c:pt>
                <c:pt idx="490">
                  <c:v>99.959962000000004</c:v>
                </c:pt>
                <c:pt idx="491">
                  <c:v>99.963390000000004</c:v>
                </c:pt>
                <c:pt idx="492">
                  <c:v>99.966813999999999</c:v>
                </c:pt>
                <c:pt idx="493">
                  <c:v>99.970219</c:v>
                </c:pt>
                <c:pt idx="494">
                  <c:v>99.973607000000001</c:v>
                </c:pt>
                <c:pt idx="495">
                  <c:v>99.976977000000005</c:v>
                </c:pt>
                <c:pt idx="496">
                  <c:v>99.980326000000005</c:v>
                </c:pt>
                <c:pt idx="497">
                  <c:v>99.983665000000002</c:v>
                </c:pt>
                <c:pt idx="498">
                  <c:v>99.986997000000002</c:v>
                </c:pt>
                <c:pt idx="499">
                  <c:v>99.990291999999997</c:v>
                </c:pt>
                <c:pt idx="500">
                  <c:v>99.993564000000006</c:v>
                </c:pt>
                <c:pt idx="501">
                  <c:v>99.996832999999995</c:v>
                </c:pt>
                <c:pt idx="502">
                  <c:v>100</c:v>
                </c:pt>
              </c:numCache>
            </c:numRef>
          </c:val>
          <c:smooth val="0"/>
        </c:ser>
        <c:dLbls>
          <c:showLegendKey val="0"/>
          <c:showVal val="0"/>
          <c:showCatName val="0"/>
          <c:showSerName val="0"/>
          <c:showPercent val="0"/>
          <c:showBubbleSize val="0"/>
        </c:dLbls>
        <c:marker val="1"/>
        <c:smooth val="0"/>
        <c:axId val="195554304"/>
        <c:axId val="172081920"/>
      </c:lineChart>
      <c:catAx>
        <c:axId val="195554304"/>
        <c:scaling>
          <c:orientation val="minMax"/>
        </c:scaling>
        <c:delete val="0"/>
        <c:axPos val="b"/>
        <c:numFmt formatCode="#,##0" sourceLinked="0"/>
        <c:majorTickMark val="none"/>
        <c:minorTickMark val="none"/>
        <c:tickLblPos val="nextTo"/>
        <c:crossAx val="172081920"/>
        <c:crosses val="autoZero"/>
        <c:auto val="1"/>
        <c:lblAlgn val="ctr"/>
        <c:lblOffset val="0"/>
        <c:tickLblSkip val="50"/>
        <c:noMultiLvlLbl val="0"/>
      </c:catAx>
      <c:valAx>
        <c:axId val="172081920"/>
        <c:scaling>
          <c:orientation val="minMax"/>
          <c:max val="100"/>
          <c:min val="10"/>
        </c:scaling>
        <c:delete val="0"/>
        <c:axPos val="l"/>
        <c:majorGridlines/>
        <c:title>
          <c:tx>
            <c:rich>
              <a:bodyPr/>
              <a:lstStyle/>
              <a:p>
                <a:pPr>
                  <a:defRPr/>
                </a:pPr>
                <a:r>
                  <a:rPr lang="en-US"/>
                  <a:t>% Accumilated Varience</a:t>
                </a:r>
              </a:p>
            </c:rich>
          </c:tx>
          <c:overlay val="0"/>
        </c:title>
        <c:numFmt formatCode="0" sourceLinked="0"/>
        <c:majorTickMark val="none"/>
        <c:minorTickMark val="none"/>
        <c:tickLblPos val="nextTo"/>
        <c:crossAx val="1955543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Bounding Box</c:v>
          </c:tx>
          <c:spPr>
            <a:ln w="28575">
              <a:noFill/>
            </a:ln>
          </c:spPr>
          <c:yVal>
            <c:numRef>
              <c:f>Pelvis!$E$2:$E$13</c:f>
              <c:numCache>
                <c:formatCode>General</c:formatCode>
                <c:ptCount val="12"/>
                <c:pt idx="0">
                  <c:v>0.31239600000000001</c:v>
                </c:pt>
                <c:pt idx="1">
                  <c:v>0.26874599999999998</c:v>
                </c:pt>
                <c:pt idx="2">
                  <c:v>0.31989699999999999</c:v>
                </c:pt>
                <c:pt idx="3">
                  <c:v>0.28306700000000001</c:v>
                </c:pt>
                <c:pt idx="4">
                  <c:v>0.22846</c:v>
                </c:pt>
                <c:pt idx="5">
                  <c:v>0.25529499999999999</c:v>
                </c:pt>
                <c:pt idx="6">
                  <c:v>0.34095300000000001</c:v>
                </c:pt>
                <c:pt idx="7">
                  <c:v>0.239707</c:v>
                </c:pt>
                <c:pt idx="8">
                  <c:v>0.36538500000000002</c:v>
                </c:pt>
                <c:pt idx="9">
                  <c:v>0.30716100000000002</c:v>
                </c:pt>
                <c:pt idx="10">
                  <c:v>0.28570400000000001</c:v>
                </c:pt>
                <c:pt idx="11">
                  <c:v>0.55893499999999996</c:v>
                </c:pt>
              </c:numCache>
            </c:numRef>
          </c:yVal>
          <c:smooth val="0"/>
        </c:ser>
        <c:ser>
          <c:idx val="1"/>
          <c:order val="1"/>
          <c:tx>
            <c:v>Average Centroid Size</c:v>
          </c:tx>
          <c:spPr>
            <a:ln w="28575">
              <a:noFill/>
            </a:ln>
          </c:spPr>
          <c:yVal>
            <c:numRef>
              <c:f>Pelvis!$F$2:$F$13</c:f>
              <c:numCache>
                <c:formatCode>General</c:formatCode>
                <c:ptCount val="12"/>
                <c:pt idx="0">
                  <c:v>0.38368000000000002</c:v>
                </c:pt>
                <c:pt idx="1">
                  <c:v>0.31571900000000003</c:v>
                </c:pt>
                <c:pt idx="2">
                  <c:v>0.32946300000000001</c:v>
                </c:pt>
                <c:pt idx="3">
                  <c:v>0.28233599999999998</c:v>
                </c:pt>
                <c:pt idx="4">
                  <c:v>0.22536600000000001</c:v>
                </c:pt>
                <c:pt idx="5">
                  <c:v>0.25003500000000001</c:v>
                </c:pt>
                <c:pt idx="6">
                  <c:v>0.33176899999999998</c:v>
                </c:pt>
                <c:pt idx="7">
                  <c:v>0.22253200000000001</c:v>
                </c:pt>
                <c:pt idx="8">
                  <c:v>0.33503699999999997</c:v>
                </c:pt>
                <c:pt idx="9">
                  <c:v>0.27281100000000003</c:v>
                </c:pt>
                <c:pt idx="10">
                  <c:v>0.251218</c:v>
                </c:pt>
                <c:pt idx="11">
                  <c:v>0.29358299999999998</c:v>
                </c:pt>
              </c:numCache>
            </c:numRef>
          </c:yVal>
          <c:smooth val="0"/>
        </c:ser>
        <c:ser>
          <c:idx val="2"/>
          <c:order val="2"/>
          <c:tx>
            <c:v>Area</c:v>
          </c:tx>
          <c:spPr>
            <a:ln w="28575">
              <a:noFill/>
            </a:ln>
          </c:spPr>
          <c:yVal>
            <c:numRef>
              <c:f>Pelvis!$G$2:$G$13</c:f>
              <c:numCache>
                <c:formatCode>General</c:formatCode>
                <c:ptCount val="12"/>
                <c:pt idx="0">
                  <c:v>0.372415</c:v>
                </c:pt>
                <c:pt idx="1">
                  <c:v>0.71340700000000001</c:v>
                </c:pt>
                <c:pt idx="2">
                  <c:v>0.30823400000000001</c:v>
                </c:pt>
                <c:pt idx="3">
                  <c:v>0.30088799999999999</c:v>
                </c:pt>
                <c:pt idx="4">
                  <c:v>0.20979400000000001</c:v>
                </c:pt>
                <c:pt idx="5">
                  <c:v>0.24315999999999999</c:v>
                </c:pt>
                <c:pt idx="6">
                  <c:v>0.34910099999999999</c:v>
                </c:pt>
                <c:pt idx="7">
                  <c:v>0.38433400000000001</c:v>
                </c:pt>
                <c:pt idx="8">
                  <c:v>0.522401</c:v>
                </c:pt>
                <c:pt idx="9">
                  <c:v>0.45114799999999999</c:v>
                </c:pt>
                <c:pt idx="10">
                  <c:v>0.27990700000000002</c:v>
                </c:pt>
                <c:pt idx="11">
                  <c:v>0.296593</c:v>
                </c:pt>
              </c:numCache>
            </c:numRef>
          </c:yVal>
          <c:smooth val="0"/>
        </c:ser>
        <c:dLbls>
          <c:showLegendKey val="0"/>
          <c:showVal val="0"/>
          <c:showCatName val="0"/>
          <c:showSerName val="0"/>
          <c:showPercent val="0"/>
          <c:showBubbleSize val="0"/>
        </c:dLbls>
        <c:axId val="175711744"/>
        <c:axId val="175713664"/>
      </c:scatterChart>
      <c:valAx>
        <c:axId val="175711744"/>
        <c:scaling>
          <c:orientation val="minMax"/>
        </c:scaling>
        <c:delete val="0"/>
        <c:axPos val="b"/>
        <c:title>
          <c:tx>
            <c:rich>
              <a:bodyPr/>
              <a:lstStyle/>
              <a:p>
                <a:pPr>
                  <a:defRPr/>
                </a:pPr>
                <a:r>
                  <a:rPr lang="en-US"/>
                  <a:t>Cases</a:t>
                </a:r>
              </a:p>
            </c:rich>
          </c:tx>
          <c:overlay val="0"/>
        </c:title>
        <c:majorTickMark val="out"/>
        <c:minorTickMark val="none"/>
        <c:tickLblPos val="nextTo"/>
        <c:crossAx val="175713664"/>
        <c:crosses val="autoZero"/>
        <c:crossBetween val="midCat"/>
      </c:valAx>
      <c:valAx>
        <c:axId val="175713664"/>
        <c:scaling>
          <c:orientation val="minMax"/>
        </c:scaling>
        <c:delete val="0"/>
        <c:axPos val="l"/>
        <c:majorGridlines/>
        <c:title>
          <c:tx>
            <c:rich>
              <a:bodyPr rot="-5400000" vert="horz"/>
              <a:lstStyle/>
              <a:p>
                <a:pPr>
                  <a:defRPr/>
                </a:pPr>
                <a:r>
                  <a:rPr lang="en-US"/>
                  <a:t>RMS</a:t>
                </a:r>
                <a:r>
                  <a:rPr lang="en-US" baseline="0"/>
                  <a:t> mm</a:t>
                </a:r>
                <a:endParaRPr lang="en-US"/>
              </a:p>
            </c:rich>
          </c:tx>
          <c:overlay val="0"/>
        </c:title>
        <c:numFmt formatCode="General" sourceLinked="1"/>
        <c:majorTickMark val="out"/>
        <c:minorTickMark val="none"/>
        <c:tickLblPos val="nextTo"/>
        <c:crossAx val="175711744"/>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Lumbar!$C$14</c:f>
              <c:strCache>
                <c:ptCount val="1"/>
                <c:pt idx="0">
                  <c:v>Before</c:v>
                </c:pt>
              </c:strCache>
            </c:strRef>
          </c:tx>
          <c:spPr>
            <a:ln w="28575">
              <a:noFill/>
            </a:ln>
          </c:spPr>
          <c:yVal>
            <c:numRef>
              <c:f>Lumbar!$C$15:$C$21</c:f>
              <c:numCache>
                <c:formatCode>0.00</c:formatCode>
                <c:ptCount val="7"/>
                <c:pt idx="0">
                  <c:v>0.9389521999999999</c:v>
                </c:pt>
                <c:pt idx="1">
                  <c:v>0.45719266666666664</c:v>
                </c:pt>
                <c:pt idx="2">
                  <c:v>0.40722083333333331</c:v>
                </c:pt>
                <c:pt idx="3">
                  <c:v>0.52900016666666672</c:v>
                </c:pt>
                <c:pt idx="4">
                  <c:v>0.54568316666666661</c:v>
                </c:pt>
                <c:pt idx="5">
                  <c:v>0.72869625000000005</c:v>
                </c:pt>
                <c:pt idx="6">
                  <c:v>0.72200925000000005</c:v>
                </c:pt>
              </c:numCache>
            </c:numRef>
          </c:yVal>
          <c:smooth val="0"/>
        </c:ser>
        <c:ser>
          <c:idx val="1"/>
          <c:order val="1"/>
          <c:tx>
            <c:strRef>
              <c:f>Lumbar!$F$14</c:f>
              <c:strCache>
                <c:ptCount val="1"/>
                <c:pt idx="0">
                  <c:v>Direction Set</c:v>
                </c:pt>
              </c:strCache>
            </c:strRef>
          </c:tx>
          <c:spPr>
            <a:ln w="28575">
              <a:noFill/>
            </a:ln>
          </c:spPr>
          <c:yVal>
            <c:numRef>
              <c:f>Lumbar!$F$15:$F$21</c:f>
              <c:numCache>
                <c:formatCode>0.00</c:formatCode>
                <c:ptCount val="7"/>
                <c:pt idx="0">
                  <c:v>0.4680416</c:v>
                </c:pt>
                <c:pt idx="1">
                  <c:v>0.24500913333333332</c:v>
                </c:pt>
                <c:pt idx="2">
                  <c:v>0.21853066666666665</c:v>
                </c:pt>
                <c:pt idx="3">
                  <c:v>0.27093966666666669</c:v>
                </c:pt>
                <c:pt idx="4">
                  <c:v>0.36108908333333334</c:v>
                </c:pt>
                <c:pt idx="5">
                  <c:v>0.55638799999999999</c:v>
                </c:pt>
                <c:pt idx="6">
                  <c:v>0.43725817499999997</c:v>
                </c:pt>
              </c:numCache>
            </c:numRef>
          </c:yVal>
          <c:smooth val="0"/>
        </c:ser>
        <c:ser>
          <c:idx val="2"/>
          <c:order val="2"/>
          <c:tx>
            <c:strRef>
              <c:f>Lumbar!$I$14</c:f>
              <c:strCache>
                <c:ptCount val="1"/>
                <c:pt idx="0">
                  <c:v>ICP</c:v>
                </c:pt>
              </c:strCache>
            </c:strRef>
          </c:tx>
          <c:spPr>
            <a:ln w="28575">
              <a:noFill/>
            </a:ln>
          </c:spPr>
          <c:yVal>
            <c:numRef>
              <c:f>Lumbar!$I$15:$I$21</c:f>
              <c:numCache>
                <c:formatCode>0.00</c:formatCode>
                <c:ptCount val="7"/>
                <c:pt idx="0">
                  <c:v>0.32676050000000001</c:v>
                </c:pt>
                <c:pt idx="1">
                  <c:v>0.14812666666666666</c:v>
                </c:pt>
                <c:pt idx="2">
                  <c:v>0.14558934999999998</c:v>
                </c:pt>
                <c:pt idx="3">
                  <c:v>0.20824455</c:v>
                </c:pt>
                <c:pt idx="4">
                  <c:v>0.26610718333333333</c:v>
                </c:pt>
                <c:pt idx="5">
                  <c:v>0.37537175</c:v>
                </c:pt>
                <c:pt idx="6">
                  <c:v>0.25371772500000001</c:v>
                </c:pt>
              </c:numCache>
            </c:numRef>
          </c:yVal>
          <c:smooth val="0"/>
        </c:ser>
        <c:ser>
          <c:idx val="3"/>
          <c:order val="3"/>
          <c:tx>
            <c:strRef>
              <c:f>Lumbar!$L$14</c:f>
              <c:strCache>
                <c:ptCount val="1"/>
                <c:pt idx="0">
                  <c:v>SIWM</c:v>
                </c:pt>
              </c:strCache>
            </c:strRef>
          </c:tx>
          <c:spPr>
            <a:ln w="28575">
              <a:noFill/>
            </a:ln>
          </c:spPr>
          <c:yVal>
            <c:numRef>
              <c:f>Lumbar!$L$15:$L$21</c:f>
              <c:numCache>
                <c:formatCode>0.00</c:formatCode>
                <c:ptCount val="7"/>
                <c:pt idx="0">
                  <c:v>0.3667802</c:v>
                </c:pt>
                <c:pt idx="1">
                  <c:v>0.20143266666666668</c:v>
                </c:pt>
                <c:pt idx="2">
                  <c:v>0.20805616666666668</c:v>
                </c:pt>
                <c:pt idx="3">
                  <c:v>0.26500651666666669</c:v>
                </c:pt>
                <c:pt idx="4">
                  <c:v>0.33374066666666669</c:v>
                </c:pt>
                <c:pt idx="5">
                  <c:v>0.40845799999999999</c:v>
                </c:pt>
                <c:pt idx="6">
                  <c:v>0.30133597499999998</c:v>
                </c:pt>
              </c:numCache>
            </c:numRef>
          </c:yVal>
          <c:smooth val="0"/>
        </c:ser>
        <c:dLbls>
          <c:showLegendKey val="0"/>
          <c:showVal val="0"/>
          <c:showCatName val="0"/>
          <c:showSerName val="0"/>
          <c:showPercent val="0"/>
          <c:showBubbleSize val="0"/>
        </c:dLbls>
        <c:axId val="175941504"/>
        <c:axId val="175943040"/>
      </c:scatterChart>
      <c:valAx>
        <c:axId val="175941504"/>
        <c:scaling>
          <c:orientation val="minMax"/>
        </c:scaling>
        <c:delete val="0"/>
        <c:axPos val="b"/>
        <c:majorTickMark val="out"/>
        <c:minorTickMark val="none"/>
        <c:tickLblPos val="nextTo"/>
        <c:crossAx val="175943040"/>
        <c:crosses val="autoZero"/>
        <c:crossBetween val="midCat"/>
      </c:valAx>
      <c:valAx>
        <c:axId val="175943040"/>
        <c:scaling>
          <c:orientation val="minMax"/>
        </c:scaling>
        <c:delete val="0"/>
        <c:axPos val="l"/>
        <c:majorGridlines/>
        <c:title>
          <c:tx>
            <c:rich>
              <a:bodyPr rot="-5400000" vert="horz"/>
              <a:lstStyle/>
              <a:p>
                <a:pPr>
                  <a:defRPr/>
                </a:pPr>
                <a:r>
                  <a:rPr lang="en-US"/>
                  <a:t>RMS Err cm</a:t>
                </a:r>
              </a:p>
            </c:rich>
          </c:tx>
          <c:overlay val="0"/>
        </c:title>
        <c:numFmt formatCode="0.00" sourceLinked="1"/>
        <c:majorTickMark val="out"/>
        <c:minorTickMark val="none"/>
        <c:tickLblPos val="nextTo"/>
        <c:crossAx val="175941504"/>
        <c:crosses val="autoZero"/>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Lumbar!$C$24</c:f>
              <c:strCache>
                <c:ptCount val="1"/>
                <c:pt idx="0">
                  <c:v>Before</c:v>
                </c:pt>
              </c:strCache>
            </c:strRef>
          </c:tx>
          <c:spPr>
            <a:ln w="28575">
              <a:noFill/>
            </a:ln>
          </c:spPr>
          <c:yVal>
            <c:numRef>
              <c:f>Lumbar!$C$25:$C$31</c:f>
              <c:numCache>
                <c:formatCode>0.00</c:formatCode>
                <c:ptCount val="7"/>
                <c:pt idx="0">
                  <c:v>1.0764048000000002</c:v>
                </c:pt>
                <c:pt idx="1">
                  <c:v>0.55431966666666665</c:v>
                </c:pt>
                <c:pt idx="2">
                  <c:v>0.53059466666666666</c:v>
                </c:pt>
                <c:pt idx="3">
                  <c:v>0.56003216666666666</c:v>
                </c:pt>
                <c:pt idx="4">
                  <c:v>0.57827250000000008</c:v>
                </c:pt>
                <c:pt idx="5">
                  <c:v>0.999417</c:v>
                </c:pt>
                <c:pt idx="6">
                  <c:v>1.0530569999999999</c:v>
                </c:pt>
              </c:numCache>
            </c:numRef>
          </c:yVal>
          <c:smooth val="0"/>
        </c:ser>
        <c:ser>
          <c:idx val="1"/>
          <c:order val="1"/>
          <c:tx>
            <c:strRef>
              <c:f>Lumbar!$F$24</c:f>
              <c:strCache>
                <c:ptCount val="1"/>
                <c:pt idx="0">
                  <c:v>Direction Set</c:v>
                </c:pt>
              </c:strCache>
            </c:strRef>
          </c:tx>
          <c:spPr>
            <a:ln w="28575">
              <a:noFill/>
            </a:ln>
          </c:spPr>
          <c:yVal>
            <c:numRef>
              <c:f>Lumbar!$F$25:$F$31</c:f>
              <c:numCache>
                <c:formatCode>0.00</c:formatCode>
                <c:ptCount val="7"/>
                <c:pt idx="0">
                  <c:v>0.95004139999999992</c:v>
                </c:pt>
                <c:pt idx="1">
                  <c:v>0.54415666666666673</c:v>
                </c:pt>
                <c:pt idx="2">
                  <c:v>0.4258493333333333</c:v>
                </c:pt>
                <c:pt idx="3">
                  <c:v>0.50501699999999994</c:v>
                </c:pt>
                <c:pt idx="4">
                  <c:v>0.52379766666666672</c:v>
                </c:pt>
                <c:pt idx="5">
                  <c:v>0.88671124999999995</c:v>
                </c:pt>
                <c:pt idx="6">
                  <c:v>0.8320907500000001</c:v>
                </c:pt>
              </c:numCache>
            </c:numRef>
          </c:yVal>
          <c:smooth val="0"/>
        </c:ser>
        <c:ser>
          <c:idx val="3"/>
          <c:order val="3"/>
          <c:tx>
            <c:strRef>
              <c:f>Lumbar!$L$24</c:f>
              <c:strCache>
                <c:ptCount val="1"/>
                <c:pt idx="0">
                  <c:v>SIWM</c:v>
                </c:pt>
              </c:strCache>
            </c:strRef>
          </c:tx>
          <c:spPr>
            <a:ln w="28575">
              <a:noFill/>
            </a:ln>
          </c:spPr>
          <c:yVal>
            <c:numRef>
              <c:f>Lumbar!$L$25:$L$31</c:f>
              <c:numCache>
                <c:formatCode>0.00</c:formatCode>
                <c:ptCount val="7"/>
                <c:pt idx="0">
                  <c:v>0.84365500000000004</c:v>
                </c:pt>
                <c:pt idx="1">
                  <c:v>0.48561699999999997</c:v>
                </c:pt>
                <c:pt idx="2">
                  <c:v>0.40887999999999997</c:v>
                </c:pt>
                <c:pt idx="3">
                  <c:v>0.48998999999999998</c:v>
                </c:pt>
                <c:pt idx="4">
                  <c:v>0.47546016666666663</c:v>
                </c:pt>
                <c:pt idx="5">
                  <c:v>0.75617900000000005</c:v>
                </c:pt>
                <c:pt idx="6">
                  <c:v>0.70577175000000003</c:v>
                </c:pt>
              </c:numCache>
            </c:numRef>
          </c:yVal>
          <c:smooth val="0"/>
        </c:ser>
        <c:ser>
          <c:idx val="2"/>
          <c:order val="2"/>
          <c:tx>
            <c:strRef>
              <c:f>Lumbar!$I$24</c:f>
              <c:strCache>
                <c:ptCount val="1"/>
                <c:pt idx="0">
                  <c:v>ICP</c:v>
                </c:pt>
              </c:strCache>
            </c:strRef>
          </c:tx>
          <c:spPr>
            <a:ln w="28575">
              <a:noFill/>
            </a:ln>
          </c:spPr>
          <c:yVal>
            <c:numRef>
              <c:f>Lumbar!$I$25:$I$31</c:f>
              <c:numCache>
                <c:formatCode>0.00</c:formatCode>
                <c:ptCount val="7"/>
                <c:pt idx="0">
                  <c:v>0.81718919999999995</c:v>
                </c:pt>
                <c:pt idx="1">
                  <c:v>0.50082016666666673</c:v>
                </c:pt>
                <c:pt idx="2">
                  <c:v>0.40518966666666661</c:v>
                </c:pt>
                <c:pt idx="3">
                  <c:v>0.46848983333333333</c:v>
                </c:pt>
                <c:pt idx="4">
                  <c:v>0.44208166666666671</c:v>
                </c:pt>
                <c:pt idx="5">
                  <c:v>0.72578025000000002</c:v>
                </c:pt>
                <c:pt idx="6">
                  <c:v>0.66401124999999994</c:v>
                </c:pt>
              </c:numCache>
            </c:numRef>
          </c:yVal>
          <c:smooth val="0"/>
        </c:ser>
        <c:dLbls>
          <c:showLegendKey val="0"/>
          <c:showVal val="0"/>
          <c:showCatName val="0"/>
          <c:showSerName val="0"/>
          <c:showPercent val="0"/>
          <c:showBubbleSize val="0"/>
        </c:dLbls>
        <c:axId val="176097152"/>
        <c:axId val="176098688"/>
      </c:scatterChart>
      <c:valAx>
        <c:axId val="176097152"/>
        <c:scaling>
          <c:orientation val="minMax"/>
        </c:scaling>
        <c:delete val="0"/>
        <c:axPos val="b"/>
        <c:majorTickMark val="none"/>
        <c:minorTickMark val="none"/>
        <c:tickLblPos val="nextTo"/>
        <c:crossAx val="176098688"/>
        <c:crosses val="autoZero"/>
        <c:crossBetween val="midCat"/>
      </c:valAx>
      <c:valAx>
        <c:axId val="176098688"/>
        <c:scaling>
          <c:orientation val="minMax"/>
        </c:scaling>
        <c:delete val="0"/>
        <c:axPos val="l"/>
        <c:majorGridlines/>
        <c:title>
          <c:tx>
            <c:rich>
              <a:bodyPr/>
              <a:lstStyle/>
              <a:p>
                <a:pPr algn="ctr" rtl="0">
                  <a:defRPr lang="en-US" sz="1000" b="1" i="0" u="none" strike="noStrike" kern="1200" baseline="0">
                    <a:solidFill>
                      <a:sysClr val="windowText" lastClr="000000"/>
                    </a:solidFill>
                    <a:latin typeface="+mn-lt"/>
                    <a:ea typeface="+mn-ea"/>
                    <a:cs typeface="+mn-cs"/>
                  </a:defRPr>
                </a:pPr>
                <a:r>
                  <a:rPr lang="en-US" sz="1000" b="1" i="0" u="none" strike="noStrike" kern="1200" baseline="0">
                    <a:solidFill>
                      <a:sysClr val="windowText" lastClr="000000"/>
                    </a:solidFill>
                    <a:latin typeface="+mn-lt"/>
                    <a:ea typeface="+mn-ea"/>
                    <a:cs typeface="+mn-cs"/>
                  </a:rPr>
                  <a:t>RMS Err cm</a:t>
                </a:r>
              </a:p>
            </c:rich>
          </c:tx>
          <c:overlay val="0"/>
        </c:title>
        <c:numFmt formatCode="0.00" sourceLinked="1"/>
        <c:majorTickMark val="none"/>
        <c:minorTickMark val="none"/>
        <c:tickLblPos val="nextTo"/>
        <c:crossAx val="176097152"/>
        <c:crosses val="autoZero"/>
        <c:crossBetween val="midCat"/>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Pelvis!$C$11</c:f>
              <c:strCache>
                <c:ptCount val="1"/>
                <c:pt idx="0">
                  <c:v>Before</c:v>
                </c:pt>
              </c:strCache>
            </c:strRef>
          </c:tx>
          <c:spPr>
            <a:ln w="28575">
              <a:noFill/>
            </a:ln>
          </c:spPr>
          <c:yVal>
            <c:numRef>
              <c:f>Pelvis!$C$12:$C$21</c:f>
              <c:numCache>
                <c:formatCode>0.00</c:formatCode>
                <c:ptCount val="10"/>
                <c:pt idx="0">
                  <c:v>0.27030150000000003</c:v>
                </c:pt>
                <c:pt idx="1">
                  <c:v>0.18615000000000001</c:v>
                </c:pt>
                <c:pt idx="2">
                  <c:v>0.55443699999999996</c:v>
                </c:pt>
                <c:pt idx="3">
                  <c:v>0.38694000000000001</c:v>
                </c:pt>
                <c:pt idx="4">
                  <c:v>0.46853800000000001</c:v>
                </c:pt>
                <c:pt idx="5">
                  <c:v>0.48253999999999997</c:v>
                </c:pt>
                <c:pt idx="6">
                  <c:v>0.51186350000000003</c:v>
                </c:pt>
                <c:pt idx="7">
                  <c:v>0.30182799999999999</c:v>
                </c:pt>
                <c:pt idx="8">
                  <c:v>0.37343300000000001</c:v>
                </c:pt>
              </c:numCache>
            </c:numRef>
          </c:yVal>
          <c:smooth val="0"/>
        </c:ser>
        <c:ser>
          <c:idx val="1"/>
          <c:order val="1"/>
          <c:tx>
            <c:strRef>
              <c:f>Pelvis!$F$11</c:f>
              <c:strCache>
                <c:ptCount val="1"/>
                <c:pt idx="0">
                  <c:v>Direction Set</c:v>
                </c:pt>
              </c:strCache>
            </c:strRef>
          </c:tx>
          <c:spPr>
            <a:ln w="28575">
              <a:noFill/>
            </a:ln>
          </c:spPr>
          <c:yVal>
            <c:numRef>
              <c:f>Pelvis!$F$12:$F$21</c:f>
              <c:numCache>
                <c:formatCode>0.00</c:formatCode>
                <c:ptCount val="10"/>
                <c:pt idx="0">
                  <c:v>0.18124000000000001</c:v>
                </c:pt>
                <c:pt idx="1">
                  <c:v>0.22719700000000001</c:v>
                </c:pt>
                <c:pt idx="2">
                  <c:v>0.17413282499999999</c:v>
                </c:pt>
                <c:pt idx="3">
                  <c:v>0.25188850000000002</c:v>
                </c:pt>
                <c:pt idx="4">
                  <c:v>0.38447249999999999</c:v>
                </c:pt>
                <c:pt idx="5">
                  <c:v>0.30296149999999999</c:v>
                </c:pt>
                <c:pt idx="6">
                  <c:v>0.31192249999999999</c:v>
                </c:pt>
                <c:pt idx="7">
                  <c:v>0.308394</c:v>
                </c:pt>
                <c:pt idx="8">
                  <c:v>0.41070899999999999</c:v>
                </c:pt>
              </c:numCache>
            </c:numRef>
          </c:yVal>
          <c:smooth val="0"/>
        </c:ser>
        <c:ser>
          <c:idx val="2"/>
          <c:order val="2"/>
          <c:tx>
            <c:strRef>
              <c:f>Pelvis!$I$11</c:f>
              <c:strCache>
                <c:ptCount val="1"/>
                <c:pt idx="0">
                  <c:v>ICP</c:v>
                </c:pt>
              </c:strCache>
            </c:strRef>
          </c:tx>
          <c:spPr>
            <a:ln w="28575">
              <a:noFill/>
            </a:ln>
          </c:spPr>
          <c:yVal>
            <c:numRef>
              <c:f>Pelvis!$I$12:$I$21</c:f>
              <c:numCache>
                <c:formatCode>0.00</c:formatCode>
                <c:ptCount val="10"/>
                <c:pt idx="0">
                  <c:v>0.150561</c:v>
                </c:pt>
                <c:pt idx="1">
                  <c:v>0.18415999999999999</c:v>
                </c:pt>
                <c:pt idx="2">
                  <c:v>0.13754125</c:v>
                </c:pt>
                <c:pt idx="3">
                  <c:v>0.16435615000000001</c:v>
                </c:pt>
                <c:pt idx="4">
                  <c:v>0.19769100000000001</c:v>
                </c:pt>
                <c:pt idx="5">
                  <c:v>0.22325640000000002</c:v>
                </c:pt>
                <c:pt idx="6">
                  <c:v>0.2356975</c:v>
                </c:pt>
                <c:pt idx="7">
                  <c:v>0.29328399999999999</c:v>
                </c:pt>
                <c:pt idx="8">
                  <c:v>0.36727199999999999</c:v>
                </c:pt>
              </c:numCache>
            </c:numRef>
          </c:yVal>
          <c:smooth val="0"/>
        </c:ser>
        <c:ser>
          <c:idx val="3"/>
          <c:order val="3"/>
          <c:tx>
            <c:strRef>
              <c:f>Pelvis!$L$11</c:f>
              <c:strCache>
                <c:ptCount val="1"/>
                <c:pt idx="0">
                  <c:v>SIWM</c:v>
                </c:pt>
              </c:strCache>
            </c:strRef>
          </c:tx>
          <c:spPr>
            <a:ln w="28575">
              <a:noFill/>
            </a:ln>
          </c:spPr>
          <c:yVal>
            <c:numRef>
              <c:f>Pelvis!$L$12:$L$21</c:f>
              <c:numCache>
                <c:formatCode>0.00</c:formatCode>
                <c:ptCount val="10"/>
                <c:pt idx="0">
                  <c:v>0.19889299999999999</c:v>
                </c:pt>
                <c:pt idx="1">
                  <c:v>0.185754</c:v>
                </c:pt>
                <c:pt idx="2">
                  <c:v>0.17536115000000002</c:v>
                </c:pt>
                <c:pt idx="3">
                  <c:v>0.24902249999999998</c:v>
                </c:pt>
                <c:pt idx="4">
                  <c:v>0.21092539999999999</c:v>
                </c:pt>
                <c:pt idx="5">
                  <c:v>0.26979524999999999</c:v>
                </c:pt>
                <c:pt idx="6">
                  <c:v>0.24849199999999999</c:v>
                </c:pt>
                <c:pt idx="7">
                  <c:v>0.29545100000000002</c:v>
                </c:pt>
                <c:pt idx="8">
                  <c:v>0.38155800000000001</c:v>
                </c:pt>
              </c:numCache>
            </c:numRef>
          </c:yVal>
          <c:smooth val="0"/>
        </c:ser>
        <c:dLbls>
          <c:showLegendKey val="0"/>
          <c:showVal val="0"/>
          <c:showCatName val="0"/>
          <c:showSerName val="0"/>
          <c:showPercent val="0"/>
          <c:showBubbleSize val="0"/>
        </c:dLbls>
        <c:axId val="176142208"/>
        <c:axId val="176143744"/>
      </c:scatterChart>
      <c:valAx>
        <c:axId val="176142208"/>
        <c:scaling>
          <c:orientation val="minMax"/>
        </c:scaling>
        <c:delete val="0"/>
        <c:axPos val="b"/>
        <c:majorTickMark val="out"/>
        <c:minorTickMark val="none"/>
        <c:tickLblPos val="nextTo"/>
        <c:crossAx val="176143744"/>
        <c:crosses val="autoZero"/>
        <c:crossBetween val="midCat"/>
      </c:valAx>
      <c:valAx>
        <c:axId val="176143744"/>
        <c:scaling>
          <c:orientation val="minMax"/>
        </c:scaling>
        <c:delete val="0"/>
        <c:axPos val="l"/>
        <c:majorGridlines/>
        <c:title>
          <c:tx>
            <c:rich>
              <a:bodyPr rot="-5400000" vert="horz"/>
              <a:lstStyle/>
              <a:p>
                <a:pPr>
                  <a:defRPr/>
                </a:pPr>
                <a:r>
                  <a:rPr lang="en-US"/>
                  <a:t>RMS Err CM</a:t>
                </a:r>
              </a:p>
            </c:rich>
          </c:tx>
          <c:overlay val="0"/>
        </c:title>
        <c:numFmt formatCode="0.00" sourceLinked="1"/>
        <c:majorTickMark val="out"/>
        <c:minorTickMark val="none"/>
        <c:tickLblPos val="nextTo"/>
        <c:crossAx val="176142208"/>
        <c:crosses val="autoZero"/>
        <c:crossBetween val="midCat"/>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Pelvis!$C$22</c:f>
              <c:strCache>
                <c:ptCount val="1"/>
                <c:pt idx="0">
                  <c:v>Before</c:v>
                </c:pt>
              </c:strCache>
            </c:strRef>
          </c:tx>
          <c:spPr>
            <a:ln w="28575">
              <a:noFill/>
            </a:ln>
          </c:spPr>
          <c:yVal>
            <c:numRef>
              <c:f>Pelvis!$C$23:$C$32</c:f>
              <c:numCache>
                <c:formatCode>0.00</c:formatCode>
                <c:ptCount val="10"/>
                <c:pt idx="0">
                  <c:v>0.33491799999999999</c:v>
                </c:pt>
                <c:pt idx="1">
                  <c:v>0.24549699999999999</c:v>
                </c:pt>
                <c:pt idx="2">
                  <c:v>0.68456475000000006</c:v>
                </c:pt>
                <c:pt idx="3">
                  <c:v>0.53328100000000001</c:v>
                </c:pt>
                <c:pt idx="4">
                  <c:v>0.51336400000000004</c:v>
                </c:pt>
                <c:pt idx="5">
                  <c:v>0.56327174999999996</c:v>
                </c:pt>
                <c:pt idx="6">
                  <c:v>0.64021099999999997</c:v>
                </c:pt>
                <c:pt idx="7">
                  <c:v>0.375249</c:v>
                </c:pt>
                <c:pt idx="8">
                  <c:v>0.38827699999999998</c:v>
                </c:pt>
              </c:numCache>
            </c:numRef>
          </c:yVal>
          <c:smooth val="0"/>
        </c:ser>
        <c:ser>
          <c:idx val="1"/>
          <c:order val="1"/>
          <c:tx>
            <c:strRef>
              <c:f>Pelvis!$F$22</c:f>
              <c:strCache>
                <c:ptCount val="1"/>
                <c:pt idx="0">
                  <c:v>Direction Set</c:v>
                </c:pt>
              </c:strCache>
            </c:strRef>
          </c:tx>
          <c:spPr>
            <a:ln w="28575">
              <a:noFill/>
            </a:ln>
          </c:spPr>
          <c:yVal>
            <c:numRef>
              <c:f>Pelvis!$F$23:$F$32</c:f>
              <c:numCache>
                <c:formatCode>0.00</c:formatCode>
                <c:ptCount val="10"/>
                <c:pt idx="0">
                  <c:v>0.26101050000000003</c:v>
                </c:pt>
                <c:pt idx="1">
                  <c:v>0.28004400000000002</c:v>
                </c:pt>
                <c:pt idx="2">
                  <c:v>0.43355774999999996</c:v>
                </c:pt>
                <c:pt idx="3">
                  <c:v>0.35676000000000002</c:v>
                </c:pt>
                <c:pt idx="4">
                  <c:v>0.48984149999999999</c:v>
                </c:pt>
                <c:pt idx="5">
                  <c:v>0.42202000000000001</c:v>
                </c:pt>
                <c:pt idx="6">
                  <c:v>0.44883149999999994</c:v>
                </c:pt>
                <c:pt idx="7">
                  <c:v>0.38840999999999998</c:v>
                </c:pt>
                <c:pt idx="8">
                  <c:v>0.41730099999999998</c:v>
                </c:pt>
              </c:numCache>
            </c:numRef>
          </c:yVal>
          <c:smooth val="0"/>
        </c:ser>
        <c:ser>
          <c:idx val="2"/>
          <c:order val="2"/>
          <c:tx>
            <c:strRef>
              <c:f>Pelvis!$I$22</c:f>
              <c:strCache>
                <c:ptCount val="1"/>
                <c:pt idx="0">
                  <c:v>ICP</c:v>
                </c:pt>
              </c:strCache>
            </c:strRef>
          </c:tx>
          <c:spPr>
            <a:ln w="28575">
              <a:noFill/>
            </a:ln>
          </c:spPr>
          <c:yVal>
            <c:numRef>
              <c:f>Pelvis!$I$23:$I$32</c:f>
              <c:numCache>
                <c:formatCode>0.00</c:formatCode>
                <c:ptCount val="10"/>
                <c:pt idx="0">
                  <c:v>0.22741400000000001</c:v>
                </c:pt>
                <c:pt idx="1">
                  <c:v>0.24510499999999999</c:v>
                </c:pt>
                <c:pt idx="2">
                  <c:v>0.38646075000000002</c:v>
                </c:pt>
                <c:pt idx="3">
                  <c:v>0.281171</c:v>
                </c:pt>
                <c:pt idx="4">
                  <c:v>0.31306250000000002</c:v>
                </c:pt>
                <c:pt idx="5">
                  <c:v>0.35214425000000005</c:v>
                </c:pt>
                <c:pt idx="6">
                  <c:v>0.35787950000000002</c:v>
                </c:pt>
                <c:pt idx="7">
                  <c:v>0.37711499999999998</c:v>
                </c:pt>
                <c:pt idx="8">
                  <c:v>0.38683400000000001</c:v>
                </c:pt>
              </c:numCache>
            </c:numRef>
          </c:yVal>
          <c:smooth val="0"/>
        </c:ser>
        <c:ser>
          <c:idx val="3"/>
          <c:order val="3"/>
          <c:tx>
            <c:strRef>
              <c:f>Pelvis!$L$22</c:f>
              <c:strCache>
                <c:ptCount val="1"/>
                <c:pt idx="0">
                  <c:v>SIWM</c:v>
                </c:pt>
              </c:strCache>
            </c:strRef>
          </c:tx>
          <c:spPr>
            <a:ln w="28575">
              <a:noFill/>
            </a:ln>
          </c:spPr>
          <c:yVal>
            <c:numRef>
              <c:f>Pelvis!$L$23:$L$32</c:f>
              <c:numCache>
                <c:formatCode>0.00</c:formatCode>
                <c:ptCount val="10"/>
                <c:pt idx="0">
                  <c:v>0.23573749999999999</c:v>
                </c:pt>
                <c:pt idx="1">
                  <c:v>0.24688099999999999</c:v>
                </c:pt>
                <c:pt idx="2">
                  <c:v>0.33725700000000003</c:v>
                </c:pt>
                <c:pt idx="3">
                  <c:v>0.295209</c:v>
                </c:pt>
                <c:pt idx="4">
                  <c:v>0.320355</c:v>
                </c:pt>
                <c:pt idx="5">
                  <c:v>0.35815700000000006</c:v>
                </c:pt>
                <c:pt idx="6">
                  <c:v>0.36546049999999997</c:v>
                </c:pt>
                <c:pt idx="7">
                  <c:v>0.37918400000000002</c:v>
                </c:pt>
                <c:pt idx="8">
                  <c:v>0.3982</c:v>
                </c:pt>
              </c:numCache>
            </c:numRef>
          </c:yVal>
          <c:smooth val="0"/>
        </c:ser>
        <c:dLbls>
          <c:showLegendKey val="0"/>
          <c:showVal val="0"/>
          <c:showCatName val="0"/>
          <c:showSerName val="0"/>
          <c:showPercent val="0"/>
          <c:showBubbleSize val="0"/>
        </c:dLbls>
        <c:axId val="178726784"/>
        <c:axId val="178728320"/>
      </c:scatterChart>
      <c:valAx>
        <c:axId val="178726784"/>
        <c:scaling>
          <c:orientation val="minMax"/>
        </c:scaling>
        <c:delete val="0"/>
        <c:axPos val="b"/>
        <c:majorTickMark val="out"/>
        <c:minorTickMark val="none"/>
        <c:tickLblPos val="nextTo"/>
        <c:crossAx val="178728320"/>
        <c:crosses val="autoZero"/>
        <c:crossBetween val="midCat"/>
      </c:valAx>
      <c:valAx>
        <c:axId val="178728320"/>
        <c:scaling>
          <c:orientation val="minMax"/>
        </c:scaling>
        <c:delete val="0"/>
        <c:axPos val="l"/>
        <c:majorGridlines/>
        <c:title>
          <c:tx>
            <c:rich>
              <a:bodyPr rot="-5400000" vert="horz"/>
              <a:lstStyle/>
              <a:p>
                <a:pPr>
                  <a:defRPr/>
                </a:pPr>
                <a:r>
                  <a:rPr lang="en-US"/>
                  <a:t>RMS Err CM</a:t>
                </a:r>
              </a:p>
            </c:rich>
          </c:tx>
          <c:overlay val="0"/>
        </c:title>
        <c:numFmt formatCode="0.00" sourceLinked="1"/>
        <c:majorTickMark val="out"/>
        <c:minorTickMark val="none"/>
        <c:tickLblPos val="nextTo"/>
        <c:crossAx val="178726784"/>
        <c:crosses val="autoZero"/>
        <c:crossBetween val="midCat"/>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Generalization</a:t>
            </a:r>
          </a:p>
        </c:rich>
      </c:tx>
      <c:overlay val="0"/>
    </c:title>
    <c:autoTitleDeleted val="0"/>
    <c:plotArea>
      <c:layout/>
      <c:lineChart>
        <c:grouping val="standard"/>
        <c:varyColors val="0"/>
        <c:ser>
          <c:idx val="0"/>
          <c:order val="0"/>
          <c:tx>
            <c:strRef>
              <c:f>Combined!$Z$21</c:f>
              <c:strCache>
                <c:ptCount val="1"/>
                <c:pt idx="0">
                  <c:v>F</c:v>
                </c:pt>
              </c:strCache>
            </c:strRef>
          </c:tx>
          <c:marker>
            <c:symbol val="none"/>
          </c:marker>
          <c:cat>
            <c:numRef>
              <c:f>Combined!$Y$22:$Y$31</c:f>
              <c:numCache>
                <c:formatCode>General</c:formatCode>
                <c:ptCount val="10"/>
                <c:pt idx="0">
                  <c:v>50</c:v>
                </c:pt>
                <c:pt idx="1">
                  <c:v>55</c:v>
                </c:pt>
                <c:pt idx="2">
                  <c:v>60</c:v>
                </c:pt>
                <c:pt idx="3">
                  <c:v>65</c:v>
                </c:pt>
                <c:pt idx="4">
                  <c:v>70</c:v>
                </c:pt>
                <c:pt idx="5">
                  <c:v>75</c:v>
                </c:pt>
                <c:pt idx="6">
                  <c:v>80</c:v>
                </c:pt>
                <c:pt idx="7">
                  <c:v>90</c:v>
                </c:pt>
                <c:pt idx="8">
                  <c:v>95</c:v>
                </c:pt>
                <c:pt idx="9">
                  <c:v>100</c:v>
                </c:pt>
              </c:numCache>
            </c:numRef>
          </c:cat>
          <c:val>
            <c:numRef>
              <c:f>Combined!$Z$22:$Z$31</c:f>
              <c:numCache>
                <c:formatCode>0.00</c:formatCode>
                <c:ptCount val="10"/>
                <c:pt idx="0">
                  <c:v>2.4834266666666664</c:v>
                </c:pt>
                <c:pt idx="1">
                  <c:v>2.2479004166666665</c:v>
                </c:pt>
                <c:pt idx="2">
                  <c:v>2.2489154166666663</c:v>
                </c:pt>
                <c:pt idx="3">
                  <c:v>2.1179933333333336</c:v>
                </c:pt>
                <c:pt idx="4">
                  <c:v>2.1111429166666671</c:v>
                </c:pt>
                <c:pt idx="5">
                  <c:v>2.1227183333333333</c:v>
                </c:pt>
                <c:pt idx="6">
                  <c:v>2.001957916666667</c:v>
                </c:pt>
                <c:pt idx="7">
                  <c:v>1.8145016666666669</c:v>
                </c:pt>
                <c:pt idx="8">
                  <c:v>1.6845841666666663</c:v>
                </c:pt>
                <c:pt idx="9">
                  <c:v>1.5634287499999997</c:v>
                </c:pt>
              </c:numCache>
            </c:numRef>
          </c:val>
          <c:smooth val="0"/>
        </c:ser>
        <c:ser>
          <c:idx val="1"/>
          <c:order val="1"/>
          <c:tx>
            <c:strRef>
              <c:f>Combined!$AA$21</c:f>
              <c:strCache>
                <c:ptCount val="1"/>
                <c:pt idx="0">
                  <c:v>F-N</c:v>
                </c:pt>
              </c:strCache>
            </c:strRef>
          </c:tx>
          <c:marker>
            <c:symbol val="none"/>
          </c:marker>
          <c:cat>
            <c:numRef>
              <c:f>Combined!$Y$22:$Y$31</c:f>
              <c:numCache>
                <c:formatCode>General</c:formatCode>
                <c:ptCount val="10"/>
                <c:pt idx="0">
                  <c:v>50</c:v>
                </c:pt>
                <c:pt idx="1">
                  <c:v>55</c:v>
                </c:pt>
                <c:pt idx="2">
                  <c:v>60</c:v>
                </c:pt>
                <c:pt idx="3">
                  <c:v>65</c:v>
                </c:pt>
                <c:pt idx="4">
                  <c:v>70</c:v>
                </c:pt>
                <c:pt idx="5">
                  <c:v>75</c:v>
                </c:pt>
                <c:pt idx="6">
                  <c:v>80</c:v>
                </c:pt>
                <c:pt idx="7">
                  <c:v>90</c:v>
                </c:pt>
                <c:pt idx="8">
                  <c:v>95</c:v>
                </c:pt>
                <c:pt idx="9">
                  <c:v>100</c:v>
                </c:pt>
              </c:numCache>
            </c:numRef>
          </c:cat>
          <c:val>
            <c:numRef>
              <c:f>Combined!$AA$22:$AA$31</c:f>
              <c:numCache>
                <c:formatCode>0.00</c:formatCode>
                <c:ptCount val="10"/>
                <c:pt idx="0">
                  <c:v>2.0730324999999996</c:v>
                </c:pt>
                <c:pt idx="1">
                  <c:v>2.0193245833333338</c:v>
                </c:pt>
                <c:pt idx="2">
                  <c:v>1.9368916666666669</c:v>
                </c:pt>
                <c:pt idx="3">
                  <c:v>1.9097595833333336</c:v>
                </c:pt>
                <c:pt idx="4">
                  <c:v>1.8737150000000002</c:v>
                </c:pt>
                <c:pt idx="5">
                  <c:v>1.7991441666666663</c:v>
                </c:pt>
                <c:pt idx="6">
                  <c:v>1.7889791666666668</c:v>
                </c:pt>
                <c:pt idx="7">
                  <c:v>1.6727499999999997</c:v>
                </c:pt>
                <c:pt idx="8">
                  <c:v>1.5857262499999996</c:v>
                </c:pt>
                <c:pt idx="9">
                  <c:v>1.5542362499999998</c:v>
                </c:pt>
              </c:numCache>
            </c:numRef>
          </c:val>
          <c:smooth val="0"/>
        </c:ser>
        <c:ser>
          <c:idx val="2"/>
          <c:order val="2"/>
          <c:tx>
            <c:strRef>
              <c:f>Combined!$AB$21</c:f>
              <c:strCache>
                <c:ptCount val="1"/>
                <c:pt idx="0">
                  <c:v>M</c:v>
                </c:pt>
              </c:strCache>
            </c:strRef>
          </c:tx>
          <c:marker>
            <c:symbol val="none"/>
          </c:marker>
          <c:cat>
            <c:numRef>
              <c:f>Combined!$Y$22:$Y$31</c:f>
              <c:numCache>
                <c:formatCode>General</c:formatCode>
                <c:ptCount val="10"/>
                <c:pt idx="0">
                  <c:v>50</c:v>
                </c:pt>
                <c:pt idx="1">
                  <c:v>55</c:v>
                </c:pt>
                <c:pt idx="2">
                  <c:v>60</c:v>
                </c:pt>
                <c:pt idx="3">
                  <c:v>65</c:v>
                </c:pt>
                <c:pt idx="4">
                  <c:v>70</c:v>
                </c:pt>
                <c:pt idx="5">
                  <c:v>75</c:v>
                </c:pt>
                <c:pt idx="6">
                  <c:v>80</c:v>
                </c:pt>
                <c:pt idx="7">
                  <c:v>90</c:v>
                </c:pt>
                <c:pt idx="8">
                  <c:v>95</c:v>
                </c:pt>
                <c:pt idx="9">
                  <c:v>100</c:v>
                </c:pt>
              </c:numCache>
            </c:numRef>
          </c:cat>
          <c:val>
            <c:numRef>
              <c:f>Combined!$AB$22:$AB$31</c:f>
              <c:numCache>
                <c:formatCode>0.00</c:formatCode>
                <c:ptCount val="10"/>
                <c:pt idx="0">
                  <c:v>2.2978474999999996</c:v>
                </c:pt>
                <c:pt idx="1">
                  <c:v>2.2629889999999997</c:v>
                </c:pt>
                <c:pt idx="2">
                  <c:v>2.2597909999999999</c:v>
                </c:pt>
                <c:pt idx="3">
                  <c:v>2.1352962499999997</c:v>
                </c:pt>
                <c:pt idx="4">
                  <c:v>2.052</c:v>
                </c:pt>
                <c:pt idx="5">
                  <c:v>1.9831499999999997</c:v>
                </c:pt>
                <c:pt idx="6">
                  <c:v>1.8948845000000003</c:v>
                </c:pt>
                <c:pt idx="7">
                  <c:v>1.6428457499999998</c:v>
                </c:pt>
                <c:pt idx="8">
                  <c:v>1.4998795</c:v>
                </c:pt>
                <c:pt idx="9">
                  <c:v>1.3785177499999999</c:v>
                </c:pt>
              </c:numCache>
            </c:numRef>
          </c:val>
          <c:smooth val="0"/>
        </c:ser>
        <c:ser>
          <c:idx val="3"/>
          <c:order val="3"/>
          <c:tx>
            <c:strRef>
              <c:f>Combined!$AC$21</c:f>
              <c:strCache>
                <c:ptCount val="1"/>
                <c:pt idx="0">
                  <c:v>M-N</c:v>
                </c:pt>
              </c:strCache>
            </c:strRef>
          </c:tx>
          <c:marker>
            <c:symbol val="none"/>
          </c:marker>
          <c:cat>
            <c:numRef>
              <c:f>Combined!$Y$22:$Y$31</c:f>
              <c:numCache>
                <c:formatCode>General</c:formatCode>
                <c:ptCount val="10"/>
                <c:pt idx="0">
                  <c:v>50</c:v>
                </c:pt>
                <c:pt idx="1">
                  <c:v>55</c:v>
                </c:pt>
                <c:pt idx="2">
                  <c:v>60</c:v>
                </c:pt>
                <c:pt idx="3">
                  <c:v>65</c:v>
                </c:pt>
                <c:pt idx="4">
                  <c:v>70</c:v>
                </c:pt>
                <c:pt idx="5">
                  <c:v>75</c:v>
                </c:pt>
                <c:pt idx="6">
                  <c:v>80</c:v>
                </c:pt>
                <c:pt idx="7">
                  <c:v>90</c:v>
                </c:pt>
                <c:pt idx="8">
                  <c:v>95</c:v>
                </c:pt>
                <c:pt idx="9">
                  <c:v>100</c:v>
                </c:pt>
              </c:numCache>
            </c:numRef>
          </c:cat>
          <c:val>
            <c:numRef>
              <c:f>Combined!$AC$22:$AC$31</c:f>
              <c:numCache>
                <c:formatCode>0.00</c:formatCode>
                <c:ptCount val="10"/>
                <c:pt idx="0">
                  <c:v>1.9579487499999999</c:v>
                </c:pt>
                <c:pt idx="1">
                  <c:v>1.9509782499999997</c:v>
                </c:pt>
                <c:pt idx="2">
                  <c:v>1.8849979999999997</c:v>
                </c:pt>
                <c:pt idx="3">
                  <c:v>1.803901</c:v>
                </c:pt>
                <c:pt idx="4">
                  <c:v>1.7692585000000003</c:v>
                </c:pt>
                <c:pt idx="5">
                  <c:v>1.7110409999999996</c:v>
                </c:pt>
                <c:pt idx="6">
                  <c:v>1.6738892500000004</c:v>
                </c:pt>
                <c:pt idx="7">
                  <c:v>1.4366127499999997</c:v>
                </c:pt>
                <c:pt idx="8">
                  <c:v>1.3893742500000006</c:v>
                </c:pt>
                <c:pt idx="9">
                  <c:v>1.2968679999999999</c:v>
                </c:pt>
              </c:numCache>
            </c:numRef>
          </c:val>
          <c:smooth val="0"/>
        </c:ser>
        <c:dLbls>
          <c:showLegendKey val="0"/>
          <c:showVal val="0"/>
          <c:showCatName val="0"/>
          <c:showSerName val="0"/>
          <c:showPercent val="0"/>
          <c:showBubbleSize val="0"/>
        </c:dLbls>
        <c:marker val="1"/>
        <c:smooth val="0"/>
        <c:axId val="194111360"/>
        <c:axId val="194112896"/>
      </c:lineChart>
      <c:catAx>
        <c:axId val="194111360"/>
        <c:scaling>
          <c:orientation val="minMax"/>
        </c:scaling>
        <c:delete val="0"/>
        <c:axPos val="b"/>
        <c:numFmt formatCode="General" sourceLinked="1"/>
        <c:majorTickMark val="none"/>
        <c:minorTickMark val="none"/>
        <c:tickLblPos val="nextTo"/>
        <c:crossAx val="194112896"/>
        <c:crosses val="autoZero"/>
        <c:auto val="1"/>
        <c:lblAlgn val="ctr"/>
        <c:lblOffset val="100"/>
        <c:noMultiLvlLbl val="0"/>
      </c:catAx>
      <c:valAx>
        <c:axId val="194112896"/>
        <c:scaling>
          <c:orientation val="minMax"/>
          <c:max val="2.8"/>
          <c:min val="1"/>
        </c:scaling>
        <c:delete val="0"/>
        <c:axPos val="l"/>
        <c:majorGridlines/>
        <c:title>
          <c:tx>
            <c:rich>
              <a:bodyPr/>
              <a:lstStyle/>
              <a:p>
                <a:pPr>
                  <a:defRPr/>
                </a:pPr>
                <a:r>
                  <a:rPr lang="en-US"/>
                  <a:t>RMS</a:t>
                </a:r>
              </a:p>
            </c:rich>
          </c:tx>
          <c:overlay val="0"/>
        </c:title>
        <c:numFmt formatCode="0.00" sourceLinked="1"/>
        <c:majorTickMark val="none"/>
        <c:minorTickMark val="none"/>
        <c:tickLblPos val="nextTo"/>
        <c:crossAx val="19411136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Compactness</a:t>
            </a:r>
          </a:p>
        </c:rich>
      </c:tx>
      <c:overlay val="0"/>
    </c:title>
    <c:autoTitleDeleted val="0"/>
    <c:plotArea>
      <c:layout/>
      <c:lineChart>
        <c:grouping val="standard"/>
        <c:varyColors val="0"/>
        <c:ser>
          <c:idx val="0"/>
          <c:order val="0"/>
          <c:tx>
            <c:strRef>
              <c:f>Compactness!$B$1</c:f>
              <c:strCache>
                <c:ptCount val="1"/>
                <c:pt idx="0">
                  <c:v>Non-Normalized</c:v>
                </c:pt>
              </c:strCache>
            </c:strRef>
          </c:tx>
          <c:marker>
            <c:symbol val="none"/>
          </c:marker>
          <c:cat>
            <c:strRef>
              <c:f>Compactness!$A$2:$A$94</c:f>
              <c:strCache>
                <c:ptCount val="9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strCache>
            </c:strRef>
          </c:cat>
          <c:val>
            <c:numRef>
              <c:f>Compactness!$B$2:$B$94</c:f>
              <c:numCache>
                <c:formatCode>0.00</c:formatCode>
                <c:ptCount val="93"/>
                <c:pt idx="0">
                  <c:v>50.451276999999997</c:v>
                </c:pt>
                <c:pt idx="1">
                  <c:v>58.874600999999998</c:v>
                </c:pt>
                <c:pt idx="2">
                  <c:v>65.731849999999994</c:v>
                </c:pt>
                <c:pt idx="3">
                  <c:v>71.506561000000005</c:v>
                </c:pt>
                <c:pt idx="4">
                  <c:v>76.096236000000005</c:v>
                </c:pt>
                <c:pt idx="5">
                  <c:v>79.081863999999996</c:v>
                </c:pt>
                <c:pt idx="6">
                  <c:v>81.793457000000004</c:v>
                </c:pt>
                <c:pt idx="7">
                  <c:v>83.980877000000007</c:v>
                </c:pt>
                <c:pt idx="8">
                  <c:v>85.760768999999996</c:v>
                </c:pt>
                <c:pt idx="9">
                  <c:v>87.076926</c:v>
                </c:pt>
                <c:pt idx="10">
                  <c:v>88.147344000000004</c:v>
                </c:pt>
                <c:pt idx="11">
                  <c:v>89.080737999999997</c:v>
                </c:pt>
                <c:pt idx="12">
                  <c:v>89.999308999999997</c:v>
                </c:pt>
                <c:pt idx="13">
                  <c:v>90.730754000000005</c:v>
                </c:pt>
                <c:pt idx="14">
                  <c:v>91.312048000000004</c:v>
                </c:pt>
                <c:pt idx="15">
                  <c:v>91.825990000000004</c:v>
                </c:pt>
                <c:pt idx="16">
                  <c:v>92.262905000000003</c:v>
                </c:pt>
                <c:pt idx="17">
                  <c:v>92.661602000000002</c:v>
                </c:pt>
                <c:pt idx="18">
                  <c:v>93.024006999999997</c:v>
                </c:pt>
                <c:pt idx="19">
                  <c:v>93.359427999999994</c:v>
                </c:pt>
                <c:pt idx="20">
                  <c:v>93.669714999999997</c:v>
                </c:pt>
                <c:pt idx="21">
                  <c:v>93.954931000000002</c:v>
                </c:pt>
                <c:pt idx="22">
                  <c:v>94.205630999999997</c:v>
                </c:pt>
                <c:pt idx="23">
                  <c:v>94.444711999999996</c:v>
                </c:pt>
                <c:pt idx="24">
                  <c:v>94.677042</c:v>
                </c:pt>
                <c:pt idx="25">
                  <c:v>94.889016999999996</c:v>
                </c:pt>
                <c:pt idx="26">
                  <c:v>95.089979</c:v>
                </c:pt>
                <c:pt idx="27">
                  <c:v>95.282230999999996</c:v>
                </c:pt>
                <c:pt idx="28">
                  <c:v>95.462419999999995</c:v>
                </c:pt>
                <c:pt idx="29">
                  <c:v>95.635121999999996</c:v>
                </c:pt>
                <c:pt idx="30">
                  <c:v>95.789662000000007</c:v>
                </c:pt>
                <c:pt idx="31">
                  <c:v>95.943045999999995</c:v>
                </c:pt>
                <c:pt idx="32">
                  <c:v>96.087622999999994</c:v>
                </c:pt>
                <c:pt idx="33">
                  <c:v>96.226926000000006</c:v>
                </c:pt>
                <c:pt idx="34">
                  <c:v>96.364194999999995</c:v>
                </c:pt>
                <c:pt idx="35">
                  <c:v>96.490916999999996</c:v>
                </c:pt>
                <c:pt idx="36">
                  <c:v>96.613277999999994</c:v>
                </c:pt>
                <c:pt idx="37">
                  <c:v>96.731845000000007</c:v>
                </c:pt>
                <c:pt idx="38">
                  <c:v>96.846886999999995</c:v>
                </c:pt>
                <c:pt idx="39">
                  <c:v>96.959367</c:v>
                </c:pt>
                <c:pt idx="40">
                  <c:v>97.065274000000002</c:v>
                </c:pt>
                <c:pt idx="41">
                  <c:v>97.166452000000007</c:v>
                </c:pt>
                <c:pt idx="42">
                  <c:v>97.265699999999995</c:v>
                </c:pt>
                <c:pt idx="43">
                  <c:v>97.360673000000006</c:v>
                </c:pt>
                <c:pt idx="44">
                  <c:v>97.452736999999999</c:v>
                </c:pt>
                <c:pt idx="45">
                  <c:v>97.543488999999994</c:v>
                </c:pt>
                <c:pt idx="46">
                  <c:v>97.632773999999998</c:v>
                </c:pt>
                <c:pt idx="47">
                  <c:v>97.718476999999993</c:v>
                </c:pt>
                <c:pt idx="48">
                  <c:v>97.801537999999994</c:v>
                </c:pt>
                <c:pt idx="49">
                  <c:v>97.881551999999999</c:v>
                </c:pt>
                <c:pt idx="50">
                  <c:v>97.959271000000001</c:v>
                </c:pt>
                <c:pt idx="51">
                  <c:v>98.034740999999997</c:v>
                </c:pt>
                <c:pt idx="52">
                  <c:v>98.109021999999996</c:v>
                </c:pt>
                <c:pt idx="53">
                  <c:v>98.180954999999997</c:v>
                </c:pt>
                <c:pt idx="54">
                  <c:v>98.249902000000006</c:v>
                </c:pt>
                <c:pt idx="55">
                  <c:v>98.317620000000005</c:v>
                </c:pt>
                <c:pt idx="56">
                  <c:v>98.383422999999993</c:v>
                </c:pt>
                <c:pt idx="57">
                  <c:v>98.448167999999995</c:v>
                </c:pt>
                <c:pt idx="58">
                  <c:v>98.511177000000004</c:v>
                </c:pt>
                <c:pt idx="59">
                  <c:v>98.572282000000001</c:v>
                </c:pt>
                <c:pt idx="60">
                  <c:v>98.632081999999997</c:v>
                </c:pt>
                <c:pt idx="61">
                  <c:v>98.691118000000003</c:v>
                </c:pt>
                <c:pt idx="62">
                  <c:v>98.748040000000003</c:v>
                </c:pt>
                <c:pt idx="63">
                  <c:v>98.804303000000004</c:v>
                </c:pt>
                <c:pt idx="64">
                  <c:v>98.859303999999995</c:v>
                </c:pt>
                <c:pt idx="65">
                  <c:v>98.912259000000006</c:v>
                </c:pt>
                <c:pt idx="66">
                  <c:v>98.963379000000003</c:v>
                </c:pt>
                <c:pt idx="67">
                  <c:v>99.013896000000003</c:v>
                </c:pt>
                <c:pt idx="68">
                  <c:v>99.063241000000005</c:v>
                </c:pt>
                <c:pt idx="69">
                  <c:v>99.111711999999997</c:v>
                </c:pt>
                <c:pt idx="70">
                  <c:v>99.159107000000006</c:v>
                </c:pt>
                <c:pt idx="71">
                  <c:v>99.204685999999995</c:v>
                </c:pt>
                <c:pt idx="72">
                  <c:v>99.249487999999999</c:v>
                </c:pt>
                <c:pt idx="73">
                  <c:v>99.293733000000003</c:v>
                </c:pt>
                <c:pt idx="74">
                  <c:v>99.337444000000005</c:v>
                </c:pt>
                <c:pt idx="75">
                  <c:v>99.380251000000001</c:v>
                </c:pt>
                <c:pt idx="76">
                  <c:v>99.422561000000002</c:v>
                </c:pt>
                <c:pt idx="77">
                  <c:v>99.464235000000002</c:v>
                </c:pt>
                <c:pt idx="78">
                  <c:v>99.505424000000005</c:v>
                </c:pt>
                <c:pt idx="79">
                  <c:v>99.545393000000004</c:v>
                </c:pt>
                <c:pt idx="80">
                  <c:v>99.584884000000002</c:v>
                </c:pt>
                <c:pt idx="81">
                  <c:v>99.624015999999997</c:v>
                </c:pt>
                <c:pt idx="82">
                  <c:v>99.661665999999997</c:v>
                </c:pt>
                <c:pt idx="83">
                  <c:v>99.698910999999995</c:v>
                </c:pt>
                <c:pt idx="84">
                  <c:v>99.735618000000002</c:v>
                </c:pt>
                <c:pt idx="85">
                  <c:v>99.771636999999998</c:v>
                </c:pt>
                <c:pt idx="86">
                  <c:v>99.807539000000006</c:v>
                </c:pt>
                <c:pt idx="87">
                  <c:v>99.842259999999996</c:v>
                </c:pt>
                <c:pt idx="88">
                  <c:v>99.875293999999997</c:v>
                </c:pt>
                <c:pt idx="89">
                  <c:v>99.907741999999999</c:v>
                </c:pt>
                <c:pt idx="90">
                  <c:v>99.939611999999997</c:v>
                </c:pt>
                <c:pt idx="91">
                  <c:v>99.970472000000001</c:v>
                </c:pt>
                <c:pt idx="92">
                  <c:v>100</c:v>
                </c:pt>
              </c:numCache>
            </c:numRef>
          </c:val>
          <c:smooth val="0"/>
        </c:ser>
        <c:ser>
          <c:idx val="1"/>
          <c:order val="1"/>
          <c:tx>
            <c:strRef>
              <c:f>Compactness!$C$1</c:f>
              <c:strCache>
                <c:ptCount val="1"/>
                <c:pt idx="0">
                  <c:v>Normalized</c:v>
                </c:pt>
              </c:strCache>
            </c:strRef>
          </c:tx>
          <c:marker>
            <c:symbol val="none"/>
          </c:marker>
          <c:cat>
            <c:strRef>
              <c:f>Compactness!$A$2:$A$94</c:f>
              <c:strCache>
                <c:ptCount val="9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strCache>
            </c:strRef>
          </c:cat>
          <c:val>
            <c:numRef>
              <c:f>Compactness!$C$2:$C$94</c:f>
              <c:numCache>
                <c:formatCode>0.00</c:formatCode>
                <c:ptCount val="93"/>
                <c:pt idx="0">
                  <c:v>19.090250999999999</c:v>
                </c:pt>
                <c:pt idx="1">
                  <c:v>32.393124</c:v>
                </c:pt>
                <c:pt idx="2">
                  <c:v>43.638848000000003</c:v>
                </c:pt>
                <c:pt idx="3">
                  <c:v>52.929566999999999</c:v>
                </c:pt>
                <c:pt idx="4">
                  <c:v>59.210991999999997</c:v>
                </c:pt>
                <c:pt idx="5">
                  <c:v>64.518998999999994</c:v>
                </c:pt>
                <c:pt idx="6">
                  <c:v>68.674587000000002</c:v>
                </c:pt>
                <c:pt idx="7">
                  <c:v>72.139414000000002</c:v>
                </c:pt>
                <c:pt idx="8">
                  <c:v>74.661957999999998</c:v>
                </c:pt>
                <c:pt idx="9">
                  <c:v>76.724772999999999</c:v>
                </c:pt>
                <c:pt idx="10">
                  <c:v>78.707600999999997</c:v>
                </c:pt>
                <c:pt idx="11">
                  <c:v>80.464442000000005</c:v>
                </c:pt>
                <c:pt idx="12">
                  <c:v>81.891458999999998</c:v>
                </c:pt>
                <c:pt idx="13">
                  <c:v>83.136415</c:v>
                </c:pt>
                <c:pt idx="14">
                  <c:v>84.103110999999998</c:v>
                </c:pt>
                <c:pt idx="15">
                  <c:v>84.949284000000006</c:v>
                </c:pt>
                <c:pt idx="16">
                  <c:v>85.695671000000004</c:v>
                </c:pt>
                <c:pt idx="17">
                  <c:v>86.407625999999993</c:v>
                </c:pt>
                <c:pt idx="18">
                  <c:v>87.051332000000002</c:v>
                </c:pt>
                <c:pt idx="19">
                  <c:v>87.653300000000002</c:v>
                </c:pt>
                <c:pt idx="20">
                  <c:v>88.190561000000002</c:v>
                </c:pt>
                <c:pt idx="21">
                  <c:v>88.667402999999993</c:v>
                </c:pt>
                <c:pt idx="22">
                  <c:v>89.121319</c:v>
                </c:pt>
                <c:pt idx="23">
                  <c:v>89.560292000000004</c:v>
                </c:pt>
                <c:pt idx="24">
                  <c:v>89.976099000000005</c:v>
                </c:pt>
                <c:pt idx="25">
                  <c:v>90.363794999999996</c:v>
                </c:pt>
                <c:pt idx="26">
                  <c:v>90.741394999999997</c:v>
                </c:pt>
                <c:pt idx="27">
                  <c:v>91.086310999999995</c:v>
                </c:pt>
                <c:pt idx="28">
                  <c:v>91.415762000000001</c:v>
                </c:pt>
                <c:pt idx="29">
                  <c:v>91.713790000000003</c:v>
                </c:pt>
                <c:pt idx="30">
                  <c:v>92.007908</c:v>
                </c:pt>
                <c:pt idx="31">
                  <c:v>92.292368999999994</c:v>
                </c:pt>
                <c:pt idx="32">
                  <c:v>92.571582000000006</c:v>
                </c:pt>
                <c:pt idx="33">
                  <c:v>92.833552999999995</c:v>
                </c:pt>
                <c:pt idx="34">
                  <c:v>93.091289000000003</c:v>
                </c:pt>
                <c:pt idx="35">
                  <c:v>93.333771999999996</c:v>
                </c:pt>
                <c:pt idx="36">
                  <c:v>93.566396999999995</c:v>
                </c:pt>
                <c:pt idx="37">
                  <c:v>93.787495000000007</c:v>
                </c:pt>
                <c:pt idx="38">
                  <c:v>94.002778000000006</c:v>
                </c:pt>
                <c:pt idx="39">
                  <c:v>94.213824000000002</c:v>
                </c:pt>
                <c:pt idx="40">
                  <c:v>94.418548000000001</c:v>
                </c:pt>
                <c:pt idx="41">
                  <c:v>94.615780999999998</c:v>
                </c:pt>
                <c:pt idx="42">
                  <c:v>94.797696999999999</c:v>
                </c:pt>
                <c:pt idx="43">
                  <c:v>94.977508</c:v>
                </c:pt>
                <c:pt idx="44">
                  <c:v>95.151782999999995</c:v>
                </c:pt>
                <c:pt idx="45">
                  <c:v>95.324247</c:v>
                </c:pt>
                <c:pt idx="46">
                  <c:v>95.489563000000004</c:v>
                </c:pt>
                <c:pt idx="47">
                  <c:v>95.649029999999996</c:v>
                </c:pt>
                <c:pt idx="48">
                  <c:v>95.803641999999996</c:v>
                </c:pt>
                <c:pt idx="49">
                  <c:v>95.954119000000006</c:v>
                </c:pt>
                <c:pt idx="50">
                  <c:v>96.101444000000001</c:v>
                </c:pt>
                <c:pt idx="51">
                  <c:v>96.244573000000003</c:v>
                </c:pt>
                <c:pt idx="52">
                  <c:v>96.384879999999995</c:v>
                </c:pt>
                <c:pt idx="53">
                  <c:v>96.519259000000005</c:v>
                </c:pt>
                <c:pt idx="54">
                  <c:v>96.651283000000006</c:v>
                </c:pt>
                <c:pt idx="55">
                  <c:v>96.779032000000001</c:v>
                </c:pt>
                <c:pt idx="56">
                  <c:v>96.905495999999999</c:v>
                </c:pt>
                <c:pt idx="57">
                  <c:v>97.030809000000005</c:v>
                </c:pt>
                <c:pt idx="58">
                  <c:v>97.150451000000004</c:v>
                </c:pt>
                <c:pt idx="59">
                  <c:v>97.268636000000001</c:v>
                </c:pt>
                <c:pt idx="60">
                  <c:v>97.381623000000005</c:v>
                </c:pt>
                <c:pt idx="61">
                  <c:v>97.493407000000005</c:v>
                </c:pt>
                <c:pt idx="62">
                  <c:v>97.601084</c:v>
                </c:pt>
                <c:pt idx="63">
                  <c:v>97.707331999999994</c:v>
                </c:pt>
                <c:pt idx="64">
                  <c:v>97.811882999999995</c:v>
                </c:pt>
                <c:pt idx="65">
                  <c:v>97.911375000000007</c:v>
                </c:pt>
                <c:pt idx="66">
                  <c:v>98.009634000000005</c:v>
                </c:pt>
                <c:pt idx="67">
                  <c:v>98.105478000000005</c:v>
                </c:pt>
                <c:pt idx="68">
                  <c:v>98.200057000000001</c:v>
                </c:pt>
                <c:pt idx="69">
                  <c:v>98.292423999999997</c:v>
                </c:pt>
                <c:pt idx="70">
                  <c:v>98.384200000000007</c:v>
                </c:pt>
                <c:pt idx="71">
                  <c:v>98.472171000000003</c:v>
                </c:pt>
                <c:pt idx="72">
                  <c:v>98.557987999999995</c:v>
                </c:pt>
                <c:pt idx="73">
                  <c:v>98.641919999999999</c:v>
                </c:pt>
                <c:pt idx="74">
                  <c:v>98.725128999999995</c:v>
                </c:pt>
                <c:pt idx="75">
                  <c:v>98.807841999999994</c:v>
                </c:pt>
                <c:pt idx="76">
                  <c:v>98.889582000000004</c:v>
                </c:pt>
                <c:pt idx="77">
                  <c:v>98.968759000000006</c:v>
                </c:pt>
                <c:pt idx="78">
                  <c:v>99.046637000000004</c:v>
                </c:pt>
                <c:pt idx="79">
                  <c:v>99.123260000000002</c:v>
                </c:pt>
                <c:pt idx="80">
                  <c:v>99.198904999999996</c:v>
                </c:pt>
                <c:pt idx="81">
                  <c:v>99.273861999999994</c:v>
                </c:pt>
                <c:pt idx="82">
                  <c:v>99.346673999999993</c:v>
                </c:pt>
                <c:pt idx="83">
                  <c:v>99.418797999999995</c:v>
                </c:pt>
                <c:pt idx="84">
                  <c:v>99.490081000000004</c:v>
                </c:pt>
                <c:pt idx="85">
                  <c:v>99.558380999999997</c:v>
                </c:pt>
                <c:pt idx="86">
                  <c:v>99.626194999999996</c:v>
                </c:pt>
                <c:pt idx="87">
                  <c:v>99.692655000000002</c:v>
                </c:pt>
                <c:pt idx="88">
                  <c:v>99.757023000000004</c:v>
                </c:pt>
                <c:pt idx="89">
                  <c:v>99.819450000000003</c:v>
                </c:pt>
                <c:pt idx="90">
                  <c:v>99.881420000000006</c:v>
                </c:pt>
                <c:pt idx="91">
                  <c:v>99.941732999999999</c:v>
                </c:pt>
                <c:pt idx="92">
                  <c:v>100</c:v>
                </c:pt>
              </c:numCache>
            </c:numRef>
          </c:val>
          <c:smooth val="0"/>
        </c:ser>
        <c:dLbls>
          <c:showLegendKey val="0"/>
          <c:showVal val="0"/>
          <c:showCatName val="0"/>
          <c:showSerName val="0"/>
          <c:showPercent val="0"/>
          <c:showBubbleSize val="0"/>
        </c:dLbls>
        <c:marker val="1"/>
        <c:smooth val="0"/>
        <c:axId val="178605440"/>
        <c:axId val="178619520"/>
      </c:lineChart>
      <c:catAx>
        <c:axId val="178605440"/>
        <c:scaling>
          <c:orientation val="minMax"/>
        </c:scaling>
        <c:delete val="0"/>
        <c:axPos val="b"/>
        <c:numFmt formatCode="#,##0" sourceLinked="0"/>
        <c:majorTickMark val="none"/>
        <c:minorTickMark val="none"/>
        <c:tickLblPos val="nextTo"/>
        <c:crossAx val="178619520"/>
        <c:crosses val="autoZero"/>
        <c:auto val="1"/>
        <c:lblAlgn val="ctr"/>
        <c:lblOffset val="100"/>
        <c:tickLblSkip val="10"/>
        <c:noMultiLvlLbl val="0"/>
      </c:catAx>
      <c:valAx>
        <c:axId val="178619520"/>
        <c:scaling>
          <c:orientation val="minMax"/>
          <c:max val="100"/>
          <c:min val="10"/>
        </c:scaling>
        <c:delete val="0"/>
        <c:axPos val="l"/>
        <c:majorGridlines/>
        <c:title>
          <c:tx>
            <c:rich>
              <a:bodyPr/>
              <a:lstStyle/>
              <a:p>
                <a:pPr>
                  <a:defRPr/>
                </a:pPr>
                <a:r>
                  <a:rPr lang="en-US"/>
                  <a:t>% Accumilated Varience</a:t>
                </a:r>
              </a:p>
            </c:rich>
          </c:tx>
          <c:overlay val="0"/>
        </c:title>
        <c:numFmt formatCode="0" sourceLinked="0"/>
        <c:majorTickMark val="none"/>
        <c:minorTickMark val="none"/>
        <c:tickLblPos val="nextTo"/>
        <c:crossAx val="1786054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Generalization</a:t>
            </a:r>
          </a:p>
        </c:rich>
      </c:tx>
      <c:overlay val="0"/>
    </c:title>
    <c:autoTitleDeleted val="0"/>
    <c:plotArea>
      <c:layout/>
      <c:lineChart>
        <c:grouping val="standard"/>
        <c:varyColors val="0"/>
        <c:ser>
          <c:idx val="0"/>
          <c:order val="0"/>
          <c:tx>
            <c:strRef>
              <c:f>Combined!$Z$21</c:f>
              <c:strCache>
                <c:ptCount val="1"/>
                <c:pt idx="0">
                  <c:v>NN</c:v>
                </c:pt>
              </c:strCache>
            </c:strRef>
          </c:tx>
          <c:marker>
            <c:symbol val="none"/>
          </c:marker>
          <c:cat>
            <c:numRef>
              <c:f>Combined!$Y$22:$Y$32</c:f>
              <c:numCache>
                <c:formatCode>0</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Combined!$Z$22:$Z$32</c:f>
              <c:numCache>
                <c:formatCode>0.00</c:formatCode>
                <c:ptCount val="11"/>
                <c:pt idx="0">
                  <c:v>2.0239266666666662</c:v>
                </c:pt>
                <c:pt idx="1">
                  <c:v>2.0239266666666662</c:v>
                </c:pt>
                <c:pt idx="2">
                  <c:v>2.0239266666666662</c:v>
                </c:pt>
                <c:pt idx="3">
                  <c:v>2.0239266666666662</c:v>
                </c:pt>
                <c:pt idx="4">
                  <c:v>2.0239266666666662</c:v>
                </c:pt>
                <c:pt idx="5">
                  <c:v>2.0105249999999999</c:v>
                </c:pt>
                <c:pt idx="6">
                  <c:v>1.6122166666666669</c:v>
                </c:pt>
                <c:pt idx="7">
                  <c:v>1.6109149999999999</c:v>
                </c:pt>
                <c:pt idx="8">
                  <c:v>1.6097300000000001</c:v>
                </c:pt>
                <c:pt idx="9">
                  <c:v>1.5939799999999997</c:v>
                </c:pt>
                <c:pt idx="10">
                  <c:v>1.5375566666666665</c:v>
                </c:pt>
              </c:numCache>
            </c:numRef>
          </c:val>
          <c:smooth val="0"/>
        </c:ser>
        <c:ser>
          <c:idx val="1"/>
          <c:order val="1"/>
          <c:tx>
            <c:strRef>
              <c:f>Combined!$AA$21</c:f>
              <c:strCache>
                <c:ptCount val="1"/>
                <c:pt idx="0">
                  <c:v>N</c:v>
                </c:pt>
              </c:strCache>
            </c:strRef>
          </c:tx>
          <c:marker>
            <c:symbol val="none"/>
          </c:marker>
          <c:cat>
            <c:numRef>
              <c:f>Combined!$Y$22:$Y$32</c:f>
              <c:numCache>
                <c:formatCode>0</c:formatCode>
                <c:ptCount val="11"/>
                <c:pt idx="0">
                  <c:v>50</c:v>
                </c:pt>
                <c:pt idx="1">
                  <c:v>55</c:v>
                </c:pt>
                <c:pt idx="2">
                  <c:v>60</c:v>
                </c:pt>
                <c:pt idx="3">
                  <c:v>65</c:v>
                </c:pt>
                <c:pt idx="4">
                  <c:v>70</c:v>
                </c:pt>
                <c:pt idx="5">
                  <c:v>75</c:v>
                </c:pt>
                <c:pt idx="6">
                  <c:v>80</c:v>
                </c:pt>
                <c:pt idx="7">
                  <c:v>85</c:v>
                </c:pt>
                <c:pt idx="8">
                  <c:v>90</c:v>
                </c:pt>
                <c:pt idx="9">
                  <c:v>95</c:v>
                </c:pt>
                <c:pt idx="10">
                  <c:v>100</c:v>
                </c:pt>
              </c:numCache>
            </c:numRef>
          </c:cat>
          <c:val>
            <c:numRef>
              <c:f>Combined!$AA$22:$AA$32</c:f>
              <c:numCache>
                <c:formatCode>0.00</c:formatCode>
                <c:ptCount val="11"/>
                <c:pt idx="0">
                  <c:v>1.6213833333333336</c:v>
                </c:pt>
                <c:pt idx="1">
                  <c:v>1.6213833333333336</c:v>
                </c:pt>
                <c:pt idx="2">
                  <c:v>1.6056266666666668</c:v>
                </c:pt>
                <c:pt idx="3">
                  <c:v>1.6000700000000001</c:v>
                </c:pt>
                <c:pt idx="4">
                  <c:v>1.6003433333333335</c:v>
                </c:pt>
                <c:pt idx="5">
                  <c:v>1.6003433333333335</c:v>
                </c:pt>
                <c:pt idx="6">
                  <c:v>1.6066016666666667</c:v>
                </c:pt>
                <c:pt idx="7">
                  <c:v>1.6235983333333335</c:v>
                </c:pt>
                <c:pt idx="8">
                  <c:v>1.6235983333333335</c:v>
                </c:pt>
                <c:pt idx="9">
                  <c:v>1.588195</c:v>
                </c:pt>
                <c:pt idx="10">
                  <c:v>1.5908950000000002</c:v>
                </c:pt>
              </c:numCache>
            </c:numRef>
          </c:val>
          <c:smooth val="0"/>
        </c:ser>
        <c:dLbls>
          <c:showLegendKey val="0"/>
          <c:showVal val="0"/>
          <c:showCatName val="0"/>
          <c:showSerName val="0"/>
          <c:showPercent val="0"/>
          <c:showBubbleSize val="0"/>
        </c:dLbls>
        <c:marker val="1"/>
        <c:smooth val="0"/>
        <c:axId val="178645248"/>
        <c:axId val="178647040"/>
      </c:lineChart>
      <c:catAx>
        <c:axId val="178645248"/>
        <c:scaling>
          <c:orientation val="minMax"/>
        </c:scaling>
        <c:delete val="0"/>
        <c:axPos val="b"/>
        <c:numFmt formatCode="0" sourceLinked="1"/>
        <c:majorTickMark val="none"/>
        <c:minorTickMark val="none"/>
        <c:tickLblPos val="nextTo"/>
        <c:crossAx val="178647040"/>
        <c:crosses val="autoZero"/>
        <c:auto val="1"/>
        <c:lblAlgn val="ctr"/>
        <c:lblOffset val="100"/>
        <c:noMultiLvlLbl val="0"/>
      </c:catAx>
      <c:valAx>
        <c:axId val="178647040"/>
        <c:scaling>
          <c:orientation val="minMax"/>
          <c:max val="2.1"/>
          <c:min val="1.5"/>
        </c:scaling>
        <c:delete val="0"/>
        <c:axPos val="l"/>
        <c:majorGridlines/>
        <c:title>
          <c:tx>
            <c:rich>
              <a:bodyPr/>
              <a:lstStyle/>
              <a:p>
                <a:pPr>
                  <a:defRPr/>
                </a:pPr>
                <a:r>
                  <a:rPr lang="en-US"/>
                  <a:t>RMS</a:t>
                </a:r>
              </a:p>
            </c:rich>
          </c:tx>
          <c:overlay val="0"/>
        </c:title>
        <c:numFmt formatCode="0.00" sourceLinked="1"/>
        <c:majorTickMark val="none"/>
        <c:minorTickMark val="none"/>
        <c:tickLblPos val="nextTo"/>
        <c:crossAx val="1786452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duke_dissertation_thesis_template_11</Template>
  <TotalTime>17</TotalTime>
  <Pages>1</Pages>
  <Words>84464</Words>
  <Characters>481451</Characters>
  <Application>Microsoft Office Word</Application>
  <DocSecurity>0</DocSecurity>
  <Lines>4012</Lines>
  <Paragraphs>1129</Paragraphs>
  <ScaleCrop>false</ScaleCrop>
  <HeadingPairs>
    <vt:vector size="2" baseType="variant">
      <vt:variant>
        <vt:lpstr>Title</vt:lpstr>
      </vt:variant>
      <vt:variant>
        <vt:i4>1</vt:i4>
      </vt:variant>
    </vt:vector>
  </HeadingPairs>
  <TitlesOfParts>
    <vt:vector size="1" baseType="lpstr">
      <vt:lpstr>Duke University Dissertation Template</vt:lpstr>
    </vt:vector>
  </TitlesOfParts>
  <Company>Duke University</Company>
  <LinksUpToDate>false</LinksUpToDate>
  <CharactersWithSpaces>564786</CharactersWithSpaces>
  <SharedDoc>false</SharedDoc>
  <HyperlinkBase/>
  <HLinks>
    <vt:vector size="360" baseType="variant">
      <vt:variant>
        <vt:i4>4784150</vt:i4>
      </vt:variant>
      <vt:variant>
        <vt:i4>1000</vt:i4>
      </vt:variant>
      <vt:variant>
        <vt:i4>0</vt:i4>
      </vt:variant>
      <vt:variant>
        <vt:i4>5</vt:i4>
      </vt:variant>
      <vt:variant>
        <vt:lpwstr>http://www.planetanalog.com/features/signal/showArticle.jhtml?articleID=197008439</vt:lpwstr>
      </vt:variant>
      <vt:variant>
        <vt:lpwstr/>
      </vt:variant>
      <vt:variant>
        <vt:i4>1310749</vt:i4>
      </vt:variant>
      <vt:variant>
        <vt:i4>997</vt:i4>
      </vt:variant>
      <vt:variant>
        <vt:i4>0</vt:i4>
      </vt:variant>
      <vt:variant>
        <vt:i4>5</vt:i4>
      </vt:variant>
      <vt:variant>
        <vt:lpwstr>http://www.home.agilent.com/agilent/product.jspx?nid=-34346.0.00&amp;cc=US&amp;lc=eng</vt:lpwstr>
      </vt:variant>
      <vt:variant>
        <vt:lpwstr/>
      </vt:variant>
      <vt:variant>
        <vt:i4>4259866</vt:i4>
      </vt:variant>
      <vt:variant>
        <vt:i4>994</vt:i4>
      </vt:variant>
      <vt:variant>
        <vt:i4>0</vt:i4>
      </vt:variant>
      <vt:variant>
        <vt:i4>5</vt:i4>
      </vt:variant>
      <vt:variant>
        <vt:lpwstr>http://www.decawave.com/rtls.html</vt:lpwstr>
      </vt:variant>
      <vt:variant>
        <vt:lpwstr/>
      </vt:variant>
      <vt:variant>
        <vt:i4>1835103</vt:i4>
      </vt:variant>
      <vt:variant>
        <vt:i4>991</vt:i4>
      </vt:variant>
      <vt:variant>
        <vt:i4>0</vt:i4>
      </vt:variant>
      <vt:variant>
        <vt:i4>5</vt:i4>
      </vt:variant>
      <vt:variant>
        <vt:lpwstr>http://www.timedomain.com/datasheets/plus-system.pdf</vt:lpwstr>
      </vt:variant>
      <vt:variant>
        <vt:lpwstr/>
      </vt:variant>
      <vt:variant>
        <vt:i4>7995437</vt:i4>
      </vt:variant>
      <vt:variant>
        <vt:i4>988</vt:i4>
      </vt:variant>
      <vt:variant>
        <vt:i4>0</vt:i4>
      </vt:variant>
      <vt:variant>
        <vt:i4>5</vt:i4>
      </vt:variant>
      <vt:variant>
        <vt:lpwstr>http://www.ubisense.net/media/pdf/Ubisense System Overview V1.1.pdf</vt:lpwstr>
      </vt:variant>
      <vt:variant>
        <vt:lpwstr/>
      </vt:variant>
      <vt:variant>
        <vt:i4>1245238</vt:i4>
      </vt:variant>
      <vt:variant>
        <vt:i4>985</vt:i4>
      </vt:variant>
      <vt:variant>
        <vt:i4>0</vt:i4>
      </vt:variant>
      <vt:variant>
        <vt:i4>5</vt:i4>
      </vt:variant>
      <vt:variant>
        <vt:lpwstr>http://www.multispectral.com/pdf/Sapphire_DART.pdf</vt:lpwstr>
      </vt:variant>
      <vt:variant>
        <vt:lpwstr/>
      </vt:variant>
      <vt:variant>
        <vt:i4>2424857</vt:i4>
      </vt:variant>
      <vt:variant>
        <vt:i4>982</vt:i4>
      </vt:variant>
      <vt:variant>
        <vt:i4>0</vt:i4>
      </vt:variant>
      <vt:variant>
        <vt:i4>5</vt:i4>
      </vt:variant>
      <vt:variant>
        <vt:lpwstr>http://www.symeo.com/cms/upload/PDF/Datasheet_LPR-2D.pdf</vt:lpwstr>
      </vt:variant>
      <vt:variant>
        <vt:lpwstr/>
      </vt:variant>
      <vt:variant>
        <vt:i4>7405589</vt:i4>
      </vt:variant>
      <vt:variant>
        <vt:i4>979</vt:i4>
      </vt:variant>
      <vt:variant>
        <vt:i4>0</vt:i4>
      </vt:variant>
      <vt:variant>
        <vt:i4>5</vt:i4>
      </vt:variant>
      <vt:variant>
        <vt:lpwstr>http://www.idtechex.com/research/reports/rfid_forecasts_players_and_opportunities_2009_2019_000226.asp</vt:lpwstr>
      </vt:variant>
      <vt:variant>
        <vt:lpwstr/>
      </vt:variant>
      <vt:variant>
        <vt:i4>786474</vt:i4>
      </vt:variant>
      <vt:variant>
        <vt:i4>976</vt:i4>
      </vt:variant>
      <vt:variant>
        <vt:i4>0</vt:i4>
      </vt:variant>
      <vt:variant>
        <vt:i4>5</vt:i4>
      </vt:variant>
      <vt:variant>
        <vt:lpwstr>http://www.pencomputing.com/news/news_rtls.html</vt:lpwstr>
      </vt:variant>
      <vt:variant>
        <vt:lpwstr/>
      </vt:variant>
      <vt:variant>
        <vt:i4>1048630</vt:i4>
      </vt:variant>
      <vt:variant>
        <vt:i4>312</vt:i4>
      </vt:variant>
      <vt:variant>
        <vt:i4>0</vt:i4>
      </vt:variant>
      <vt:variant>
        <vt:i4>5</vt:i4>
      </vt:variant>
      <vt:variant>
        <vt:lpwstr/>
      </vt:variant>
      <vt:variant>
        <vt:lpwstr>_Toc248291508</vt:lpwstr>
      </vt:variant>
      <vt:variant>
        <vt:i4>1048630</vt:i4>
      </vt:variant>
      <vt:variant>
        <vt:i4>306</vt:i4>
      </vt:variant>
      <vt:variant>
        <vt:i4>0</vt:i4>
      </vt:variant>
      <vt:variant>
        <vt:i4>5</vt:i4>
      </vt:variant>
      <vt:variant>
        <vt:lpwstr/>
      </vt:variant>
      <vt:variant>
        <vt:lpwstr>_Toc248291507</vt:lpwstr>
      </vt:variant>
      <vt:variant>
        <vt:i4>1048630</vt:i4>
      </vt:variant>
      <vt:variant>
        <vt:i4>300</vt:i4>
      </vt:variant>
      <vt:variant>
        <vt:i4>0</vt:i4>
      </vt:variant>
      <vt:variant>
        <vt:i4>5</vt:i4>
      </vt:variant>
      <vt:variant>
        <vt:lpwstr/>
      </vt:variant>
      <vt:variant>
        <vt:lpwstr>_Toc248291506</vt:lpwstr>
      </vt:variant>
      <vt:variant>
        <vt:i4>1048630</vt:i4>
      </vt:variant>
      <vt:variant>
        <vt:i4>294</vt:i4>
      </vt:variant>
      <vt:variant>
        <vt:i4>0</vt:i4>
      </vt:variant>
      <vt:variant>
        <vt:i4>5</vt:i4>
      </vt:variant>
      <vt:variant>
        <vt:lpwstr/>
      </vt:variant>
      <vt:variant>
        <vt:lpwstr>_Toc248291505</vt:lpwstr>
      </vt:variant>
      <vt:variant>
        <vt:i4>1114166</vt:i4>
      </vt:variant>
      <vt:variant>
        <vt:i4>285</vt:i4>
      </vt:variant>
      <vt:variant>
        <vt:i4>0</vt:i4>
      </vt:variant>
      <vt:variant>
        <vt:i4>5</vt:i4>
      </vt:variant>
      <vt:variant>
        <vt:lpwstr/>
      </vt:variant>
      <vt:variant>
        <vt:lpwstr>_Toc248291511</vt:lpwstr>
      </vt:variant>
      <vt:variant>
        <vt:i4>1114166</vt:i4>
      </vt:variant>
      <vt:variant>
        <vt:i4>279</vt:i4>
      </vt:variant>
      <vt:variant>
        <vt:i4>0</vt:i4>
      </vt:variant>
      <vt:variant>
        <vt:i4>5</vt:i4>
      </vt:variant>
      <vt:variant>
        <vt:lpwstr/>
      </vt:variant>
      <vt:variant>
        <vt:lpwstr>_Toc248291510</vt:lpwstr>
      </vt:variant>
      <vt:variant>
        <vt:i4>1048630</vt:i4>
      </vt:variant>
      <vt:variant>
        <vt:i4>273</vt:i4>
      </vt:variant>
      <vt:variant>
        <vt:i4>0</vt:i4>
      </vt:variant>
      <vt:variant>
        <vt:i4>5</vt:i4>
      </vt:variant>
      <vt:variant>
        <vt:lpwstr/>
      </vt:variant>
      <vt:variant>
        <vt:lpwstr>_Toc248291509</vt:lpwstr>
      </vt:variant>
      <vt:variant>
        <vt:i4>1310768</vt:i4>
      </vt:variant>
      <vt:variant>
        <vt:i4>264</vt:i4>
      </vt:variant>
      <vt:variant>
        <vt:i4>0</vt:i4>
      </vt:variant>
      <vt:variant>
        <vt:i4>5</vt:i4>
      </vt:variant>
      <vt:variant>
        <vt:lpwstr/>
      </vt:variant>
      <vt:variant>
        <vt:lpwstr>_Toc251573403</vt:lpwstr>
      </vt:variant>
      <vt:variant>
        <vt:i4>1310768</vt:i4>
      </vt:variant>
      <vt:variant>
        <vt:i4>258</vt:i4>
      </vt:variant>
      <vt:variant>
        <vt:i4>0</vt:i4>
      </vt:variant>
      <vt:variant>
        <vt:i4>5</vt:i4>
      </vt:variant>
      <vt:variant>
        <vt:lpwstr/>
      </vt:variant>
      <vt:variant>
        <vt:lpwstr>_Toc251573402</vt:lpwstr>
      </vt:variant>
      <vt:variant>
        <vt:i4>1310768</vt:i4>
      </vt:variant>
      <vt:variant>
        <vt:i4>252</vt:i4>
      </vt:variant>
      <vt:variant>
        <vt:i4>0</vt:i4>
      </vt:variant>
      <vt:variant>
        <vt:i4>5</vt:i4>
      </vt:variant>
      <vt:variant>
        <vt:lpwstr/>
      </vt:variant>
      <vt:variant>
        <vt:lpwstr>_Toc251573401</vt:lpwstr>
      </vt:variant>
      <vt:variant>
        <vt:i4>1310768</vt:i4>
      </vt:variant>
      <vt:variant>
        <vt:i4>246</vt:i4>
      </vt:variant>
      <vt:variant>
        <vt:i4>0</vt:i4>
      </vt:variant>
      <vt:variant>
        <vt:i4>5</vt:i4>
      </vt:variant>
      <vt:variant>
        <vt:lpwstr/>
      </vt:variant>
      <vt:variant>
        <vt:lpwstr>_Toc251573400</vt:lpwstr>
      </vt:variant>
      <vt:variant>
        <vt:i4>1900599</vt:i4>
      </vt:variant>
      <vt:variant>
        <vt:i4>240</vt:i4>
      </vt:variant>
      <vt:variant>
        <vt:i4>0</vt:i4>
      </vt:variant>
      <vt:variant>
        <vt:i4>5</vt:i4>
      </vt:variant>
      <vt:variant>
        <vt:lpwstr/>
      </vt:variant>
      <vt:variant>
        <vt:lpwstr>_Toc251573399</vt:lpwstr>
      </vt:variant>
      <vt:variant>
        <vt:i4>1900599</vt:i4>
      </vt:variant>
      <vt:variant>
        <vt:i4>234</vt:i4>
      </vt:variant>
      <vt:variant>
        <vt:i4>0</vt:i4>
      </vt:variant>
      <vt:variant>
        <vt:i4>5</vt:i4>
      </vt:variant>
      <vt:variant>
        <vt:lpwstr/>
      </vt:variant>
      <vt:variant>
        <vt:lpwstr>_Toc251573398</vt:lpwstr>
      </vt:variant>
      <vt:variant>
        <vt:i4>1900599</vt:i4>
      </vt:variant>
      <vt:variant>
        <vt:i4>228</vt:i4>
      </vt:variant>
      <vt:variant>
        <vt:i4>0</vt:i4>
      </vt:variant>
      <vt:variant>
        <vt:i4>5</vt:i4>
      </vt:variant>
      <vt:variant>
        <vt:lpwstr/>
      </vt:variant>
      <vt:variant>
        <vt:lpwstr>_Toc251573397</vt:lpwstr>
      </vt:variant>
      <vt:variant>
        <vt:i4>1900599</vt:i4>
      </vt:variant>
      <vt:variant>
        <vt:i4>222</vt:i4>
      </vt:variant>
      <vt:variant>
        <vt:i4>0</vt:i4>
      </vt:variant>
      <vt:variant>
        <vt:i4>5</vt:i4>
      </vt:variant>
      <vt:variant>
        <vt:lpwstr/>
      </vt:variant>
      <vt:variant>
        <vt:lpwstr>_Toc251573396</vt:lpwstr>
      </vt:variant>
      <vt:variant>
        <vt:i4>1900599</vt:i4>
      </vt:variant>
      <vt:variant>
        <vt:i4>216</vt:i4>
      </vt:variant>
      <vt:variant>
        <vt:i4>0</vt:i4>
      </vt:variant>
      <vt:variant>
        <vt:i4>5</vt:i4>
      </vt:variant>
      <vt:variant>
        <vt:lpwstr/>
      </vt:variant>
      <vt:variant>
        <vt:lpwstr>_Toc251573395</vt:lpwstr>
      </vt:variant>
      <vt:variant>
        <vt:i4>1900599</vt:i4>
      </vt:variant>
      <vt:variant>
        <vt:i4>210</vt:i4>
      </vt:variant>
      <vt:variant>
        <vt:i4>0</vt:i4>
      </vt:variant>
      <vt:variant>
        <vt:i4>5</vt:i4>
      </vt:variant>
      <vt:variant>
        <vt:lpwstr/>
      </vt:variant>
      <vt:variant>
        <vt:lpwstr>_Toc251573394</vt:lpwstr>
      </vt:variant>
      <vt:variant>
        <vt:i4>1900599</vt:i4>
      </vt:variant>
      <vt:variant>
        <vt:i4>204</vt:i4>
      </vt:variant>
      <vt:variant>
        <vt:i4>0</vt:i4>
      </vt:variant>
      <vt:variant>
        <vt:i4>5</vt:i4>
      </vt:variant>
      <vt:variant>
        <vt:lpwstr/>
      </vt:variant>
      <vt:variant>
        <vt:lpwstr>_Toc251573393</vt:lpwstr>
      </vt:variant>
      <vt:variant>
        <vt:i4>1900599</vt:i4>
      </vt:variant>
      <vt:variant>
        <vt:i4>198</vt:i4>
      </vt:variant>
      <vt:variant>
        <vt:i4>0</vt:i4>
      </vt:variant>
      <vt:variant>
        <vt:i4>5</vt:i4>
      </vt:variant>
      <vt:variant>
        <vt:lpwstr/>
      </vt:variant>
      <vt:variant>
        <vt:lpwstr>_Toc251573392</vt:lpwstr>
      </vt:variant>
      <vt:variant>
        <vt:i4>1900599</vt:i4>
      </vt:variant>
      <vt:variant>
        <vt:i4>192</vt:i4>
      </vt:variant>
      <vt:variant>
        <vt:i4>0</vt:i4>
      </vt:variant>
      <vt:variant>
        <vt:i4>5</vt:i4>
      </vt:variant>
      <vt:variant>
        <vt:lpwstr/>
      </vt:variant>
      <vt:variant>
        <vt:lpwstr>_Toc251573391</vt:lpwstr>
      </vt:variant>
      <vt:variant>
        <vt:i4>1900599</vt:i4>
      </vt:variant>
      <vt:variant>
        <vt:i4>186</vt:i4>
      </vt:variant>
      <vt:variant>
        <vt:i4>0</vt:i4>
      </vt:variant>
      <vt:variant>
        <vt:i4>5</vt:i4>
      </vt:variant>
      <vt:variant>
        <vt:lpwstr/>
      </vt:variant>
      <vt:variant>
        <vt:lpwstr>_Toc251573390</vt:lpwstr>
      </vt:variant>
      <vt:variant>
        <vt:i4>1835063</vt:i4>
      </vt:variant>
      <vt:variant>
        <vt:i4>180</vt:i4>
      </vt:variant>
      <vt:variant>
        <vt:i4>0</vt:i4>
      </vt:variant>
      <vt:variant>
        <vt:i4>5</vt:i4>
      </vt:variant>
      <vt:variant>
        <vt:lpwstr/>
      </vt:variant>
      <vt:variant>
        <vt:lpwstr>_Toc251573389</vt:lpwstr>
      </vt:variant>
      <vt:variant>
        <vt:i4>1835063</vt:i4>
      </vt:variant>
      <vt:variant>
        <vt:i4>174</vt:i4>
      </vt:variant>
      <vt:variant>
        <vt:i4>0</vt:i4>
      </vt:variant>
      <vt:variant>
        <vt:i4>5</vt:i4>
      </vt:variant>
      <vt:variant>
        <vt:lpwstr/>
      </vt:variant>
      <vt:variant>
        <vt:lpwstr>_Toc251573388</vt:lpwstr>
      </vt:variant>
      <vt:variant>
        <vt:i4>1835063</vt:i4>
      </vt:variant>
      <vt:variant>
        <vt:i4>168</vt:i4>
      </vt:variant>
      <vt:variant>
        <vt:i4>0</vt:i4>
      </vt:variant>
      <vt:variant>
        <vt:i4>5</vt:i4>
      </vt:variant>
      <vt:variant>
        <vt:lpwstr/>
      </vt:variant>
      <vt:variant>
        <vt:lpwstr>_Toc251573387</vt:lpwstr>
      </vt:variant>
      <vt:variant>
        <vt:i4>1835063</vt:i4>
      </vt:variant>
      <vt:variant>
        <vt:i4>162</vt:i4>
      </vt:variant>
      <vt:variant>
        <vt:i4>0</vt:i4>
      </vt:variant>
      <vt:variant>
        <vt:i4>5</vt:i4>
      </vt:variant>
      <vt:variant>
        <vt:lpwstr/>
      </vt:variant>
      <vt:variant>
        <vt:lpwstr>_Toc251573386</vt:lpwstr>
      </vt:variant>
      <vt:variant>
        <vt:i4>1835063</vt:i4>
      </vt:variant>
      <vt:variant>
        <vt:i4>156</vt:i4>
      </vt:variant>
      <vt:variant>
        <vt:i4>0</vt:i4>
      </vt:variant>
      <vt:variant>
        <vt:i4>5</vt:i4>
      </vt:variant>
      <vt:variant>
        <vt:lpwstr/>
      </vt:variant>
      <vt:variant>
        <vt:lpwstr>_Toc251573385</vt:lpwstr>
      </vt:variant>
      <vt:variant>
        <vt:i4>1835063</vt:i4>
      </vt:variant>
      <vt:variant>
        <vt:i4>150</vt:i4>
      </vt:variant>
      <vt:variant>
        <vt:i4>0</vt:i4>
      </vt:variant>
      <vt:variant>
        <vt:i4>5</vt:i4>
      </vt:variant>
      <vt:variant>
        <vt:lpwstr/>
      </vt:variant>
      <vt:variant>
        <vt:lpwstr>_Toc251573384</vt:lpwstr>
      </vt:variant>
      <vt:variant>
        <vt:i4>1835063</vt:i4>
      </vt:variant>
      <vt:variant>
        <vt:i4>144</vt:i4>
      </vt:variant>
      <vt:variant>
        <vt:i4>0</vt:i4>
      </vt:variant>
      <vt:variant>
        <vt:i4>5</vt:i4>
      </vt:variant>
      <vt:variant>
        <vt:lpwstr/>
      </vt:variant>
      <vt:variant>
        <vt:lpwstr>_Toc251573383</vt:lpwstr>
      </vt:variant>
      <vt:variant>
        <vt:i4>1835063</vt:i4>
      </vt:variant>
      <vt:variant>
        <vt:i4>138</vt:i4>
      </vt:variant>
      <vt:variant>
        <vt:i4>0</vt:i4>
      </vt:variant>
      <vt:variant>
        <vt:i4>5</vt:i4>
      </vt:variant>
      <vt:variant>
        <vt:lpwstr/>
      </vt:variant>
      <vt:variant>
        <vt:lpwstr>_Toc251573382</vt:lpwstr>
      </vt:variant>
      <vt:variant>
        <vt:i4>1835063</vt:i4>
      </vt:variant>
      <vt:variant>
        <vt:i4>132</vt:i4>
      </vt:variant>
      <vt:variant>
        <vt:i4>0</vt:i4>
      </vt:variant>
      <vt:variant>
        <vt:i4>5</vt:i4>
      </vt:variant>
      <vt:variant>
        <vt:lpwstr/>
      </vt:variant>
      <vt:variant>
        <vt:lpwstr>_Toc251573381</vt:lpwstr>
      </vt:variant>
      <vt:variant>
        <vt:i4>1835063</vt:i4>
      </vt:variant>
      <vt:variant>
        <vt:i4>126</vt:i4>
      </vt:variant>
      <vt:variant>
        <vt:i4>0</vt:i4>
      </vt:variant>
      <vt:variant>
        <vt:i4>5</vt:i4>
      </vt:variant>
      <vt:variant>
        <vt:lpwstr/>
      </vt:variant>
      <vt:variant>
        <vt:lpwstr>_Toc251573380</vt:lpwstr>
      </vt:variant>
      <vt:variant>
        <vt:i4>1245239</vt:i4>
      </vt:variant>
      <vt:variant>
        <vt:i4>120</vt:i4>
      </vt:variant>
      <vt:variant>
        <vt:i4>0</vt:i4>
      </vt:variant>
      <vt:variant>
        <vt:i4>5</vt:i4>
      </vt:variant>
      <vt:variant>
        <vt:lpwstr/>
      </vt:variant>
      <vt:variant>
        <vt:lpwstr>_Toc251573379</vt:lpwstr>
      </vt:variant>
      <vt:variant>
        <vt:i4>1245239</vt:i4>
      </vt:variant>
      <vt:variant>
        <vt:i4>114</vt:i4>
      </vt:variant>
      <vt:variant>
        <vt:i4>0</vt:i4>
      </vt:variant>
      <vt:variant>
        <vt:i4>5</vt:i4>
      </vt:variant>
      <vt:variant>
        <vt:lpwstr/>
      </vt:variant>
      <vt:variant>
        <vt:lpwstr>_Toc251573378</vt:lpwstr>
      </vt:variant>
      <vt:variant>
        <vt:i4>1245239</vt:i4>
      </vt:variant>
      <vt:variant>
        <vt:i4>108</vt:i4>
      </vt:variant>
      <vt:variant>
        <vt:i4>0</vt:i4>
      </vt:variant>
      <vt:variant>
        <vt:i4>5</vt:i4>
      </vt:variant>
      <vt:variant>
        <vt:lpwstr/>
      </vt:variant>
      <vt:variant>
        <vt:lpwstr>_Toc251573377</vt:lpwstr>
      </vt:variant>
      <vt:variant>
        <vt:i4>1245239</vt:i4>
      </vt:variant>
      <vt:variant>
        <vt:i4>102</vt:i4>
      </vt:variant>
      <vt:variant>
        <vt:i4>0</vt:i4>
      </vt:variant>
      <vt:variant>
        <vt:i4>5</vt:i4>
      </vt:variant>
      <vt:variant>
        <vt:lpwstr/>
      </vt:variant>
      <vt:variant>
        <vt:lpwstr>_Toc251573376</vt:lpwstr>
      </vt:variant>
      <vt:variant>
        <vt:i4>1245239</vt:i4>
      </vt:variant>
      <vt:variant>
        <vt:i4>96</vt:i4>
      </vt:variant>
      <vt:variant>
        <vt:i4>0</vt:i4>
      </vt:variant>
      <vt:variant>
        <vt:i4>5</vt:i4>
      </vt:variant>
      <vt:variant>
        <vt:lpwstr/>
      </vt:variant>
      <vt:variant>
        <vt:lpwstr>_Toc251573375</vt:lpwstr>
      </vt:variant>
      <vt:variant>
        <vt:i4>1245239</vt:i4>
      </vt:variant>
      <vt:variant>
        <vt:i4>90</vt:i4>
      </vt:variant>
      <vt:variant>
        <vt:i4>0</vt:i4>
      </vt:variant>
      <vt:variant>
        <vt:i4>5</vt:i4>
      </vt:variant>
      <vt:variant>
        <vt:lpwstr/>
      </vt:variant>
      <vt:variant>
        <vt:lpwstr>_Toc251573374</vt:lpwstr>
      </vt:variant>
      <vt:variant>
        <vt:i4>1245239</vt:i4>
      </vt:variant>
      <vt:variant>
        <vt:i4>84</vt:i4>
      </vt:variant>
      <vt:variant>
        <vt:i4>0</vt:i4>
      </vt:variant>
      <vt:variant>
        <vt:i4>5</vt:i4>
      </vt:variant>
      <vt:variant>
        <vt:lpwstr/>
      </vt:variant>
      <vt:variant>
        <vt:lpwstr>_Toc251573373</vt:lpwstr>
      </vt:variant>
      <vt:variant>
        <vt:i4>1245239</vt:i4>
      </vt:variant>
      <vt:variant>
        <vt:i4>78</vt:i4>
      </vt:variant>
      <vt:variant>
        <vt:i4>0</vt:i4>
      </vt:variant>
      <vt:variant>
        <vt:i4>5</vt:i4>
      </vt:variant>
      <vt:variant>
        <vt:lpwstr/>
      </vt:variant>
      <vt:variant>
        <vt:lpwstr>_Toc251573372</vt:lpwstr>
      </vt:variant>
      <vt:variant>
        <vt:i4>1245239</vt:i4>
      </vt:variant>
      <vt:variant>
        <vt:i4>72</vt:i4>
      </vt:variant>
      <vt:variant>
        <vt:i4>0</vt:i4>
      </vt:variant>
      <vt:variant>
        <vt:i4>5</vt:i4>
      </vt:variant>
      <vt:variant>
        <vt:lpwstr/>
      </vt:variant>
      <vt:variant>
        <vt:lpwstr>_Toc251573371</vt:lpwstr>
      </vt:variant>
      <vt:variant>
        <vt:i4>1245239</vt:i4>
      </vt:variant>
      <vt:variant>
        <vt:i4>66</vt:i4>
      </vt:variant>
      <vt:variant>
        <vt:i4>0</vt:i4>
      </vt:variant>
      <vt:variant>
        <vt:i4>5</vt:i4>
      </vt:variant>
      <vt:variant>
        <vt:lpwstr/>
      </vt:variant>
      <vt:variant>
        <vt:lpwstr>_Toc251573370</vt:lpwstr>
      </vt:variant>
      <vt:variant>
        <vt:i4>1179703</vt:i4>
      </vt:variant>
      <vt:variant>
        <vt:i4>60</vt:i4>
      </vt:variant>
      <vt:variant>
        <vt:i4>0</vt:i4>
      </vt:variant>
      <vt:variant>
        <vt:i4>5</vt:i4>
      </vt:variant>
      <vt:variant>
        <vt:lpwstr/>
      </vt:variant>
      <vt:variant>
        <vt:lpwstr>_Toc251573369</vt:lpwstr>
      </vt:variant>
      <vt:variant>
        <vt:i4>1179703</vt:i4>
      </vt:variant>
      <vt:variant>
        <vt:i4>54</vt:i4>
      </vt:variant>
      <vt:variant>
        <vt:i4>0</vt:i4>
      </vt:variant>
      <vt:variant>
        <vt:i4>5</vt:i4>
      </vt:variant>
      <vt:variant>
        <vt:lpwstr/>
      </vt:variant>
      <vt:variant>
        <vt:lpwstr>_Toc251573368</vt:lpwstr>
      </vt:variant>
      <vt:variant>
        <vt:i4>1179703</vt:i4>
      </vt:variant>
      <vt:variant>
        <vt:i4>48</vt:i4>
      </vt:variant>
      <vt:variant>
        <vt:i4>0</vt:i4>
      </vt:variant>
      <vt:variant>
        <vt:i4>5</vt:i4>
      </vt:variant>
      <vt:variant>
        <vt:lpwstr/>
      </vt:variant>
      <vt:variant>
        <vt:lpwstr>_Toc251573367</vt:lpwstr>
      </vt:variant>
      <vt:variant>
        <vt:i4>1179703</vt:i4>
      </vt:variant>
      <vt:variant>
        <vt:i4>42</vt:i4>
      </vt:variant>
      <vt:variant>
        <vt:i4>0</vt:i4>
      </vt:variant>
      <vt:variant>
        <vt:i4>5</vt:i4>
      </vt:variant>
      <vt:variant>
        <vt:lpwstr/>
      </vt:variant>
      <vt:variant>
        <vt:lpwstr>_Toc251573366</vt:lpwstr>
      </vt:variant>
      <vt:variant>
        <vt:i4>1179703</vt:i4>
      </vt:variant>
      <vt:variant>
        <vt:i4>36</vt:i4>
      </vt:variant>
      <vt:variant>
        <vt:i4>0</vt:i4>
      </vt:variant>
      <vt:variant>
        <vt:i4>5</vt:i4>
      </vt:variant>
      <vt:variant>
        <vt:lpwstr/>
      </vt:variant>
      <vt:variant>
        <vt:lpwstr>_Toc251573365</vt:lpwstr>
      </vt:variant>
      <vt:variant>
        <vt:i4>1179703</vt:i4>
      </vt:variant>
      <vt:variant>
        <vt:i4>30</vt:i4>
      </vt:variant>
      <vt:variant>
        <vt:i4>0</vt:i4>
      </vt:variant>
      <vt:variant>
        <vt:i4>5</vt:i4>
      </vt:variant>
      <vt:variant>
        <vt:lpwstr/>
      </vt:variant>
      <vt:variant>
        <vt:lpwstr>_Toc251573364</vt:lpwstr>
      </vt:variant>
      <vt:variant>
        <vt:i4>1179703</vt:i4>
      </vt:variant>
      <vt:variant>
        <vt:i4>24</vt:i4>
      </vt:variant>
      <vt:variant>
        <vt:i4>0</vt:i4>
      </vt:variant>
      <vt:variant>
        <vt:i4>5</vt:i4>
      </vt:variant>
      <vt:variant>
        <vt:lpwstr/>
      </vt:variant>
      <vt:variant>
        <vt:lpwstr>_Toc251573363</vt:lpwstr>
      </vt:variant>
      <vt:variant>
        <vt:i4>1179703</vt:i4>
      </vt:variant>
      <vt:variant>
        <vt:i4>18</vt:i4>
      </vt:variant>
      <vt:variant>
        <vt:i4>0</vt:i4>
      </vt:variant>
      <vt:variant>
        <vt:i4>5</vt:i4>
      </vt:variant>
      <vt:variant>
        <vt:lpwstr/>
      </vt:variant>
      <vt:variant>
        <vt:lpwstr>_Toc251573362</vt:lpwstr>
      </vt:variant>
      <vt:variant>
        <vt:i4>1179703</vt:i4>
      </vt:variant>
      <vt:variant>
        <vt:i4>12</vt:i4>
      </vt:variant>
      <vt:variant>
        <vt:i4>0</vt:i4>
      </vt:variant>
      <vt:variant>
        <vt:i4>5</vt:i4>
      </vt:variant>
      <vt:variant>
        <vt:lpwstr/>
      </vt:variant>
      <vt:variant>
        <vt:lpwstr>_Toc251573361</vt:lpwstr>
      </vt:variant>
      <vt:variant>
        <vt:i4>1179703</vt:i4>
      </vt:variant>
      <vt:variant>
        <vt:i4>6</vt:i4>
      </vt:variant>
      <vt:variant>
        <vt:i4>0</vt:i4>
      </vt:variant>
      <vt:variant>
        <vt:i4>5</vt:i4>
      </vt:variant>
      <vt:variant>
        <vt:lpwstr/>
      </vt:variant>
      <vt:variant>
        <vt:lpwstr>_Toc251573360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Duke University Dissertation Template</dc:title>
  <dc:creator>Emam ElHak Abdel Fatah</dc:creator>
  <cp:lastModifiedBy>Emam ElHak Abdel Fatah</cp:lastModifiedBy>
  <cp:revision>7</cp:revision>
  <cp:lastPrinted>2012-10-24T20:57:00Z</cp:lastPrinted>
  <dcterms:created xsi:type="dcterms:W3CDTF">2012-11-24T02:39:00Z</dcterms:created>
  <dcterms:modified xsi:type="dcterms:W3CDTF">2012-11-24T03:32:00Z</dcterms:modified>
</cp:coreProperties>
</file>